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0467"/>
      </w:tblGrid>
      <w:tr w:rsidR="00542696" w:rsidRPr="00652EA8" w14:paraId="2BD1D733" w14:textId="77777777" w:rsidTr="00D07139">
        <w:tc>
          <w:tcPr>
            <w:tcW w:w="10467" w:type="dxa"/>
            <w:shd w:val="clear" w:color="auto" w:fill="auto"/>
          </w:tcPr>
          <w:p w14:paraId="5C906DD1" w14:textId="44F1ED5E" w:rsidR="00542696" w:rsidRPr="00652EA8" w:rsidRDefault="00422748" w:rsidP="0031154B">
            <w:pPr>
              <w:jc w:val="both"/>
              <w:rPr>
                <w:rFonts w:asciiTheme="minorHAnsi" w:hAnsiTheme="minorHAnsi" w:cs="Arial Narrow"/>
                <w:b/>
              </w:rPr>
            </w:pPr>
            <w:r>
              <w:object w:dxaOrig="12450" w:dyaOrig="2685" w14:anchorId="69E248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2.75pt;height:112.5pt" o:ole="">
                  <v:imagedata r:id="rId5" o:title=""/>
                </v:shape>
                <o:OLEObject Type="Embed" ProgID="PBrush" ShapeID="_x0000_i1025" DrawAspect="Content" ObjectID="_1588655335" r:id="rId6"/>
              </w:object>
            </w:r>
          </w:p>
        </w:tc>
      </w:tr>
      <w:tr w:rsidR="00542696" w:rsidRPr="00652EA8" w14:paraId="73911137" w14:textId="77777777" w:rsidTr="00D07139">
        <w:tc>
          <w:tcPr>
            <w:tcW w:w="10467" w:type="dxa"/>
            <w:shd w:val="clear" w:color="auto" w:fill="auto"/>
          </w:tcPr>
          <w:p w14:paraId="42A44808" w14:textId="7ECE832C" w:rsidR="00F65147" w:rsidRPr="006C4E47" w:rsidRDefault="006C4E47" w:rsidP="006C4E47">
            <w:pPr>
              <w:jc w:val="center"/>
              <w:rPr>
                <w:rFonts w:asciiTheme="minorHAnsi" w:hAnsiTheme="minorHAnsi" w:cs="Arial Narrow"/>
                <w:b/>
              </w:rPr>
            </w:pPr>
            <w:r w:rsidRPr="006C4E47">
              <w:rPr>
                <w:rFonts w:asciiTheme="minorHAnsi" w:hAnsiTheme="minorHAnsi" w:cs="Arial Narrow"/>
                <w:b/>
              </w:rPr>
              <w:t>POZIV LOKALNIM SAMOUPRAVAMA</w:t>
            </w:r>
          </w:p>
          <w:p w14:paraId="2C398510" w14:textId="4124378E" w:rsidR="00542696" w:rsidRPr="00652EA8" w:rsidRDefault="00542696" w:rsidP="0031154B">
            <w:pPr>
              <w:jc w:val="both"/>
              <w:rPr>
                <w:rFonts w:asciiTheme="minorHAnsi" w:hAnsiTheme="minorHAnsi" w:cs="Arial Narrow"/>
                <w:lang w:val="sr-Latn-CS"/>
              </w:rPr>
            </w:pPr>
            <w:r w:rsidRPr="00652EA8">
              <w:rPr>
                <w:rFonts w:asciiTheme="minorHAnsi" w:hAnsiTheme="minorHAnsi" w:cs="Arial Narrow"/>
              </w:rPr>
              <w:t>Po</w:t>
            </w:r>
            <w:r w:rsidRPr="00652EA8">
              <w:rPr>
                <w:rFonts w:asciiTheme="minorHAnsi" w:hAnsiTheme="minorHAnsi" w:cs="Arial Narrow"/>
                <w:lang w:val="sr-Latn-CS"/>
              </w:rPr>
              <w:t>štovan</w:t>
            </w:r>
            <w:r w:rsidRPr="00652EA8">
              <w:rPr>
                <w:rFonts w:asciiTheme="minorHAnsi" w:hAnsiTheme="minorHAnsi" w:cs="Arial Narrow"/>
                <w:lang w:val="sr-Latn-RS"/>
              </w:rPr>
              <w:t>i,</w:t>
            </w:r>
          </w:p>
          <w:p w14:paraId="25C3EA83" w14:textId="77777777" w:rsidR="008F0E23" w:rsidRDefault="008F0E23" w:rsidP="00B76647">
            <w:pPr>
              <w:jc w:val="both"/>
              <w:rPr>
                <w:rFonts w:asciiTheme="minorHAnsi" w:hAnsiTheme="minorHAnsi" w:cs="Arial Narrow"/>
                <w:lang w:val="sr-Latn-CS"/>
              </w:rPr>
            </w:pPr>
          </w:p>
          <w:p w14:paraId="65385BE0" w14:textId="359D0556" w:rsidR="00B76647" w:rsidRDefault="009F5B61" w:rsidP="009F5B61">
            <w:pPr>
              <w:jc w:val="both"/>
              <w:rPr>
                <w:rFonts w:asciiTheme="minorHAnsi" w:hAnsiTheme="minorHAnsi" w:cs="Arial Narrow"/>
                <w:lang w:val="sr-Latn-CS"/>
              </w:rPr>
            </w:pPr>
            <w:r w:rsidRPr="009F5B61">
              <w:rPr>
                <w:rFonts w:asciiTheme="minorHAnsi" w:hAnsiTheme="minorHAnsi" w:cs="Arial Narrow"/>
                <w:lang w:val="sr-Latn-CS"/>
              </w:rPr>
              <w:t>Kada se</w:t>
            </w:r>
            <w:r w:rsidR="00FC609F">
              <w:rPr>
                <w:rFonts w:asciiTheme="minorHAnsi" w:hAnsiTheme="minorHAnsi" w:cs="Arial Narrow"/>
                <w:lang w:val="sr-Latn-CS"/>
              </w:rPr>
              <w:t xml:space="preserve"> na Beogradskom sajmu</w:t>
            </w:r>
            <w:r w:rsidRPr="009F5B61">
              <w:rPr>
                <w:rFonts w:asciiTheme="minorHAnsi" w:hAnsiTheme="minorHAnsi" w:cs="Arial Narrow"/>
                <w:lang w:val="sr-Latn-CS"/>
              </w:rPr>
              <w:t xml:space="preserve">, u istom terminu udruže 14. Međunarodni sajam Energetika (od 3. do 5. </w:t>
            </w:r>
            <w:r w:rsidR="00FC609F">
              <w:rPr>
                <w:rFonts w:asciiTheme="minorHAnsi" w:hAnsiTheme="minorHAnsi" w:cs="Arial Narrow"/>
                <w:lang w:val="sr-Latn-CS"/>
              </w:rPr>
              <w:t>o</w:t>
            </w:r>
            <w:r w:rsidRPr="009F5B61">
              <w:rPr>
                <w:rFonts w:asciiTheme="minorHAnsi" w:hAnsiTheme="minorHAnsi" w:cs="Arial Narrow"/>
                <w:lang w:val="sr-Latn-CS"/>
              </w:rPr>
              <w:t xml:space="preserve">ktobra 2018.),15. Međunarodni sajam zaštite životne sredine i prirodnih resursa - </w:t>
            </w:r>
            <w:proofErr w:type="spellStart"/>
            <w:r w:rsidRPr="009F5B61">
              <w:rPr>
                <w:rFonts w:asciiTheme="minorHAnsi" w:hAnsiTheme="minorHAnsi" w:cs="Arial Narrow"/>
                <w:lang w:val="sr-Latn-CS"/>
              </w:rPr>
              <w:t>EcoFair</w:t>
            </w:r>
            <w:proofErr w:type="spellEnd"/>
            <w:r w:rsidRPr="009F5B61">
              <w:rPr>
                <w:rFonts w:asciiTheme="minorHAnsi" w:hAnsiTheme="minorHAnsi" w:cs="Arial Narrow"/>
                <w:lang w:val="sr-Latn-CS"/>
              </w:rPr>
              <w:t xml:space="preserve"> (od 3. do 5. </w:t>
            </w:r>
            <w:r w:rsidR="00FC609F">
              <w:rPr>
                <w:rFonts w:asciiTheme="minorHAnsi" w:hAnsiTheme="minorHAnsi" w:cs="Arial Narrow"/>
                <w:lang w:val="sr-Latn-CS"/>
              </w:rPr>
              <w:t>o</w:t>
            </w:r>
            <w:r w:rsidRPr="009F5B61">
              <w:rPr>
                <w:rFonts w:asciiTheme="minorHAnsi" w:hAnsiTheme="minorHAnsi" w:cs="Arial Narrow"/>
                <w:lang w:val="sr-Latn-CS"/>
              </w:rPr>
              <w:t>ktobra 2018.)  i 41. Međunarodni sajam</w:t>
            </w:r>
            <w:r w:rsidR="00C17D36">
              <w:rPr>
                <w:rFonts w:asciiTheme="minorHAnsi" w:hAnsiTheme="minorHAnsi" w:cs="Arial Narrow"/>
                <w:lang w:val="sr-Latn-CS"/>
              </w:rPr>
              <w:t xml:space="preserve"> vanrednih situacija</w:t>
            </w:r>
            <w:r w:rsidRPr="009F5B61">
              <w:rPr>
                <w:rFonts w:asciiTheme="minorHAnsi" w:hAnsiTheme="minorHAnsi" w:cs="Arial Narrow"/>
                <w:lang w:val="sr-Latn-CS"/>
              </w:rPr>
              <w:t xml:space="preserve"> 112 EXPO (2-5. oktobar 2018.), dobijena multidisciplinarna manifestacija obradiće najvažnije teme današnjice:  ENERGIJA, ENERGETSKA EFIKASNOST, EKOLOGIJA - ŽIVOTNA SREDINA, UPRAVLJANJE PAMETNIM GRADOVIMA  i UPRAVLJANJE VANREDNIM SITUACIJAMA. To potvrđuje suštinsku povezanost ove tri grupacije izlagača iz ugla održivog razvoja i cirkularne ekonomije. </w:t>
            </w:r>
            <w:r w:rsidRPr="00C73AF5">
              <w:rPr>
                <w:rFonts w:asciiTheme="minorHAnsi" w:hAnsiTheme="minorHAnsi" w:cs="Arial Narrow"/>
                <w:lang w:val="sr-Latn-CS"/>
              </w:rPr>
              <w:t>Sajmovi će predstaviti ove tri celine pod sloganom NOVA ENERGIJA - PAMETNI GRADOVI u halama 1 i 2 Beogradskog sajma.</w:t>
            </w:r>
            <w:r w:rsidRPr="009F5B61">
              <w:rPr>
                <w:rFonts w:asciiTheme="minorHAnsi" w:hAnsiTheme="minorHAnsi" w:cs="Arial Narrow"/>
                <w:lang w:val="sr-Latn-CS"/>
              </w:rPr>
              <w:t>B2B susreti privrednika regiona u navedenim oblastima, predstavljaju priliku za direktne razgovore i pronalaženje poslovnih partnera</w:t>
            </w:r>
            <w:r>
              <w:rPr>
                <w:rFonts w:asciiTheme="minorHAnsi" w:hAnsiTheme="minorHAnsi" w:cs="Arial Narrow"/>
                <w:lang w:val="sr-Cyrl-RS"/>
              </w:rPr>
              <w:t xml:space="preserve">. </w:t>
            </w:r>
          </w:p>
          <w:p w14:paraId="58435BB4" w14:textId="77777777" w:rsidR="00C73AF5" w:rsidRPr="00652EA8" w:rsidRDefault="00C73AF5" w:rsidP="00B76647">
            <w:pPr>
              <w:jc w:val="both"/>
              <w:rPr>
                <w:rFonts w:asciiTheme="minorHAnsi" w:hAnsiTheme="minorHAnsi" w:cs="Arial Narrow"/>
                <w:lang w:val="sr-Latn-CS"/>
              </w:rPr>
            </w:pPr>
          </w:p>
          <w:p w14:paraId="5E9C010F" w14:textId="27F7EFB5" w:rsidR="00B76647" w:rsidRPr="00652EA8" w:rsidRDefault="00B76647" w:rsidP="00B76647">
            <w:pPr>
              <w:jc w:val="both"/>
              <w:rPr>
                <w:rFonts w:asciiTheme="minorHAnsi" w:hAnsiTheme="minorHAnsi" w:cs="Arial Narrow"/>
                <w:lang w:val="sr-Latn-CS"/>
              </w:rPr>
            </w:pPr>
            <w:r w:rsidRPr="00652EA8">
              <w:rPr>
                <w:rFonts w:asciiTheme="minorHAnsi" w:hAnsiTheme="minorHAnsi" w:cs="Arial Narrow"/>
                <w:lang w:val="sr-Latn-CS"/>
              </w:rPr>
              <w:t xml:space="preserve">Posebna pažnja biće </w:t>
            </w:r>
            <w:proofErr w:type="spellStart"/>
            <w:r w:rsidRPr="00652EA8">
              <w:rPr>
                <w:rFonts w:asciiTheme="minorHAnsi" w:hAnsiTheme="minorHAnsi" w:cs="Arial Narrow"/>
                <w:lang w:val="sr-Latn-CS"/>
              </w:rPr>
              <w:t>usmerena</w:t>
            </w:r>
            <w:proofErr w:type="spellEnd"/>
            <w:r w:rsidRPr="00652EA8">
              <w:rPr>
                <w:rFonts w:asciiTheme="minorHAnsi" w:hAnsiTheme="minorHAnsi" w:cs="Arial Narrow"/>
                <w:lang w:val="sr-Latn-CS"/>
              </w:rPr>
              <w:t xml:space="preserve"> na dobre prakse, potrebe i potencijale lokalnih samouprava u pogledu </w:t>
            </w:r>
            <w:r w:rsidR="009F5B61">
              <w:rPr>
                <w:rFonts w:asciiTheme="minorHAnsi" w:hAnsiTheme="minorHAnsi" w:cs="Arial Narrow"/>
                <w:lang w:val="sr-Latn-RS"/>
              </w:rPr>
              <w:t xml:space="preserve">upravljanja otpadom, </w:t>
            </w:r>
            <w:r w:rsidRPr="00652EA8">
              <w:rPr>
                <w:rFonts w:asciiTheme="minorHAnsi" w:hAnsiTheme="minorHAnsi" w:cs="Arial Narrow"/>
                <w:lang w:val="sr-Latn-CS"/>
              </w:rPr>
              <w:t xml:space="preserve">energetske efikasnosti, </w:t>
            </w:r>
            <w:r w:rsidRPr="00652EA8">
              <w:rPr>
                <w:rFonts w:asciiTheme="minorHAnsi" w:hAnsiTheme="minorHAnsi" w:cs="Arial Narrow"/>
                <w:lang w:val="sr-Latn-RS"/>
              </w:rPr>
              <w:t xml:space="preserve">zelenih investicija, </w:t>
            </w:r>
            <w:r w:rsidR="00C17D36">
              <w:rPr>
                <w:rFonts w:asciiTheme="minorHAnsi" w:hAnsiTheme="minorHAnsi" w:cs="Arial Narrow"/>
                <w:lang w:val="sr-Latn-RS"/>
              </w:rPr>
              <w:t xml:space="preserve">prevencije i reagovanja u vanrednim situacijama, </w:t>
            </w:r>
            <w:r w:rsidRPr="00652EA8">
              <w:rPr>
                <w:rFonts w:asciiTheme="minorHAnsi" w:hAnsiTheme="minorHAnsi" w:cs="Arial Narrow"/>
                <w:lang w:val="sr-Latn-CS"/>
              </w:rPr>
              <w:t xml:space="preserve">upotrebe naprednih tehnologija pametnih i održivih gradova, ESCO modela  finansiranja, </w:t>
            </w:r>
            <w:proofErr w:type="spellStart"/>
            <w:r w:rsidRPr="00652EA8">
              <w:rPr>
                <w:rFonts w:asciiTheme="minorHAnsi" w:hAnsiTheme="minorHAnsi" w:cs="Arial Narrow"/>
                <w:lang w:val="sr-Latn-CS"/>
              </w:rPr>
              <w:t>primene</w:t>
            </w:r>
            <w:proofErr w:type="spellEnd"/>
            <w:r w:rsidRPr="00652EA8">
              <w:rPr>
                <w:rFonts w:asciiTheme="minorHAnsi" w:hAnsiTheme="minorHAnsi" w:cs="Arial Narrow"/>
                <w:lang w:val="sr-Latn-CS"/>
              </w:rPr>
              <w:t xml:space="preserve">  JPP i mogućnosti korišćenja evropskih i drugih fondova. </w:t>
            </w:r>
          </w:p>
          <w:p w14:paraId="24DEBCA9" w14:textId="77777777" w:rsidR="00B76647" w:rsidRPr="00652EA8" w:rsidRDefault="00B76647" w:rsidP="003D0A96">
            <w:pPr>
              <w:jc w:val="both"/>
              <w:rPr>
                <w:rFonts w:asciiTheme="minorHAnsi" w:hAnsiTheme="minorHAnsi" w:cs="Arial Narrow"/>
                <w:lang w:val="sr-Latn-CS"/>
              </w:rPr>
            </w:pPr>
          </w:p>
          <w:p w14:paraId="05663280" w14:textId="5882F2B8" w:rsidR="00450D8F" w:rsidRPr="00652EA8" w:rsidRDefault="00B1585D" w:rsidP="003D0A96">
            <w:pPr>
              <w:jc w:val="both"/>
              <w:rPr>
                <w:rFonts w:asciiTheme="minorHAnsi" w:hAnsiTheme="minorHAnsi" w:cs="Arial Narrow"/>
                <w:lang w:val="sr-Latn-CS"/>
              </w:rPr>
            </w:pPr>
            <w:r w:rsidRPr="00652EA8">
              <w:rPr>
                <w:rFonts w:asciiTheme="minorHAnsi" w:hAnsiTheme="minorHAnsi" w:cs="Arial Narrow"/>
                <w:lang w:val="sr-Latn-RS"/>
              </w:rPr>
              <w:t>Predviđeno je učešće lokalne samouprave u c</w:t>
            </w:r>
            <w:proofErr w:type="spellStart"/>
            <w:r w:rsidR="003D0A96" w:rsidRPr="00652EA8">
              <w:rPr>
                <w:rFonts w:asciiTheme="minorHAnsi" w:hAnsiTheme="minorHAnsi" w:cs="Arial Narrow"/>
                <w:lang w:val="sr-Latn-CS"/>
              </w:rPr>
              <w:t>entraln</w:t>
            </w:r>
            <w:r w:rsidRPr="00652EA8">
              <w:rPr>
                <w:rFonts w:asciiTheme="minorHAnsi" w:hAnsiTheme="minorHAnsi" w:cs="Arial Narrow"/>
                <w:lang w:val="sr-Latn-CS"/>
              </w:rPr>
              <w:t>im</w:t>
            </w:r>
            <w:proofErr w:type="spellEnd"/>
            <w:r w:rsidR="003D0A96" w:rsidRPr="00652EA8">
              <w:rPr>
                <w:rFonts w:asciiTheme="minorHAnsi" w:hAnsiTheme="minorHAnsi" w:cs="Arial Narrow"/>
                <w:lang w:val="sr-Latn-CS"/>
              </w:rPr>
              <w:t xml:space="preserve"> tem</w:t>
            </w:r>
            <w:r w:rsidRPr="00652EA8">
              <w:rPr>
                <w:rFonts w:asciiTheme="minorHAnsi" w:hAnsiTheme="minorHAnsi" w:cs="Arial Narrow"/>
                <w:lang w:val="sr-Latn-CS"/>
              </w:rPr>
              <w:t>ama</w:t>
            </w:r>
            <w:r w:rsidR="003D0A96" w:rsidRPr="00652EA8">
              <w:rPr>
                <w:rFonts w:asciiTheme="minorHAnsi" w:hAnsiTheme="minorHAnsi" w:cs="Arial Narrow"/>
                <w:lang w:val="sr-Latn-CS"/>
              </w:rPr>
              <w:t xml:space="preserve"> </w:t>
            </w:r>
            <w:r w:rsidR="00B76647" w:rsidRPr="00652EA8">
              <w:rPr>
                <w:rFonts w:asciiTheme="minorHAnsi" w:hAnsiTheme="minorHAnsi" w:cs="Arial Narrow"/>
                <w:lang w:val="sr-Latn-CS"/>
              </w:rPr>
              <w:t xml:space="preserve">ovog </w:t>
            </w:r>
            <w:proofErr w:type="spellStart"/>
            <w:r w:rsidR="00A038FC" w:rsidRPr="00652EA8">
              <w:rPr>
                <w:rFonts w:asciiTheme="minorHAnsi" w:hAnsiTheme="minorHAnsi" w:cs="Arial Narrow"/>
                <w:lang w:val="sr-Latn-CS"/>
              </w:rPr>
              <w:t>sinergičnog</w:t>
            </w:r>
            <w:proofErr w:type="spellEnd"/>
            <w:r w:rsidR="00A038FC" w:rsidRPr="00652EA8">
              <w:rPr>
                <w:rFonts w:asciiTheme="minorHAnsi" w:hAnsiTheme="minorHAnsi" w:cs="Arial Narrow"/>
                <w:lang w:val="sr-Latn-CS"/>
              </w:rPr>
              <w:t xml:space="preserve"> </w:t>
            </w:r>
            <w:r w:rsidR="00B76647" w:rsidRPr="00652EA8">
              <w:rPr>
                <w:rFonts w:asciiTheme="minorHAnsi" w:hAnsiTheme="minorHAnsi" w:cs="Arial Narrow"/>
                <w:lang w:val="sr-Latn-CS"/>
              </w:rPr>
              <w:t>koktela sajmova</w:t>
            </w:r>
            <w:r w:rsidR="00F34A74">
              <w:rPr>
                <w:rFonts w:asciiTheme="minorHAnsi" w:hAnsiTheme="minorHAnsi" w:cs="Arial Narrow"/>
                <w:lang w:val="sr-Latn-CS"/>
              </w:rPr>
              <w:t xml:space="preserve"> i mi i vas pozivamo da uzmete učešća i/ili prezentujete svoje završene, tekuće i najavljene projekte u sledećim oblastima (</w:t>
            </w:r>
            <w:r w:rsidR="00F34A74" w:rsidRPr="00577C67">
              <w:rPr>
                <w:rFonts w:asciiTheme="minorHAnsi" w:hAnsiTheme="minorHAnsi" w:cs="Arial Narrow"/>
                <w:b/>
                <w:lang w:val="sr-Latn-CS"/>
              </w:rPr>
              <w:t>bez troškova za zakup termina</w:t>
            </w:r>
            <w:r w:rsidR="00F34A74">
              <w:rPr>
                <w:rFonts w:asciiTheme="minorHAnsi" w:hAnsiTheme="minorHAnsi" w:cs="Arial Narrow"/>
                <w:b/>
                <w:lang w:val="sr-Latn-CS"/>
              </w:rPr>
              <w:t xml:space="preserve"> za prezentaciju</w:t>
            </w:r>
            <w:r w:rsidR="00F34A74">
              <w:rPr>
                <w:rFonts w:asciiTheme="minorHAnsi" w:hAnsiTheme="minorHAnsi" w:cs="Arial Narrow"/>
                <w:lang w:val="sr-Latn-CS"/>
              </w:rPr>
              <w:t>)</w:t>
            </w:r>
            <w:r w:rsidR="003D0A96" w:rsidRPr="00652EA8">
              <w:rPr>
                <w:rFonts w:asciiTheme="minorHAnsi" w:hAnsiTheme="minorHAnsi" w:cs="Arial Narrow"/>
                <w:lang w:val="sr-Latn-CS"/>
              </w:rPr>
              <w:t>:</w:t>
            </w:r>
          </w:p>
          <w:p w14:paraId="23CA0A41" w14:textId="44A97B59" w:rsidR="008B50CE" w:rsidRDefault="00D236BC" w:rsidP="00D236B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="Arial Narrow"/>
                <w:lang w:val="sr-Latn-CS"/>
              </w:rPr>
            </w:pPr>
            <w:r w:rsidRPr="006A0EE7">
              <w:rPr>
                <w:rFonts w:asciiTheme="minorHAnsi" w:hAnsiTheme="minorHAnsi" w:cs="Arial Narrow"/>
                <w:lang w:val="sr-Latn-CS"/>
              </w:rPr>
              <w:t xml:space="preserve">oblastima   proizvodnje </w:t>
            </w:r>
            <w:r w:rsidR="008B50CE" w:rsidRPr="006A0EE7">
              <w:rPr>
                <w:rFonts w:asciiTheme="minorHAnsi" w:hAnsiTheme="minorHAnsi" w:cs="Arial Narrow"/>
                <w:lang w:val="sr-Latn-CS"/>
              </w:rPr>
              <w:t xml:space="preserve">(i </w:t>
            </w:r>
            <w:r w:rsidRPr="006A0EE7">
              <w:rPr>
                <w:rFonts w:asciiTheme="minorHAnsi" w:hAnsiTheme="minorHAnsi" w:cs="Arial Narrow"/>
                <w:lang w:val="sr-Latn-CS"/>
              </w:rPr>
              <w:t>ko</w:t>
            </w:r>
            <w:bookmarkStart w:id="0" w:name="_GoBack"/>
            <w:bookmarkEnd w:id="0"/>
            <w:r w:rsidRPr="006A0EE7">
              <w:rPr>
                <w:rFonts w:asciiTheme="minorHAnsi" w:hAnsiTheme="minorHAnsi" w:cs="Arial Narrow"/>
                <w:lang w:val="sr-Latn-CS"/>
              </w:rPr>
              <w:t>generacij</w:t>
            </w:r>
            <w:r w:rsidR="008B50CE" w:rsidRPr="006A0EE7">
              <w:rPr>
                <w:rFonts w:asciiTheme="minorHAnsi" w:hAnsiTheme="minorHAnsi" w:cs="Arial Narrow"/>
                <w:lang w:val="sr-Latn-CS"/>
              </w:rPr>
              <w:t>e)</w:t>
            </w:r>
            <w:r w:rsidRPr="006A0EE7">
              <w:rPr>
                <w:rFonts w:asciiTheme="minorHAnsi" w:hAnsiTheme="minorHAnsi" w:cs="Arial Narrow"/>
                <w:lang w:val="sr-Latn-CS"/>
              </w:rPr>
              <w:t xml:space="preserve"> energije iz </w:t>
            </w:r>
            <w:r w:rsidR="008B50CE" w:rsidRPr="006A0EE7">
              <w:rPr>
                <w:rFonts w:asciiTheme="minorHAnsi" w:hAnsiTheme="minorHAnsi" w:cs="Arial Narrow"/>
                <w:lang w:val="sr-Latn-CS"/>
              </w:rPr>
              <w:t>biomase</w:t>
            </w:r>
            <w:r w:rsidR="00520810">
              <w:rPr>
                <w:rFonts w:asciiTheme="minorHAnsi" w:hAnsiTheme="minorHAnsi" w:cs="Arial Narrow"/>
                <w:lang w:val="sr-Latn-CS"/>
              </w:rPr>
              <w:t xml:space="preserve">, biogasa </w:t>
            </w:r>
            <w:r w:rsidR="008B50CE" w:rsidRPr="006A0EE7">
              <w:rPr>
                <w:rFonts w:asciiTheme="minorHAnsi" w:hAnsiTheme="minorHAnsi" w:cs="Arial Narrow"/>
                <w:lang w:val="sr-Latn-CS"/>
              </w:rPr>
              <w:t xml:space="preserve"> i ostalih </w:t>
            </w:r>
            <w:r w:rsidRPr="006A0EE7">
              <w:rPr>
                <w:rFonts w:asciiTheme="minorHAnsi" w:hAnsiTheme="minorHAnsi" w:cs="Arial Narrow"/>
                <w:lang w:val="sr-Latn-CS"/>
              </w:rPr>
              <w:t>obnovljivih  i konvencionalnih  izvora energije,  zaštiti životne sredine,  energetske efikasnosti u energetici, u javnom osvetljenju, u sistemima daljinskog grejanja,  u zgradarstvu,</w:t>
            </w:r>
            <w:r w:rsidR="008B50CE" w:rsidRPr="006A0EE7">
              <w:rPr>
                <w:rFonts w:asciiTheme="minorHAnsi" w:hAnsiTheme="minorHAnsi" w:cs="Arial Narrow"/>
                <w:lang w:val="sr-Latn-CS"/>
              </w:rPr>
              <w:t xml:space="preserve"> oblasti </w:t>
            </w:r>
            <w:r w:rsidRPr="006A0EE7">
              <w:rPr>
                <w:rFonts w:asciiTheme="minorHAnsi" w:hAnsiTheme="minorHAnsi" w:cs="Arial Narrow"/>
                <w:lang w:val="sr-Latn-CS"/>
              </w:rPr>
              <w:t xml:space="preserve">upravljanja otpadom,  </w:t>
            </w:r>
            <w:proofErr w:type="spellStart"/>
            <w:r w:rsidR="006A0EE7" w:rsidRPr="006A0EE7">
              <w:rPr>
                <w:rFonts w:asciiTheme="minorHAnsi" w:hAnsiTheme="minorHAnsi" w:cs="Arial Narrow"/>
                <w:lang w:val="sr-Latn-CS"/>
              </w:rPr>
              <w:t>unapređenja</w:t>
            </w:r>
            <w:proofErr w:type="spellEnd"/>
            <w:r w:rsidR="006A0EE7" w:rsidRPr="006A0EE7">
              <w:rPr>
                <w:rFonts w:asciiTheme="minorHAnsi" w:hAnsiTheme="minorHAnsi" w:cs="Arial Narrow"/>
                <w:lang w:val="sr-Latn-CS"/>
              </w:rPr>
              <w:t xml:space="preserve"> komunalne i </w:t>
            </w:r>
            <w:proofErr w:type="spellStart"/>
            <w:r w:rsidR="006A0EE7" w:rsidRPr="006A0EE7">
              <w:rPr>
                <w:rFonts w:asciiTheme="minorHAnsi" w:hAnsiTheme="minorHAnsi" w:cs="Arial Narrow"/>
                <w:lang w:val="sr-Latn-CS"/>
              </w:rPr>
              <w:t>reciklažne</w:t>
            </w:r>
            <w:proofErr w:type="spellEnd"/>
            <w:r w:rsidR="006A0EE7" w:rsidRPr="006A0EE7">
              <w:rPr>
                <w:rFonts w:asciiTheme="minorHAnsi" w:hAnsiTheme="minorHAnsi" w:cs="Arial Narrow"/>
                <w:lang w:val="sr-Latn-CS"/>
              </w:rPr>
              <w:t xml:space="preserve"> </w:t>
            </w:r>
            <w:proofErr w:type="spellStart"/>
            <w:r w:rsidR="006A0EE7" w:rsidRPr="006A0EE7">
              <w:rPr>
                <w:rFonts w:asciiTheme="minorHAnsi" w:hAnsiTheme="minorHAnsi" w:cs="Arial Narrow"/>
                <w:lang w:val="sr-Latn-CS"/>
              </w:rPr>
              <w:t>delatnosti</w:t>
            </w:r>
            <w:proofErr w:type="spellEnd"/>
            <w:r w:rsidR="006A0EE7" w:rsidRPr="006A0EE7">
              <w:rPr>
                <w:rFonts w:asciiTheme="minorHAnsi" w:hAnsiTheme="minorHAnsi" w:cs="Arial Narrow"/>
                <w:lang w:val="sr-Latn-CS"/>
              </w:rPr>
              <w:t>,</w:t>
            </w:r>
            <w:r w:rsidRPr="006A0EE7">
              <w:rPr>
                <w:rFonts w:asciiTheme="minorHAnsi" w:hAnsiTheme="minorHAnsi" w:cs="Arial Narrow"/>
                <w:lang w:val="sr-Latn-CS"/>
              </w:rPr>
              <w:t xml:space="preserve"> </w:t>
            </w:r>
            <w:r w:rsidR="006A0EE7" w:rsidRPr="006A0EE7">
              <w:rPr>
                <w:rFonts w:asciiTheme="minorHAnsi" w:hAnsiTheme="minorHAnsi" w:cs="Arial Narrow"/>
                <w:lang w:val="sr-Latn-CS"/>
              </w:rPr>
              <w:t>u</w:t>
            </w:r>
            <w:r w:rsidRPr="006A0EE7">
              <w:rPr>
                <w:rFonts w:asciiTheme="minorHAnsi" w:hAnsiTheme="minorHAnsi" w:cs="Arial Narrow"/>
                <w:lang w:val="sr-Latn-CS"/>
              </w:rPr>
              <w:t xml:space="preserve"> </w:t>
            </w:r>
            <w:r w:rsidR="00520810">
              <w:rPr>
                <w:rFonts w:asciiTheme="minorHAnsi" w:hAnsiTheme="minorHAnsi" w:cs="Arial Narrow"/>
                <w:lang w:val="sr-Latn-CS"/>
              </w:rPr>
              <w:t xml:space="preserve">prevenciji i reagovanju u vanrednim situacijama, zatim u </w:t>
            </w:r>
            <w:r w:rsidR="008B50CE" w:rsidRPr="006A0EE7">
              <w:rPr>
                <w:rFonts w:asciiTheme="minorHAnsi" w:hAnsiTheme="minorHAnsi" w:cs="Arial Narrow"/>
                <w:lang w:val="sr-Latn-CS"/>
              </w:rPr>
              <w:t>d</w:t>
            </w:r>
            <w:r w:rsidRPr="006A0EE7">
              <w:rPr>
                <w:rFonts w:asciiTheme="minorHAnsi" w:hAnsiTheme="minorHAnsi" w:cs="Arial Narrow"/>
                <w:lang w:val="sr-Latn-CS"/>
              </w:rPr>
              <w:t>igitalizacij</w:t>
            </w:r>
            <w:r w:rsidR="006A0EE7" w:rsidRPr="006A0EE7">
              <w:rPr>
                <w:rFonts w:asciiTheme="minorHAnsi" w:hAnsiTheme="minorHAnsi" w:cs="Arial Narrow"/>
                <w:lang w:val="sr-Latn-CS"/>
              </w:rPr>
              <w:t>i</w:t>
            </w:r>
            <w:r w:rsidRPr="006A0EE7">
              <w:rPr>
                <w:rFonts w:asciiTheme="minorHAnsi" w:hAnsiTheme="minorHAnsi" w:cs="Arial Narrow"/>
                <w:lang w:val="sr-Latn-CS"/>
              </w:rPr>
              <w:t xml:space="preserve"> u funkciji  svih navedenih oblasti, ali i ostalih urbanih servisa Pametnih gradova, kao što su upravljanje </w:t>
            </w:r>
            <w:r w:rsidR="008F0E23">
              <w:rPr>
                <w:rFonts w:asciiTheme="minorHAnsi" w:hAnsiTheme="minorHAnsi" w:cs="Arial Narrow"/>
                <w:lang w:val="sr-Latn-CS"/>
              </w:rPr>
              <w:t xml:space="preserve">javnim gradskim </w:t>
            </w:r>
            <w:r w:rsidRPr="006A0EE7">
              <w:rPr>
                <w:rFonts w:asciiTheme="minorHAnsi" w:hAnsiTheme="minorHAnsi" w:cs="Arial Narrow"/>
                <w:lang w:val="sr-Latn-CS"/>
              </w:rPr>
              <w:t>saobraćajem</w:t>
            </w:r>
            <w:r w:rsidR="008B50CE" w:rsidRPr="006A0EE7">
              <w:rPr>
                <w:rFonts w:asciiTheme="minorHAnsi" w:hAnsiTheme="minorHAnsi" w:cs="Arial Narrow"/>
                <w:lang w:val="sr-Latn-CS"/>
              </w:rPr>
              <w:t>,</w:t>
            </w:r>
            <w:r w:rsidRPr="006A0EE7">
              <w:rPr>
                <w:rFonts w:asciiTheme="minorHAnsi" w:hAnsiTheme="minorHAnsi" w:cs="Arial Narrow"/>
                <w:lang w:val="sr-Latn-CS"/>
              </w:rPr>
              <w:t xml:space="preserve"> transportom</w:t>
            </w:r>
            <w:r w:rsidR="008B50CE" w:rsidRPr="006A0EE7">
              <w:rPr>
                <w:rFonts w:asciiTheme="minorHAnsi" w:hAnsiTheme="minorHAnsi" w:cs="Arial Narrow"/>
                <w:lang w:val="sr-Latn-CS"/>
              </w:rPr>
              <w:t>,</w:t>
            </w:r>
            <w:r w:rsidRPr="006A0EE7">
              <w:rPr>
                <w:rFonts w:asciiTheme="minorHAnsi" w:hAnsiTheme="minorHAnsi" w:cs="Arial Narrow"/>
                <w:lang w:val="sr-Latn-CS"/>
              </w:rPr>
              <w:t xml:space="preserve"> logistikom</w:t>
            </w:r>
            <w:r w:rsidR="008B50CE" w:rsidRPr="006A0EE7">
              <w:rPr>
                <w:rFonts w:asciiTheme="minorHAnsi" w:hAnsiTheme="minorHAnsi" w:cs="Arial Narrow"/>
                <w:lang w:val="sr-Latn-CS"/>
              </w:rPr>
              <w:t>,</w:t>
            </w:r>
            <w:r w:rsidRPr="006A0EE7">
              <w:rPr>
                <w:rFonts w:asciiTheme="minorHAnsi" w:hAnsiTheme="minorHAnsi" w:cs="Arial Narrow"/>
                <w:lang w:val="sr-Latn-CS"/>
              </w:rPr>
              <w:t xml:space="preserve"> parking</w:t>
            </w:r>
            <w:r w:rsidR="008B50CE" w:rsidRPr="006A0EE7">
              <w:rPr>
                <w:rFonts w:asciiTheme="minorHAnsi" w:hAnsiTheme="minorHAnsi" w:cs="Arial Narrow"/>
                <w:lang w:val="sr-Latn-CS"/>
              </w:rPr>
              <w:t>om</w:t>
            </w:r>
            <w:r w:rsidR="008F0E23">
              <w:rPr>
                <w:rFonts w:asciiTheme="minorHAnsi" w:hAnsiTheme="minorHAnsi" w:cs="Arial Narrow"/>
                <w:lang w:val="sr-Latn-CS"/>
              </w:rPr>
              <w:t>...</w:t>
            </w:r>
            <w:r w:rsidR="006A0EE7" w:rsidRPr="006A0EE7">
              <w:rPr>
                <w:rFonts w:asciiTheme="minorHAnsi" w:hAnsiTheme="minorHAnsi" w:cs="Arial Narrow"/>
                <w:lang w:val="sr-Latn-CS"/>
              </w:rPr>
              <w:t xml:space="preserve"> </w:t>
            </w:r>
          </w:p>
          <w:p w14:paraId="00B219C3" w14:textId="155A1251" w:rsidR="00652EA8" w:rsidRPr="00652EA8" w:rsidRDefault="00B76647" w:rsidP="00652EA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="Arial Narrow"/>
                <w:lang w:val="sr-Latn-CS"/>
              </w:rPr>
            </w:pPr>
            <w:r w:rsidRPr="00652EA8">
              <w:rPr>
                <w:rFonts w:asciiTheme="minorHAnsi" w:hAnsiTheme="minorHAnsi" w:cs="Arial Narrow"/>
                <w:lang w:val="sr-Latn-CS"/>
              </w:rPr>
              <w:t xml:space="preserve">Sajmovi će </w:t>
            </w:r>
            <w:r w:rsidR="00542696" w:rsidRPr="00652EA8">
              <w:rPr>
                <w:rFonts w:asciiTheme="minorHAnsi" w:hAnsiTheme="minorHAnsi" w:cs="Arial Narrow"/>
                <w:lang w:val="sr-Latn-CS"/>
              </w:rPr>
              <w:t>okup</w:t>
            </w:r>
            <w:r w:rsidRPr="00652EA8">
              <w:rPr>
                <w:rFonts w:asciiTheme="minorHAnsi" w:hAnsiTheme="minorHAnsi" w:cs="Arial Narrow"/>
                <w:lang w:val="sr-Latn-CS"/>
              </w:rPr>
              <w:t>iti</w:t>
            </w:r>
            <w:r w:rsidR="00542696" w:rsidRPr="00652EA8">
              <w:rPr>
                <w:rFonts w:asciiTheme="minorHAnsi" w:hAnsiTheme="minorHAnsi" w:cs="Arial Narrow"/>
                <w:lang w:val="sr-Latn-CS"/>
              </w:rPr>
              <w:t xml:space="preserve"> sv</w:t>
            </w:r>
            <w:r w:rsidRPr="00652EA8">
              <w:rPr>
                <w:rFonts w:asciiTheme="minorHAnsi" w:hAnsiTheme="minorHAnsi" w:cs="Arial Narrow"/>
                <w:lang w:val="sr-Latn-CS"/>
              </w:rPr>
              <w:t xml:space="preserve">e aktere </w:t>
            </w:r>
            <w:r w:rsidR="00542696" w:rsidRPr="00652EA8">
              <w:rPr>
                <w:rFonts w:asciiTheme="minorHAnsi" w:hAnsiTheme="minorHAnsi" w:cs="Arial Narrow"/>
                <w:lang w:val="sr-Latn-CS"/>
              </w:rPr>
              <w:t xml:space="preserve">sistema </w:t>
            </w:r>
            <w:r w:rsidR="00F10D0F" w:rsidRPr="00652EA8">
              <w:rPr>
                <w:rFonts w:asciiTheme="minorHAnsi" w:hAnsiTheme="minorHAnsi" w:cs="Arial Narrow"/>
                <w:lang w:val="sr-Latn-CS"/>
              </w:rPr>
              <w:t>energetike</w:t>
            </w:r>
            <w:r w:rsidR="0018050C" w:rsidRPr="00652EA8">
              <w:rPr>
                <w:rFonts w:asciiTheme="minorHAnsi" w:hAnsiTheme="minorHAnsi" w:cs="Arial Narrow"/>
                <w:lang w:val="sr-Latn-CS"/>
              </w:rPr>
              <w:t xml:space="preserve"> i </w:t>
            </w:r>
            <w:r w:rsidRPr="00652EA8">
              <w:rPr>
                <w:rFonts w:asciiTheme="minorHAnsi" w:hAnsiTheme="minorHAnsi" w:cs="Arial Narrow"/>
                <w:lang w:val="sr-Latn-CS"/>
              </w:rPr>
              <w:t>energetske efikasnosti</w:t>
            </w:r>
            <w:r w:rsidR="00F10D0F" w:rsidRPr="00652EA8">
              <w:rPr>
                <w:rFonts w:asciiTheme="minorHAnsi" w:hAnsiTheme="minorHAnsi" w:cs="Arial Narrow"/>
                <w:lang w:val="sr-Latn-CS"/>
              </w:rPr>
              <w:t>,</w:t>
            </w:r>
            <w:r w:rsidRPr="00652EA8">
              <w:rPr>
                <w:rFonts w:asciiTheme="minorHAnsi" w:hAnsiTheme="minorHAnsi" w:cs="Arial Narrow"/>
                <w:lang w:val="sr-Latn-CS"/>
              </w:rPr>
              <w:t xml:space="preserve"> </w:t>
            </w:r>
            <w:r w:rsidR="00542696" w:rsidRPr="00652EA8">
              <w:rPr>
                <w:rFonts w:asciiTheme="minorHAnsi" w:hAnsiTheme="minorHAnsi" w:cs="Arial Narrow"/>
                <w:lang w:val="sr-Latn-CS"/>
              </w:rPr>
              <w:t>zaštite životne sredine</w:t>
            </w:r>
            <w:r w:rsidR="00B1585D" w:rsidRPr="00652EA8">
              <w:rPr>
                <w:rFonts w:asciiTheme="minorHAnsi" w:hAnsiTheme="minorHAnsi" w:cs="Arial Narrow"/>
                <w:lang w:val="sr-Latn-CS"/>
              </w:rPr>
              <w:t xml:space="preserve">, komunalne </w:t>
            </w:r>
            <w:proofErr w:type="spellStart"/>
            <w:r w:rsidR="00B1585D" w:rsidRPr="00652EA8">
              <w:rPr>
                <w:rFonts w:asciiTheme="minorHAnsi" w:hAnsiTheme="minorHAnsi" w:cs="Arial Narrow"/>
                <w:lang w:val="sr-Latn-CS"/>
              </w:rPr>
              <w:t>delatnosti</w:t>
            </w:r>
            <w:proofErr w:type="spellEnd"/>
            <w:r w:rsidR="00B1585D" w:rsidRPr="00652EA8">
              <w:rPr>
                <w:rFonts w:asciiTheme="minorHAnsi" w:hAnsiTheme="minorHAnsi" w:cs="Arial Narrow"/>
                <w:lang w:val="sr-Latn-CS"/>
              </w:rPr>
              <w:t xml:space="preserve"> i upravljanja </w:t>
            </w:r>
            <w:r w:rsidR="00622CB8">
              <w:rPr>
                <w:rFonts w:asciiTheme="minorHAnsi" w:hAnsiTheme="minorHAnsi" w:cs="Arial Narrow"/>
                <w:lang w:val="sr-Latn-CS"/>
              </w:rPr>
              <w:t xml:space="preserve">vanrednim situacijama i </w:t>
            </w:r>
            <w:r w:rsidR="0018050C" w:rsidRPr="00652EA8">
              <w:rPr>
                <w:rFonts w:asciiTheme="minorHAnsi" w:hAnsiTheme="minorHAnsi" w:cs="Arial Narrow"/>
                <w:lang w:val="sr-Latn-CS"/>
              </w:rPr>
              <w:t xml:space="preserve">ostalim </w:t>
            </w:r>
            <w:r w:rsidR="00B1585D" w:rsidRPr="00652EA8">
              <w:rPr>
                <w:rFonts w:asciiTheme="minorHAnsi" w:hAnsiTheme="minorHAnsi" w:cs="Arial Narrow"/>
                <w:lang w:val="sr-Latn-CS"/>
              </w:rPr>
              <w:t>vitalnim urbanim servisima</w:t>
            </w:r>
            <w:r w:rsidR="00652EA8" w:rsidRPr="00652EA8">
              <w:rPr>
                <w:rFonts w:asciiTheme="minorHAnsi" w:hAnsiTheme="minorHAnsi" w:cs="Arial Narrow"/>
                <w:lang w:val="sr-Latn-CS"/>
              </w:rPr>
              <w:t xml:space="preserve"> (</w:t>
            </w:r>
            <w:r w:rsidR="0018050C" w:rsidRPr="00652EA8">
              <w:rPr>
                <w:rFonts w:asciiTheme="minorHAnsi" w:hAnsiTheme="minorHAnsi" w:cs="Arial Narrow"/>
                <w:lang w:val="sr-Latn-CS"/>
              </w:rPr>
              <w:t xml:space="preserve">bezbednošću, saobraćajem, parkingom, transportom, </w:t>
            </w:r>
            <w:r w:rsidR="001105DF" w:rsidRPr="00652EA8">
              <w:rPr>
                <w:rFonts w:asciiTheme="minorHAnsi" w:hAnsiTheme="minorHAnsi" w:cs="Arial Narrow"/>
                <w:lang w:val="sr-Latn-CS"/>
              </w:rPr>
              <w:t>e-servisima</w:t>
            </w:r>
            <w:r w:rsidR="00652EA8" w:rsidRPr="00652EA8">
              <w:rPr>
                <w:rFonts w:asciiTheme="minorHAnsi" w:hAnsiTheme="minorHAnsi" w:cs="Arial Narrow"/>
                <w:lang w:val="sr-Latn-CS"/>
              </w:rPr>
              <w:t>).</w:t>
            </w:r>
          </w:p>
          <w:p w14:paraId="5957DE3C" w14:textId="032F9DAF" w:rsidR="00B976C9" w:rsidRDefault="00B976C9" w:rsidP="006C4E47">
            <w:pPr>
              <w:jc w:val="both"/>
              <w:rPr>
                <w:rFonts w:asciiTheme="minorHAnsi" w:hAnsiTheme="minorHAnsi" w:cs="Arial Narrow"/>
                <w:lang w:val="sr-Latn-CS"/>
              </w:rPr>
            </w:pPr>
          </w:p>
          <w:p w14:paraId="369CE4D8" w14:textId="3D03C355" w:rsidR="006C4E47" w:rsidRPr="006C4E47" w:rsidRDefault="006C4E47" w:rsidP="006C4E47">
            <w:pPr>
              <w:jc w:val="both"/>
              <w:rPr>
                <w:rFonts w:asciiTheme="minorHAnsi" w:hAnsiTheme="minorHAnsi" w:cs="Arial Narrow"/>
                <w:lang w:val="sr-Latn-CS"/>
              </w:rPr>
            </w:pPr>
            <w:r w:rsidRPr="006C4E47">
              <w:rPr>
                <w:rFonts w:asciiTheme="minorHAnsi" w:hAnsiTheme="minorHAnsi" w:cs="Arial Narrow"/>
                <w:lang w:val="sr-Latn-CS"/>
              </w:rPr>
              <w:t>Takođe besplatno možete prisustvovati konferencijskom programu kao slušaoci ili učesnici u panel diskusijama.</w:t>
            </w:r>
            <w:r w:rsidR="006F28ED">
              <w:rPr>
                <w:rFonts w:asciiTheme="minorHAnsi" w:hAnsiTheme="minorHAnsi" w:cs="Arial Narrow"/>
                <w:lang w:val="sr-Latn-CS"/>
              </w:rPr>
              <w:t xml:space="preserve"> </w:t>
            </w:r>
            <w:r w:rsidRPr="006C4E47">
              <w:rPr>
                <w:rFonts w:asciiTheme="minorHAnsi" w:hAnsiTheme="minorHAnsi" w:cs="Arial Narrow"/>
                <w:lang w:val="sr-Latn-CS"/>
              </w:rPr>
              <w:t xml:space="preserve">Osim u konferencijskoj agendi, svoje navedene projekte možete predstaviti i kroz sajamsku  izložbu </w:t>
            </w:r>
            <w:r w:rsidRPr="006F28ED">
              <w:rPr>
                <w:rFonts w:asciiTheme="minorHAnsi" w:hAnsiTheme="minorHAnsi" w:cs="Arial Narrow"/>
                <w:b/>
                <w:lang w:val="sr-Latn-CS"/>
              </w:rPr>
              <w:t xml:space="preserve">zakupom info </w:t>
            </w:r>
            <w:r w:rsidR="006C1CA5">
              <w:rPr>
                <w:rFonts w:asciiTheme="minorHAnsi" w:hAnsiTheme="minorHAnsi" w:cs="Arial Narrow"/>
                <w:b/>
                <w:lang w:val="sr-Latn-CS"/>
              </w:rPr>
              <w:t xml:space="preserve">pulta </w:t>
            </w:r>
            <w:r w:rsidRPr="006F28ED">
              <w:rPr>
                <w:rFonts w:asciiTheme="minorHAnsi" w:hAnsiTheme="minorHAnsi" w:cs="Arial Narrow"/>
                <w:b/>
                <w:lang w:val="sr-Latn-CS"/>
              </w:rPr>
              <w:t>9m</w:t>
            </w:r>
            <w:r w:rsidRPr="006C1CA5">
              <w:rPr>
                <w:rFonts w:asciiTheme="minorHAnsi" w:hAnsiTheme="minorHAnsi" w:cs="Arial Narrow"/>
                <w:b/>
                <w:vertAlign w:val="superscript"/>
                <w:lang w:val="sr-Latn-CS"/>
              </w:rPr>
              <w:t>2</w:t>
            </w:r>
            <w:r w:rsidR="006F28ED" w:rsidRPr="006F28ED">
              <w:rPr>
                <w:rFonts w:asciiTheme="minorHAnsi" w:hAnsiTheme="minorHAnsi" w:cs="Arial Narrow"/>
                <w:b/>
                <w:lang w:val="sr-Latn-CS"/>
              </w:rPr>
              <w:t xml:space="preserve"> ili </w:t>
            </w:r>
            <w:r w:rsidRPr="006F28ED">
              <w:rPr>
                <w:rFonts w:asciiTheme="minorHAnsi" w:hAnsiTheme="minorHAnsi" w:cs="Arial Narrow"/>
                <w:b/>
                <w:lang w:val="sr-Latn-CS"/>
              </w:rPr>
              <w:t>4m</w:t>
            </w:r>
            <w:r w:rsidRPr="006C1CA5">
              <w:rPr>
                <w:rFonts w:asciiTheme="minorHAnsi" w:hAnsiTheme="minorHAnsi" w:cs="Arial Narrow"/>
                <w:b/>
                <w:vertAlign w:val="superscript"/>
                <w:lang w:val="sr-Latn-CS"/>
              </w:rPr>
              <w:t>2</w:t>
            </w:r>
            <w:r w:rsidRPr="006F28ED">
              <w:rPr>
                <w:rFonts w:asciiTheme="minorHAnsi" w:hAnsiTheme="minorHAnsi" w:cs="Arial Narrow"/>
                <w:b/>
                <w:lang w:val="sr-Latn-CS"/>
              </w:rPr>
              <w:t xml:space="preserve"> po beneficiranoj </w:t>
            </w:r>
            <w:proofErr w:type="spellStart"/>
            <w:r w:rsidRPr="006F28ED">
              <w:rPr>
                <w:rFonts w:asciiTheme="minorHAnsi" w:hAnsiTheme="minorHAnsi" w:cs="Arial Narrow"/>
                <w:b/>
                <w:lang w:val="sr-Latn-CS"/>
              </w:rPr>
              <w:t>ceni</w:t>
            </w:r>
            <w:proofErr w:type="spellEnd"/>
            <w:r w:rsidRPr="006F28ED">
              <w:rPr>
                <w:rFonts w:asciiTheme="minorHAnsi" w:hAnsiTheme="minorHAnsi" w:cs="Arial Narrow"/>
                <w:b/>
                <w:lang w:val="sr-Latn-CS"/>
              </w:rPr>
              <w:t xml:space="preserve"> od 40.500/18.000 dinara (plus PDV).</w:t>
            </w:r>
          </w:p>
          <w:p w14:paraId="2F27AA98" w14:textId="77777777" w:rsidR="006C4E47" w:rsidRDefault="006C4E47" w:rsidP="006C4E47">
            <w:pPr>
              <w:jc w:val="both"/>
              <w:rPr>
                <w:rFonts w:asciiTheme="minorHAnsi" w:hAnsiTheme="minorHAnsi" w:cs="Arial Narrow"/>
                <w:lang w:val="sr-Latn-CS"/>
              </w:rPr>
            </w:pPr>
          </w:p>
          <w:p w14:paraId="608B9139" w14:textId="2A5C39F1" w:rsidR="006C4E47" w:rsidRPr="00652EA8" w:rsidRDefault="006C4E47" w:rsidP="006C4E47">
            <w:pPr>
              <w:jc w:val="both"/>
              <w:rPr>
                <w:rFonts w:asciiTheme="minorHAnsi" w:hAnsiTheme="minorHAnsi" w:cs="Arial Narrow"/>
                <w:lang w:val="sr-Latn-CS" w:eastAsia="en-US"/>
              </w:rPr>
            </w:pPr>
            <w:r>
              <w:rPr>
                <w:rFonts w:asciiTheme="minorHAnsi" w:hAnsiTheme="minorHAnsi" w:cs="Arial Narrow"/>
                <w:lang w:val="sr-Latn-CS"/>
              </w:rPr>
              <w:t xml:space="preserve">Više </w:t>
            </w:r>
            <w:r w:rsidRPr="00652EA8">
              <w:rPr>
                <w:rFonts w:asciiTheme="minorHAnsi" w:hAnsiTheme="minorHAnsi" w:cs="Arial Narrow"/>
                <w:lang w:val="sr-Latn-CS"/>
              </w:rPr>
              <w:t>informacij</w:t>
            </w:r>
            <w:r>
              <w:rPr>
                <w:rFonts w:asciiTheme="minorHAnsi" w:hAnsiTheme="minorHAnsi" w:cs="Arial Narrow"/>
                <w:lang w:val="sr-Latn-CS"/>
              </w:rPr>
              <w:t>a</w:t>
            </w:r>
            <w:r w:rsidRPr="00652EA8">
              <w:rPr>
                <w:rFonts w:asciiTheme="minorHAnsi" w:hAnsiTheme="minorHAnsi" w:cs="Arial Narrow"/>
                <w:lang w:val="sr-Latn-CS"/>
              </w:rPr>
              <w:t xml:space="preserve"> </w:t>
            </w:r>
            <w:r>
              <w:rPr>
                <w:rFonts w:asciiTheme="minorHAnsi" w:hAnsiTheme="minorHAnsi" w:cs="Arial Narrow"/>
                <w:lang w:val="sr-Latn-CS"/>
              </w:rPr>
              <w:t xml:space="preserve">o </w:t>
            </w:r>
            <w:r w:rsidRPr="00652EA8">
              <w:rPr>
                <w:rFonts w:asciiTheme="minorHAnsi" w:hAnsiTheme="minorHAnsi" w:cs="Arial Narrow"/>
                <w:lang w:val="sr-Latn-CS"/>
              </w:rPr>
              <w:t>pogodnosti</w:t>
            </w:r>
            <w:r>
              <w:rPr>
                <w:rFonts w:asciiTheme="minorHAnsi" w:hAnsiTheme="minorHAnsi" w:cs="Arial Narrow"/>
                <w:lang w:val="sr-Latn-CS"/>
              </w:rPr>
              <w:t>ma</w:t>
            </w:r>
            <w:r w:rsidRPr="00652EA8">
              <w:rPr>
                <w:rFonts w:asciiTheme="minorHAnsi" w:hAnsiTheme="minorHAnsi" w:cs="Arial Narrow"/>
                <w:lang w:val="sr-Latn-CS"/>
              </w:rPr>
              <w:t xml:space="preserve"> izlaganja</w:t>
            </w:r>
            <w:r>
              <w:rPr>
                <w:rFonts w:asciiTheme="minorHAnsi" w:hAnsiTheme="minorHAnsi" w:cs="Arial Narrow"/>
                <w:lang w:val="sr-Latn-CS"/>
              </w:rPr>
              <w:t>, u</w:t>
            </w:r>
            <w:r w:rsidRPr="00652EA8">
              <w:rPr>
                <w:rFonts w:asciiTheme="minorHAnsi" w:hAnsiTheme="minorHAnsi" w:cs="Arial Narrow"/>
                <w:lang w:val="sr-Latn-CS"/>
              </w:rPr>
              <w:t>češć</w:t>
            </w:r>
            <w:r>
              <w:rPr>
                <w:rFonts w:asciiTheme="minorHAnsi" w:hAnsiTheme="minorHAnsi" w:cs="Arial Narrow"/>
                <w:lang w:val="sr-Latn-CS"/>
              </w:rPr>
              <w:t>u</w:t>
            </w:r>
            <w:r w:rsidRPr="00652EA8">
              <w:rPr>
                <w:rFonts w:asciiTheme="minorHAnsi" w:hAnsiTheme="minorHAnsi" w:cs="Arial Narrow"/>
                <w:lang w:val="sr-Latn-CS"/>
              </w:rPr>
              <w:t xml:space="preserve"> </w:t>
            </w:r>
            <w:r>
              <w:rPr>
                <w:rFonts w:asciiTheme="minorHAnsi" w:hAnsiTheme="minorHAnsi" w:cs="Arial Narrow"/>
                <w:lang w:val="sr-Latn-CS"/>
              </w:rPr>
              <w:t>na sajmovima i o</w:t>
            </w:r>
            <w:r w:rsidRPr="00652EA8">
              <w:rPr>
                <w:rFonts w:asciiTheme="minorHAnsi" w:hAnsiTheme="minorHAnsi" w:cs="Arial Narrow"/>
                <w:lang w:val="sr-Latn-CS"/>
              </w:rPr>
              <w:t xml:space="preserve"> </w:t>
            </w:r>
            <w:proofErr w:type="spellStart"/>
            <w:r w:rsidRPr="00652EA8">
              <w:rPr>
                <w:rFonts w:asciiTheme="minorHAnsi" w:hAnsiTheme="minorHAnsi" w:cs="Arial Narrow"/>
                <w:lang w:val="sr-Latn-CS"/>
              </w:rPr>
              <w:t>konf.programu</w:t>
            </w:r>
            <w:proofErr w:type="spellEnd"/>
            <w:r>
              <w:rPr>
                <w:rFonts w:asciiTheme="minorHAnsi" w:hAnsiTheme="minorHAnsi" w:cs="Arial Narrow"/>
                <w:lang w:val="sr-Latn-CS"/>
              </w:rPr>
              <w:t xml:space="preserve"> na </w:t>
            </w:r>
            <w:hyperlink r:id="rId7" w:history="1">
              <w:r w:rsidRPr="002048C9">
                <w:rPr>
                  <w:rStyle w:val="Hyperlink"/>
                  <w:rFonts w:asciiTheme="minorHAnsi" w:hAnsiTheme="minorHAnsi" w:cs="Arial Narrow"/>
                  <w:lang w:val="sr-Latn-CS"/>
                </w:rPr>
                <w:t>www.sajamekologije.rs</w:t>
              </w:r>
            </w:hyperlink>
            <w:r>
              <w:rPr>
                <w:rFonts w:asciiTheme="minorHAnsi" w:hAnsiTheme="minorHAnsi" w:cs="Arial Narrow"/>
                <w:lang w:val="sr-Latn-CS"/>
              </w:rPr>
              <w:t xml:space="preserve">  </w:t>
            </w:r>
            <w:hyperlink r:id="rId8" w:history="1">
              <w:r w:rsidRPr="002048C9">
                <w:rPr>
                  <w:rStyle w:val="Hyperlink"/>
                  <w:rFonts w:asciiTheme="minorHAnsi" w:hAnsiTheme="minorHAnsi" w:cs="Arial Narrow"/>
                  <w:lang w:val="sr-Latn-CS"/>
                </w:rPr>
                <w:t>www.sajamenergetike.rs</w:t>
              </w:r>
            </w:hyperlink>
            <w:r>
              <w:rPr>
                <w:rFonts w:asciiTheme="minorHAnsi" w:hAnsiTheme="minorHAnsi" w:cs="Arial Narrow"/>
                <w:lang w:val="sr-Latn-CS"/>
              </w:rPr>
              <w:t xml:space="preserve">  </w:t>
            </w:r>
            <w:hyperlink r:id="rId9" w:history="1">
              <w:r w:rsidRPr="00912BDD">
                <w:rPr>
                  <w:rStyle w:val="Hyperlink"/>
                  <w:rFonts w:asciiTheme="minorHAnsi" w:hAnsiTheme="minorHAnsi" w:cs="Arial Narrow"/>
                  <w:lang w:val="sr-Latn-CS"/>
                </w:rPr>
                <w:t>www.112-expo.rs</w:t>
              </w:r>
            </w:hyperlink>
            <w:r>
              <w:rPr>
                <w:rFonts w:asciiTheme="minorHAnsi" w:hAnsiTheme="minorHAnsi" w:cs="Arial Narrow"/>
                <w:lang w:val="sr-Latn-CS"/>
              </w:rPr>
              <w:t xml:space="preserve"> ili se možete </w:t>
            </w:r>
            <w:r w:rsidRPr="00652EA8">
              <w:rPr>
                <w:rFonts w:asciiTheme="minorHAnsi" w:hAnsiTheme="minorHAnsi" w:cs="Arial Narrow"/>
                <w:lang w:val="sr-Latn-CS"/>
              </w:rPr>
              <w:t xml:space="preserve">obratite projektnom timu na e-mail adresu:  </w:t>
            </w:r>
            <w:hyperlink r:id="rId10" w:history="1">
              <w:r w:rsidRPr="00652EA8">
                <w:rPr>
                  <w:rStyle w:val="Hyperlink"/>
                  <w:rFonts w:asciiTheme="minorHAnsi" w:hAnsiTheme="minorHAnsi" w:cs="Arial Narrow"/>
                  <w:lang w:val="sr-Latn-CS"/>
                </w:rPr>
                <w:t>ekologija</w:t>
              </w:r>
              <w:r w:rsidRPr="00652EA8">
                <w:rPr>
                  <w:rStyle w:val="Hyperlink"/>
                  <w:rFonts w:asciiTheme="minorHAnsi" w:hAnsiTheme="minorHAnsi" w:cs="Arial Narrow"/>
                </w:rPr>
                <w:t>@</w:t>
              </w:r>
              <w:r w:rsidRPr="00652EA8">
                <w:rPr>
                  <w:rStyle w:val="Hyperlink"/>
                  <w:rFonts w:asciiTheme="minorHAnsi" w:hAnsiTheme="minorHAnsi" w:cs="Arial Narrow"/>
                  <w:lang w:val="sr-Latn-CS"/>
                </w:rPr>
                <w:t>sajam.rs</w:t>
              </w:r>
            </w:hyperlink>
            <w:r w:rsidRPr="00652EA8">
              <w:rPr>
                <w:rFonts w:asciiTheme="minorHAnsi" w:hAnsiTheme="minorHAnsi" w:cs="Arial Narrow"/>
                <w:lang w:val="sr-Latn-CS"/>
              </w:rPr>
              <w:t xml:space="preserve">  </w:t>
            </w:r>
            <w:hyperlink r:id="rId11" w:history="1">
              <w:r w:rsidRPr="00652EA8">
                <w:rPr>
                  <w:rStyle w:val="Hyperlink"/>
                  <w:rFonts w:asciiTheme="minorHAnsi" w:hAnsiTheme="minorHAnsi" w:cs="Arial Narrow"/>
                  <w:lang w:val="sr-Latn-CS"/>
                </w:rPr>
                <w:t>energetika</w:t>
              </w:r>
              <w:r w:rsidRPr="00652EA8">
                <w:rPr>
                  <w:rStyle w:val="Hyperlink"/>
                  <w:rFonts w:asciiTheme="minorHAnsi" w:hAnsiTheme="minorHAnsi" w:cs="Arial Narrow"/>
                </w:rPr>
                <w:t>@sajam.rs</w:t>
              </w:r>
            </w:hyperlink>
            <w:r w:rsidRPr="00652EA8">
              <w:rPr>
                <w:rFonts w:asciiTheme="minorHAnsi" w:hAnsiTheme="minorHAnsi" w:cs="Arial Narrow"/>
              </w:rPr>
              <w:t xml:space="preserve"> </w:t>
            </w:r>
            <w:proofErr w:type="spellStart"/>
            <w:r w:rsidRPr="00652EA8">
              <w:rPr>
                <w:rFonts w:asciiTheme="minorHAnsi" w:hAnsiTheme="minorHAnsi" w:cs="Arial Narrow"/>
              </w:rPr>
              <w:t>ili</w:t>
            </w:r>
            <w:proofErr w:type="spellEnd"/>
            <w:r w:rsidRPr="00652EA8">
              <w:rPr>
                <w:rFonts w:asciiTheme="minorHAnsi" w:hAnsiTheme="minorHAnsi" w:cs="Arial Narrow"/>
              </w:rPr>
              <w:t xml:space="preserve"> </w:t>
            </w:r>
            <w:hyperlink r:id="rId12" w:history="1">
              <w:r w:rsidRPr="00912BDD">
                <w:rPr>
                  <w:rStyle w:val="Hyperlink"/>
                  <w:rFonts w:asciiTheme="minorHAnsi" w:hAnsiTheme="minorHAnsi" w:cs="Arial Narrow"/>
                </w:rPr>
                <w:t>112@sajam.rs</w:t>
              </w:r>
            </w:hyperlink>
            <w:r w:rsidRPr="00652EA8">
              <w:rPr>
                <w:rFonts w:asciiTheme="minorHAnsi" w:hAnsiTheme="minorHAnsi" w:cs="Arial Narrow"/>
              </w:rPr>
              <w:t xml:space="preserve"> </w:t>
            </w:r>
            <w:r w:rsidRPr="00652EA8">
              <w:rPr>
                <w:rFonts w:asciiTheme="minorHAnsi" w:hAnsiTheme="minorHAnsi" w:cs="Arial Narrow"/>
                <w:lang w:val="sr-Latn-CS"/>
              </w:rPr>
              <w:t xml:space="preserve">kao i na sledeće telefone:011-2655-486; 2655-305; 2655-556.  </w:t>
            </w:r>
            <w:r w:rsidRPr="00652EA8">
              <w:rPr>
                <w:rFonts w:asciiTheme="minorHAnsi" w:hAnsiTheme="minorHAnsi" w:cs="Arial Narrow"/>
                <w:lang w:val="sr-Latn-CS" w:eastAsia="en-US"/>
              </w:rPr>
              <w:t xml:space="preserve">U očekivanju Vašeg </w:t>
            </w:r>
            <w:r>
              <w:rPr>
                <w:rFonts w:asciiTheme="minorHAnsi" w:hAnsiTheme="minorHAnsi" w:cs="Arial Narrow"/>
                <w:lang w:val="sr-Latn-CS" w:eastAsia="en-US"/>
              </w:rPr>
              <w:t xml:space="preserve">kontakta, </w:t>
            </w:r>
            <w:r w:rsidRPr="00652EA8">
              <w:rPr>
                <w:rFonts w:asciiTheme="minorHAnsi" w:hAnsiTheme="minorHAnsi" w:cs="Arial Narrow"/>
                <w:lang w:val="sr-Latn-CS" w:eastAsia="en-US"/>
              </w:rPr>
              <w:t xml:space="preserve"> srdačno Vas pozdravljamo.</w:t>
            </w:r>
            <w:r w:rsidRPr="00652EA8">
              <w:rPr>
                <w:noProof/>
                <w:lang w:eastAsia="en-US"/>
              </w:rPr>
              <w:t xml:space="preserve"> </w:t>
            </w:r>
          </w:p>
          <w:p w14:paraId="6242CE03" w14:textId="77777777" w:rsidR="006C4E47" w:rsidRPr="0045757F" w:rsidRDefault="006C4E47" w:rsidP="00EC463A">
            <w:pPr>
              <w:jc w:val="center"/>
              <w:rPr>
                <w:rFonts w:asciiTheme="minorHAnsi" w:hAnsiTheme="minorHAnsi" w:cs="Arial Narrow"/>
                <w:b/>
                <w:sz w:val="8"/>
                <w:szCs w:val="8"/>
                <w:lang w:val="sr-Latn-CS"/>
              </w:rPr>
            </w:pPr>
          </w:p>
          <w:p w14:paraId="661A178B" w14:textId="77777777" w:rsidR="00542696" w:rsidRDefault="00426D53" w:rsidP="00EC463A">
            <w:pPr>
              <w:jc w:val="center"/>
              <w:rPr>
                <w:rFonts w:asciiTheme="minorHAnsi" w:hAnsiTheme="minorHAnsi" w:cs="Arial Narrow"/>
                <w:b/>
                <w:lang w:val="sr-Latn-CS"/>
              </w:rPr>
            </w:pPr>
            <w:r>
              <w:rPr>
                <w:rFonts w:asciiTheme="minorHAnsi" w:hAnsiTheme="minorHAnsi" w:cs="Arial Narrow"/>
                <w:b/>
                <w:lang w:val="sr-Latn-CS"/>
              </w:rPr>
              <w:t xml:space="preserve">DOBRODOŠLI </w:t>
            </w:r>
            <w:r w:rsidR="00B70C9A" w:rsidRPr="00B70C9A">
              <w:rPr>
                <w:rFonts w:asciiTheme="minorHAnsi" w:hAnsiTheme="minorHAnsi" w:cs="Arial Narrow"/>
                <w:b/>
                <w:lang w:val="sr-Latn-CS"/>
              </w:rPr>
              <w:t>!</w:t>
            </w:r>
          </w:p>
          <w:p w14:paraId="7DA9BBA8" w14:textId="52FD9A6D" w:rsidR="0045757F" w:rsidRPr="0045757F" w:rsidRDefault="0045757F" w:rsidP="00EC463A">
            <w:pPr>
              <w:jc w:val="center"/>
              <w:rPr>
                <w:rFonts w:asciiTheme="minorHAnsi" w:hAnsiTheme="minorHAnsi" w:cs="Arial Narrow"/>
                <w:b/>
                <w:sz w:val="8"/>
                <w:szCs w:val="8"/>
              </w:rPr>
            </w:pPr>
          </w:p>
        </w:tc>
      </w:tr>
    </w:tbl>
    <w:p w14:paraId="1F4E6E7B" w14:textId="09890CD6" w:rsidR="00E91B80" w:rsidRPr="00652EA8" w:rsidRDefault="00D07139" w:rsidP="00D07139">
      <w:pPr>
        <w:jc w:val="center"/>
        <w:rPr>
          <w:rFonts w:asciiTheme="minorHAnsi" w:hAnsiTheme="minorHAnsi" w:cs="Arial Narrow"/>
          <w:b/>
        </w:rPr>
      </w:pPr>
      <w:r w:rsidRPr="00D07139">
        <w:rPr>
          <w:rFonts w:asciiTheme="minorHAnsi" w:hAnsiTheme="minorHAnsi" w:cs="Arial Narrow"/>
          <w:noProof/>
          <w:lang w:val="sr-Latn-CS"/>
        </w:rPr>
        <w:drawing>
          <wp:inline distT="0" distB="0" distL="0" distR="0" wp14:anchorId="69BE11EE" wp14:editId="295DE2F2">
            <wp:extent cx="1817991" cy="50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74" cy="51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13622" w14:textId="77777777" w:rsidR="00E91B80" w:rsidRPr="00652EA8" w:rsidRDefault="00E91B80">
      <w:pPr>
        <w:rPr>
          <w:rFonts w:asciiTheme="minorHAnsi" w:hAnsiTheme="minorHAnsi"/>
        </w:rPr>
      </w:pPr>
      <w:r w:rsidRPr="00652EA8">
        <w:rPr>
          <w:rFonts w:asciiTheme="minorHAnsi" w:eastAsia="Arial Narrow" w:hAnsiTheme="minorHAnsi" w:cs="Arial Narrow"/>
          <w:lang w:val="sr-Latn-CS" w:eastAsia="en-US"/>
        </w:rPr>
        <w:t xml:space="preserve">                                                  </w:t>
      </w:r>
      <w:r w:rsidRPr="00652EA8">
        <w:rPr>
          <w:rFonts w:asciiTheme="minorHAnsi" w:eastAsia="Arial Narrow" w:hAnsiTheme="minorHAnsi" w:cs="Arial Narrow"/>
          <w:lang w:val="sr-Latn-CS" w:eastAsia="en-US"/>
        </w:rPr>
        <w:tab/>
      </w:r>
    </w:p>
    <w:sectPr w:rsidR="00E91B80" w:rsidRPr="00652EA8" w:rsidSect="0054269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60A55A2"/>
    <w:multiLevelType w:val="hybridMultilevel"/>
    <w:tmpl w:val="ECF058C0"/>
    <w:lvl w:ilvl="0" w:tplc="99861DAE">
      <w:numFmt w:val="bullet"/>
      <w:lvlText w:val="-"/>
      <w:lvlJc w:val="left"/>
      <w:pPr>
        <w:ind w:left="405" w:hanging="360"/>
      </w:pPr>
      <w:rPr>
        <w:rFonts w:ascii="Calibri" w:eastAsia="Times New Roman" w:hAnsi="Calibri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06"/>
    <w:rsid w:val="00004F02"/>
    <w:rsid w:val="00010F51"/>
    <w:rsid w:val="00072099"/>
    <w:rsid w:val="00091EBD"/>
    <w:rsid w:val="000C3F48"/>
    <w:rsid w:val="000C7108"/>
    <w:rsid w:val="000E2D7D"/>
    <w:rsid w:val="000F0861"/>
    <w:rsid w:val="001038FE"/>
    <w:rsid w:val="001105DF"/>
    <w:rsid w:val="00110BF9"/>
    <w:rsid w:val="00133F79"/>
    <w:rsid w:val="00164976"/>
    <w:rsid w:val="001677AF"/>
    <w:rsid w:val="0018050C"/>
    <w:rsid w:val="00230D6E"/>
    <w:rsid w:val="002A00BD"/>
    <w:rsid w:val="002A7277"/>
    <w:rsid w:val="002F2D90"/>
    <w:rsid w:val="0031154B"/>
    <w:rsid w:val="003279DC"/>
    <w:rsid w:val="00333D5F"/>
    <w:rsid w:val="00357087"/>
    <w:rsid w:val="00383B1A"/>
    <w:rsid w:val="003A2DE5"/>
    <w:rsid w:val="003A3DC2"/>
    <w:rsid w:val="003A4CB4"/>
    <w:rsid w:val="003D0A96"/>
    <w:rsid w:val="003E4001"/>
    <w:rsid w:val="003E4AEA"/>
    <w:rsid w:val="00400786"/>
    <w:rsid w:val="00420B9D"/>
    <w:rsid w:val="00422748"/>
    <w:rsid w:val="00425194"/>
    <w:rsid w:val="00426D53"/>
    <w:rsid w:val="00435191"/>
    <w:rsid w:val="00450D8F"/>
    <w:rsid w:val="0045757F"/>
    <w:rsid w:val="00520810"/>
    <w:rsid w:val="00542696"/>
    <w:rsid w:val="0055625B"/>
    <w:rsid w:val="00577C67"/>
    <w:rsid w:val="005C5296"/>
    <w:rsid w:val="00615485"/>
    <w:rsid w:val="00622CB8"/>
    <w:rsid w:val="00652EA8"/>
    <w:rsid w:val="00667D14"/>
    <w:rsid w:val="0068293F"/>
    <w:rsid w:val="006A0EE7"/>
    <w:rsid w:val="006C1CA5"/>
    <w:rsid w:val="006C4E47"/>
    <w:rsid w:val="006E71EC"/>
    <w:rsid w:val="006F28ED"/>
    <w:rsid w:val="006F55B6"/>
    <w:rsid w:val="007038F8"/>
    <w:rsid w:val="007832DE"/>
    <w:rsid w:val="007903AD"/>
    <w:rsid w:val="007D6E45"/>
    <w:rsid w:val="00821E3F"/>
    <w:rsid w:val="00845BF5"/>
    <w:rsid w:val="00876C39"/>
    <w:rsid w:val="00877593"/>
    <w:rsid w:val="008B50CE"/>
    <w:rsid w:val="008F0E23"/>
    <w:rsid w:val="009174B5"/>
    <w:rsid w:val="00941606"/>
    <w:rsid w:val="009D1A3D"/>
    <w:rsid w:val="009F5B61"/>
    <w:rsid w:val="00A038FC"/>
    <w:rsid w:val="00A537E2"/>
    <w:rsid w:val="00AA0979"/>
    <w:rsid w:val="00B1585D"/>
    <w:rsid w:val="00B70C9A"/>
    <w:rsid w:val="00B76647"/>
    <w:rsid w:val="00B90D1D"/>
    <w:rsid w:val="00B92F05"/>
    <w:rsid w:val="00B976C9"/>
    <w:rsid w:val="00BD6CDF"/>
    <w:rsid w:val="00BE773B"/>
    <w:rsid w:val="00C17D36"/>
    <w:rsid w:val="00C73AF5"/>
    <w:rsid w:val="00C87257"/>
    <w:rsid w:val="00CB480A"/>
    <w:rsid w:val="00D07139"/>
    <w:rsid w:val="00D10AFD"/>
    <w:rsid w:val="00D236BC"/>
    <w:rsid w:val="00D45B73"/>
    <w:rsid w:val="00DC68E3"/>
    <w:rsid w:val="00DF03A6"/>
    <w:rsid w:val="00E45344"/>
    <w:rsid w:val="00E8526E"/>
    <w:rsid w:val="00E91B80"/>
    <w:rsid w:val="00EC463A"/>
    <w:rsid w:val="00EF392D"/>
    <w:rsid w:val="00F10A14"/>
    <w:rsid w:val="00F10D0F"/>
    <w:rsid w:val="00F23607"/>
    <w:rsid w:val="00F265B6"/>
    <w:rsid w:val="00F31CAF"/>
    <w:rsid w:val="00F34A74"/>
    <w:rsid w:val="00F65147"/>
    <w:rsid w:val="00FA4E71"/>
    <w:rsid w:val="00FB63A2"/>
    <w:rsid w:val="00FC609F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8CB0D82"/>
  <w15:chartTrackingRefBased/>
  <w15:docId w15:val="{069E0F65-3AAC-4B70-B44D-281D5E6E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Arial Narrow" w:eastAsia="Times New Roman" w:hAnsi="Arial Narrow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CharChar">
    <w:name w:val="Char Char"/>
    <w:rPr>
      <w:rFonts w:ascii="Segoe UI" w:hAnsi="Segoe UI" w:cs="Segoe UI"/>
      <w:sz w:val="18"/>
      <w:szCs w:val="18"/>
      <w:lang w:val="en-U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rmalWeb">
    <w:name w:val="Normal (Web)"/>
    <w:basedOn w:val="Normal"/>
    <w:pPr>
      <w:spacing w:before="280" w:after="280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table" w:styleId="TableGrid">
    <w:name w:val="Table Grid"/>
    <w:basedOn w:val="TableNormal"/>
    <w:rsid w:val="0054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DF03A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E40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jamenergetike.rs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sajamekologije.rs" TargetMode="External"/><Relationship Id="rId12" Type="http://schemas.openxmlformats.org/officeDocument/2006/relationships/hyperlink" Target="mailto:112@sajam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energetika@sajam.r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ekologija@sajam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12-expo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UDRUŽENJE ZA KOMUNALNE DELATNOSTI</vt:lpstr>
    </vt:vector>
  </TitlesOfParts>
  <Company>DP Beogradski sajam</Company>
  <LinksUpToDate>false</LinksUpToDate>
  <CharactersWithSpaces>3403</CharactersWithSpaces>
  <SharedDoc>false</SharedDoc>
  <HLinks>
    <vt:vector size="24" baseType="variant">
      <vt:variant>
        <vt:i4>524363</vt:i4>
      </vt:variant>
      <vt:variant>
        <vt:i4>9</vt:i4>
      </vt:variant>
      <vt:variant>
        <vt:i4>0</vt:i4>
      </vt:variant>
      <vt:variant>
        <vt:i4>5</vt:i4>
      </vt:variant>
      <vt:variant>
        <vt:lpwstr>http://www.sajamekologije.rs/</vt:lpwstr>
      </vt:variant>
      <vt:variant>
        <vt:lpwstr/>
      </vt:variant>
      <vt:variant>
        <vt:i4>589870</vt:i4>
      </vt:variant>
      <vt:variant>
        <vt:i4>6</vt:i4>
      </vt:variant>
      <vt:variant>
        <vt:i4>0</vt:i4>
      </vt:variant>
      <vt:variant>
        <vt:i4>5</vt:i4>
      </vt:variant>
      <vt:variant>
        <vt:lpwstr>mailto:ekologija@sajam.rs</vt:lpwstr>
      </vt:variant>
      <vt:variant>
        <vt:lpwstr/>
      </vt:variant>
      <vt:variant>
        <vt:i4>6553660</vt:i4>
      </vt:variant>
      <vt:variant>
        <vt:i4>3</vt:i4>
      </vt:variant>
      <vt:variant>
        <vt:i4>0</vt:i4>
      </vt:variant>
      <vt:variant>
        <vt:i4>5</vt:i4>
      </vt:variant>
      <vt:variant>
        <vt:lpwstr>http://energetika-ekologija.talkb2b.net/sr/page/25/Prijave</vt:lpwstr>
      </vt:variant>
      <vt:variant>
        <vt:lpwstr/>
      </vt:variant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http://energetika-ekologija.talkb2b.net/sr/page/36/Konferencijski+program+2015.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UDRUŽENJE ZA KOMUNALNE DELATNOSTI</dc:title>
  <dc:subject/>
  <dc:creator>aleksandra nikolic</dc:creator>
  <cp:keywords/>
  <dc:description/>
  <cp:lastModifiedBy>Zoran Gligoric</cp:lastModifiedBy>
  <cp:revision>17</cp:revision>
  <cp:lastPrinted>2017-07-12T08:53:00Z</cp:lastPrinted>
  <dcterms:created xsi:type="dcterms:W3CDTF">2018-05-09T06:04:00Z</dcterms:created>
  <dcterms:modified xsi:type="dcterms:W3CDTF">2018-05-24T06:22:00Z</dcterms:modified>
</cp:coreProperties>
</file>