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DAFA" w14:textId="19E564EE" w:rsidR="004E099E" w:rsidRPr="006A5C38" w:rsidRDefault="004E099E" w:rsidP="004E099E">
      <w:pPr>
        <w:spacing w:line="285" w:lineRule="atLeast"/>
        <w:ind w:right="15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bookmarkStart w:id="0" w:name="_Hlk520280347"/>
      <w:r w:rsidRPr="006A5C3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>Obuk</w:t>
      </w:r>
      <w:r w:rsidR="0056689A" w:rsidRPr="006A5C3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6A5C3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bookmarkStart w:id="1" w:name="_Hlk514762706"/>
      <w:r w:rsidR="006A5C38" w:rsidRPr="006A5C3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za </w:t>
      </w:r>
      <w:bookmarkStart w:id="2" w:name="_Hlk523314262"/>
      <w:r w:rsidR="006A5C38" w:rsidRPr="006A5C3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Pripremu i upravljanje projektima </w:t>
      </w:r>
      <w:bookmarkEnd w:id="2"/>
      <w:r w:rsidR="006A5C38" w:rsidRPr="006A5C3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prema EU procedurama </w:t>
      </w:r>
    </w:p>
    <w:bookmarkEnd w:id="0"/>
    <w:bookmarkEnd w:id="1"/>
    <w:p w14:paraId="6F3EEC0E" w14:textId="77777777" w:rsidR="004E099E" w:rsidRPr="006A5C38" w:rsidRDefault="004E099E" w:rsidP="004E099E">
      <w:pPr>
        <w:rPr>
          <w:rFonts w:ascii="Tahoma" w:hAnsi="Tahoma" w:cs="Tahoma"/>
          <w:sz w:val="20"/>
          <w:szCs w:val="20"/>
        </w:rPr>
      </w:pPr>
    </w:p>
    <w:p w14:paraId="5BF2B691" w14:textId="681850DB" w:rsidR="004E099E" w:rsidRPr="006B4ED3" w:rsidRDefault="004E099E" w:rsidP="004E099E">
      <w:pPr>
        <w:jc w:val="both"/>
        <w:rPr>
          <w:rFonts w:ascii="Tahoma" w:hAnsi="Tahoma" w:cs="Tahoma"/>
          <w:sz w:val="20"/>
          <w:szCs w:val="20"/>
        </w:rPr>
      </w:pPr>
      <w:r w:rsidRPr="006A5C38">
        <w:rPr>
          <w:rFonts w:ascii="Tahoma" w:hAnsi="Tahoma" w:cs="Tahoma"/>
          <w:sz w:val="20"/>
          <w:szCs w:val="20"/>
        </w:rPr>
        <w:t>Stalna konferencija gradova i opština u okviru Programa „PODRŠKA EU INKLUZIJI ROMA - Osnaživanje lokalnih zajednica za inkluziju Roma“, koji finansira Evropska unija kroz IPA 2016 organizuje obuke</w:t>
      </w:r>
      <w:r w:rsidR="006A5C38">
        <w:rPr>
          <w:rFonts w:ascii="Tahoma" w:hAnsi="Tahoma" w:cs="Tahoma"/>
          <w:sz w:val="20"/>
          <w:szCs w:val="20"/>
        </w:rPr>
        <w:t xml:space="preserve"> </w:t>
      </w:r>
      <w:r w:rsidR="006A5C38" w:rsidRPr="006B4ED3">
        <w:rPr>
          <w:rFonts w:ascii="Tahoma" w:eastAsia="Times New Roman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za pripremu i upravljanje projektima prema EU procedurama</w:t>
      </w:r>
      <w:r w:rsidR="00AE7EE7" w:rsidRPr="006B4ED3">
        <w:rPr>
          <w:rFonts w:ascii="Tahoma" w:eastAsia="Times New Roman" w:hAnsi="Tahoma" w:cs="Tahoma"/>
          <w:bCs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6B4ED3">
        <w:rPr>
          <w:rFonts w:ascii="Tahoma" w:hAnsi="Tahoma" w:cs="Tahoma"/>
          <w:sz w:val="20"/>
          <w:szCs w:val="20"/>
        </w:rPr>
        <w:t xml:space="preserve"> </w:t>
      </w:r>
    </w:p>
    <w:p w14:paraId="0952BEA8" w14:textId="77777777" w:rsidR="004E099E" w:rsidRPr="006A5C38" w:rsidRDefault="004E099E" w:rsidP="004E099E">
      <w:pPr>
        <w:jc w:val="both"/>
        <w:rPr>
          <w:rFonts w:ascii="Tahoma" w:hAnsi="Tahoma" w:cs="Tahoma"/>
          <w:sz w:val="20"/>
          <w:szCs w:val="20"/>
        </w:rPr>
      </w:pPr>
    </w:p>
    <w:p w14:paraId="617C8388" w14:textId="00A73C61" w:rsidR="006A5C38" w:rsidRPr="006A5C38" w:rsidRDefault="004E099E" w:rsidP="006A5C38">
      <w:pPr>
        <w:tabs>
          <w:tab w:val="left" w:pos="8910"/>
          <w:tab w:val="left" w:pos="9000"/>
        </w:tabs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6A5C38">
        <w:rPr>
          <w:rFonts w:ascii="Tahoma" w:hAnsi="Tahoma" w:cs="Tahoma"/>
          <w:sz w:val="20"/>
          <w:szCs w:val="20"/>
        </w:rPr>
        <w:t xml:space="preserve">Obuka je namenjena </w:t>
      </w:r>
      <w:r w:rsidR="00FD0A5D" w:rsidRPr="006A5C38">
        <w:rPr>
          <w:rFonts w:ascii="Tahoma" w:hAnsi="Tahoma" w:cs="Tahoma"/>
          <w:sz w:val="20"/>
          <w:szCs w:val="20"/>
        </w:rPr>
        <w:t xml:space="preserve">prvenstveno </w:t>
      </w:r>
      <w:r w:rsidRPr="006A5C38">
        <w:rPr>
          <w:rFonts w:ascii="Tahoma" w:hAnsi="Tahoma" w:cs="Tahoma"/>
          <w:sz w:val="20"/>
          <w:szCs w:val="20"/>
        </w:rPr>
        <w:t>predstavnicima lokalnih samouprava i organizacijama civilnog društva</w:t>
      </w:r>
      <w:r w:rsidR="0029625F" w:rsidRPr="006A5C38">
        <w:rPr>
          <w:rFonts w:ascii="Tahoma" w:hAnsi="Tahoma" w:cs="Tahoma"/>
          <w:sz w:val="20"/>
          <w:szCs w:val="20"/>
        </w:rPr>
        <w:t xml:space="preserve">. </w:t>
      </w:r>
      <w:r w:rsidR="0029625F" w:rsidRPr="006A5C38">
        <w:rPr>
          <w:rFonts w:ascii="Tahoma" w:hAnsi="Tahoma" w:cs="Tahoma"/>
          <w:noProof/>
          <w:sz w:val="20"/>
          <w:szCs w:val="20"/>
        </w:rPr>
        <w:t xml:space="preserve">Cilj obuke je izgradnja kapaciteta zaposlenih u </w:t>
      </w:r>
      <w:r w:rsidR="00FD0A5D" w:rsidRPr="006A5C38">
        <w:rPr>
          <w:rFonts w:ascii="Tahoma" w:hAnsi="Tahoma" w:cs="Tahoma"/>
          <w:noProof/>
          <w:sz w:val="20"/>
          <w:szCs w:val="20"/>
        </w:rPr>
        <w:t>J</w:t>
      </w:r>
      <w:r w:rsidR="00FD0A5D">
        <w:rPr>
          <w:rFonts w:ascii="Tahoma" w:hAnsi="Tahoma" w:cs="Tahoma"/>
          <w:noProof/>
          <w:sz w:val="20"/>
          <w:szCs w:val="20"/>
        </w:rPr>
        <w:t>LS</w:t>
      </w:r>
      <w:r w:rsidR="00FD0A5D" w:rsidRPr="006A5C38">
        <w:rPr>
          <w:rFonts w:ascii="Tahoma" w:hAnsi="Tahoma" w:cs="Tahoma"/>
          <w:noProof/>
          <w:sz w:val="20"/>
          <w:szCs w:val="20"/>
        </w:rPr>
        <w:t xml:space="preserve"> </w:t>
      </w:r>
      <w:r w:rsidR="0029625F" w:rsidRPr="006A5C38">
        <w:rPr>
          <w:rFonts w:ascii="Tahoma" w:hAnsi="Tahoma" w:cs="Tahoma"/>
          <w:noProof/>
          <w:sz w:val="20"/>
          <w:szCs w:val="20"/>
        </w:rPr>
        <w:t>i organizacija</w:t>
      </w:r>
      <w:r w:rsidR="00FD0A5D">
        <w:rPr>
          <w:rFonts w:ascii="Tahoma" w:hAnsi="Tahoma" w:cs="Tahoma"/>
          <w:noProof/>
          <w:sz w:val="20"/>
          <w:szCs w:val="20"/>
        </w:rPr>
        <w:t>ma</w:t>
      </w:r>
      <w:r w:rsidR="0029625F" w:rsidRPr="006A5C38">
        <w:rPr>
          <w:rFonts w:ascii="Tahoma" w:hAnsi="Tahoma" w:cs="Tahoma"/>
          <w:noProof/>
          <w:sz w:val="20"/>
          <w:szCs w:val="20"/>
        </w:rPr>
        <w:t xml:space="preserve"> civilnog društva da planiraju i sprovode projekte i na taj način unapređuju </w:t>
      </w:r>
      <w:r w:rsidR="00FD0A5D">
        <w:rPr>
          <w:rFonts w:ascii="Tahoma" w:hAnsi="Tahoma" w:cs="Tahoma"/>
          <w:noProof/>
          <w:sz w:val="20"/>
          <w:szCs w:val="20"/>
        </w:rPr>
        <w:t xml:space="preserve">lokalnu zajednicu, a u ovom slučaju </w:t>
      </w:r>
      <w:r w:rsidR="0029625F" w:rsidRPr="006A5C38">
        <w:rPr>
          <w:rFonts w:ascii="Tahoma" w:hAnsi="Tahoma" w:cs="Tahoma"/>
          <w:noProof/>
          <w:sz w:val="20"/>
          <w:szCs w:val="20"/>
        </w:rPr>
        <w:t xml:space="preserve">socijalnu inkluziju Roma i drugih </w:t>
      </w:r>
      <w:r w:rsidR="006A5C38" w:rsidRPr="006A5C38">
        <w:rPr>
          <w:rFonts w:ascii="Tahoma" w:hAnsi="Tahoma" w:cs="Tahoma"/>
          <w:noProof/>
          <w:sz w:val="20"/>
          <w:szCs w:val="20"/>
        </w:rPr>
        <w:t>posebno osetljivih društvenih</w:t>
      </w:r>
      <w:r w:rsidR="0029625F" w:rsidRPr="006A5C38">
        <w:rPr>
          <w:rFonts w:ascii="Tahoma" w:hAnsi="Tahoma" w:cs="Tahoma"/>
          <w:noProof/>
          <w:sz w:val="20"/>
          <w:szCs w:val="20"/>
        </w:rPr>
        <w:t xml:space="preserve"> grupa. </w:t>
      </w:r>
    </w:p>
    <w:p w14:paraId="2DC342D4" w14:textId="36E77CE8" w:rsidR="006A5C38" w:rsidRPr="006A5C38" w:rsidRDefault="006A5C38" w:rsidP="006A5C38">
      <w:pPr>
        <w:tabs>
          <w:tab w:val="left" w:pos="8910"/>
          <w:tab w:val="left" w:pos="9000"/>
        </w:tabs>
        <w:autoSpaceDE w:val="0"/>
        <w:autoSpaceDN w:val="0"/>
        <w:adjustRightInd w:val="0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</w:pPr>
    </w:p>
    <w:p w14:paraId="3DED97CE" w14:textId="186F7E4B" w:rsidR="007F20B7" w:rsidRDefault="006A5C38" w:rsidP="006A5C38">
      <w:pPr>
        <w:pStyle w:val="NormalWeb"/>
        <w:spacing w:before="0" w:beforeAutospacing="0" w:after="0"/>
        <w:jc w:val="both"/>
        <w:rPr>
          <w:noProof/>
        </w:rPr>
      </w:pPr>
      <w:r w:rsidRPr="006A5C38">
        <w:rPr>
          <w:noProof/>
        </w:rPr>
        <w:t>Prvi dan obuke</w:t>
      </w:r>
      <w:r w:rsidR="00FD0A5D">
        <w:rPr>
          <w:noProof/>
        </w:rPr>
        <w:t xml:space="preserve">, pored inicijalnog </w:t>
      </w:r>
      <w:r w:rsidR="00FD0A5D" w:rsidRPr="00FD0A5D">
        <w:rPr>
          <w:noProof/>
        </w:rPr>
        <w:t>upoznavanje grupe i iskustva učesnika kako bi se rad prilagodio njihovom prethodnom iskustvu i očekivanjima</w:t>
      </w:r>
      <w:r w:rsidR="00FD0A5D">
        <w:rPr>
          <w:noProof/>
        </w:rPr>
        <w:t>,</w:t>
      </w:r>
      <w:r w:rsidRPr="006A5C38">
        <w:rPr>
          <w:noProof/>
        </w:rPr>
        <w:t xml:space="preserve"> </w:t>
      </w:r>
      <w:r w:rsidR="007F20B7" w:rsidRPr="006A5C38">
        <w:rPr>
          <w:noProof/>
        </w:rPr>
        <w:t xml:space="preserve">je </w:t>
      </w:r>
      <w:r w:rsidRPr="006A5C38">
        <w:rPr>
          <w:noProof/>
        </w:rPr>
        <w:t>usmeren na raz</w:t>
      </w:r>
      <w:r w:rsidR="00FD0A5D">
        <w:rPr>
          <w:noProof/>
        </w:rPr>
        <w:t>u</w:t>
      </w:r>
      <w:r w:rsidRPr="006A5C38">
        <w:rPr>
          <w:noProof/>
        </w:rPr>
        <w:t>mevanj</w:t>
      </w:r>
      <w:r w:rsidR="00FD0A5D">
        <w:rPr>
          <w:noProof/>
        </w:rPr>
        <w:t xml:space="preserve">e pojma </w:t>
      </w:r>
      <w:r w:rsidR="00FD0A5D" w:rsidRPr="000B3E33">
        <w:rPr>
          <w:i/>
          <w:noProof/>
        </w:rPr>
        <w:t>projekat</w:t>
      </w:r>
      <w:r w:rsidR="00FD0A5D">
        <w:rPr>
          <w:noProof/>
        </w:rPr>
        <w:t xml:space="preserve"> i razumevanje</w:t>
      </w:r>
      <w:r w:rsidRPr="006A5C38">
        <w:rPr>
          <w:noProof/>
        </w:rPr>
        <w:t xml:space="preserve"> </w:t>
      </w:r>
      <w:r w:rsidR="00BD7207">
        <w:rPr>
          <w:noProof/>
        </w:rPr>
        <w:t xml:space="preserve">logike </w:t>
      </w:r>
      <w:r w:rsidRPr="006A5C38">
        <w:rPr>
          <w:noProof/>
        </w:rPr>
        <w:t>projektnog pristupa, šta obuhvata p</w:t>
      </w:r>
      <w:r w:rsidR="000B3E33">
        <w:rPr>
          <w:noProof/>
        </w:rPr>
        <w:t>r</w:t>
      </w:r>
      <w:r w:rsidRPr="006A5C38">
        <w:rPr>
          <w:noProof/>
        </w:rPr>
        <w:t xml:space="preserve">ojektni ciklus, </w:t>
      </w:r>
      <w:r w:rsidR="000B3E33">
        <w:rPr>
          <w:noProof/>
        </w:rPr>
        <w:t>planiranje</w:t>
      </w:r>
      <w:r w:rsidR="000B3E33" w:rsidRPr="006A5C38">
        <w:rPr>
          <w:noProof/>
        </w:rPr>
        <w:t xml:space="preserve"> </w:t>
      </w:r>
      <w:r w:rsidRPr="006A5C38">
        <w:rPr>
          <w:noProof/>
        </w:rPr>
        <w:t xml:space="preserve">i izvore finansiranja projekata. </w:t>
      </w:r>
    </w:p>
    <w:p w14:paraId="29593A45" w14:textId="77777777" w:rsidR="007F20B7" w:rsidRDefault="007F20B7" w:rsidP="007F20B7">
      <w:pPr>
        <w:pStyle w:val="NormalWeb"/>
        <w:spacing w:before="0" w:beforeAutospacing="0" w:after="0" w:line="120" w:lineRule="auto"/>
        <w:jc w:val="both"/>
        <w:rPr>
          <w:noProof/>
        </w:rPr>
      </w:pPr>
    </w:p>
    <w:p w14:paraId="7E8E879E" w14:textId="534F3739" w:rsidR="007F20B7" w:rsidRDefault="006A5C38" w:rsidP="006A5C38">
      <w:pPr>
        <w:pStyle w:val="NormalWeb"/>
        <w:spacing w:before="0" w:beforeAutospacing="0" w:after="0"/>
        <w:jc w:val="both"/>
        <w:rPr>
          <w:noProof/>
        </w:rPr>
      </w:pPr>
      <w:r w:rsidRPr="006A5C38">
        <w:rPr>
          <w:noProof/>
        </w:rPr>
        <w:t>Drugi dan obuke nastavlja se ko</w:t>
      </w:r>
      <w:r w:rsidR="00BD7207">
        <w:rPr>
          <w:noProof/>
        </w:rPr>
        <w:t>n</w:t>
      </w:r>
      <w:r w:rsidRPr="006A5C38">
        <w:rPr>
          <w:noProof/>
        </w:rPr>
        <w:t>kretnim koracima u planiranju projekta koji obuhvataju analizu zainteresovanih strana, analizu problema i ciljeva, analizu alternativnih strategija  i  logika intervencije, indikatora, izvora verifikacije, pretpostavki i rizika. Aktivnosti drugog dana su vrlo konkretne i obuhvataju praktičan rad na projekt</w:t>
      </w:r>
      <w:r w:rsidR="00BD7207">
        <w:rPr>
          <w:noProof/>
        </w:rPr>
        <w:t>n</w:t>
      </w:r>
      <w:r w:rsidRPr="006A5C38">
        <w:rPr>
          <w:noProof/>
        </w:rPr>
        <w:t xml:space="preserve">im idejama u malim grupama. </w:t>
      </w:r>
    </w:p>
    <w:p w14:paraId="37AF752D" w14:textId="77777777" w:rsidR="007F20B7" w:rsidRDefault="007F20B7" w:rsidP="007F20B7">
      <w:pPr>
        <w:pStyle w:val="NormalWeb"/>
        <w:spacing w:before="0" w:beforeAutospacing="0" w:after="0" w:line="120" w:lineRule="auto"/>
        <w:jc w:val="both"/>
        <w:rPr>
          <w:noProof/>
        </w:rPr>
      </w:pPr>
    </w:p>
    <w:p w14:paraId="0693AF4F" w14:textId="77777777" w:rsidR="00FF2087" w:rsidRDefault="006A5C38" w:rsidP="00FF2087">
      <w:pPr>
        <w:pStyle w:val="NormalWeb"/>
        <w:spacing w:before="0" w:beforeAutospacing="0" w:after="0"/>
        <w:jc w:val="both"/>
        <w:rPr>
          <w:noProof/>
        </w:rPr>
      </w:pPr>
      <w:r w:rsidRPr="006A5C38">
        <w:rPr>
          <w:noProof/>
        </w:rPr>
        <w:t xml:space="preserve">Treći dan obuke usmeren je na razvijanje aktivnosti projekta u cilju postizanja očekivanih rezultata, identifikaciji potrebnih resursa za sprovođenje projekta, planiranje budžeta, kao i oblasti koje se odnose na ugovorne aranžmane, PRAG procedure i javne nabavke, planiranje monitoringa i evaluacije projekta, reviziju projekta i izveštavanje o realizaciji projekta. </w:t>
      </w:r>
    </w:p>
    <w:p w14:paraId="5939C92F" w14:textId="77777777" w:rsidR="00FF2087" w:rsidRDefault="00FF2087" w:rsidP="00FF2087">
      <w:pPr>
        <w:pStyle w:val="NormalWeb"/>
        <w:spacing w:before="0" w:beforeAutospacing="0" w:after="0"/>
        <w:jc w:val="both"/>
        <w:rPr>
          <w:bdr w:val="none" w:sz="0" w:space="0" w:color="auto" w:frame="1"/>
          <w:shd w:val="clear" w:color="auto" w:fill="FFFFFF"/>
        </w:rPr>
      </w:pPr>
    </w:p>
    <w:p w14:paraId="42992CCD" w14:textId="6AB913CF" w:rsidR="004E099E" w:rsidRPr="00FF2087" w:rsidRDefault="004E099E" w:rsidP="00FF2087">
      <w:pPr>
        <w:pStyle w:val="NormalWeb"/>
        <w:spacing w:before="0" w:beforeAutospacing="0" w:after="0"/>
        <w:jc w:val="both"/>
        <w:rPr>
          <w:noProof/>
        </w:rPr>
      </w:pPr>
      <w:r w:rsidRPr="00541AA8">
        <w:rPr>
          <w:bdr w:val="none" w:sz="0" w:space="0" w:color="auto" w:frame="1"/>
          <w:shd w:val="clear" w:color="auto" w:fill="FFFFFF"/>
        </w:rPr>
        <w:t xml:space="preserve">Održavanje </w:t>
      </w:r>
      <w:r w:rsidR="0029625F">
        <w:rPr>
          <w:bdr w:val="none" w:sz="0" w:space="0" w:color="auto" w:frame="1"/>
          <w:shd w:val="clear" w:color="auto" w:fill="FFFFFF"/>
        </w:rPr>
        <w:t>tro</w:t>
      </w:r>
      <w:r w:rsidRPr="00541AA8">
        <w:rPr>
          <w:bdr w:val="none" w:sz="0" w:space="0" w:color="auto" w:frame="1"/>
          <w:shd w:val="clear" w:color="auto" w:fill="FFFFFF"/>
        </w:rPr>
        <w:t>dnevnih obuka, radni materijal i smeštaj za učesnike biće obezbeđeni iz sredstava Programa, dok refundacija troškova puta za učesnike nije predviđena.</w:t>
      </w:r>
    </w:p>
    <w:p w14:paraId="08BAFBC8" w14:textId="77777777" w:rsidR="004E099E" w:rsidRPr="00541AA8" w:rsidRDefault="004E099E" w:rsidP="005421D1">
      <w:pPr>
        <w:spacing w:line="12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</w:pPr>
    </w:p>
    <w:p w14:paraId="1669CC23" w14:textId="77777777" w:rsidR="00FF2087" w:rsidRDefault="00FF2087" w:rsidP="004E099E">
      <w:pPr>
        <w:jc w:val="both"/>
        <w:rPr>
          <w:rFonts w:ascii="Tahoma" w:hAnsi="Tahoma" w:cs="Tahoma"/>
          <w:b/>
          <w:sz w:val="20"/>
          <w:szCs w:val="20"/>
        </w:rPr>
      </w:pPr>
    </w:p>
    <w:p w14:paraId="0859D4B1" w14:textId="18E7F9E0" w:rsidR="004E099E" w:rsidRPr="005421D1" w:rsidRDefault="0029625F" w:rsidP="004E099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4E099E" w:rsidRPr="005421D1">
        <w:rPr>
          <w:rFonts w:ascii="Tahoma" w:hAnsi="Tahoma" w:cs="Tahoma"/>
          <w:b/>
          <w:sz w:val="20"/>
          <w:szCs w:val="20"/>
        </w:rPr>
        <w:t>buk</w:t>
      </w:r>
      <w:r w:rsidR="00843D44">
        <w:rPr>
          <w:rFonts w:ascii="Tahoma" w:hAnsi="Tahoma" w:cs="Tahoma"/>
          <w:b/>
          <w:sz w:val="20"/>
          <w:szCs w:val="20"/>
        </w:rPr>
        <w:t>e</w:t>
      </w:r>
      <w:r w:rsidR="004E099E" w:rsidRPr="005421D1">
        <w:rPr>
          <w:rFonts w:ascii="Tahoma" w:hAnsi="Tahoma" w:cs="Tahoma"/>
          <w:b/>
          <w:sz w:val="20"/>
          <w:szCs w:val="20"/>
        </w:rPr>
        <w:t xml:space="preserve"> će biti organizovane </w:t>
      </w:r>
      <w:r w:rsidR="00BD7207" w:rsidRPr="005421D1">
        <w:rPr>
          <w:rFonts w:ascii="Tahoma" w:hAnsi="Tahoma" w:cs="Tahoma"/>
          <w:b/>
          <w:sz w:val="20"/>
          <w:szCs w:val="20"/>
        </w:rPr>
        <w:t xml:space="preserve">regionalno </w:t>
      </w:r>
      <w:r w:rsidR="004E099E" w:rsidRPr="005421D1">
        <w:rPr>
          <w:rFonts w:ascii="Tahoma" w:hAnsi="Tahoma" w:cs="Tahoma"/>
          <w:b/>
          <w:sz w:val="20"/>
          <w:szCs w:val="20"/>
        </w:rPr>
        <w:t>po sledećem rasporedu:</w:t>
      </w:r>
    </w:p>
    <w:p w14:paraId="5E7C499C" w14:textId="77777777" w:rsidR="005421D1" w:rsidRPr="00541AA8" w:rsidRDefault="005421D1" w:rsidP="005421D1">
      <w:pPr>
        <w:spacing w:line="120" w:lineRule="auto"/>
        <w:jc w:val="both"/>
        <w:rPr>
          <w:rFonts w:ascii="Tahoma" w:hAnsi="Tahoma" w:cs="Tahoma"/>
          <w:sz w:val="20"/>
          <w:szCs w:val="20"/>
        </w:rPr>
      </w:pPr>
    </w:p>
    <w:p w14:paraId="5E9D0844" w14:textId="77777777" w:rsidR="005421D1" w:rsidRPr="005421D1" w:rsidRDefault="005421D1" w:rsidP="005421D1">
      <w:pPr>
        <w:pStyle w:val="ListParagraph"/>
        <w:spacing w:after="0" w:line="120" w:lineRule="auto"/>
        <w:rPr>
          <w:rFonts w:ascii="Tahoma" w:hAnsi="Tahoma" w:cs="Tahoma"/>
          <w:i/>
          <w:sz w:val="18"/>
          <w:szCs w:val="18"/>
        </w:rPr>
      </w:pPr>
    </w:p>
    <w:p w14:paraId="6B6B64FB" w14:textId="77777777" w:rsidR="005421D1" w:rsidRPr="005421D1" w:rsidRDefault="005421D1" w:rsidP="005421D1">
      <w:pPr>
        <w:pStyle w:val="ListParagraph"/>
        <w:spacing w:after="0" w:line="120" w:lineRule="auto"/>
        <w:jc w:val="both"/>
        <w:rPr>
          <w:rFonts w:ascii="Tahoma" w:hAnsi="Tahoma" w:cs="Tahoma"/>
          <w:i/>
          <w:sz w:val="18"/>
          <w:szCs w:val="18"/>
        </w:rPr>
      </w:pPr>
    </w:p>
    <w:p w14:paraId="7863F4CD" w14:textId="77777777" w:rsidR="00E24DDA" w:rsidRDefault="00E24DDA" w:rsidP="007F2E8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541AA8">
        <w:rPr>
          <w:rFonts w:ascii="Tahoma" w:hAnsi="Tahoma" w:cs="Tahoma"/>
          <w:b/>
          <w:sz w:val="20"/>
          <w:szCs w:val="20"/>
        </w:rPr>
        <w:t xml:space="preserve">KRAGUJEVAC, </w:t>
      </w:r>
      <w:r>
        <w:rPr>
          <w:rFonts w:ascii="Tahoma" w:hAnsi="Tahoma" w:cs="Tahoma"/>
          <w:b/>
          <w:sz w:val="20"/>
          <w:szCs w:val="20"/>
        </w:rPr>
        <w:t>od 02</w:t>
      </w:r>
      <w:r w:rsidRPr="00541AA8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do</w:t>
      </w:r>
      <w:r w:rsidRPr="00541AA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04</w:t>
      </w:r>
      <w:r w:rsidRPr="00541AA8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oktobra</w:t>
      </w:r>
      <w:r w:rsidRPr="00541AA8">
        <w:rPr>
          <w:rFonts w:ascii="Tahoma" w:hAnsi="Tahoma" w:cs="Tahoma"/>
          <w:b/>
          <w:sz w:val="20"/>
          <w:szCs w:val="20"/>
        </w:rPr>
        <w:t xml:space="preserve"> 2018. godine, </w:t>
      </w:r>
      <w:r w:rsidRPr="00541AA8">
        <w:rPr>
          <w:rFonts w:ascii="Tahoma" w:hAnsi="Tahoma" w:cs="Tahoma"/>
          <w:sz w:val="20"/>
          <w:szCs w:val="20"/>
        </w:rPr>
        <w:t>za sledeće lokalne samouprave:</w:t>
      </w:r>
    </w:p>
    <w:p w14:paraId="6AB60D45" w14:textId="5440CEEB" w:rsidR="00E24DDA" w:rsidRDefault="00E24DDA" w:rsidP="007F2E8A">
      <w:pPr>
        <w:pStyle w:val="ListParagraph"/>
        <w:jc w:val="both"/>
        <w:rPr>
          <w:rFonts w:ascii="Tahoma" w:hAnsi="Tahoma" w:cs="Tahoma"/>
          <w:i/>
          <w:sz w:val="18"/>
          <w:szCs w:val="18"/>
        </w:rPr>
      </w:pPr>
      <w:r w:rsidRPr="005421D1">
        <w:rPr>
          <w:rFonts w:ascii="Tahoma" w:hAnsi="Tahoma" w:cs="Tahoma"/>
          <w:i/>
          <w:sz w:val="18"/>
          <w:szCs w:val="18"/>
        </w:rPr>
        <w:t>ŽAGUBICA, BOLJEVAC, MAJDANPEK, ZAJEČAR, LAPOVO, ĆIĆEVAC, REKOVAC, RAČA, BOR,</w:t>
      </w:r>
      <w:r w:rsidR="007F20B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>BATOČINA, NEGOTIN, KUČEVO, PETROVAC NA MLAVI, VELIKA PLANA, KNIĆ, BRUS, VARVARIN,</w:t>
      </w:r>
      <w:r w:rsidR="00BD720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>TOPOLA, DESPOTOVAC, SVILAJNAC, RAŠKA, ALEKSANDROVAC, ĆUPRIJA,</w:t>
      </w:r>
      <w:r w:rsidR="00BD720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>TUTIN,</w:t>
      </w:r>
      <w:r w:rsidR="00BD720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>TRSTENIK,</w:t>
      </w:r>
      <w:r w:rsidR="00BD720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>PARAĆIN,</w:t>
      </w:r>
      <w:r w:rsidR="00BD720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>JAGODINA,</w:t>
      </w:r>
      <w:r w:rsidR="00BD720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>NOVI PAZAR,</w:t>
      </w:r>
      <w:r w:rsidR="00BD7207">
        <w:rPr>
          <w:rFonts w:ascii="Tahoma" w:hAnsi="Tahoma" w:cs="Tahoma"/>
          <w:i/>
          <w:sz w:val="18"/>
          <w:szCs w:val="18"/>
        </w:rPr>
        <w:t xml:space="preserve"> </w:t>
      </w:r>
      <w:r w:rsidRPr="005421D1">
        <w:rPr>
          <w:rFonts w:ascii="Tahoma" w:hAnsi="Tahoma" w:cs="Tahoma"/>
          <w:i/>
          <w:sz w:val="18"/>
          <w:szCs w:val="18"/>
        </w:rPr>
        <w:t xml:space="preserve"> KRALJEVO, KRUŠEVAC i VRNJAČKA BANJA</w:t>
      </w:r>
      <w:r>
        <w:rPr>
          <w:rFonts w:ascii="Tahoma" w:hAnsi="Tahoma" w:cs="Tahoma"/>
          <w:i/>
          <w:sz w:val="18"/>
          <w:szCs w:val="18"/>
        </w:rPr>
        <w:t>.</w:t>
      </w:r>
    </w:p>
    <w:p w14:paraId="0EAAB0C1" w14:textId="219EB555" w:rsidR="001C7098" w:rsidRPr="001C7098" w:rsidRDefault="001C7098" w:rsidP="001C709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1C7098">
        <w:rPr>
          <w:rFonts w:ascii="Tahoma" w:hAnsi="Tahoma" w:cs="Tahoma"/>
          <w:b/>
          <w:sz w:val="20"/>
          <w:szCs w:val="20"/>
        </w:rPr>
        <w:t>NOVI SAD, od 09. do 11</w:t>
      </w:r>
      <w:r w:rsidR="006B4ED3">
        <w:rPr>
          <w:rFonts w:ascii="Tahoma" w:hAnsi="Tahoma" w:cs="Tahoma"/>
          <w:b/>
          <w:sz w:val="20"/>
          <w:szCs w:val="20"/>
          <w:lang w:val="sr-Cyrl-RS"/>
        </w:rPr>
        <w:t>.</w:t>
      </w:r>
      <w:r w:rsidRPr="001C7098">
        <w:rPr>
          <w:rFonts w:ascii="Tahoma" w:hAnsi="Tahoma" w:cs="Tahoma"/>
          <w:b/>
          <w:sz w:val="20"/>
          <w:szCs w:val="20"/>
        </w:rPr>
        <w:t xml:space="preserve"> oktobra 2018 godine, </w:t>
      </w:r>
      <w:r w:rsidRPr="001C7098">
        <w:rPr>
          <w:rFonts w:ascii="Tahoma" w:hAnsi="Tahoma" w:cs="Tahoma"/>
          <w:sz w:val="20"/>
          <w:szCs w:val="20"/>
        </w:rPr>
        <w:t xml:space="preserve">za sledeće lokalne samouprave: </w:t>
      </w:r>
      <w:r w:rsidRPr="001C7098">
        <w:rPr>
          <w:rFonts w:ascii="Tahoma" w:hAnsi="Tahoma" w:cs="Tahoma"/>
          <w:i/>
          <w:sz w:val="18"/>
          <w:szCs w:val="18"/>
        </w:rPr>
        <w:t>SREMSKI KARLOVCI, OPOVO, IRIG, PLANDIŠTE, ŽABALJ, BAČKI PETROVAC, BEOČIN, TITEL, BELA CRKVA, PEĆINCI, ALIBUNAR, KOVAČICA, TEMERIN, KOVIN, ŠID, SEČANJ, INĐIJA, VRŠAC, RUMA, STARA PAZOVA, SREMSKA MITROVICA, ZRENJANIN, PANČEVO</w:t>
      </w:r>
    </w:p>
    <w:p w14:paraId="0DABBCFF" w14:textId="609F4B34" w:rsidR="00E24DDA" w:rsidRDefault="00E24DDA" w:rsidP="007F2E8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/>
          <w:sz w:val="18"/>
          <w:szCs w:val="18"/>
        </w:rPr>
      </w:pPr>
      <w:r w:rsidRPr="00E24DDA">
        <w:rPr>
          <w:rFonts w:ascii="Tahoma" w:hAnsi="Tahoma" w:cs="Tahoma"/>
          <w:b/>
          <w:sz w:val="20"/>
          <w:szCs w:val="20"/>
        </w:rPr>
        <w:t>BEOGRAD, od 16. do 18. oktobra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F76BFD">
        <w:rPr>
          <w:rFonts w:ascii="Tahoma" w:hAnsi="Tahoma" w:cs="Tahoma"/>
          <w:sz w:val="20"/>
          <w:szCs w:val="20"/>
        </w:rPr>
        <w:t>za sledeće lokalne samouprave: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76BFD">
        <w:rPr>
          <w:rFonts w:ascii="Tahoma" w:hAnsi="Tahoma" w:cs="Tahoma"/>
          <w:i/>
          <w:sz w:val="18"/>
          <w:szCs w:val="18"/>
        </w:rPr>
        <w:t>SOPOT, NOVI BEOGRAD, BARAJEVO, SAVSKI VENAC, SURČIN, STARI GRAD, MLADENOVAC, VRAČAR, SREMSKA MITROVICA, LAZAREVAC, OBRENOVAC, GROCKA, RAKOVICA, STARA PAZOVA, ZVEZDARA, VOŽDOVAC, KOSTOLAC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ZEMUN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PALILULA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POŽAREVAC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SMEDEREVO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VELIKO GRADIŠTE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KLADOVO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GOLUBAC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ČUKARICA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SMEDEREVSKA PALANKA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ŽABARI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ARANĐELOVAC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>MALO CRNIĆE</w:t>
      </w:r>
      <w:r w:rsidR="00F76BFD" w:rsidRPr="00F76BFD">
        <w:rPr>
          <w:rFonts w:ascii="Tahoma" w:hAnsi="Tahoma" w:cs="Tahoma"/>
          <w:i/>
          <w:sz w:val="18"/>
          <w:szCs w:val="18"/>
        </w:rPr>
        <w:t xml:space="preserve"> i </w:t>
      </w:r>
      <w:r w:rsidRPr="00F76BFD">
        <w:rPr>
          <w:rFonts w:ascii="Tahoma" w:hAnsi="Tahoma" w:cs="Tahoma"/>
          <w:i/>
          <w:sz w:val="18"/>
          <w:szCs w:val="18"/>
        </w:rPr>
        <w:t>PANČEVO</w:t>
      </w:r>
      <w:r w:rsidR="001C7098">
        <w:rPr>
          <w:rFonts w:ascii="Tahoma" w:hAnsi="Tahoma" w:cs="Tahoma"/>
          <w:i/>
          <w:sz w:val="18"/>
          <w:szCs w:val="18"/>
        </w:rPr>
        <w:t>.</w:t>
      </w:r>
    </w:p>
    <w:p w14:paraId="5A15037F" w14:textId="77777777" w:rsidR="006B4ED3" w:rsidRDefault="006B4ED3" w:rsidP="006B4ED3">
      <w:pPr>
        <w:pStyle w:val="ListParagraph"/>
        <w:jc w:val="both"/>
        <w:rPr>
          <w:rFonts w:ascii="Tahoma" w:hAnsi="Tahoma" w:cs="Tahoma"/>
          <w:i/>
          <w:sz w:val="18"/>
          <w:szCs w:val="18"/>
        </w:rPr>
      </w:pPr>
    </w:p>
    <w:p w14:paraId="6934DB7F" w14:textId="733417C5" w:rsidR="001C7098" w:rsidRPr="006B4ED3" w:rsidRDefault="001C7098" w:rsidP="000B3E3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41AA8">
        <w:rPr>
          <w:rFonts w:ascii="Tahoma" w:hAnsi="Tahoma" w:cs="Tahoma"/>
          <w:b/>
          <w:sz w:val="20"/>
          <w:szCs w:val="20"/>
        </w:rPr>
        <w:t xml:space="preserve">ŠABAC, </w:t>
      </w:r>
      <w:r>
        <w:rPr>
          <w:rFonts w:ascii="Tahoma" w:hAnsi="Tahoma" w:cs="Tahoma"/>
          <w:b/>
          <w:sz w:val="20"/>
          <w:szCs w:val="20"/>
        </w:rPr>
        <w:t>od 23</w:t>
      </w:r>
      <w:r w:rsidRPr="00541AA8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do</w:t>
      </w:r>
      <w:r w:rsidRPr="00541AA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25</w:t>
      </w:r>
      <w:r w:rsidRPr="00541AA8">
        <w:rPr>
          <w:rFonts w:ascii="Tahoma" w:hAnsi="Tahoma" w:cs="Tahoma"/>
          <w:b/>
          <w:sz w:val="20"/>
          <w:szCs w:val="20"/>
        </w:rPr>
        <w:t xml:space="preserve">. oktobar 2018. godina, </w:t>
      </w:r>
      <w:r w:rsidRPr="0056689A">
        <w:rPr>
          <w:rFonts w:ascii="Tahoma" w:hAnsi="Tahoma" w:cs="Tahoma"/>
          <w:sz w:val="20"/>
          <w:szCs w:val="20"/>
        </w:rPr>
        <w:t>za sledeće lokalne samouprave:</w:t>
      </w:r>
      <w:r w:rsidR="009F0E44">
        <w:rPr>
          <w:rFonts w:ascii="Tahoma" w:hAnsi="Tahoma" w:cs="Tahoma"/>
          <w:sz w:val="20"/>
          <w:szCs w:val="20"/>
        </w:rPr>
        <w:t xml:space="preserve"> </w:t>
      </w:r>
      <w:r w:rsidRPr="000B3E33">
        <w:rPr>
          <w:rFonts w:ascii="Tahoma" w:hAnsi="Tahoma" w:cs="Tahoma"/>
          <w:i/>
          <w:sz w:val="18"/>
          <w:szCs w:val="18"/>
        </w:rPr>
        <w:t>LAJKOVAC, UB, LJIG, MIONICA, OSEČINA, VALJEVO, BOGATIĆ, KOCELJEVA, KRUPANJ, LJUBOVIJA, LOZNICA, MALI ZVORNIK, ŠABAC i VLADIMIRCI</w:t>
      </w:r>
    </w:p>
    <w:p w14:paraId="3080CB57" w14:textId="77777777" w:rsidR="006B4ED3" w:rsidRPr="000B3E33" w:rsidRDefault="006B4ED3" w:rsidP="006B4ED3">
      <w:pPr>
        <w:pStyle w:val="ListParagraph"/>
        <w:jc w:val="both"/>
        <w:rPr>
          <w:rFonts w:ascii="Tahoma" w:hAnsi="Tahoma" w:cs="Tahoma"/>
          <w:b/>
          <w:sz w:val="20"/>
          <w:szCs w:val="20"/>
        </w:rPr>
      </w:pPr>
    </w:p>
    <w:p w14:paraId="39DD97C6" w14:textId="28A22CC2" w:rsidR="00F76BFD" w:rsidRPr="00F76BFD" w:rsidRDefault="00F76BFD" w:rsidP="007F2E8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/>
          <w:sz w:val="18"/>
          <w:szCs w:val="18"/>
        </w:rPr>
      </w:pPr>
      <w:r w:rsidRPr="00F76BFD">
        <w:rPr>
          <w:rFonts w:ascii="Tahoma" w:hAnsi="Tahoma" w:cs="Tahoma"/>
          <w:b/>
          <w:sz w:val="20"/>
          <w:szCs w:val="20"/>
        </w:rPr>
        <w:t>NIŠ, od 30.</w:t>
      </w:r>
      <w:r w:rsidRPr="00F76BFD">
        <w:rPr>
          <w:rFonts w:ascii="Tahoma" w:hAnsi="Tahoma" w:cs="Tahoma"/>
          <w:i/>
          <w:sz w:val="18"/>
          <w:szCs w:val="18"/>
        </w:rPr>
        <w:t xml:space="preserve"> </w:t>
      </w:r>
      <w:r w:rsidRPr="00F76BFD">
        <w:rPr>
          <w:rFonts w:ascii="Tahoma" w:hAnsi="Tahoma" w:cs="Tahoma"/>
          <w:b/>
          <w:sz w:val="20"/>
          <w:szCs w:val="20"/>
        </w:rPr>
        <w:t>oktobra do 01. novembra 2018. godine</w:t>
      </w:r>
      <w:r w:rsidRPr="00F76BFD">
        <w:rPr>
          <w:rFonts w:ascii="Tahoma" w:hAnsi="Tahoma" w:cs="Tahoma"/>
          <w:sz w:val="20"/>
          <w:szCs w:val="20"/>
        </w:rPr>
        <w:t xml:space="preserve">, za sledeće lokalne samouprave: </w:t>
      </w:r>
      <w:r w:rsidRPr="00F76BFD">
        <w:rPr>
          <w:rFonts w:ascii="Tahoma" w:hAnsi="Tahoma" w:cs="Tahoma"/>
          <w:i/>
          <w:sz w:val="18"/>
          <w:szCs w:val="18"/>
        </w:rPr>
        <w:t xml:space="preserve">CRNA TRAVA, TRGOVIŠTE, MEDVEĐA, BOSILEGRAD, GADŽIN HAN, RAŽANJ, DIMITROVGRAD, BOJNIK, BLACE, BELA PALANKA, BABUŠNICA, MEROŠINA, SVRLJIG, SOKOBANJA, ŽITORAĐA, DOLJEVAC,  SURDULICA, </w:t>
      </w:r>
      <w:r w:rsidRPr="00F76BFD">
        <w:rPr>
          <w:rFonts w:ascii="Tahoma" w:hAnsi="Tahoma" w:cs="Tahoma"/>
          <w:i/>
          <w:sz w:val="18"/>
          <w:szCs w:val="18"/>
        </w:rPr>
        <w:lastRenderedPageBreak/>
        <w:t>VLADIČIN HAN, LEBANE, PREŠEVO, VLASOTINCE, KNJAŽEVAC, BUJANOVAC, PROKUPLJE, KURŠUMLIJA, ALEKSINAC, PIROT, VRANJE, LESKOVAC, NIŠKA BANJA, CRVENI KRST, PANTELEJ, VRANJSKA BANJA</w:t>
      </w:r>
      <w:r>
        <w:rPr>
          <w:rFonts w:ascii="Tahoma" w:hAnsi="Tahoma" w:cs="Tahoma"/>
          <w:i/>
          <w:sz w:val="18"/>
          <w:szCs w:val="18"/>
        </w:rPr>
        <w:t xml:space="preserve">, </w:t>
      </w:r>
      <w:r w:rsidRPr="00F76BFD">
        <w:rPr>
          <w:rFonts w:ascii="Tahoma" w:hAnsi="Tahoma" w:cs="Tahoma"/>
          <w:i/>
          <w:sz w:val="18"/>
          <w:szCs w:val="18"/>
        </w:rPr>
        <w:t xml:space="preserve"> PALILULA (NIŠ)</w:t>
      </w:r>
      <w:r>
        <w:rPr>
          <w:rFonts w:ascii="Tahoma" w:hAnsi="Tahoma" w:cs="Tahoma"/>
          <w:i/>
          <w:sz w:val="18"/>
          <w:szCs w:val="18"/>
        </w:rPr>
        <w:t xml:space="preserve"> i </w:t>
      </w:r>
      <w:r w:rsidRPr="00F76BFD">
        <w:rPr>
          <w:rFonts w:ascii="Tahoma" w:hAnsi="Tahoma" w:cs="Tahoma"/>
          <w:i/>
          <w:sz w:val="18"/>
          <w:szCs w:val="18"/>
        </w:rPr>
        <w:t>MEDIJANA</w:t>
      </w:r>
    </w:p>
    <w:p w14:paraId="762B853B" w14:textId="77777777" w:rsidR="005421D1" w:rsidRPr="00541AA8" w:rsidRDefault="005421D1" w:rsidP="007F2E8A">
      <w:pPr>
        <w:pStyle w:val="ListParagraph"/>
        <w:spacing w:after="0" w:line="120" w:lineRule="auto"/>
        <w:jc w:val="both"/>
        <w:rPr>
          <w:rFonts w:ascii="Tahoma" w:hAnsi="Tahoma" w:cs="Tahoma"/>
          <w:i/>
          <w:sz w:val="20"/>
          <w:szCs w:val="20"/>
        </w:rPr>
      </w:pPr>
    </w:p>
    <w:p w14:paraId="31F44971" w14:textId="77777777" w:rsidR="00F76BFD" w:rsidRPr="00541AA8" w:rsidRDefault="00F76BFD" w:rsidP="007F2E8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541AA8">
        <w:rPr>
          <w:rFonts w:ascii="Tahoma" w:hAnsi="Tahoma" w:cs="Tahoma"/>
          <w:b/>
          <w:sz w:val="20"/>
          <w:szCs w:val="20"/>
        </w:rPr>
        <w:t>UŽICE,</w:t>
      </w:r>
      <w:r w:rsidRPr="00541A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06</w:t>
      </w:r>
      <w:r w:rsidRPr="00541AA8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do</w:t>
      </w:r>
      <w:r w:rsidRPr="00541AA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08</w:t>
      </w:r>
      <w:r w:rsidRPr="00541AA8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novembra</w:t>
      </w:r>
      <w:r w:rsidRPr="00541AA8">
        <w:rPr>
          <w:rFonts w:ascii="Tahoma" w:hAnsi="Tahoma" w:cs="Tahoma"/>
          <w:b/>
          <w:sz w:val="20"/>
          <w:szCs w:val="20"/>
        </w:rPr>
        <w:t xml:space="preserve"> 2018. godine, </w:t>
      </w:r>
      <w:r w:rsidRPr="00541AA8">
        <w:rPr>
          <w:rFonts w:ascii="Tahoma" w:hAnsi="Tahoma" w:cs="Tahoma"/>
          <w:sz w:val="20"/>
          <w:szCs w:val="20"/>
        </w:rPr>
        <w:t>za sledeće lokalne samouprave:</w:t>
      </w:r>
    </w:p>
    <w:p w14:paraId="03B23A30" w14:textId="77777777" w:rsidR="00F76BFD" w:rsidRPr="005421D1" w:rsidRDefault="00F76BFD" w:rsidP="007F2E8A">
      <w:pPr>
        <w:pStyle w:val="ListParagraph"/>
        <w:jc w:val="both"/>
        <w:rPr>
          <w:rFonts w:ascii="Tahoma" w:hAnsi="Tahoma" w:cs="Tahoma"/>
          <w:i/>
          <w:sz w:val="18"/>
          <w:szCs w:val="18"/>
        </w:rPr>
      </w:pPr>
      <w:r w:rsidRPr="005421D1">
        <w:rPr>
          <w:rFonts w:ascii="Tahoma" w:hAnsi="Tahoma" w:cs="Tahoma"/>
          <w:i/>
          <w:sz w:val="18"/>
          <w:szCs w:val="18"/>
        </w:rPr>
        <w:t>ČAJETINA, KOSJERIĆ, SEVOJNO, ČAČAK, UŽICE, GORNJI MILANOVAC, PRIJEPOLJE, IVANJICA</w:t>
      </w:r>
    </w:p>
    <w:p w14:paraId="676EF783" w14:textId="6BB4B658" w:rsidR="00F76BFD" w:rsidRDefault="00F76BFD" w:rsidP="007F2E8A">
      <w:pPr>
        <w:pStyle w:val="ListParagraph"/>
        <w:jc w:val="both"/>
        <w:rPr>
          <w:rFonts w:ascii="Tahoma" w:hAnsi="Tahoma" w:cs="Tahoma"/>
          <w:i/>
          <w:sz w:val="18"/>
          <w:szCs w:val="18"/>
        </w:rPr>
      </w:pPr>
      <w:r w:rsidRPr="005421D1">
        <w:rPr>
          <w:rFonts w:ascii="Tahoma" w:hAnsi="Tahoma" w:cs="Tahoma"/>
          <w:i/>
          <w:sz w:val="18"/>
          <w:szCs w:val="18"/>
        </w:rPr>
        <w:t>POŽEGA, SJENICA, NOVA VAROŠ, PRIBOJ, ARILJE, LUČANI i BAJINA BAŠTA</w:t>
      </w:r>
      <w:r>
        <w:rPr>
          <w:rFonts w:ascii="Tahoma" w:hAnsi="Tahoma" w:cs="Tahoma"/>
          <w:i/>
          <w:sz w:val="18"/>
          <w:szCs w:val="18"/>
        </w:rPr>
        <w:t>.</w:t>
      </w:r>
    </w:p>
    <w:p w14:paraId="0EC44B54" w14:textId="77777777" w:rsidR="008D748A" w:rsidRDefault="008D748A" w:rsidP="008D748A">
      <w:pPr>
        <w:pStyle w:val="ListParagraph"/>
        <w:spacing w:line="12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6FEFED3" w14:textId="77777777" w:rsidR="008D748A" w:rsidRPr="00541AA8" w:rsidRDefault="008D748A" w:rsidP="008D748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</w:rPr>
      </w:pPr>
      <w:r w:rsidRPr="00541AA8">
        <w:rPr>
          <w:rFonts w:ascii="Tahoma" w:hAnsi="Tahoma" w:cs="Tahoma"/>
          <w:b/>
          <w:sz w:val="20"/>
          <w:szCs w:val="20"/>
        </w:rPr>
        <w:t xml:space="preserve">SUBOTICA, </w:t>
      </w:r>
      <w:r>
        <w:rPr>
          <w:rFonts w:ascii="Tahoma" w:hAnsi="Tahoma" w:cs="Tahoma"/>
          <w:b/>
          <w:sz w:val="20"/>
          <w:szCs w:val="20"/>
        </w:rPr>
        <w:t>od 27</w:t>
      </w:r>
      <w:r w:rsidRPr="00541AA8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do </w:t>
      </w:r>
      <w:r w:rsidRPr="00541AA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29</w:t>
      </w:r>
      <w:r w:rsidRPr="00541AA8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novembra</w:t>
      </w:r>
      <w:r w:rsidRPr="00541AA8">
        <w:rPr>
          <w:rFonts w:ascii="Tahoma" w:hAnsi="Tahoma" w:cs="Tahoma"/>
          <w:b/>
          <w:sz w:val="20"/>
          <w:szCs w:val="20"/>
        </w:rPr>
        <w:t xml:space="preserve"> 2018. godine, </w:t>
      </w:r>
      <w:r w:rsidRPr="00541AA8">
        <w:rPr>
          <w:rFonts w:ascii="Tahoma" w:hAnsi="Tahoma" w:cs="Tahoma"/>
          <w:sz w:val="20"/>
          <w:szCs w:val="20"/>
        </w:rPr>
        <w:t>za sledeće lokalne samouprave:</w:t>
      </w:r>
    </w:p>
    <w:p w14:paraId="4F829714" w14:textId="77777777" w:rsidR="008D748A" w:rsidRDefault="008D748A" w:rsidP="008D748A">
      <w:pPr>
        <w:pStyle w:val="ListParagraph"/>
        <w:jc w:val="both"/>
        <w:rPr>
          <w:rFonts w:ascii="Tahoma" w:hAnsi="Tahoma" w:cs="Tahoma"/>
          <w:i/>
          <w:sz w:val="18"/>
          <w:szCs w:val="18"/>
        </w:rPr>
      </w:pPr>
      <w:r w:rsidRPr="005421D1">
        <w:rPr>
          <w:rFonts w:ascii="Tahoma" w:hAnsi="Tahoma" w:cs="Tahoma"/>
          <w:i/>
          <w:sz w:val="18"/>
          <w:szCs w:val="18"/>
        </w:rPr>
        <w:t>NOVA CRNJA, NOVI KNEŽEVAC, ČOKA, MALI IĐOŠ, BAČ, ADA, SENTA, KANJIŽA, BAČKA TOPOLA, APATIN, ODŽACI, BAČKA PALANKA, KIKINDA, SOMBOR, NOVI BEČEJ, ŽITIŠTE, BEČEJ, VRBAS, KULA</w:t>
      </w:r>
      <w:r>
        <w:rPr>
          <w:rFonts w:ascii="Tahoma" w:hAnsi="Tahoma" w:cs="Tahoma"/>
          <w:i/>
          <w:sz w:val="18"/>
          <w:szCs w:val="18"/>
        </w:rPr>
        <w:t xml:space="preserve"> i</w:t>
      </w:r>
      <w:r w:rsidRPr="005421D1">
        <w:rPr>
          <w:rFonts w:ascii="Tahoma" w:hAnsi="Tahoma" w:cs="Tahoma"/>
          <w:i/>
          <w:sz w:val="18"/>
          <w:szCs w:val="18"/>
        </w:rPr>
        <w:t xml:space="preserve"> SRBOBRAN</w:t>
      </w:r>
      <w:r>
        <w:rPr>
          <w:rFonts w:ascii="Tahoma" w:hAnsi="Tahoma" w:cs="Tahoma"/>
          <w:i/>
          <w:sz w:val="18"/>
          <w:szCs w:val="18"/>
        </w:rPr>
        <w:t>.</w:t>
      </w:r>
    </w:p>
    <w:p w14:paraId="7BD94C48" w14:textId="165C39C5" w:rsidR="00B64F0F" w:rsidRDefault="00B64F0F" w:rsidP="00B64F0F">
      <w:pPr>
        <w:pStyle w:val="ListParagraph"/>
        <w:jc w:val="both"/>
        <w:rPr>
          <w:rFonts w:ascii="Tahoma" w:hAnsi="Tahoma" w:cs="Tahoma"/>
          <w:i/>
          <w:sz w:val="20"/>
          <w:szCs w:val="20"/>
        </w:rPr>
      </w:pPr>
    </w:p>
    <w:p w14:paraId="4480BB6B" w14:textId="21C0E7C9" w:rsidR="004E099E" w:rsidRPr="007F20B7" w:rsidRDefault="00541AA8" w:rsidP="00541AA8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9F0E44">
        <w:rPr>
          <w:rFonts w:ascii="Tahoma" w:hAnsi="Tahoma" w:cs="Tahoma"/>
          <w:b/>
          <w:sz w:val="20"/>
          <w:szCs w:val="20"/>
        </w:rPr>
        <w:t>PRIJAV</w:t>
      </w:r>
      <w:r w:rsidR="00843D44" w:rsidRPr="009F0E44">
        <w:rPr>
          <w:rFonts w:ascii="Tahoma" w:hAnsi="Tahoma" w:cs="Tahoma"/>
          <w:b/>
          <w:sz w:val="20"/>
          <w:szCs w:val="20"/>
        </w:rPr>
        <w:t>A</w:t>
      </w:r>
      <w:r w:rsidRPr="009F0E44">
        <w:rPr>
          <w:rFonts w:ascii="Tahoma" w:hAnsi="Tahoma" w:cs="Tahoma"/>
          <w:b/>
          <w:sz w:val="20"/>
          <w:szCs w:val="20"/>
        </w:rPr>
        <w:t xml:space="preserve">: </w:t>
      </w:r>
      <w:bookmarkStart w:id="3" w:name="_GoBack"/>
      <w:r w:rsidR="004E099E" w:rsidRPr="009F0E44">
        <w:rPr>
          <w:rFonts w:ascii="Tahoma" w:hAnsi="Tahoma" w:cs="Tahoma"/>
          <w:b/>
          <w:sz w:val="20"/>
          <w:szCs w:val="20"/>
        </w:rPr>
        <w:t xml:space="preserve">Rok za prijavljivanje je </w:t>
      </w:r>
      <w:r w:rsidR="009F0E44" w:rsidRPr="009F0E44">
        <w:rPr>
          <w:rFonts w:ascii="Tahoma" w:hAnsi="Tahoma" w:cs="Tahoma"/>
          <w:b/>
          <w:sz w:val="20"/>
          <w:szCs w:val="20"/>
          <w:u w:val="single"/>
        </w:rPr>
        <w:t>25</w:t>
      </w:r>
      <w:r w:rsidR="004E099E" w:rsidRPr="009F0E44"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Pr="009F0E44">
        <w:rPr>
          <w:rFonts w:ascii="Tahoma" w:hAnsi="Tahoma" w:cs="Tahoma"/>
          <w:b/>
          <w:sz w:val="20"/>
          <w:szCs w:val="20"/>
          <w:u w:val="single"/>
        </w:rPr>
        <w:t>septembar</w:t>
      </w:r>
      <w:r w:rsidR="004E099E" w:rsidRPr="009F0E44">
        <w:rPr>
          <w:rFonts w:ascii="Tahoma" w:hAnsi="Tahoma" w:cs="Tahoma"/>
          <w:b/>
          <w:sz w:val="20"/>
          <w:szCs w:val="20"/>
          <w:u w:val="single"/>
        </w:rPr>
        <w:t xml:space="preserve"> 2018. godine.</w:t>
      </w:r>
      <w:r w:rsidRPr="009F0E44">
        <w:rPr>
          <w:rFonts w:ascii="Tahoma" w:hAnsi="Tahoma" w:cs="Tahoma"/>
          <w:b/>
          <w:i/>
          <w:sz w:val="20"/>
          <w:szCs w:val="20"/>
        </w:rPr>
        <w:t xml:space="preserve"> </w:t>
      </w:r>
      <w:r w:rsidR="004E099E" w:rsidRPr="009F0E44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>Prijavni</w:t>
      </w:r>
      <w:r w:rsidR="004E099E" w:rsidRPr="00541AA8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formular je potrebno poslati u naznačenom roku elektronskim putem na</w:t>
      </w:r>
      <w:r w:rsidRPr="00541AA8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541AA8">
          <w:rPr>
            <w:rStyle w:val="Hyperlink"/>
            <w:rFonts w:ascii="Tahoma" w:eastAsia="Times New Roman" w:hAnsi="Tahoma" w:cs="Tahoma"/>
            <w:sz w:val="20"/>
            <w:szCs w:val="20"/>
            <w:bdr w:val="none" w:sz="0" w:space="0" w:color="auto" w:frame="1"/>
            <w:shd w:val="clear" w:color="auto" w:fill="FFFFFF"/>
          </w:rPr>
          <w:t>ipa2016obuke@skgo.org</w:t>
        </w:r>
      </w:hyperlink>
      <w:r w:rsidR="0056689A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sa naznakom </w:t>
      </w:r>
      <w:r w:rsidR="0056689A" w:rsidRPr="007F20B7">
        <w:rPr>
          <w:rFonts w:ascii="Tahoma" w:eastAsia="Times New Roman" w:hAnsi="Tahoma" w:cs="Tahoma"/>
          <w:i/>
          <w:sz w:val="20"/>
          <w:szCs w:val="20"/>
          <w:bdr w:val="none" w:sz="0" w:space="0" w:color="auto" w:frame="1"/>
          <w:shd w:val="clear" w:color="auto" w:fill="FFFFFF"/>
        </w:rPr>
        <w:t>“</w:t>
      </w:r>
      <w:r w:rsidR="007F20B7" w:rsidRPr="007F20B7">
        <w:rPr>
          <w:rFonts w:ascii="Tahoma" w:eastAsia="Times New Roman" w:hAnsi="Tahoma" w:cs="Tahoma"/>
          <w:i/>
          <w:sz w:val="20"/>
          <w:szCs w:val="20"/>
          <w:bdr w:val="none" w:sz="0" w:space="0" w:color="auto" w:frame="1"/>
          <w:shd w:val="clear" w:color="auto" w:fill="FFFFFF"/>
        </w:rPr>
        <w:t>Priprem</w:t>
      </w:r>
      <w:r w:rsidR="001C7098">
        <w:rPr>
          <w:rFonts w:ascii="Tahoma" w:eastAsia="Times New Roman" w:hAnsi="Tahoma" w:cs="Tahoma"/>
          <w:i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7F20B7" w:rsidRPr="007F20B7">
        <w:rPr>
          <w:rFonts w:ascii="Tahoma" w:eastAsia="Times New Roman" w:hAnsi="Tahoma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 i upravljanje projektima</w:t>
      </w:r>
      <w:r w:rsidR="0056689A" w:rsidRPr="007F20B7">
        <w:rPr>
          <w:rFonts w:ascii="Tahoma" w:eastAsia="Times New Roman" w:hAnsi="Tahoma" w:cs="Tahoma"/>
          <w:i/>
          <w:sz w:val="20"/>
          <w:szCs w:val="20"/>
          <w:bdr w:val="none" w:sz="0" w:space="0" w:color="auto" w:frame="1"/>
          <w:shd w:val="clear" w:color="auto" w:fill="FFFFFF"/>
        </w:rPr>
        <w:t>“</w:t>
      </w:r>
    </w:p>
    <w:p w14:paraId="19A2D17D" w14:textId="77777777" w:rsidR="004E099E" w:rsidRPr="00541AA8" w:rsidRDefault="004E099E" w:rsidP="004E099E">
      <w:pPr>
        <w:spacing w:line="285" w:lineRule="atLeast"/>
        <w:ind w:right="150"/>
        <w:jc w:val="both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</w:pPr>
    </w:p>
    <w:p w14:paraId="3C413449" w14:textId="77777777" w:rsidR="00541AA8" w:rsidRPr="00541AA8" w:rsidRDefault="004E099E" w:rsidP="00541AA8">
      <w:pPr>
        <w:jc w:val="both"/>
        <w:rPr>
          <w:rFonts w:ascii="Tahoma" w:hAnsi="Tahoma" w:cs="Tahoma"/>
          <w:b/>
          <w:sz w:val="20"/>
          <w:szCs w:val="20"/>
        </w:rPr>
      </w:pPr>
      <w:r w:rsidRPr="00541AA8">
        <w:rPr>
          <w:rFonts w:ascii="Tahoma" w:eastAsia="Times New Roman" w:hAnsi="Tahoma" w:cs="Tahoma"/>
          <w:b/>
          <w:sz w:val="20"/>
          <w:szCs w:val="20"/>
          <w:bdr w:val="none" w:sz="0" w:space="0" w:color="auto" w:frame="1"/>
          <w:shd w:val="clear" w:color="auto" w:fill="FFFFFF"/>
        </w:rPr>
        <w:t>NAPOMENA:</w:t>
      </w:r>
      <w:r w:rsidRPr="00541AA8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Zbog ograničenog broja učesnika, a imajući u vidu geografsku zastupljenost, SKGO će kontaktirati prijavljene kandidate u skladu sa raspoloživim budžetom Programa. </w:t>
      </w:r>
      <w:r w:rsidR="00541AA8" w:rsidRPr="00541AA8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>Broj učesnika je ograničen, a nepotpune prijave neće biti uzete u obzir.</w:t>
      </w:r>
    </w:p>
    <w:p w14:paraId="65755519" w14:textId="77777777" w:rsidR="004E099E" w:rsidRPr="00541AA8" w:rsidRDefault="004E099E" w:rsidP="004E099E">
      <w:pPr>
        <w:spacing w:line="285" w:lineRule="atLeast"/>
        <w:ind w:right="15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</w:pPr>
    </w:p>
    <w:p w14:paraId="614E938B" w14:textId="6A0FCE4E" w:rsidR="004E099E" w:rsidRDefault="004E099E" w:rsidP="004E099E">
      <w:pPr>
        <w:spacing w:line="285" w:lineRule="atLeast"/>
        <w:ind w:right="15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</w:pPr>
      <w:r w:rsidRPr="00541AA8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Za sva dodatna pitanja možete se obratiti na adresu: </w:t>
      </w:r>
      <w:hyperlink r:id="rId7" w:history="1">
        <w:r w:rsidR="00B316BF" w:rsidRPr="00541AA8">
          <w:rPr>
            <w:rStyle w:val="Hyperlink"/>
            <w:rFonts w:ascii="Tahoma" w:eastAsia="Times New Roman" w:hAnsi="Tahoma" w:cs="Tahoma"/>
            <w:sz w:val="20"/>
            <w:szCs w:val="20"/>
            <w:bdr w:val="none" w:sz="0" w:space="0" w:color="auto" w:frame="1"/>
            <w:shd w:val="clear" w:color="auto" w:fill="FFFFFF"/>
          </w:rPr>
          <w:t>ipa2016obuke@skgo.org</w:t>
        </w:r>
      </w:hyperlink>
      <w:r w:rsidRPr="00541AA8"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ili telefonom na broj: 064-870-33-57.</w:t>
      </w:r>
    </w:p>
    <w:bookmarkEnd w:id="3"/>
    <w:p w14:paraId="7B6A6B90" w14:textId="77777777" w:rsidR="00B316BF" w:rsidRPr="00541AA8" w:rsidRDefault="00B316BF" w:rsidP="004E099E">
      <w:pPr>
        <w:spacing w:line="285" w:lineRule="atLeast"/>
        <w:ind w:right="15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</w:pPr>
    </w:p>
    <w:p w14:paraId="1E7F382E" w14:textId="77777777" w:rsidR="004E099E" w:rsidRPr="00541AA8" w:rsidRDefault="004E099E" w:rsidP="004E099E">
      <w:pPr>
        <w:spacing w:line="285" w:lineRule="atLeast"/>
        <w:ind w:right="15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shd w:val="clear" w:color="auto" w:fill="FFFFFF"/>
        </w:rPr>
      </w:pPr>
    </w:p>
    <w:p w14:paraId="119AF9C8" w14:textId="77777777" w:rsidR="004E099E" w:rsidRPr="005421D1" w:rsidRDefault="004E099E" w:rsidP="004E099E">
      <w:pPr>
        <w:spacing w:line="285" w:lineRule="atLeast"/>
        <w:ind w:right="150"/>
        <w:textAlignment w:val="baseline"/>
        <w:rPr>
          <w:rFonts w:ascii="Tahoma" w:eastAsia="Times New Roman" w:hAnsi="Tahoma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5421D1">
        <w:rPr>
          <w:rFonts w:ascii="Tahoma" w:eastAsia="Times New Roman" w:hAnsi="Tahoma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Prijavni formular </w:t>
      </w:r>
      <w:r w:rsidRPr="009F0E44">
        <w:rPr>
          <w:rFonts w:ascii="Tahoma" w:eastAsia="Times New Roman" w:hAnsi="Tahoma" w:cs="Tahoma"/>
          <w:i/>
          <w:color w:val="FF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>&gt;&gt;&gt;</w:t>
      </w:r>
    </w:p>
    <w:sectPr w:rsidR="004E099E" w:rsidRPr="0054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704B6"/>
    <w:multiLevelType w:val="hybridMultilevel"/>
    <w:tmpl w:val="B5BECB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62259"/>
    <w:multiLevelType w:val="hybridMultilevel"/>
    <w:tmpl w:val="33C0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60F53"/>
    <w:multiLevelType w:val="hybridMultilevel"/>
    <w:tmpl w:val="E236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91"/>
    <w:rsid w:val="000B3E33"/>
    <w:rsid w:val="001C7098"/>
    <w:rsid w:val="00285F19"/>
    <w:rsid w:val="0029625F"/>
    <w:rsid w:val="00325366"/>
    <w:rsid w:val="004622A3"/>
    <w:rsid w:val="004E099E"/>
    <w:rsid w:val="00541AA8"/>
    <w:rsid w:val="005421D1"/>
    <w:rsid w:val="0056689A"/>
    <w:rsid w:val="006445F0"/>
    <w:rsid w:val="006A5C38"/>
    <w:rsid w:val="006B4ED3"/>
    <w:rsid w:val="007D619F"/>
    <w:rsid w:val="007F20B7"/>
    <w:rsid w:val="007F2E8A"/>
    <w:rsid w:val="00843D44"/>
    <w:rsid w:val="008D748A"/>
    <w:rsid w:val="009F0E44"/>
    <w:rsid w:val="00AE7EE7"/>
    <w:rsid w:val="00B316BF"/>
    <w:rsid w:val="00B64F0F"/>
    <w:rsid w:val="00BD7207"/>
    <w:rsid w:val="00D44A91"/>
    <w:rsid w:val="00E24DDA"/>
    <w:rsid w:val="00F1004C"/>
    <w:rsid w:val="00F34380"/>
    <w:rsid w:val="00F76BFD"/>
    <w:rsid w:val="00FD0A5D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73FF"/>
  <w15:chartTrackingRefBased/>
  <w15:docId w15:val="{1C816AB0-4387-4B96-AB3F-DEE2F12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99E"/>
    <w:pPr>
      <w:spacing w:after="0" w:line="240" w:lineRule="auto"/>
    </w:pPr>
    <w:rPr>
      <w:rFonts w:ascii="Calibri" w:hAnsi="Calibri" w:cs="Calibri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99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099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41A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9625F"/>
    <w:pPr>
      <w:spacing w:before="100" w:beforeAutospacing="1" w:after="75"/>
    </w:pPr>
    <w:rPr>
      <w:rFonts w:ascii="Tahoma" w:eastAsia="Times New Roman" w:hAnsi="Tahoma" w:cs="Tahoma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F2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0B7"/>
    <w:rPr>
      <w:rFonts w:ascii="Calibri" w:hAnsi="Calibri" w:cs="Calibri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0B7"/>
    <w:rPr>
      <w:rFonts w:ascii="Calibri" w:hAnsi="Calibri" w:cs="Calibri"/>
      <w:b/>
      <w:bCs/>
      <w:sz w:val="20"/>
      <w:szCs w:val="20"/>
      <w:lang w:val="sr-Latn-RS"/>
    </w:rPr>
  </w:style>
  <w:style w:type="paragraph" w:styleId="Revision">
    <w:name w:val="Revision"/>
    <w:hidden/>
    <w:uiPriority w:val="99"/>
    <w:semiHidden/>
    <w:rsid w:val="007F20B7"/>
    <w:pPr>
      <w:spacing w:after="0" w:line="240" w:lineRule="auto"/>
    </w:pPr>
    <w:rPr>
      <w:rFonts w:ascii="Calibri" w:hAnsi="Calibri" w:cs="Calibri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B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pa2016obuke@skg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a2016obuke@skg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751CA-329F-4DE7-90CA-40B3E269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Jovanovic</dc:creator>
  <cp:keywords/>
  <dc:description/>
  <cp:lastModifiedBy>Milos Obradovic</cp:lastModifiedBy>
  <cp:revision>2</cp:revision>
  <dcterms:created xsi:type="dcterms:W3CDTF">2018-08-30T13:04:00Z</dcterms:created>
  <dcterms:modified xsi:type="dcterms:W3CDTF">2018-08-30T13:04:00Z</dcterms:modified>
</cp:coreProperties>
</file>