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1685E" w14:textId="77777777" w:rsidR="001C12DB" w:rsidRDefault="001C12DB" w:rsidP="006157C0">
      <w:pPr>
        <w:spacing w:after="0" w:line="240" w:lineRule="auto"/>
        <w:ind w:left="-270"/>
        <w:rPr>
          <w:rFonts w:asciiTheme="majorHAnsi" w:hAnsiTheme="majorHAnsi" w:cstheme="majorHAnsi"/>
          <w:lang w:val="sr-Latn-RS"/>
        </w:rPr>
      </w:pPr>
    </w:p>
    <w:p w14:paraId="5595DB85" w14:textId="35A67774" w:rsidR="006157C0" w:rsidRPr="007D39D3" w:rsidRDefault="006157C0" w:rsidP="006157C0">
      <w:pPr>
        <w:spacing w:after="0" w:line="240" w:lineRule="auto"/>
        <w:ind w:left="-270"/>
        <w:rPr>
          <w:rFonts w:asciiTheme="majorHAnsi" w:hAnsiTheme="majorHAnsi" w:cstheme="majorHAnsi"/>
          <w:lang w:val="sr-Latn-RS"/>
        </w:rPr>
      </w:pPr>
      <w:bookmarkStart w:id="0" w:name="_GoBack"/>
      <w:bookmarkEnd w:id="0"/>
      <w:r w:rsidRPr="007D39D3">
        <w:rPr>
          <w:rFonts w:asciiTheme="majorHAnsi" w:hAnsiTheme="majorHAnsi" w:cstheme="majorHAnsi"/>
          <w:lang w:val="sr-Latn-RS"/>
        </w:rPr>
        <w:t>Beograd, 2</w:t>
      </w:r>
      <w:r w:rsidR="002249DF">
        <w:rPr>
          <w:rFonts w:asciiTheme="majorHAnsi" w:hAnsiTheme="majorHAnsi" w:cstheme="majorHAnsi"/>
          <w:lang w:val="sr-Latn-RS"/>
        </w:rPr>
        <w:t>1</w:t>
      </w:r>
      <w:r w:rsidRPr="007D39D3">
        <w:rPr>
          <w:rFonts w:asciiTheme="majorHAnsi" w:hAnsiTheme="majorHAnsi" w:cstheme="majorHAnsi"/>
          <w:lang w:val="sr-Latn-RS"/>
        </w:rPr>
        <w:t>.</w:t>
      </w:r>
      <w:r w:rsidR="00284349" w:rsidRPr="007D39D3">
        <w:rPr>
          <w:rFonts w:asciiTheme="majorHAnsi" w:hAnsiTheme="majorHAnsi" w:cstheme="majorHAnsi"/>
          <w:lang w:val="sr-Latn-RS"/>
        </w:rPr>
        <w:t xml:space="preserve"> </w:t>
      </w:r>
      <w:r w:rsidR="004354EB" w:rsidRPr="007D39D3">
        <w:rPr>
          <w:rFonts w:asciiTheme="majorHAnsi" w:hAnsiTheme="majorHAnsi" w:cstheme="majorHAnsi"/>
          <w:lang w:val="sr-Latn-RS"/>
        </w:rPr>
        <w:t>septembar</w:t>
      </w:r>
      <w:r w:rsidRPr="007D39D3">
        <w:rPr>
          <w:rFonts w:asciiTheme="majorHAnsi" w:hAnsiTheme="majorHAnsi" w:cstheme="majorHAnsi"/>
          <w:lang w:val="sr-Latn-RS"/>
        </w:rPr>
        <w:t xml:space="preserve">  2018.</w:t>
      </w:r>
    </w:p>
    <w:p w14:paraId="71136ED5" w14:textId="3C0E8C0C" w:rsidR="006157C0" w:rsidRPr="007D39D3" w:rsidRDefault="002249DF" w:rsidP="006157C0">
      <w:pPr>
        <w:spacing w:after="0" w:line="240" w:lineRule="auto"/>
        <w:ind w:left="-270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SAOPŠTENJE ZA JAVNOST</w:t>
      </w:r>
    </w:p>
    <w:p w14:paraId="54AA173A" w14:textId="77777777" w:rsidR="00AC6439" w:rsidRPr="007D39D3" w:rsidRDefault="00AC6439" w:rsidP="006157C0">
      <w:pPr>
        <w:spacing w:after="0" w:line="240" w:lineRule="auto"/>
        <w:ind w:left="-270"/>
        <w:rPr>
          <w:rFonts w:asciiTheme="majorHAnsi" w:hAnsiTheme="majorHAnsi" w:cstheme="majorHAnsi"/>
          <w:lang w:val="sr-Latn-RS"/>
        </w:rPr>
      </w:pPr>
    </w:p>
    <w:p w14:paraId="46399AA5" w14:textId="755FEC76" w:rsidR="00AC6439" w:rsidRPr="00435CFA" w:rsidRDefault="002249DF" w:rsidP="002249DF">
      <w:pPr>
        <w:spacing w:after="0" w:line="240" w:lineRule="auto"/>
        <w:jc w:val="center"/>
        <w:rPr>
          <w:rFonts w:asciiTheme="majorHAnsi" w:eastAsia="Times New Roman" w:hAnsiTheme="majorHAnsi" w:cstheme="majorHAnsi"/>
          <w:caps/>
          <w:color w:val="C00000"/>
          <w:lang w:val="sr-Latn-RS"/>
        </w:rPr>
      </w:pPr>
      <w:r w:rsidRPr="00435CFA">
        <w:rPr>
          <w:rFonts w:asciiTheme="majorHAnsi" w:eastAsia="Times New Roman" w:hAnsiTheme="majorHAnsi" w:cstheme="majorHAnsi"/>
          <w:caps/>
          <w:color w:val="C00000"/>
          <w:lang w:val="sr-Latn-RS"/>
        </w:rPr>
        <w:t>Potpisan</w:t>
      </w:r>
      <w:r w:rsidR="00435CFA">
        <w:rPr>
          <w:rFonts w:asciiTheme="majorHAnsi" w:eastAsia="Times New Roman" w:hAnsiTheme="majorHAnsi" w:cstheme="majorHAnsi"/>
          <w:caps/>
          <w:color w:val="C00000"/>
          <w:lang w:val="sr-Latn-RS"/>
        </w:rPr>
        <w:t>i UGOVORI</w:t>
      </w:r>
      <w:r w:rsidRPr="00435CFA">
        <w:rPr>
          <w:rFonts w:asciiTheme="majorHAnsi" w:eastAsia="Times New Roman" w:hAnsiTheme="majorHAnsi" w:cstheme="majorHAnsi"/>
          <w:caps/>
          <w:color w:val="C00000"/>
          <w:lang w:val="sr-Latn-RS"/>
        </w:rPr>
        <w:t xml:space="preserve"> sa 11 opština za izradu urbanističkih planova za romska </w:t>
      </w:r>
      <w:r w:rsidR="005B177E" w:rsidRPr="00435CFA">
        <w:rPr>
          <w:rFonts w:asciiTheme="majorHAnsi" w:eastAsia="Times New Roman" w:hAnsiTheme="majorHAnsi" w:cstheme="majorHAnsi"/>
          <w:caps/>
          <w:color w:val="C00000"/>
          <w:lang w:val="sr-Latn-RS"/>
        </w:rPr>
        <w:t xml:space="preserve">podstandardna </w:t>
      </w:r>
      <w:r w:rsidRPr="00435CFA">
        <w:rPr>
          <w:rFonts w:asciiTheme="majorHAnsi" w:eastAsia="Times New Roman" w:hAnsiTheme="majorHAnsi" w:cstheme="majorHAnsi"/>
          <w:caps/>
          <w:color w:val="C00000"/>
          <w:lang w:val="sr-Latn-RS"/>
        </w:rPr>
        <w:t>naselja</w:t>
      </w:r>
    </w:p>
    <w:p w14:paraId="7FDF19D7" w14:textId="77777777" w:rsidR="002249DF" w:rsidRPr="00435CFA" w:rsidRDefault="002249DF" w:rsidP="00AC6439">
      <w:pPr>
        <w:spacing w:after="0" w:line="240" w:lineRule="auto"/>
        <w:rPr>
          <w:rFonts w:asciiTheme="majorHAnsi" w:hAnsiTheme="majorHAnsi" w:cstheme="majorHAnsi"/>
          <w:color w:val="C00000"/>
          <w:lang w:val="sr-Latn-RS"/>
        </w:rPr>
      </w:pPr>
    </w:p>
    <w:p w14:paraId="2E217324" w14:textId="77777777" w:rsidR="007D39D3" w:rsidRPr="00435CFA" w:rsidRDefault="00C13A7A" w:rsidP="00AC6439">
      <w:pPr>
        <w:pStyle w:val="Heading1"/>
        <w:spacing w:before="0" w:line="240" w:lineRule="auto"/>
        <w:ind w:left="-274"/>
        <w:rPr>
          <w:rFonts w:asciiTheme="majorHAnsi" w:hAnsiTheme="majorHAnsi" w:cstheme="majorHAnsi"/>
          <w:color w:val="C00000"/>
          <w:sz w:val="22"/>
          <w:szCs w:val="22"/>
        </w:rPr>
      </w:pPr>
      <w:r w:rsidRPr="00435CFA">
        <w:rPr>
          <w:rFonts w:asciiTheme="majorHAnsi" w:hAnsiTheme="majorHAnsi" w:cstheme="majorHAnsi"/>
          <w:color w:val="C00000"/>
          <w:sz w:val="22"/>
          <w:szCs w:val="22"/>
        </w:rPr>
        <w:t>Izrada urbanističkih planova stvoriće osnov za ozakonjenje više od 1</w:t>
      </w:r>
      <w:r w:rsidR="00266F15" w:rsidRPr="00435CFA">
        <w:rPr>
          <w:rFonts w:asciiTheme="majorHAnsi" w:hAnsiTheme="majorHAnsi" w:cstheme="majorHAnsi"/>
          <w:color w:val="C00000"/>
          <w:sz w:val="22"/>
          <w:szCs w:val="22"/>
        </w:rPr>
        <w:t>.</w:t>
      </w:r>
      <w:r w:rsidRPr="00435CFA">
        <w:rPr>
          <w:rFonts w:asciiTheme="majorHAnsi" w:hAnsiTheme="majorHAnsi" w:cstheme="majorHAnsi"/>
          <w:color w:val="C00000"/>
          <w:sz w:val="22"/>
          <w:szCs w:val="22"/>
        </w:rPr>
        <w:t xml:space="preserve">000 stambenih objekata, </w:t>
      </w:r>
    </w:p>
    <w:p w14:paraId="5BB61E66" w14:textId="666AE6B4" w:rsidR="00C13A7A" w:rsidRPr="00435CFA" w:rsidRDefault="00C13A7A" w:rsidP="00AC6439">
      <w:pPr>
        <w:pStyle w:val="Heading1"/>
        <w:spacing w:before="0" w:line="240" w:lineRule="auto"/>
        <w:ind w:left="-274"/>
        <w:rPr>
          <w:rFonts w:asciiTheme="majorHAnsi" w:hAnsiTheme="majorHAnsi" w:cstheme="majorHAnsi"/>
          <w:color w:val="C00000"/>
          <w:sz w:val="22"/>
          <w:szCs w:val="22"/>
        </w:rPr>
      </w:pPr>
      <w:r w:rsidRPr="00435CFA">
        <w:rPr>
          <w:rFonts w:asciiTheme="majorHAnsi" w:hAnsiTheme="majorHAnsi" w:cstheme="majorHAnsi"/>
          <w:color w:val="C00000"/>
          <w:sz w:val="22"/>
          <w:szCs w:val="22"/>
        </w:rPr>
        <w:t xml:space="preserve">izgradnju komunalne infrastrukture i dalji urbani razvoj </w:t>
      </w:r>
      <w:r w:rsidR="007D39D3" w:rsidRPr="00435CFA">
        <w:rPr>
          <w:rFonts w:asciiTheme="majorHAnsi" w:hAnsiTheme="majorHAnsi" w:cstheme="majorHAnsi"/>
          <w:color w:val="C00000"/>
          <w:sz w:val="22"/>
          <w:szCs w:val="22"/>
        </w:rPr>
        <w:t xml:space="preserve">naselja sa romskim stanovništvom </w:t>
      </w:r>
    </w:p>
    <w:p w14:paraId="6454B3EF" w14:textId="77777777" w:rsidR="00C13A7A" w:rsidRPr="007D39D3" w:rsidRDefault="00C13A7A" w:rsidP="00AC6439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654383B9" w14:textId="278C4777" w:rsidR="00887FCF" w:rsidRDefault="00C13A7A" w:rsidP="00840077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7D39D3">
        <w:rPr>
          <w:rFonts w:asciiTheme="majorHAnsi" w:hAnsiTheme="majorHAnsi" w:cstheme="majorHAnsi"/>
          <w:noProof/>
          <w:lang w:val="sr-Latn-RS"/>
        </w:rPr>
        <w:t xml:space="preserve">Stalna konferencija gradova i opština (SKGO) </w:t>
      </w:r>
      <w:r w:rsidR="002249DF">
        <w:rPr>
          <w:rFonts w:asciiTheme="majorHAnsi" w:hAnsiTheme="majorHAnsi" w:cstheme="majorHAnsi"/>
          <w:noProof/>
          <w:lang w:val="sr-Latn-RS"/>
        </w:rPr>
        <w:t>potpisala je</w:t>
      </w:r>
      <w:r w:rsidRPr="00435CFA">
        <w:rPr>
          <w:rFonts w:asciiTheme="majorHAnsi" w:hAnsiTheme="majorHAnsi" w:cstheme="majorHAnsi"/>
          <w:noProof/>
          <w:lang w:val="sr-Latn-RS"/>
        </w:rPr>
        <w:t xml:space="preserve"> </w:t>
      </w:r>
      <w:r w:rsidR="005B177E" w:rsidRPr="00435CFA">
        <w:rPr>
          <w:rFonts w:asciiTheme="majorHAnsi" w:hAnsiTheme="majorHAnsi" w:cstheme="majorHAnsi"/>
          <w:noProof/>
          <w:lang w:val="sr-Latn-RS"/>
        </w:rPr>
        <w:t xml:space="preserve">ugovore </w:t>
      </w:r>
      <w:r w:rsidRPr="007D39D3">
        <w:rPr>
          <w:rFonts w:asciiTheme="majorHAnsi" w:hAnsiTheme="majorHAnsi" w:cstheme="majorHAnsi"/>
          <w:noProof/>
          <w:lang w:val="sr-Latn-RS"/>
        </w:rPr>
        <w:t>sa 1</w:t>
      </w:r>
      <w:r w:rsidR="00BF3725">
        <w:rPr>
          <w:rFonts w:asciiTheme="majorHAnsi" w:hAnsiTheme="majorHAnsi" w:cstheme="majorHAnsi"/>
          <w:noProof/>
          <w:lang w:val="sr-Latn-RS"/>
        </w:rPr>
        <w:t>1</w:t>
      </w:r>
      <w:r w:rsidRPr="007D39D3">
        <w:rPr>
          <w:rFonts w:asciiTheme="majorHAnsi" w:hAnsiTheme="majorHAnsi" w:cstheme="majorHAnsi"/>
          <w:noProof/>
          <w:lang w:val="sr-Latn-RS"/>
        </w:rPr>
        <w:t xml:space="preserve"> gradova i opština</w:t>
      </w:r>
      <w:r w:rsidR="00127550" w:rsidRPr="007D39D3">
        <w:rPr>
          <w:rFonts w:asciiTheme="majorHAnsi" w:hAnsiTheme="majorHAnsi" w:cstheme="majorHAnsi"/>
          <w:noProof/>
          <w:lang w:val="sr-Latn-RS"/>
        </w:rPr>
        <w:t xml:space="preserve"> (Kučevo, Beočin, Bač, Leskovac, Kuršumlija, Vrnjačka Banja, Bujanovac, Sombor, Pećinci</w:t>
      </w:r>
      <w:r w:rsidR="00BF3725">
        <w:rPr>
          <w:rFonts w:asciiTheme="majorHAnsi" w:hAnsiTheme="majorHAnsi" w:cstheme="majorHAnsi"/>
          <w:noProof/>
          <w:lang w:val="sr-Latn-RS"/>
        </w:rPr>
        <w:t>,</w:t>
      </w:r>
      <w:r w:rsidR="00127550" w:rsidRPr="007D39D3">
        <w:rPr>
          <w:rFonts w:asciiTheme="majorHAnsi" w:hAnsiTheme="majorHAnsi" w:cstheme="majorHAnsi"/>
          <w:noProof/>
          <w:lang w:val="sr-Latn-RS"/>
        </w:rPr>
        <w:t xml:space="preserve"> Lebane</w:t>
      </w:r>
      <w:r w:rsidR="00BF3725">
        <w:rPr>
          <w:rFonts w:asciiTheme="majorHAnsi" w:hAnsiTheme="majorHAnsi" w:cstheme="majorHAnsi"/>
          <w:noProof/>
          <w:lang w:val="sr-Latn-RS"/>
        </w:rPr>
        <w:t xml:space="preserve"> i Surdulica</w:t>
      </w:r>
      <w:r w:rsidR="00127550" w:rsidRPr="007D39D3">
        <w:rPr>
          <w:rFonts w:asciiTheme="majorHAnsi" w:hAnsiTheme="majorHAnsi" w:cstheme="majorHAnsi"/>
          <w:noProof/>
          <w:lang w:val="sr-Latn-RS"/>
        </w:rPr>
        <w:t>)</w:t>
      </w:r>
      <w:r w:rsidR="00E31208" w:rsidRPr="007D39D3">
        <w:rPr>
          <w:rFonts w:asciiTheme="majorHAnsi" w:hAnsiTheme="majorHAnsi" w:cstheme="majorHAnsi"/>
          <w:noProof/>
          <w:lang w:val="sr-Latn-RS"/>
        </w:rPr>
        <w:t>, koj</w:t>
      </w:r>
      <w:r w:rsidR="00837BC5" w:rsidRPr="007D39D3">
        <w:rPr>
          <w:rFonts w:asciiTheme="majorHAnsi" w:hAnsiTheme="majorHAnsi" w:cstheme="majorHAnsi"/>
          <w:noProof/>
          <w:lang w:val="sr-Latn-RS"/>
        </w:rPr>
        <w:t>i</w:t>
      </w:r>
      <w:r w:rsidR="00E31208" w:rsidRPr="007D39D3">
        <w:rPr>
          <w:rFonts w:asciiTheme="majorHAnsi" w:hAnsiTheme="majorHAnsi" w:cstheme="majorHAnsi"/>
          <w:noProof/>
          <w:lang w:val="sr-Latn-RS"/>
        </w:rPr>
        <w:t xml:space="preserve"> </w:t>
      </w:r>
      <w:r w:rsidR="00E90D63">
        <w:rPr>
          <w:rFonts w:asciiTheme="majorHAnsi" w:hAnsiTheme="majorHAnsi" w:cstheme="majorHAnsi"/>
          <w:noProof/>
          <w:lang w:val="sr-Latn-RS"/>
        </w:rPr>
        <w:t xml:space="preserve">će </w:t>
      </w:r>
      <w:r w:rsidR="00E31208" w:rsidRPr="007D39D3">
        <w:rPr>
          <w:rFonts w:asciiTheme="majorHAnsi" w:hAnsiTheme="majorHAnsi" w:cstheme="majorHAnsi"/>
          <w:noProof/>
          <w:lang w:val="sr-Latn-RS"/>
        </w:rPr>
        <w:t>biti podržan</w:t>
      </w:r>
      <w:r w:rsidR="00837BC5" w:rsidRPr="007D39D3">
        <w:rPr>
          <w:rFonts w:asciiTheme="majorHAnsi" w:hAnsiTheme="majorHAnsi" w:cstheme="majorHAnsi"/>
          <w:noProof/>
          <w:lang w:val="sr-Latn-RS"/>
        </w:rPr>
        <w:t>i</w:t>
      </w:r>
      <w:r w:rsidR="00A5028D">
        <w:rPr>
          <w:rFonts w:asciiTheme="majorHAnsi" w:hAnsiTheme="majorHAnsi" w:cstheme="majorHAnsi"/>
          <w:noProof/>
          <w:lang w:val="sr-Latn-RS"/>
        </w:rPr>
        <w:t xml:space="preserve"> prilikom izrade</w:t>
      </w:r>
      <w:r w:rsidR="00E31208" w:rsidRPr="007D39D3">
        <w:rPr>
          <w:rFonts w:asciiTheme="majorHAnsi" w:hAnsiTheme="majorHAnsi" w:cstheme="majorHAnsi"/>
          <w:noProof/>
          <w:lang w:val="sr-Latn-RS"/>
        </w:rPr>
        <w:t xml:space="preserve"> urbanističkih planova za uređenje romskih podstandardnih naselja. </w:t>
      </w:r>
      <w:r w:rsidR="00405A2E">
        <w:rPr>
          <w:rFonts w:asciiTheme="majorHAnsi" w:hAnsiTheme="majorHAnsi" w:cstheme="majorHAnsi"/>
          <w:noProof/>
          <w:lang w:val="sr-Latn-RS"/>
        </w:rPr>
        <w:t xml:space="preserve">Ovi se planovi mogu </w:t>
      </w:r>
      <w:r w:rsidR="00C04473" w:rsidRPr="007D39D3">
        <w:rPr>
          <w:rFonts w:asciiTheme="majorHAnsi" w:hAnsiTheme="majorHAnsi" w:cstheme="majorHAnsi"/>
          <w:noProof/>
          <w:lang w:val="sr-Latn-RS"/>
        </w:rPr>
        <w:t xml:space="preserve"> smatrati svojevrsnom ''mapom puta'' za prostornu, socijalnu, infrastrukturnu i ekonomsku inkluziju romske zajednice u Srbiji.</w:t>
      </w:r>
    </w:p>
    <w:p w14:paraId="02D7CF70" w14:textId="2C3DACFE" w:rsidR="002249DF" w:rsidRDefault="002249DF" w:rsidP="00840077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318B8F05" w14:textId="75C3ECE4" w:rsid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2249DF">
        <w:rPr>
          <w:rFonts w:asciiTheme="majorHAnsi" w:hAnsiTheme="majorHAnsi" w:cstheme="majorHAnsi"/>
          <w:noProof/>
          <w:lang w:val="sr-Latn-RS"/>
        </w:rPr>
        <w:t>Đorđe Staničić, generalni sekretar SKGO ovom prilikom naglasio je da je veoma važno da pored donatora, i lokalne samouprave kofinansiraju aktivnosti, što predstavlja garanciju da će ovaj posao biti urađen na pravi način.</w:t>
      </w:r>
    </w:p>
    <w:p w14:paraId="7863E2FB" w14:textId="77777777" w:rsidR="002249DF" w:rsidRP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51FA80AB" w14:textId="5F93D5A2" w:rsid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2249DF">
        <w:rPr>
          <w:rFonts w:asciiTheme="majorHAnsi" w:hAnsiTheme="majorHAnsi" w:cstheme="majorHAnsi"/>
          <w:noProof/>
          <w:lang w:val="sr-Latn-RS"/>
        </w:rPr>
        <w:t>„Na ovaj način dobijamo još jednu potvrdu zainteresovanosti svake od opština, što nam pruža sigurnost da će se i kasnije aktivnosti odvijati u skladu sa  politikom</w:t>
      </w:r>
      <w:r w:rsidRPr="00435CFA">
        <w:rPr>
          <w:rFonts w:asciiTheme="majorHAnsi" w:hAnsiTheme="majorHAnsi" w:cstheme="majorHAnsi"/>
          <w:noProof/>
          <w:lang w:val="sr-Latn-RS"/>
        </w:rPr>
        <w:t xml:space="preserve"> </w:t>
      </w:r>
      <w:r w:rsidR="005B177E" w:rsidRPr="00435CFA">
        <w:rPr>
          <w:rFonts w:asciiTheme="majorHAnsi" w:hAnsiTheme="majorHAnsi" w:cstheme="majorHAnsi"/>
          <w:noProof/>
          <w:lang w:val="sr-Latn-RS"/>
        </w:rPr>
        <w:t xml:space="preserve">razvoja </w:t>
      </w:r>
      <w:r w:rsidRPr="002249DF">
        <w:rPr>
          <w:rFonts w:asciiTheme="majorHAnsi" w:hAnsiTheme="majorHAnsi" w:cstheme="majorHAnsi"/>
          <w:noProof/>
          <w:lang w:val="sr-Latn-RS"/>
        </w:rPr>
        <w:t>svake od lokalnih samouprava,</w:t>
      </w:r>
      <w:r w:rsidR="005B177E">
        <w:rPr>
          <w:rFonts w:asciiTheme="majorHAnsi" w:hAnsiTheme="majorHAnsi" w:cstheme="majorHAnsi"/>
          <w:noProof/>
          <w:lang w:val="sr-Latn-RS"/>
        </w:rPr>
        <w:t xml:space="preserve"> </w:t>
      </w:r>
      <w:r w:rsidR="005B177E">
        <w:rPr>
          <w:rFonts w:asciiTheme="majorHAnsi" w:hAnsiTheme="majorHAnsi" w:cstheme="majorHAnsi"/>
          <w:noProof/>
          <w:color w:val="FF0000"/>
          <w:lang w:val="sr-Latn-RS"/>
        </w:rPr>
        <w:t>i</w:t>
      </w:r>
      <w:r w:rsidRPr="002249DF">
        <w:rPr>
          <w:rFonts w:asciiTheme="majorHAnsi" w:hAnsiTheme="majorHAnsi" w:cstheme="majorHAnsi"/>
          <w:noProof/>
          <w:lang w:val="sr-Latn-RS"/>
        </w:rPr>
        <w:t xml:space="preserve"> da će sredstva za buduće namene ove vrste biti obezbeđena“, istakao je Staničić.</w:t>
      </w:r>
    </w:p>
    <w:p w14:paraId="33F915BE" w14:textId="77777777" w:rsidR="002249DF" w:rsidRP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1226EF66" w14:textId="2FDC0A84" w:rsid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2249DF">
        <w:rPr>
          <w:rFonts w:asciiTheme="majorHAnsi" w:hAnsiTheme="majorHAnsi" w:cstheme="majorHAnsi"/>
          <w:noProof/>
          <w:lang w:val="sr-Latn-RS"/>
        </w:rPr>
        <w:t>„Mi kao organizacija želimo da prevedemo naziv ovog projekta u stvarnost, ovde govorimo o osnaživanju lokalnih zajednica za inkluziju Roma, a u stvari radimo na uključivanju romske zajednice u lokalnim samoupravama kako bi bili prepoznati kao ravnopravan partner. Sa druge strane želimo obezbediti da se romska zajednica sama još bolje organizuje, kako bi mogla da iskaže i definiše probleme, a da zatim utvrdimo prioritete za rešavanje</w:t>
      </w:r>
      <w:r w:rsidR="005B177E">
        <w:rPr>
          <w:rFonts w:asciiTheme="majorHAnsi" w:hAnsiTheme="majorHAnsi" w:cstheme="majorHAnsi"/>
          <w:noProof/>
          <w:lang w:val="sr-Latn-RS"/>
        </w:rPr>
        <w:t>’’</w:t>
      </w:r>
      <w:r w:rsidR="00435CFA">
        <w:rPr>
          <w:rFonts w:asciiTheme="majorHAnsi" w:hAnsiTheme="majorHAnsi" w:cstheme="majorHAnsi"/>
          <w:noProof/>
          <w:lang w:val="sr-Latn-RS"/>
        </w:rPr>
        <w:t xml:space="preserve">, </w:t>
      </w:r>
      <w:r w:rsidRPr="002249DF">
        <w:rPr>
          <w:rFonts w:asciiTheme="majorHAnsi" w:hAnsiTheme="majorHAnsi" w:cstheme="majorHAnsi"/>
          <w:noProof/>
          <w:lang w:val="sr-Latn-RS"/>
        </w:rPr>
        <w:t xml:space="preserve">rekao je generalni sekretar SKGO. </w:t>
      </w:r>
    </w:p>
    <w:p w14:paraId="61F66401" w14:textId="77777777" w:rsidR="002249DF" w:rsidRP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7ABAD645" w14:textId="44675D92" w:rsid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2249DF">
        <w:rPr>
          <w:rFonts w:asciiTheme="majorHAnsi" w:hAnsiTheme="majorHAnsi" w:cstheme="majorHAnsi"/>
          <w:noProof/>
          <w:lang w:val="sr-Latn-RS"/>
        </w:rPr>
        <w:t>Stana Božović, državna sekretarka u Ministarstvu za rad, zapošljavanje, boračka i socijalna pitanja je istakla da je za Ministarstvo i Vladu Srbije od izuzetne važnosti inkluzija Roma, odnosno uključenost, jer postoji obaveza da se stvori ambijent da oni žive dostojanstveno jer su pitanja dostojanstva, standarda i stanovanja jedna od univerzalnih ljudskih prava.</w:t>
      </w:r>
    </w:p>
    <w:p w14:paraId="4C7D7065" w14:textId="77777777" w:rsidR="002249DF" w:rsidRP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6CBB1A70" w14:textId="5E454AFA" w:rsid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2249DF">
        <w:rPr>
          <w:rFonts w:asciiTheme="majorHAnsi" w:hAnsiTheme="majorHAnsi" w:cstheme="majorHAnsi"/>
          <w:noProof/>
          <w:lang w:val="sr-Latn-RS"/>
        </w:rPr>
        <w:t>„U skladu sa obavezama koje smo prihvatili kada su u pitanju Ujedinjene nacije i Evropska unija, mi želimo da svi naši građani i građanke imaju pravo na dostojan život i da uradimo sve na unapređenju njihovog statusa. Nedopustivo je za Srbiju i Evropsku uniju da danas ljudi nemaju pijaću vodu ili kanalizaciju, a uprav</w:t>
      </w:r>
      <w:r w:rsidR="005B177E" w:rsidRPr="00435CFA">
        <w:rPr>
          <w:rFonts w:asciiTheme="majorHAnsi" w:hAnsiTheme="majorHAnsi" w:cstheme="majorHAnsi"/>
          <w:noProof/>
          <w:lang w:val="sr-Latn-RS"/>
        </w:rPr>
        <w:t>o</w:t>
      </w:r>
      <w:r w:rsidRPr="002249DF">
        <w:rPr>
          <w:rFonts w:asciiTheme="majorHAnsi" w:hAnsiTheme="majorHAnsi" w:cstheme="majorHAnsi"/>
          <w:noProof/>
          <w:lang w:val="sr-Latn-RS"/>
        </w:rPr>
        <w:t xml:space="preserve"> znamo da u našoj državi imamo trećinu romskog stanovništva koje nema pijaću vodu, a dve trećine nema kanalizaciju“, kazala je Božović.</w:t>
      </w:r>
    </w:p>
    <w:p w14:paraId="5919A9F6" w14:textId="77777777" w:rsidR="002249DF" w:rsidRP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60F220D0" w14:textId="2FFA6FF9" w:rsidR="002249DF" w:rsidRPr="00435CFA" w:rsidRDefault="005B177E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435CFA">
        <w:rPr>
          <w:rFonts w:asciiTheme="majorHAnsi" w:hAnsiTheme="majorHAnsi" w:cstheme="majorHAnsi"/>
          <w:noProof/>
          <w:lang w:val="sr-Latn-RS"/>
        </w:rPr>
        <w:t>Senida Tahirbegović</w:t>
      </w:r>
      <w:r w:rsidR="001C12DB">
        <w:rPr>
          <w:rFonts w:asciiTheme="majorHAnsi" w:hAnsiTheme="majorHAnsi" w:cstheme="majorHAnsi"/>
          <w:noProof/>
          <w:lang w:val="sr-Latn-RS"/>
        </w:rPr>
        <w:t xml:space="preserve"> </w:t>
      </w:r>
      <w:r w:rsidRPr="00435CFA">
        <w:rPr>
          <w:rFonts w:asciiTheme="majorHAnsi" w:hAnsiTheme="majorHAnsi" w:cstheme="majorHAnsi"/>
          <w:noProof/>
          <w:lang w:val="sr-Latn-RS"/>
        </w:rPr>
        <w:t xml:space="preserve">iz Ministarstva građevinarstva, saobraćaja i infrastrukture istakla je </w:t>
      </w:r>
      <w:r w:rsidR="008306D5" w:rsidRPr="00435CFA">
        <w:rPr>
          <w:rFonts w:asciiTheme="majorHAnsi" w:hAnsiTheme="majorHAnsi" w:cstheme="majorHAnsi"/>
          <w:noProof/>
          <w:lang w:val="sr-Latn-RS"/>
        </w:rPr>
        <w:t>značaj Strategije za socijalno uključivanje Roma i Romkinja za period 2016 – 2025.</w:t>
      </w:r>
      <w:r w:rsidR="00435CFA" w:rsidRPr="00435CFA">
        <w:rPr>
          <w:rFonts w:asciiTheme="majorHAnsi" w:hAnsiTheme="majorHAnsi" w:cstheme="majorHAnsi"/>
          <w:noProof/>
          <w:lang w:val="sr-Latn-RS"/>
        </w:rPr>
        <w:t xml:space="preserve"> </w:t>
      </w:r>
      <w:r w:rsidR="008306D5" w:rsidRPr="00435CFA">
        <w:rPr>
          <w:rFonts w:asciiTheme="majorHAnsi" w:hAnsiTheme="majorHAnsi" w:cstheme="majorHAnsi"/>
          <w:noProof/>
          <w:lang w:val="sr-Latn-RS"/>
        </w:rPr>
        <w:t>godine</w:t>
      </w:r>
      <w:r w:rsidR="00435CFA" w:rsidRPr="00435CFA">
        <w:rPr>
          <w:rFonts w:asciiTheme="majorHAnsi" w:hAnsiTheme="majorHAnsi" w:cstheme="majorHAnsi"/>
          <w:noProof/>
          <w:lang w:val="sr-Latn-RS"/>
        </w:rPr>
        <w:t xml:space="preserve">, </w:t>
      </w:r>
      <w:r w:rsidR="008306D5" w:rsidRPr="00435CFA">
        <w:rPr>
          <w:rFonts w:asciiTheme="majorHAnsi" w:hAnsiTheme="majorHAnsi" w:cstheme="majorHAnsi"/>
          <w:noProof/>
          <w:lang w:val="sr-Latn-RS"/>
        </w:rPr>
        <w:t>koju prati</w:t>
      </w:r>
      <w:r w:rsidR="002249DF" w:rsidRPr="00435CFA">
        <w:rPr>
          <w:rFonts w:asciiTheme="majorHAnsi" w:hAnsiTheme="majorHAnsi" w:cstheme="majorHAnsi"/>
          <w:noProof/>
          <w:lang w:val="sr-Latn-RS"/>
        </w:rPr>
        <w:t xml:space="preserve"> Akcioni plan koji važi za 2017</w:t>
      </w:r>
      <w:r w:rsidR="00435CFA" w:rsidRPr="00435CFA">
        <w:rPr>
          <w:rFonts w:asciiTheme="majorHAnsi" w:hAnsiTheme="majorHAnsi" w:cstheme="majorHAnsi"/>
          <w:noProof/>
          <w:lang w:val="sr-Latn-RS"/>
        </w:rPr>
        <w:t>.</w:t>
      </w:r>
      <w:r w:rsidR="002249DF" w:rsidRPr="00435CFA">
        <w:rPr>
          <w:rFonts w:asciiTheme="majorHAnsi" w:hAnsiTheme="majorHAnsi" w:cstheme="majorHAnsi"/>
          <w:noProof/>
          <w:lang w:val="sr-Latn-RS"/>
        </w:rPr>
        <w:t xml:space="preserve"> i 2018</w:t>
      </w:r>
      <w:r w:rsidR="00435CFA" w:rsidRPr="00435CFA">
        <w:rPr>
          <w:rFonts w:asciiTheme="majorHAnsi" w:hAnsiTheme="majorHAnsi" w:cstheme="majorHAnsi"/>
          <w:noProof/>
          <w:lang w:val="sr-Latn-RS"/>
        </w:rPr>
        <w:t>.</w:t>
      </w:r>
      <w:r w:rsidR="002249DF" w:rsidRPr="00435CFA">
        <w:rPr>
          <w:rFonts w:asciiTheme="majorHAnsi" w:hAnsiTheme="majorHAnsi" w:cstheme="majorHAnsi"/>
          <w:noProof/>
          <w:lang w:val="sr-Latn-RS"/>
        </w:rPr>
        <w:t xml:space="preserve"> godinu, </w:t>
      </w:r>
      <w:r w:rsidR="008306D5" w:rsidRPr="00435CFA">
        <w:rPr>
          <w:rFonts w:asciiTheme="majorHAnsi" w:hAnsiTheme="majorHAnsi" w:cstheme="majorHAnsi"/>
          <w:noProof/>
          <w:lang w:val="sr-Latn-RS"/>
        </w:rPr>
        <w:t>i obavestila prisutne da je formirana multisektorska Radna grupa koja će izraditi novi akcioni plan za 2019 i 2020.godinu, što će doprineti unapređenju položaja Roma i Romkinja.</w:t>
      </w:r>
      <w:r w:rsidR="002249DF" w:rsidRPr="00435CFA">
        <w:rPr>
          <w:rFonts w:asciiTheme="majorHAnsi" w:hAnsiTheme="majorHAnsi" w:cstheme="majorHAnsi"/>
          <w:noProof/>
          <w:lang w:val="sr-Latn-RS"/>
        </w:rPr>
        <w:t xml:space="preserve"> </w:t>
      </w:r>
    </w:p>
    <w:p w14:paraId="5C21DB74" w14:textId="77777777" w:rsidR="002249DF" w:rsidRP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43E1BB95" w14:textId="6EF5BD97" w:rsid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2249DF">
        <w:rPr>
          <w:rFonts w:asciiTheme="majorHAnsi" w:hAnsiTheme="majorHAnsi" w:cstheme="majorHAnsi"/>
          <w:noProof/>
          <w:lang w:val="sr-Latn-RS"/>
        </w:rPr>
        <w:lastRenderedPageBreak/>
        <w:t xml:space="preserve">Nikolas Bizel, šef Operacija I Delegacije Evropske unije u Srbiji je istakao važnost održivih stambenih rešenja, a to se pre svega može postići radom na legalizaciji i razvoju svih dokumenata.    </w:t>
      </w:r>
    </w:p>
    <w:p w14:paraId="6477318E" w14:textId="77777777" w:rsidR="00435CFA" w:rsidRPr="002249DF" w:rsidRDefault="00435CFA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45E60BCF" w14:textId="0BA0679D" w:rsid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2249DF">
        <w:rPr>
          <w:rFonts w:asciiTheme="majorHAnsi" w:hAnsiTheme="majorHAnsi" w:cstheme="majorHAnsi"/>
          <w:noProof/>
          <w:lang w:val="sr-Latn-RS"/>
        </w:rPr>
        <w:t xml:space="preserve"> „Mi u Evropskoj uniji smo svesni da su Romi najveća etnička manjina u Evropi</w:t>
      </w:r>
      <w:r w:rsidR="008306D5">
        <w:rPr>
          <w:rFonts w:asciiTheme="majorHAnsi" w:hAnsiTheme="majorHAnsi" w:cstheme="majorHAnsi"/>
          <w:noProof/>
          <w:lang w:val="sr-Latn-RS"/>
        </w:rPr>
        <w:t>,</w:t>
      </w:r>
      <w:r w:rsidRPr="002249DF">
        <w:rPr>
          <w:rFonts w:asciiTheme="majorHAnsi" w:hAnsiTheme="majorHAnsi" w:cstheme="majorHAnsi"/>
          <w:noProof/>
          <w:lang w:val="sr-Latn-RS"/>
        </w:rPr>
        <w:t xml:space="preserve"> međutim oni su i dalje najviše diskriminisani i marginalizovani. Imajući to </w:t>
      </w:r>
      <w:r w:rsidR="008306D5" w:rsidRPr="00435CFA">
        <w:rPr>
          <w:rFonts w:asciiTheme="majorHAnsi" w:hAnsiTheme="majorHAnsi" w:cstheme="majorHAnsi"/>
          <w:noProof/>
          <w:lang w:val="sr-Latn-RS"/>
        </w:rPr>
        <w:t>u</w:t>
      </w:r>
      <w:r w:rsidRPr="002249DF">
        <w:rPr>
          <w:rFonts w:asciiTheme="majorHAnsi" w:hAnsiTheme="majorHAnsi" w:cstheme="majorHAnsi"/>
          <w:noProof/>
          <w:lang w:val="sr-Latn-RS"/>
        </w:rPr>
        <w:t xml:space="preserve"> vidu, naš prioritet i cilj je da unapredimo njihov položaj i u zemljama koje pristupaju EU“, rekao je Bizel.    </w:t>
      </w:r>
    </w:p>
    <w:p w14:paraId="2C7E8D7F" w14:textId="77777777" w:rsidR="002249DF" w:rsidRP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255FE562" w14:textId="121DF215" w:rsid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2249DF">
        <w:rPr>
          <w:rFonts w:asciiTheme="majorHAnsi" w:hAnsiTheme="majorHAnsi" w:cstheme="majorHAnsi"/>
          <w:noProof/>
          <w:lang w:val="sr-Latn-RS"/>
        </w:rPr>
        <w:t xml:space="preserve">On je istakao da je pitanje socijalnog </w:t>
      </w:r>
      <w:r w:rsidR="008306D5" w:rsidRPr="00435CFA">
        <w:rPr>
          <w:rFonts w:asciiTheme="majorHAnsi" w:hAnsiTheme="majorHAnsi" w:cstheme="majorHAnsi"/>
          <w:noProof/>
          <w:lang w:val="sr-Latn-RS"/>
        </w:rPr>
        <w:t>uključivanja</w:t>
      </w:r>
      <w:r w:rsidRPr="002249DF">
        <w:rPr>
          <w:rFonts w:asciiTheme="majorHAnsi" w:hAnsiTheme="majorHAnsi" w:cstheme="majorHAnsi"/>
          <w:noProof/>
          <w:lang w:val="sr-Latn-RS"/>
        </w:rPr>
        <w:t xml:space="preserve"> Roma od posebne važnosti i za proces pristupanj</w:t>
      </w:r>
      <w:r w:rsidR="008306D5" w:rsidRPr="00435CFA">
        <w:rPr>
          <w:rFonts w:asciiTheme="majorHAnsi" w:hAnsiTheme="majorHAnsi" w:cstheme="majorHAnsi"/>
          <w:noProof/>
          <w:lang w:val="sr-Latn-RS"/>
        </w:rPr>
        <w:t>a</w:t>
      </w:r>
      <w:r w:rsidRPr="002249DF">
        <w:rPr>
          <w:rFonts w:asciiTheme="majorHAnsi" w:hAnsiTheme="majorHAnsi" w:cstheme="majorHAnsi"/>
          <w:noProof/>
          <w:lang w:val="sr-Latn-RS"/>
        </w:rPr>
        <w:t xml:space="preserve"> Srbije Evropskoj uniji jer se u okviru Poglavlja 23 govori i o unapređenju njihovog položaja. </w:t>
      </w:r>
    </w:p>
    <w:p w14:paraId="3D026FC6" w14:textId="77777777" w:rsidR="002249DF" w:rsidRP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</w:p>
    <w:p w14:paraId="6AEFAAA1" w14:textId="77777777" w:rsidR="002249DF" w:rsidRPr="002249DF" w:rsidRDefault="002249DF" w:rsidP="002249DF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  <w:lang w:val="sr-Latn-RS"/>
        </w:rPr>
      </w:pPr>
      <w:r w:rsidRPr="002249DF">
        <w:rPr>
          <w:rFonts w:asciiTheme="majorHAnsi" w:hAnsiTheme="majorHAnsi" w:cstheme="majorHAnsi"/>
          <w:noProof/>
          <w:lang w:val="sr-Latn-RS"/>
        </w:rPr>
        <w:t>„Evropska unija pokazuje važnost ove teme kroz konkretne investicije, ovim projektom mi ulažemo četiri miliona evra u inkluziju Roma u Srbiji, posebno imajući u vidu sprovođenje mera u lokalnim zajednicama“, zaključio je Nikolas Bizel.</w:t>
      </w:r>
    </w:p>
    <w:p w14:paraId="035E0BF5" w14:textId="77777777" w:rsidR="00577CA5" w:rsidRPr="007D39D3" w:rsidRDefault="00577CA5" w:rsidP="00840077">
      <w:pPr>
        <w:spacing w:after="0" w:line="240" w:lineRule="auto"/>
        <w:ind w:left="-274"/>
        <w:jc w:val="both"/>
        <w:rPr>
          <w:rFonts w:asciiTheme="majorHAnsi" w:hAnsiTheme="majorHAnsi" w:cstheme="majorHAnsi"/>
          <w:noProof/>
        </w:rPr>
      </w:pPr>
    </w:p>
    <w:p w14:paraId="57E79D33" w14:textId="2370DBC1" w:rsidR="00887FCF" w:rsidRPr="007D39D3" w:rsidRDefault="00887FCF" w:rsidP="00B52A8B">
      <w:pPr>
        <w:ind w:left="-270"/>
        <w:jc w:val="both"/>
        <w:rPr>
          <w:rFonts w:asciiTheme="majorHAnsi" w:hAnsiTheme="majorHAnsi" w:cstheme="majorHAnsi"/>
        </w:rPr>
      </w:pPr>
      <w:r w:rsidRPr="007D39D3">
        <w:rPr>
          <w:rFonts w:asciiTheme="majorHAnsi" w:hAnsiTheme="majorHAnsi" w:cstheme="majorHAnsi"/>
          <w:noProof/>
          <w:lang w:val="sr-Latn-RS"/>
        </w:rPr>
        <w:t>Težište podrške izabranim lokalnim samoupravama biće na aktivnoj participaciji stanovnika u procesu mapiranja potreba za unapređenje stanovanja, a izradom urbanističkih planova, više od 1</w:t>
      </w:r>
      <w:r w:rsidR="00BA2627">
        <w:rPr>
          <w:rFonts w:asciiTheme="majorHAnsi" w:hAnsiTheme="majorHAnsi" w:cstheme="majorHAnsi"/>
          <w:noProof/>
          <w:lang w:val="sr-Latn-RS"/>
        </w:rPr>
        <w:t>.</w:t>
      </w:r>
      <w:r w:rsidRPr="007D39D3">
        <w:rPr>
          <w:rFonts w:asciiTheme="majorHAnsi" w:hAnsiTheme="majorHAnsi" w:cstheme="majorHAnsi"/>
          <w:noProof/>
          <w:lang w:val="sr-Latn-RS"/>
        </w:rPr>
        <w:t>000 domaćinstava dobiće:</w:t>
      </w:r>
    </w:p>
    <w:p w14:paraId="6B869513" w14:textId="696B7728" w:rsidR="00887FCF" w:rsidRPr="007D39D3" w:rsidRDefault="00887FCF" w:rsidP="007F6774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noProof/>
        </w:rPr>
      </w:pPr>
      <w:r w:rsidRPr="007D39D3">
        <w:rPr>
          <w:rFonts w:asciiTheme="majorHAnsi" w:hAnsiTheme="majorHAnsi" w:cstheme="majorHAnsi"/>
          <w:noProof/>
        </w:rPr>
        <w:t xml:space="preserve">Osnov za ozakonjenje stambenih objekata </w:t>
      </w:r>
    </w:p>
    <w:p w14:paraId="2511FB28" w14:textId="3D0D7F57" w:rsidR="00887FCF" w:rsidRPr="007D39D3" w:rsidRDefault="00C97A8D" w:rsidP="007F6774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P</w:t>
      </w:r>
      <w:r w:rsidR="00887FCF" w:rsidRPr="007D39D3">
        <w:rPr>
          <w:rFonts w:asciiTheme="majorHAnsi" w:hAnsiTheme="majorHAnsi" w:cstheme="majorHAnsi"/>
          <w:noProof/>
        </w:rPr>
        <w:t>arametre za izgradnju nedostajuće komunalne infrastrukture</w:t>
      </w:r>
    </w:p>
    <w:p w14:paraId="3DDCEDBF" w14:textId="77777777" w:rsidR="00887FCF" w:rsidRPr="007D39D3" w:rsidRDefault="00887FCF" w:rsidP="007F6774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noProof/>
        </w:rPr>
      </w:pPr>
      <w:r w:rsidRPr="007D39D3">
        <w:rPr>
          <w:rFonts w:asciiTheme="majorHAnsi" w:hAnsiTheme="majorHAnsi" w:cstheme="majorHAnsi"/>
          <w:noProof/>
        </w:rPr>
        <w:t>Definisanu mrežu javnih saobraćajnica</w:t>
      </w:r>
    </w:p>
    <w:p w14:paraId="5F998569" w14:textId="77777777" w:rsidR="00887FCF" w:rsidRPr="007D39D3" w:rsidRDefault="00887FCF" w:rsidP="007F6774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noProof/>
        </w:rPr>
      </w:pPr>
      <w:r w:rsidRPr="007D39D3">
        <w:rPr>
          <w:rFonts w:asciiTheme="majorHAnsi" w:hAnsiTheme="majorHAnsi" w:cstheme="majorHAnsi"/>
          <w:noProof/>
        </w:rPr>
        <w:t>Definisane lokacije za javne sadržaje (zelene i parkovske površine, dečija igrališta, sportske terene i druge javne sadržaje).</w:t>
      </w:r>
    </w:p>
    <w:p w14:paraId="4F79F252" w14:textId="4F581F8D" w:rsidR="00887FCF" w:rsidRPr="007D39D3" w:rsidRDefault="00734608" w:rsidP="006314E0">
      <w:pPr>
        <w:spacing w:before="120" w:after="120" w:line="276" w:lineRule="auto"/>
        <w:ind w:left="-270"/>
        <w:jc w:val="both"/>
        <w:rPr>
          <w:rFonts w:asciiTheme="majorHAnsi" w:hAnsiTheme="majorHAnsi" w:cstheme="majorHAnsi"/>
          <w:noProof/>
          <w:lang w:val="sr-Latn-RS"/>
        </w:rPr>
      </w:pPr>
      <w:r w:rsidRPr="007D39D3">
        <w:rPr>
          <w:rFonts w:asciiTheme="majorHAnsi" w:hAnsiTheme="majorHAnsi" w:cstheme="majorHAnsi"/>
          <w:noProof/>
          <w:lang w:val="sr-Latn-RS"/>
        </w:rPr>
        <w:t xml:space="preserve">Ukupna vrednost </w:t>
      </w:r>
      <w:r w:rsidR="00B52A8B" w:rsidRPr="007D39D3">
        <w:rPr>
          <w:rFonts w:asciiTheme="majorHAnsi" w:hAnsiTheme="majorHAnsi" w:cstheme="majorHAnsi"/>
          <w:noProof/>
          <w:lang w:val="sr-Latn-RS"/>
        </w:rPr>
        <w:t xml:space="preserve">izrade </w:t>
      </w:r>
      <w:r w:rsidRPr="007D39D3">
        <w:rPr>
          <w:rFonts w:asciiTheme="majorHAnsi" w:hAnsiTheme="majorHAnsi" w:cstheme="majorHAnsi"/>
          <w:noProof/>
          <w:lang w:val="sr-Latn-RS"/>
        </w:rPr>
        <w:t xml:space="preserve">predviđenih planova je više od 11 miliona dinara, donacija Evropske unije iznosi 7.5 miliona, </w:t>
      </w:r>
      <w:r w:rsidR="00E415E0" w:rsidRPr="007D39D3">
        <w:rPr>
          <w:rFonts w:asciiTheme="majorHAnsi" w:hAnsiTheme="majorHAnsi" w:cstheme="majorHAnsi"/>
          <w:noProof/>
          <w:lang w:val="sr-Latn-RS"/>
        </w:rPr>
        <w:t>dok</w:t>
      </w:r>
      <w:r w:rsidRPr="007D39D3">
        <w:rPr>
          <w:rFonts w:asciiTheme="majorHAnsi" w:hAnsiTheme="majorHAnsi" w:cstheme="majorHAnsi"/>
          <w:noProof/>
          <w:lang w:val="sr-Latn-RS"/>
        </w:rPr>
        <w:t xml:space="preserve"> lokalne samouprave </w:t>
      </w:r>
      <w:r w:rsidR="00E415E0" w:rsidRPr="007D39D3">
        <w:rPr>
          <w:rFonts w:asciiTheme="majorHAnsi" w:hAnsiTheme="majorHAnsi" w:cstheme="majorHAnsi"/>
          <w:noProof/>
          <w:lang w:val="sr-Latn-RS"/>
        </w:rPr>
        <w:t>izradu planova kofinansiraju sa 3.5 miliona dinara.</w:t>
      </w:r>
      <w:r w:rsidRPr="007D39D3">
        <w:rPr>
          <w:rFonts w:asciiTheme="majorHAnsi" w:hAnsiTheme="majorHAnsi" w:cstheme="majorHAnsi"/>
          <w:noProof/>
          <w:lang w:val="sr-Latn-RS"/>
        </w:rPr>
        <w:t xml:space="preserve"> </w:t>
      </w:r>
    </w:p>
    <w:p w14:paraId="79DB3BB7" w14:textId="77777777" w:rsidR="006157C0" w:rsidRPr="007D39D3" w:rsidRDefault="006157C0" w:rsidP="006157C0">
      <w:pPr>
        <w:spacing w:after="0" w:line="240" w:lineRule="auto"/>
        <w:ind w:left="-270"/>
        <w:rPr>
          <w:rFonts w:asciiTheme="majorHAnsi" w:hAnsiTheme="majorHAnsi" w:cstheme="majorHAnsi"/>
          <w:lang w:val="sr-Latn-RS"/>
        </w:rPr>
      </w:pPr>
      <w:r w:rsidRPr="007D39D3">
        <w:rPr>
          <w:rFonts w:asciiTheme="majorHAnsi" w:hAnsiTheme="majorHAnsi" w:cstheme="majorHAnsi"/>
          <w:lang w:val="sr-Latn-RS"/>
        </w:rPr>
        <w:t>Za dodatne informacije:</w:t>
      </w:r>
    </w:p>
    <w:p w14:paraId="6A8EDFCD" w14:textId="643F6DFA" w:rsidR="006157C0" w:rsidRPr="007D39D3" w:rsidRDefault="006157C0" w:rsidP="006157C0">
      <w:pPr>
        <w:spacing w:after="0" w:line="240" w:lineRule="auto"/>
        <w:ind w:left="-270"/>
        <w:rPr>
          <w:rFonts w:asciiTheme="majorHAnsi" w:hAnsiTheme="majorHAnsi" w:cstheme="majorHAnsi"/>
          <w:lang w:val="sr-Latn-RS"/>
        </w:rPr>
      </w:pPr>
      <w:r w:rsidRPr="007D39D3">
        <w:rPr>
          <w:rFonts w:asciiTheme="majorHAnsi" w:hAnsiTheme="majorHAnsi" w:cstheme="majorHAnsi"/>
          <w:lang w:val="sr-Latn-RS"/>
        </w:rPr>
        <w:t>Služba za informisanje</w:t>
      </w:r>
      <w:r w:rsidR="006F0C84" w:rsidRPr="007D39D3">
        <w:rPr>
          <w:rFonts w:asciiTheme="majorHAnsi" w:hAnsiTheme="majorHAnsi" w:cstheme="majorHAnsi"/>
          <w:lang w:val="sr-Latn-RS"/>
        </w:rPr>
        <w:t xml:space="preserve"> SKGO</w:t>
      </w:r>
      <w:r w:rsidRPr="007D39D3">
        <w:rPr>
          <w:rFonts w:asciiTheme="majorHAnsi" w:hAnsiTheme="majorHAnsi" w:cstheme="majorHAnsi"/>
          <w:lang w:val="sr-Latn-RS"/>
        </w:rPr>
        <w:t xml:space="preserve">:      </w:t>
      </w:r>
    </w:p>
    <w:p w14:paraId="062CB349" w14:textId="77777777" w:rsidR="006157C0" w:rsidRPr="007D39D3" w:rsidRDefault="006157C0" w:rsidP="006157C0">
      <w:pPr>
        <w:spacing w:after="0" w:line="240" w:lineRule="auto"/>
        <w:ind w:left="-270"/>
        <w:rPr>
          <w:rFonts w:asciiTheme="majorHAnsi" w:hAnsiTheme="majorHAnsi" w:cstheme="majorHAnsi"/>
          <w:lang w:val="sr-Latn-RS"/>
        </w:rPr>
      </w:pPr>
      <w:r w:rsidRPr="007D39D3">
        <w:rPr>
          <w:rFonts w:asciiTheme="majorHAnsi" w:hAnsiTheme="majorHAnsi" w:cstheme="majorHAnsi"/>
          <w:lang w:val="sr-Latn-RS"/>
        </w:rPr>
        <w:t>Željko Krnetić, 064 870 33 52, zeljko.krnetic@skgo.org</w:t>
      </w:r>
    </w:p>
    <w:p w14:paraId="61070A0B" w14:textId="7BE6BC00" w:rsidR="006157C0" w:rsidRPr="007D39D3" w:rsidRDefault="006157C0" w:rsidP="006157C0">
      <w:pPr>
        <w:spacing w:after="0" w:line="240" w:lineRule="auto"/>
        <w:ind w:left="-270"/>
        <w:rPr>
          <w:rFonts w:asciiTheme="majorHAnsi" w:hAnsiTheme="majorHAnsi" w:cstheme="majorHAnsi"/>
          <w:lang w:val="sr-Latn-RS"/>
        </w:rPr>
      </w:pPr>
      <w:r w:rsidRPr="007D39D3">
        <w:rPr>
          <w:rFonts w:asciiTheme="majorHAnsi" w:hAnsiTheme="majorHAnsi" w:cstheme="majorHAnsi"/>
          <w:lang w:val="sr-Latn-RS"/>
        </w:rPr>
        <w:t xml:space="preserve">Miloš Obradović, 064 870 33 54, milos.obradovic@skgo.org    </w:t>
      </w:r>
    </w:p>
    <w:sectPr w:rsidR="006157C0" w:rsidRPr="007D39D3" w:rsidSect="006B3F48">
      <w:headerReference w:type="default" r:id="rId8"/>
      <w:footerReference w:type="default" r:id="rId9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645C4" w14:textId="77777777" w:rsidR="000B147C" w:rsidRDefault="000B147C" w:rsidP="002C4A37">
      <w:pPr>
        <w:spacing w:after="0" w:line="240" w:lineRule="auto"/>
      </w:pPr>
      <w:r>
        <w:separator/>
      </w:r>
    </w:p>
  </w:endnote>
  <w:endnote w:type="continuationSeparator" w:id="0">
    <w:p w14:paraId="1F048D58" w14:textId="77777777" w:rsidR="000B147C" w:rsidRDefault="000B147C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690" w14:textId="21CD628E" w:rsidR="00BF7CBD" w:rsidRDefault="00BF7CBD" w:rsidP="00BF7CBD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BF08C9E" wp14:editId="1C81430F">
          <wp:simplePos x="0" y="0"/>
          <wp:positionH relativeFrom="column">
            <wp:posOffset>5400675</wp:posOffset>
          </wp:positionH>
          <wp:positionV relativeFrom="paragraph">
            <wp:posOffset>-854075</wp:posOffset>
          </wp:positionV>
          <wp:extent cx="619125" cy="61277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n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6EDFDC3" wp14:editId="4377E67F">
          <wp:simplePos x="0" y="0"/>
          <wp:positionH relativeFrom="margin">
            <wp:posOffset>-193040</wp:posOffset>
          </wp:positionH>
          <wp:positionV relativeFrom="paragraph">
            <wp:posOffset>-511175</wp:posOffset>
          </wp:positionV>
          <wp:extent cx="6283960" cy="785095"/>
          <wp:effectExtent l="0" t="0" r="254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yer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96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E4A07D4" w14:textId="70B372B3" w:rsidR="00F52619" w:rsidRDefault="00F52619">
    <w:pPr>
      <w:pStyle w:val="Footer"/>
    </w:pPr>
    <w:r>
      <w:t xml:space="preserve">        </w:t>
    </w:r>
  </w:p>
  <w:tbl>
    <w:tblPr>
      <w:tblStyle w:val="TableGrid"/>
      <w:tblW w:w="15645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7"/>
      <w:gridCol w:w="5624"/>
      <w:gridCol w:w="5624"/>
    </w:tblGrid>
    <w:tr w:rsidR="0085587C" w:rsidRPr="005032D1" w14:paraId="16B25F6D" w14:textId="77777777" w:rsidTr="0085587C">
      <w:trPr>
        <w:trHeight w:val="810"/>
      </w:trPr>
      <w:tc>
        <w:tcPr>
          <w:tcW w:w="4397" w:type="dxa"/>
        </w:tcPr>
        <w:p w14:paraId="35F7F7E7" w14:textId="77777777" w:rsidR="0085587C" w:rsidRDefault="0085587C" w:rsidP="0085587C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 xml:space="preserve">Program finansira </w:t>
          </w:r>
        </w:p>
        <w:p w14:paraId="04EE2C2B" w14:textId="77777777" w:rsidR="0085587C" w:rsidRDefault="0085587C" w:rsidP="0085587C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Evropska unija</w:t>
          </w:r>
        </w:p>
        <w:p w14:paraId="40211988" w14:textId="77777777" w:rsidR="0085587C" w:rsidRDefault="0085587C" w:rsidP="0085587C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Delegacija Evropske unije u Republici Srbiji</w:t>
          </w:r>
        </w:p>
        <w:p w14:paraId="2E0C843D" w14:textId="50DD3AD1" w:rsidR="0085587C" w:rsidRPr="005032D1" w:rsidRDefault="000B147C" w:rsidP="0085587C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hyperlink r:id="rId3" w:history="1">
            <w:r w:rsidR="0085587C" w:rsidRPr="00776827">
              <w:rPr>
                <w:rStyle w:val="Hyperlink"/>
                <w:rFonts w:ascii="Arial Narrow" w:hAnsi="Arial Narrow"/>
                <w:lang w:val="sr-Latn-RS"/>
              </w:rPr>
              <w:t>www.europa.rs</w:t>
            </w:r>
          </w:hyperlink>
        </w:p>
      </w:tc>
      <w:tc>
        <w:tcPr>
          <w:tcW w:w="5624" w:type="dxa"/>
        </w:tcPr>
        <w:p w14:paraId="62930D0E" w14:textId="77777777" w:rsidR="0085587C" w:rsidRDefault="0085587C" w:rsidP="0085587C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Program sprovodi</w:t>
          </w:r>
        </w:p>
        <w:p w14:paraId="3E68C673" w14:textId="77777777" w:rsidR="0085587C" w:rsidRDefault="0085587C" w:rsidP="0085587C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Stalna konferencija gradova i opština</w:t>
          </w:r>
        </w:p>
        <w:p w14:paraId="549206FD" w14:textId="77777777" w:rsidR="0085587C" w:rsidRDefault="0085587C" w:rsidP="0085587C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r>
            <w:rPr>
              <w:rFonts w:ascii="Arial Narrow" w:hAnsi="Arial Narrow"/>
              <w:lang w:val="sr-Latn-RS"/>
            </w:rPr>
            <w:t xml:space="preserve"> </w:t>
          </w:r>
          <w:r w:rsidRPr="000234AA">
            <w:rPr>
              <w:rFonts w:ascii="Arial Narrow" w:hAnsi="Arial Narrow"/>
              <w:lang w:val="sr-Latn-RS"/>
            </w:rPr>
            <w:t xml:space="preserve">Savez gradova </w:t>
          </w:r>
          <w:r>
            <w:rPr>
              <w:rFonts w:ascii="Arial Narrow" w:hAnsi="Arial Narrow"/>
              <w:lang w:val="sr-Latn-RS"/>
            </w:rPr>
            <w:t>i</w:t>
          </w:r>
          <w:r w:rsidRPr="000234AA">
            <w:rPr>
              <w:rFonts w:ascii="Arial Narrow" w:hAnsi="Arial Narrow"/>
              <w:lang w:val="sr-Latn-RS"/>
            </w:rPr>
            <w:t xml:space="preserve"> opština Srbije</w:t>
          </w:r>
        </w:p>
        <w:p w14:paraId="16ECAE16" w14:textId="0122F041" w:rsidR="0085587C" w:rsidRDefault="000B147C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hyperlink r:id="rId4" w:history="1">
            <w:r w:rsidR="0085587C" w:rsidRPr="00776827">
              <w:rPr>
                <w:rStyle w:val="Hyperlink"/>
                <w:rFonts w:ascii="Arial Narrow" w:hAnsi="Arial Narrow"/>
                <w:lang w:val="sr-Latn-RS"/>
              </w:rPr>
              <w:t>www.skgo.org</w:t>
            </w:r>
          </w:hyperlink>
          <w:r w:rsidR="0085587C">
            <w:rPr>
              <w:rFonts w:ascii="Arial Narrow" w:hAnsi="Arial Narrow"/>
              <w:lang w:val="sr-Latn-RS"/>
            </w:rPr>
            <w:t xml:space="preserve">  </w:t>
          </w:r>
        </w:p>
      </w:tc>
      <w:tc>
        <w:tcPr>
          <w:tcW w:w="5624" w:type="dxa"/>
        </w:tcPr>
        <w:p w14:paraId="58ECA483" w14:textId="402CEF7F" w:rsidR="0085587C" w:rsidRPr="005032D1" w:rsidRDefault="0085587C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Implemented by</w:t>
          </w:r>
        </w:p>
        <w:p w14:paraId="2C270277" w14:textId="17F49DB6" w:rsidR="0085587C" w:rsidRPr="005032D1" w:rsidRDefault="0085587C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Standing Conference of Towns and Municipalities</w:t>
          </w:r>
        </w:p>
        <w:p w14:paraId="2B407E4E" w14:textId="3467A702" w:rsidR="0085587C" w:rsidRPr="005032D1" w:rsidRDefault="0085587C" w:rsidP="0085587C">
          <w:pPr>
            <w:pStyle w:val="Footer"/>
            <w:tabs>
              <w:tab w:val="clear" w:pos="9360"/>
            </w:tabs>
            <w:ind w:left="405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     </w:t>
          </w:r>
          <w:proofErr w:type="spellStart"/>
          <w:r>
            <w:rPr>
              <w:rFonts w:ascii="Arial Narrow" w:hAnsi="Arial Narrow"/>
            </w:rPr>
            <w:t>nal</w:t>
          </w:r>
          <w:proofErr w:type="spellEnd"/>
          <w:r>
            <w:rPr>
              <w:rFonts w:ascii="Arial Narrow" w:hAnsi="Arial Narrow"/>
            </w:rPr>
            <w:t xml:space="preserve"> Association of Towns and Municipalities in Serbia</w:t>
          </w:r>
        </w:p>
        <w:p w14:paraId="3139EFD4" w14:textId="79539330" w:rsidR="0085587C" w:rsidRPr="005032D1" w:rsidRDefault="000B147C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hyperlink r:id="rId5" w:history="1">
            <w:r w:rsidR="0085587C" w:rsidRPr="005032D1">
              <w:rPr>
                <w:rStyle w:val="Hyperlink"/>
                <w:rFonts w:ascii="Arial Narrow" w:hAnsi="Arial Narrow"/>
              </w:rPr>
              <w:t>www.skgo.org</w:t>
            </w:r>
          </w:hyperlink>
          <w:r w:rsidR="0085587C" w:rsidRPr="005032D1">
            <w:rPr>
              <w:rFonts w:ascii="Arial Narrow" w:hAnsi="Arial Narrow"/>
            </w:rPr>
            <w:t xml:space="preserve">  </w:t>
          </w:r>
        </w:p>
      </w:tc>
    </w:tr>
  </w:tbl>
  <w:p w14:paraId="14842BF3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5ACFD" w14:textId="77777777" w:rsidR="000B147C" w:rsidRDefault="000B147C" w:rsidP="002C4A37">
      <w:pPr>
        <w:spacing w:after="0" w:line="240" w:lineRule="auto"/>
      </w:pPr>
      <w:r>
        <w:separator/>
      </w:r>
    </w:p>
  </w:footnote>
  <w:footnote w:type="continuationSeparator" w:id="0">
    <w:p w14:paraId="2E56B488" w14:textId="77777777" w:rsidR="000B147C" w:rsidRDefault="000B147C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0E3F1FC3" w:rsidR="002C4A37" w:rsidRDefault="00AB7732" w:rsidP="00D76014">
    <w:pPr>
      <w:pStyle w:val="Header"/>
      <w:tabs>
        <w:tab w:val="clear" w:pos="4680"/>
        <w:tab w:val="center" w:pos="486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25C1B09" wp14:editId="304CFAA3">
          <wp:simplePos x="0" y="0"/>
          <wp:positionH relativeFrom="margin">
            <wp:posOffset>4581525</wp:posOffset>
          </wp:positionH>
          <wp:positionV relativeFrom="paragraph">
            <wp:posOffset>-129540</wp:posOffset>
          </wp:positionV>
          <wp:extent cx="1656715" cy="59372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A2">
      <w:rPr>
        <w:rFonts w:ascii="Tahoma" w:hAnsi="Tahoma" w:cs="Tahoma"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52DE6CB" wp14:editId="34C458AC">
          <wp:simplePos x="0" y="0"/>
          <wp:positionH relativeFrom="page">
            <wp:align>center</wp:align>
          </wp:positionH>
          <wp:positionV relativeFrom="paragraph">
            <wp:posOffset>-130175</wp:posOffset>
          </wp:positionV>
          <wp:extent cx="88138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BD1C22" wp14:editId="44C0F448">
          <wp:simplePos x="0" y="0"/>
          <wp:positionH relativeFrom="column">
            <wp:posOffset>-294640</wp:posOffset>
          </wp:positionH>
          <wp:positionV relativeFrom="paragraph">
            <wp:posOffset>-142875</wp:posOffset>
          </wp:positionV>
          <wp:extent cx="949960" cy="635000"/>
          <wp:effectExtent l="0" t="0" r="254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6C">
      <w:t xml:space="preserve">                                                                                                                                </w:t>
    </w:r>
  </w:p>
  <w:p w14:paraId="6039F8E1" w14:textId="3140C3F1" w:rsidR="00D06E6C" w:rsidRDefault="00D06E6C">
    <w:pPr>
      <w:pStyle w:val="Header"/>
    </w:pPr>
  </w:p>
  <w:p w14:paraId="4754973F" w14:textId="1DB76CC1" w:rsidR="00D06E6C" w:rsidRDefault="00D06E6C">
    <w:pPr>
      <w:pStyle w:val="Header"/>
    </w:pPr>
  </w:p>
  <w:p w14:paraId="634A5A65" w14:textId="77777777" w:rsidR="0085587C" w:rsidRPr="0074414C" w:rsidRDefault="0085587C" w:rsidP="0085587C">
    <w:pPr>
      <w:spacing w:after="0" w:line="240" w:lineRule="auto"/>
      <w:ind w:left="-450"/>
      <w:jc w:val="center"/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</w:pPr>
    <w:r w:rsidRPr="0074414C">
      <w:rPr>
        <w:rFonts w:ascii="Arial Narrow" w:hAnsi="Arial Narrow"/>
        <w:bCs/>
        <w:iCs/>
        <w:color w:val="44546A" w:themeColor="text2"/>
        <w:sz w:val="24"/>
        <w:szCs w:val="24"/>
        <w:lang w:val="sr-Latn-RS"/>
      </w:rPr>
      <w:t>Program</w:t>
    </w:r>
    <w:r w:rsidRPr="0074414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 xml:space="preserve"> </w:t>
    </w:r>
    <w:r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>„</w:t>
    </w:r>
    <w:r w:rsidRPr="0074414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>PODRŠKA EU INKLUZIJI ROMA</w:t>
    </w:r>
    <w:r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 xml:space="preserve"> -</w:t>
    </w:r>
  </w:p>
  <w:p w14:paraId="367AADC8" w14:textId="77777777" w:rsidR="0085587C" w:rsidRPr="0074414C" w:rsidRDefault="0085587C" w:rsidP="0085587C">
    <w:pPr>
      <w:spacing w:after="0" w:line="240" w:lineRule="auto"/>
      <w:ind w:left="-450"/>
      <w:jc w:val="center"/>
      <w:rPr>
        <w:bCs/>
        <w:iCs/>
        <w:color w:val="44546A" w:themeColor="text2"/>
        <w:sz w:val="14"/>
        <w:szCs w:val="14"/>
        <w:lang w:val="sr-Latn-RS"/>
      </w:rPr>
    </w:pPr>
    <w:r w:rsidRPr="0074414C">
      <w:rPr>
        <w:rFonts w:ascii="Arial Narrow" w:hAnsi="Arial Narrow"/>
        <w:bCs/>
        <w:iCs/>
        <w:color w:val="44546A" w:themeColor="text2"/>
        <w:sz w:val="24"/>
        <w:szCs w:val="24"/>
        <w:lang w:val="sr-Latn-RS"/>
      </w:rPr>
      <w:t>Osnaživanje lokalnih zajednica za inkluziju Roma</w:t>
    </w:r>
    <w:r>
      <w:rPr>
        <w:rFonts w:ascii="Arial Narrow" w:hAnsi="Arial Narrow"/>
        <w:bCs/>
        <w:iCs/>
        <w:color w:val="44546A" w:themeColor="text2"/>
        <w:sz w:val="24"/>
        <w:szCs w:val="24"/>
        <w:lang w:val="sr-Latn-RS"/>
      </w:rPr>
      <w:t>“</w:t>
    </w:r>
  </w:p>
  <w:p w14:paraId="164C3FA5" w14:textId="77777777" w:rsidR="00D06E6C" w:rsidRPr="00D06E6C" w:rsidRDefault="00D06E6C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0C794F"/>
    <w:multiLevelType w:val="hybridMultilevel"/>
    <w:tmpl w:val="53FA167A"/>
    <w:lvl w:ilvl="0" w:tplc="241A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69F5C82"/>
    <w:multiLevelType w:val="hybridMultilevel"/>
    <w:tmpl w:val="649C0F4A"/>
    <w:lvl w:ilvl="0" w:tplc="241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2AD5267"/>
    <w:multiLevelType w:val="hybridMultilevel"/>
    <w:tmpl w:val="0994AEF2"/>
    <w:lvl w:ilvl="0" w:tplc="EFEA7B20">
      <w:start w:val="10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810" w:hanging="360"/>
      </w:pPr>
    </w:lvl>
    <w:lvl w:ilvl="2" w:tplc="241A001B" w:tentative="1">
      <w:start w:val="1"/>
      <w:numFmt w:val="lowerRoman"/>
      <w:lvlText w:val="%3."/>
      <w:lvlJc w:val="right"/>
      <w:pPr>
        <w:ind w:left="1530" w:hanging="180"/>
      </w:pPr>
    </w:lvl>
    <w:lvl w:ilvl="3" w:tplc="241A000F" w:tentative="1">
      <w:start w:val="1"/>
      <w:numFmt w:val="decimal"/>
      <w:lvlText w:val="%4."/>
      <w:lvlJc w:val="left"/>
      <w:pPr>
        <w:ind w:left="2250" w:hanging="360"/>
      </w:pPr>
    </w:lvl>
    <w:lvl w:ilvl="4" w:tplc="241A0019" w:tentative="1">
      <w:start w:val="1"/>
      <w:numFmt w:val="lowerLetter"/>
      <w:lvlText w:val="%5."/>
      <w:lvlJc w:val="left"/>
      <w:pPr>
        <w:ind w:left="2970" w:hanging="360"/>
      </w:pPr>
    </w:lvl>
    <w:lvl w:ilvl="5" w:tplc="241A001B" w:tentative="1">
      <w:start w:val="1"/>
      <w:numFmt w:val="lowerRoman"/>
      <w:lvlText w:val="%6."/>
      <w:lvlJc w:val="right"/>
      <w:pPr>
        <w:ind w:left="3690" w:hanging="180"/>
      </w:pPr>
    </w:lvl>
    <w:lvl w:ilvl="6" w:tplc="241A000F" w:tentative="1">
      <w:start w:val="1"/>
      <w:numFmt w:val="decimal"/>
      <w:lvlText w:val="%7."/>
      <w:lvlJc w:val="left"/>
      <w:pPr>
        <w:ind w:left="4410" w:hanging="360"/>
      </w:pPr>
    </w:lvl>
    <w:lvl w:ilvl="7" w:tplc="241A0019" w:tentative="1">
      <w:start w:val="1"/>
      <w:numFmt w:val="lowerLetter"/>
      <w:lvlText w:val="%8."/>
      <w:lvlJc w:val="left"/>
      <w:pPr>
        <w:ind w:left="5130" w:hanging="360"/>
      </w:pPr>
    </w:lvl>
    <w:lvl w:ilvl="8" w:tplc="241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7B8C785B"/>
    <w:multiLevelType w:val="hybridMultilevel"/>
    <w:tmpl w:val="48C641F2"/>
    <w:lvl w:ilvl="0" w:tplc="3D983D1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FFC"/>
    <w:rsid w:val="000158EE"/>
    <w:rsid w:val="00016A26"/>
    <w:rsid w:val="000234AA"/>
    <w:rsid w:val="0003361B"/>
    <w:rsid w:val="00037ED6"/>
    <w:rsid w:val="00046148"/>
    <w:rsid w:val="000669B7"/>
    <w:rsid w:val="00066A3F"/>
    <w:rsid w:val="00090445"/>
    <w:rsid w:val="000A30DF"/>
    <w:rsid w:val="000A769E"/>
    <w:rsid w:val="000B03E2"/>
    <w:rsid w:val="000B147C"/>
    <w:rsid w:val="000D00C8"/>
    <w:rsid w:val="000D1ADD"/>
    <w:rsid w:val="000F08F5"/>
    <w:rsid w:val="000F63F7"/>
    <w:rsid w:val="00112899"/>
    <w:rsid w:val="0012283E"/>
    <w:rsid w:val="00123B0A"/>
    <w:rsid w:val="00127550"/>
    <w:rsid w:val="0019424A"/>
    <w:rsid w:val="001B01DD"/>
    <w:rsid w:val="001B2F08"/>
    <w:rsid w:val="001C12DB"/>
    <w:rsid w:val="001D19E3"/>
    <w:rsid w:val="001D48A3"/>
    <w:rsid w:val="001D60B9"/>
    <w:rsid w:val="001E38F1"/>
    <w:rsid w:val="001E773C"/>
    <w:rsid w:val="002008C7"/>
    <w:rsid w:val="00205EA9"/>
    <w:rsid w:val="00210EFE"/>
    <w:rsid w:val="002233F9"/>
    <w:rsid w:val="002249DF"/>
    <w:rsid w:val="00266F15"/>
    <w:rsid w:val="00284349"/>
    <w:rsid w:val="002976CA"/>
    <w:rsid w:val="002A332F"/>
    <w:rsid w:val="002B0244"/>
    <w:rsid w:val="002C4A37"/>
    <w:rsid w:val="002D3C0B"/>
    <w:rsid w:val="002D6290"/>
    <w:rsid w:val="003259F0"/>
    <w:rsid w:val="00327587"/>
    <w:rsid w:val="0033383F"/>
    <w:rsid w:val="00343089"/>
    <w:rsid w:val="0034790C"/>
    <w:rsid w:val="003510BC"/>
    <w:rsid w:val="0035799C"/>
    <w:rsid w:val="00364C52"/>
    <w:rsid w:val="003747CE"/>
    <w:rsid w:val="00382D56"/>
    <w:rsid w:val="00396CDC"/>
    <w:rsid w:val="003A15DC"/>
    <w:rsid w:val="003A3561"/>
    <w:rsid w:val="003A7941"/>
    <w:rsid w:val="003B18D6"/>
    <w:rsid w:val="003C59E3"/>
    <w:rsid w:val="003F3CE1"/>
    <w:rsid w:val="00405A2E"/>
    <w:rsid w:val="004079DA"/>
    <w:rsid w:val="00413537"/>
    <w:rsid w:val="00413999"/>
    <w:rsid w:val="00413B07"/>
    <w:rsid w:val="0041752B"/>
    <w:rsid w:val="0042567E"/>
    <w:rsid w:val="004354EB"/>
    <w:rsid w:val="00435CFA"/>
    <w:rsid w:val="0046339B"/>
    <w:rsid w:val="004641B2"/>
    <w:rsid w:val="00466084"/>
    <w:rsid w:val="00473B94"/>
    <w:rsid w:val="00475660"/>
    <w:rsid w:val="004856BF"/>
    <w:rsid w:val="00485C0E"/>
    <w:rsid w:val="004864D9"/>
    <w:rsid w:val="004B7642"/>
    <w:rsid w:val="004C2C0A"/>
    <w:rsid w:val="004D002E"/>
    <w:rsid w:val="004D0E0A"/>
    <w:rsid w:val="004D3E48"/>
    <w:rsid w:val="004D61FF"/>
    <w:rsid w:val="004F281A"/>
    <w:rsid w:val="005032D1"/>
    <w:rsid w:val="00503D2D"/>
    <w:rsid w:val="00511B71"/>
    <w:rsid w:val="00516B4F"/>
    <w:rsid w:val="00534957"/>
    <w:rsid w:val="0054385F"/>
    <w:rsid w:val="00543CE9"/>
    <w:rsid w:val="00550A87"/>
    <w:rsid w:val="0055115F"/>
    <w:rsid w:val="005532E9"/>
    <w:rsid w:val="00577CA5"/>
    <w:rsid w:val="00581793"/>
    <w:rsid w:val="00594EF6"/>
    <w:rsid w:val="005A1A37"/>
    <w:rsid w:val="005B177E"/>
    <w:rsid w:val="005B3F87"/>
    <w:rsid w:val="005C71ED"/>
    <w:rsid w:val="005D5181"/>
    <w:rsid w:val="005E1D4D"/>
    <w:rsid w:val="00610585"/>
    <w:rsid w:val="006157C0"/>
    <w:rsid w:val="0063208D"/>
    <w:rsid w:val="00656601"/>
    <w:rsid w:val="006B2839"/>
    <w:rsid w:val="006B3F48"/>
    <w:rsid w:val="006C152C"/>
    <w:rsid w:val="006D151F"/>
    <w:rsid w:val="006F0C84"/>
    <w:rsid w:val="006F3E2D"/>
    <w:rsid w:val="0070042B"/>
    <w:rsid w:val="007115E6"/>
    <w:rsid w:val="00713014"/>
    <w:rsid w:val="00734608"/>
    <w:rsid w:val="00734A4E"/>
    <w:rsid w:val="00744F3F"/>
    <w:rsid w:val="00786196"/>
    <w:rsid w:val="007871AF"/>
    <w:rsid w:val="007B45AC"/>
    <w:rsid w:val="007B5520"/>
    <w:rsid w:val="007D07FC"/>
    <w:rsid w:val="007D39D3"/>
    <w:rsid w:val="007E12D0"/>
    <w:rsid w:val="007E7B62"/>
    <w:rsid w:val="007F46CF"/>
    <w:rsid w:val="007F6774"/>
    <w:rsid w:val="00804B0D"/>
    <w:rsid w:val="008062C7"/>
    <w:rsid w:val="00807B82"/>
    <w:rsid w:val="00824011"/>
    <w:rsid w:val="008306D5"/>
    <w:rsid w:val="00833D26"/>
    <w:rsid w:val="00837BC5"/>
    <w:rsid w:val="00840077"/>
    <w:rsid w:val="008407A2"/>
    <w:rsid w:val="0085587C"/>
    <w:rsid w:val="00872679"/>
    <w:rsid w:val="008751FD"/>
    <w:rsid w:val="008778D8"/>
    <w:rsid w:val="00887FCF"/>
    <w:rsid w:val="0089196B"/>
    <w:rsid w:val="008A0770"/>
    <w:rsid w:val="008B442E"/>
    <w:rsid w:val="008B508E"/>
    <w:rsid w:val="008D1B78"/>
    <w:rsid w:val="008D3B31"/>
    <w:rsid w:val="008E0A41"/>
    <w:rsid w:val="008F1DB9"/>
    <w:rsid w:val="008F264F"/>
    <w:rsid w:val="008F3A53"/>
    <w:rsid w:val="00901538"/>
    <w:rsid w:val="009324FE"/>
    <w:rsid w:val="00935CD7"/>
    <w:rsid w:val="00937C9A"/>
    <w:rsid w:val="009450DE"/>
    <w:rsid w:val="00947D5C"/>
    <w:rsid w:val="0098030D"/>
    <w:rsid w:val="0099034B"/>
    <w:rsid w:val="009907B0"/>
    <w:rsid w:val="009914BD"/>
    <w:rsid w:val="009A1F15"/>
    <w:rsid w:val="009B5641"/>
    <w:rsid w:val="009C2A9F"/>
    <w:rsid w:val="009C3930"/>
    <w:rsid w:val="009C718C"/>
    <w:rsid w:val="009D3C34"/>
    <w:rsid w:val="009E78E0"/>
    <w:rsid w:val="009F397D"/>
    <w:rsid w:val="00A15ACF"/>
    <w:rsid w:val="00A5028D"/>
    <w:rsid w:val="00A5529C"/>
    <w:rsid w:val="00A7466F"/>
    <w:rsid w:val="00A75B5F"/>
    <w:rsid w:val="00A948DC"/>
    <w:rsid w:val="00A96100"/>
    <w:rsid w:val="00AB6E1B"/>
    <w:rsid w:val="00AB7732"/>
    <w:rsid w:val="00AC6439"/>
    <w:rsid w:val="00AE2852"/>
    <w:rsid w:val="00AF1461"/>
    <w:rsid w:val="00B07A2C"/>
    <w:rsid w:val="00B139D9"/>
    <w:rsid w:val="00B2700D"/>
    <w:rsid w:val="00B319F8"/>
    <w:rsid w:val="00B425D3"/>
    <w:rsid w:val="00B429DB"/>
    <w:rsid w:val="00B52A8B"/>
    <w:rsid w:val="00B95280"/>
    <w:rsid w:val="00B961A6"/>
    <w:rsid w:val="00BA0ACE"/>
    <w:rsid w:val="00BA2627"/>
    <w:rsid w:val="00BA6FF2"/>
    <w:rsid w:val="00BC50AA"/>
    <w:rsid w:val="00BE0AD2"/>
    <w:rsid w:val="00BE77C0"/>
    <w:rsid w:val="00BE7A97"/>
    <w:rsid w:val="00BF3725"/>
    <w:rsid w:val="00BF7CBD"/>
    <w:rsid w:val="00C04473"/>
    <w:rsid w:val="00C13A7A"/>
    <w:rsid w:val="00C20FF8"/>
    <w:rsid w:val="00C269B1"/>
    <w:rsid w:val="00C341A9"/>
    <w:rsid w:val="00C40A87"/>
    <w:rsid w:val="00C60D6C"/>
    <w:rsid w:val="00C764AA"/>
    <w:rsid w:val="00C97A8D"/>
    <w:rsid w:val="00CA0E7F"/>
    <w:rsid w:val="00CB043D"/>
    <w:rsid w:val="00CB5210"/>
    <w:rsid w:val="00CD4394"/>
    <w:rsid w:val="00CD6736"/>
    <w:rsid w:val="00CF65D5"/>
    <w:rsid w:val="00D06E6C"/>
    <w:rsid w:val="00D06F30"/>
    <w:rsid w:val="00D27076"/>
    <w:rsid w:val="00D4060D"/>
    <w:rsid w:val="00D5119D"/>
    <w:rsid w:val="00D76014"/>
    <w:rsid w:val="00DA1176"/>
    <w:rsid w:val="00DA7A0D"/>
    <w:rsid w:val="00DB3A8E"/>
    <w:rsid w:val="00DD198E"/>
    <w:rsid w:val="00DE5A18"/>
    <w:rsid w:val="00DE7EE2"/>
    <w:rsid w:val="00E041BB"/>
    <w:rsid w:val="00E06EFD"/>
    <w:rsid w:val="00E12CD7"/>
    <w:rsid w:val="00E245F6"/>
    <w:rsid w:val="00E31208"/>
    <w:rsid w:val="00E415E0"/>
    <w:rsid w:val="00E6205E"/>
    <w:rsid w:val="00E75AA5"/>
    <w:rsid w:val="00E90D63"/>
    <w:rsid w:val="00E91708"/>
    <w:rsid w:val="00E93953"/>
    <w:rsid w:val="00EA1567"/>
    <w:rsid w:val="00EA6028"/>
    <w:rsid w:val="00EC2D81"/>
    <w:rsid w:val="00EE1651"/>
    <w:rsid w:val="00F00C10"/>
    <w:rsid w:val="00F028E7"/>
    <w:rsid w:val="00F11ADD"/>
    <w:rsid w:val="00F27BB3"/>
    <w:rsid w:val="00F31E7A"/>
    <w:rsid w:val="00F438BD"/>
    <w:rsid w:val="00F52619"/>
    <w:rsid w:val="00F5313C"/>
    <w:rsid w:val="00F64E43"/>
    <w:rsid w:val="00F65DCF"/>
    <w:rsid w:val="00F77B92"/>
    <w:rsid w:val="00F86056"/>
    <w:rsid w:val="00F90C5C"/>
    <w:rsid w:val="00FA2B30"/>
    <w:rsid w:val="00FC140B"/>
    <w:rsid w:val="00FC30A2"/>
    <w:rsid w:val="00FC6F7A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chartTrackingRefBased/>
  <w15:docId w15:val="{E074CA7A-6B54-410A-9E13-25AADD3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7C0"/>
    <w:pPr>
      <w:keepNext/>
      <w:keepLines/>
      <w:spacing w:before="240" w:after="0"/>
      <w:jc w:val="center"/>
      <w:outlineLvl w:val="0"/>
    </w:pPr>
    <w:rPr>
      <w:rFonts w:ascii="Cambria" w:eastAsia="Times New Roman" w:hAnsi="Cambria" w:cs="Times New Roman"/>
      <w:color w:val="800000"/>
      <w:sz w:val="24"/>
      <w:szCs w:val="32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7C0"/>
    <w:pPr>
      <w:keepNext/>
      <w:keepLines/>
      <w:spacing w:before="40" w:after="0"/>
      <w:jc w:val="center"/>
      <w:outlineLvl w:val="1"/>
    </w:pPr>
    <w:rPr>
      <w:rFonts w:ascii="Cambria" w:eastAsia="Times New Roman" w:hAnsi="Cambria" w:cs="Times New Roman"/>
      <w:color w:val="800000"/>
      <w:szCs w:val="26"/>
      <w:lang w:val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7C0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800000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157C0"/>
    <w:rPr>
      <w:rFonts w:ascii="Cambria" w:eastAsia="Times New Roman" w:hAnsi="Cambria" w:cs="Times New Roman"/>
      <w:color w:val="800000"/>
      <w:sz w:val="24"/>
      <w:szCs w:val="32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6157C0"/>
    <w:rPr>
      <w:rFonts w:ascii="Cambria" w:eastAsia="Times New Roman" w:hAnsi="Cambria" w:cs="Times New Roman"/>
      <w:color w:val="800000"/>
      <w:szCs w:val="26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6157C0"/>
    <w:rPr>
      <w:rFonts w:ascii="Cambria" w:eastAsia="Times New Roman" w:hAnsi="Cambria" w:cs="Times New Roman"/>
      <w:color w:val="8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C13A7A"/>
    <w:pPr>
      <w:ind w:left="720"/>
      <w:contextualSpacing/>
    </w:pPr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BF3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.r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http://www.skgo.org" TargetMode="External"/><Relationship Id="rId4" Type="http://schemas.openxmlformats.org/officeDocument/2006/relationships/hyperlink" Target="http://www.skgo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8322-3B52-4B5E-B242-91E12BBA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Zeljko Krnetic</cp:lastModifiedBy>
  <cp:revision>27</cp:revision>
  <cp:lastPrinted>2018-01-10T14:11:00Z</cp:lastPrinted>
  <dcterms:created xsi:type="dcterms:W3CDTF">2018-09-07T14:25:00Z</dcterms:created>
  <dcterms:modified xsi:type="dcterms:W3CDTF">2018-09-21T13:08:00Z</dcterms:modified>
</cp:coreProperties>
</file>