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791B" w14:textId="77777777" w:rsidR="007A6232" w:rsidRPr="007A6232" w:rsidRDefault="007A6232" w:rsidP="007A6232">
      <w:pPr>
        <w:shd w:val="clear" w:color="auto" w:fill="FFFFFF"/>
        <w:spacing w:after="0" w:line="240" w:lineRule="auto"/>
        <w:jc w:val="center"/>
        <w:rPr>
          <w:rFonts w:ascii="Times New Roman" w:eastAsia="Times New Roman" w:hAnsi="Times New Roman" w:cs="Times New Roman"/>
          <w:b/>
          <w:color w:val="000000"/>
          <w:sz w:val="24"/>
          <w:szCs w:val="24"/>
        </w:rPr>
      </w:pPr>
      <w:r w:rsidRPr="007A6232">
        <w:rPr>
          <w:rFonts w:ascii="Times New Roman" w:eastAsia="Times New Roman" w:hAnsi="Times New Roman" w:cs="Times New Roman"/>
          <w:b/>
          <w:color w:val="000000"/>
          <w:sz w:val="24"/>
          <w:szCs w:val="24"/>
        </w:rPr>
        <w:t xml:space="preserve">ZAKON </w:t>
      </w:r>
    </w:p>
    <w:p w14:paraId="13FFE7D7" w14:textId="77777777" w:rsidR="007A6232" w:rsidRPr="007A6232" w:rsidRDefault="007A6232" w:rsidP="007A6232">
      <w:pPr>
        <w:shd w:val="clear" w:color="auto" w:fill="FFFFFF"/>
        <w:spacing w:after="0" w:line="240" w:lineRule="auto"/>
        <w:jc w:val="center"/>
        <w:rPr>
          <w:rFonts w:ascii="Times New Roman" w:eastAsia="Times New Roman" w:hAnsi="Times New Roman" w:cs="Times New Roman"/>
          <w:b/>
          <w:color w:val="000000"/>
          <w:sz w:val="24"/>
          <w:szCs w:val="24"/>
          <w:lang w:val="sr-Latn-RS"/>
        </w:rPr>
      </w:pPr>
      <w:r w:rsidRPr="007A6232">
        <w:rPr>
          <w:rFonts w:ascii="Times New Roman" w:eastAsia="Times New Roman" w:hAnsi="Times New Roman" w:cs="Times New Roman"/>
          <w:b/>
          <w:color w:val="000000"/>
          <w:sz w:val="24"/>
          <w:szCs w:val="24"/>
        </w:rPr>
        <w:t>O SLU</w:t>
      </w:r>
      <w:r w:rsidRPr="007A6232">
        <w:rPr>
          <w:rFonts w:ascii="Times New Roman" w:eastAsia="Times New Roman" w:hAnsi="Times New Roman" w:cs="Times New Roman"/>
          <w:b/>
          <w:color w:val="000000"/>
          <w:sz w:val="24"/>
          <w:szCs w:val="24"/>
          <w:lang w:val="sr-Latn-RS"/>
        </w:rPr>
        <w:t>ŽBENOJ UPOTREBI JEZIKA I PISAMA</w:t>
      </w:r>
    </w:p>
    <w:p w14:paraId="5B6DCD37" w14:textId="77777777" w:rsidR="007A6232" w:rsidRPr="007A6232" w:rsidRDefault="007A6232" w:rsidP="007A6232">
      <w:pPr>
        <w:shd w:val="clear" w:color="auto" w:fill="FFFFFF"/>
        <w:spacing w:after="0" w:line="240" w:lineRule="auto"/>
        <w:jc w:val="center"/>
        <w:rPr>
          <w:rFonts w:ascii="Times New Roman" w:eastAsia="Times New Roman" w:hAnsi="Times New Roman" w:cs="Times New Roman"/>
          <w:i/>
          <w:color w:val="000000"/>
          <w:sz w:val="24"/>
          <w:szCs w:val="24"/>
          <w:lang w:val="sr-Latn-RS"/>
        </w:rPr>
      </w:pPr>
      <w:r w:rsidRPr="007A6232">
        <w:rPr>
          <w:rFonts w:ascii="Times New Roman" w:eastAsia="Times New Roman" w:hAnsi="Times New Roman" w:cs="Times New Roman"/>
          <w:color w:val="000000"/>
          <w:sz w:val="24"/>
          <w:szCs w:val="24"/>
          <w:lang w:val="sr-Latn-RS"/>
        </w:rPr>
        <w:t>("</w:t>
      </w:r>
      <w:r w:rsidRPr="007A6232">
        <w:rPr>
          <w:rFonts w:ascii="Times New Roman" w:eastAsia="Times New Roman" w:hAnsi="Times New Roman" w:cs="Times New Roman"/>
          <w:i/>
          <w:color w:val="000000"/>
          <w:sz w:val="24"/>
          <w:szCs w:val="24"/>
          <w:lang w:val="sr-Latn-RS"/>
        </w:rPr>
        <w:t>Sl. glasnik RS", br. 45/91, 53/93, 67/93, 48/94, 101/2005 - dr. zakon, 30/2010, 47/2018 i 48/2018 - ispr.)</w:t>
      </w:r>
    </w:p>
    <w:p w14:paraId="1E6693F8" w14:textId="77777777" w:rsidR="007A6232" w:rsidRPr="007A6232" w:rsidRDefault="007A6232" w:rsidP="007A6232">
      <w:pPr>
        <w:shd w:val="clear" w:color="auto" w:fill="FFFFFF"/>
        <w:spacing w:after="0" w:line="240" w:lineRule="auto"/>
        <w:rPr>
          <w:rFonts w:ascii="Times New Roman" w:eastAsia="Times New Roman" w:hAnsi="Times New Roman" w:cs="Times New Roman"/>
          <w:color w:val="000000"/>
          <w:sz w:val="24"/>
          <w:szCs w:val="24"/>
          <w:lang w:val="sr-Latn-RS"/>
        </w:rPr>
      </w:pPr>
    </w:p>
    <w:p w14:paraId="60475487" w14:textId="77777777" w:rsidR="007A6232" w:rsidRPr="007A6232" w:rsidRDefault="007A6232" w:rsidP="007A6232">
      <w:pPr>
        <w:shd w:val="clear" w:color="auto" w:fill="FFFFFF"/>
        <w:spacing w:after="0" w:line="240" w:lineRule="auto"/>
        <w:jc w:val="center"/>
        <w:rPr>
          <w:rFonts w:ascii="Times New Roman" w:eastAsia="Times New Roman" w:hAnsi="Times New Roman" w:cs="Times New Roman"/>
          <w:color w:val="000000"/>
          <w:sz w:val="24"/>
          <w:szCs w:val="24"/>
        </w:rPr>
      </w:pPr>
      <w:bookmarkStart w:id="0" w:name="str_1"/>
      <w:bookmarkEnd w:id="0"/>
      <w:r w:rsidRPr="007A6232">
        <w:rPr>
          <w:rFonts w:ascii="Times New Roman" w:eastAsia="Times New Roman" w:hAnsi="Times New Roman" w:cs="Times New Roman"/>
          <w:color w:val="000000"/>
          <w:sz w:val="24"/>
          <w:szCs w:val="24"/>
        </w:rPr>
        <w:t>I OSNOVNE ODREDBE</w:t>
      </w:r>
    </w:p>
    <w:p w14:paraId="2B82AB2B"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 w:name="clan_1"/>
      <w:bookmarkEnd w:id="1"/>
      <w:r w:rsidRPr="007A6232">
        <w:rPr>
          <w:rFonts w:ascii="Times New Roman" w:eastAsia="Times New Roman" w:hAnsi="Times New Roman" w:cs="Times New Roman"/>
          <w:b/>
          <w:bCs/>
          <w:color w:val="000000"/>
          <w:sz w:val="24"/>
          <w:szCs w:val="24"/>
        </w:rPr>
        <w:t>Član 1</w:t>
      </w:r>
    </w:p>
    <w:p w14:paraId="4EED4838"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U Republici Srbiji u službenoj je upotrebi srpski jezik.</w:t>
      </w:r>
    </w:p>
    <w:p w14:paraId="7FF85DA3"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U Republici Srbiji u službenoj je upotrebi ćiriličko pismo, a latinično pismo na način utvrđen ovim zakonom.</w:t>
      </w:r>
    </w:p>
    <w:p w14:paraId="762D397C"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Na područjima Republike Srbije na kojima žive pripadnici nacionalnih manjina u službenoj upotrebi su, istovremeno sa srpskim jezikom i jezici i pisma nacionalnih manjina, na način utvrđen ovim zakonom.</w:t>
      </w:r>
    </w:p>
    <w:p w14:paraId="4003533E"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 w:name="clan_2"/>
      <w:bookmarkEnd w:id="2"/>
      <w:r w:rsidRPr="007A6232">
        <w:rPr>
          <w:rFonts w:ascii="Times New Roman" w:eastAsia="Times New Roman" w:hAnsi="Times New Roman" w:cs="Times New Roman"/>
          <w:b/>
          <w:bCs/>
          <w:color w:val="000000"/>
          <w:sz w:val="24"/>
          <w:szCs w:val="24"/>
        </w:rPr>
        <w:t>Član 2</w:t>
      </w:r>
    </w:p>
    <w:p w14:paraId="5A9D3B7A"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Službenom upotrebom jezika i pisama, u smislu ovog zakona, smatra se upotreba jezika i pisama u radu: državnih organa, organa autonomnih pokrajina, gradova i opština (u daljem tekstu: organi), ustanova, preduzeća i drugih organizacija kad vrše javna ovlašćenja (u daljem tekstu: organizacije koje vrše javna ovlašćenja).</w:t>
      </w:r>
    </w:p>
    <w:p w14:paraId="5CFF9BDF"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Službenom upotrebom jezika i pisama, u smislu ovog zakona, smatra se i upotreba jezika i pisama u radu javnih preduzeća i javnih službi, kao i u radu drugih organizacija kad vrše poslove utvrđene ovim zakonom.</w:t>
      </w:r>
    </w:p>
    <w:p w14:paraId="550BB112"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 w:name="clan_3"/>
      <w:bookmarkEnd w:id="3"/>
      <w:r w:rsidRPr="007A6232">
        <w:rPr>
          <w:rFonts w:ascii="Times New Roman" w:eastAsia="Times New Roman" w:hAnsi="Times New Roman" w:cs="Times New Roman"/>
          <w:b/>
          <w:bCs/>
          <w:color w:val="000000"/>
          <w:sz w:val="24"/>
          <w:szCs w:val="24"/>
        </w:rPr>
        <w:t>Član 3</w:t>
      </w:r>
    </w:p>
    <w:p w14:paraId="3C94F16E"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Službenom upotrebom jezika i pisama smatra se naročito upotreba jezika i pisama u:</w:t>
      </w:r>
    </w:p>
    <w:p w14:paraId="38FEE666"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1) usmenom i pismenom opštenju organa i organizacija međusobno, kao i sa strankama, odnosno građanima;</w:t>
      </w:r>
    </w:p>
    <w:p w14:paraId="25D99DF0"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2) vođenju postupka za ostvarivanje i zaštitu prava, dužnosti i odgovornosti građana;</w:t>
      </w:r>
    </w:p>
    <w:p w14:paraId="288CD396"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3) vođenju propisanih evidencija od strane opštinskih organa i organizacija koje vrše javna ovlašćenja na teritoriji opštine (u daljem tekstu: evidencije);</w:t>
      </w:r>
    </w:p>
    <w:p w14:paraId="3D9DDB56"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4) izdavanju javnih isprava, kao i drugih isprava koje su od interesa za ostvarivanje zakonom utvrđenih prava građana;</w:t>
      </w:r>
    </w:p>
    <w:p w14:paraId="6BF454C5"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5) ostvarivanju prava, dužnosti i odgovornosti radnika iz rada ili po osnovu rada.</w:t>
      </w:r>
    </w:p>
    <w:p w14:paraId="1765044D"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Službenom upotrebom jezika i pisama smatra se i upotreba jezika i pisama pri: ispisivanju naziva mesta i drugih geografskih naziva, naziva trgova i ulica, naziva organa, organizacija i firmi, objavljivanju javnih poziva, obaveštenja i upozorenja za javnost, kao i pri ispisivanju drugih javnih natpisa.</w:t>
      </w:r>
    </w:p>
    <w:p w14:paraId="1962C5D5"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 w:name="clan_4"/>
      <w:bookmarkEnd w:id="4"/>
      <w:r w:rsidRPr="007A6232">
        <w:rPr>
          <w:rFonts w:ascii="Times New Roman" w:eastAsia="Times New Roman" w:hAnsi="Times New Roman" w:cs="Times New Roman"/>
          <w:b/>
          <w:bCs/>
          <w:color w:val="000000"/>
          <w:sz w:val="24"/>
          <w:szCs w:val="24"/>
        </w:rPr>
        <w:t>Član 4</w:t>
      </w:r>
    </w:p>
    <w:p w14:paraId="7D4C3745"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Organ, organizacija i drugi subjekt može svoj naziv, firmu ili drugi javni natpis da ispiše, pored ćiriličkog, i latiničkim pismom.</w:t>
      </w:r>
    </w:p>
    <w:p w14:paraId="6FF1496D"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U firmi preduzeća, ustanove i drugog pravnog lica, odnosno radnje ili drugog oblika obavljanja delatnosti deo koji se koristi kao znak može se ispisivati samo latiničkim pismom.</w:t>
      </w:r>
    </w:p>
    <w:p w14:paraId="169AC214"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5" w:name="clan_5"/>
      <w:bookmarkEnd w:id="5"/>
      <w:r w:rsidRPr="007A6232">
        <w:rPr>
          <w:rFonts w:ascii="Times New Roman" w:eastAsia="Times New Roman" w:hAnsi="Times New Roman" w:cs="Times New Roman"/>
          <w:b/>
          <w:bCs/>
          <w:color w:val="000000"/>
          <w:sz w:val="24"/>
          <w:szCs w:val="24"/>
        </w:rPr>
        <w:lastRenderedPageBreak/>
        <w:t>Član 5</w:t>
      </w:r>
    </w:p>
    <w:p w14:paraId="4A1426E6"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Saobraćajni znaci i putni pravci na međunarodnim i magistralnim putevima, nazivi mesta i drugi geografski nazivi ispisuju se ćiriličkim i latiničkim pismom.</w:t>
      </w:r>
    </w:p>
    <w:p w14:paraId="022510C9"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Saobraćajni znaci i putni pravci na drugim putevima, nazivi ulica i trgova i drugi javni natpisi mogu se, pored ćiriličkog, ispisivati i latiničkim pismom.</w:t>
      </w:r>
    </w:p>
    <w:p w14:paraId="6301B094"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6" w:name="clan_6"/>
      <w:bookmarkEnd w:id="6"/>
      <w:r w:rsidRPr="007A6232">
        <w:rPr>
          <w:rFonts w:ascii="Times New Roman" w:eastAsia="Times New Roman" w:hAnsi="Times New Roman" w:cs="Times New Roman"/>
          <w:b/>
          <w:bCs/>
          <w:color w:val="000000"/>
          <w:sz w:val="24"/>
          <w:szCs w:val="24"/>
        </w:rPr>
        <w:t>Član 6</w:t>
      </w:r>
    </w:p>
    <w:p w14:paraId="52E01B7F"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Svako ima pravo da u postupku pred organom, odnosno organizacijom koja u vršenju javnih ovlašćenja rešava o njegovom pravu i dužnosti upotrebljava svoj jezik i da se u tom postupku upoznaje sa činjenicama na svom jeziku.</w:t>
      </w:r>
    </w:p>
    <w:p w14:paraId="7A8BC008"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7" w:name="clan_7"/>
      <w:bookmarkEnd w:id="7"/>
      <w:r w:rsidRPr="007A6232">
        <w:rPr>
          <w:rFonts w:ascii="Times New Roman" w:eastAsia="Times New Roman" w:hAnsi="Times New Roman" w:cs="Times New Roman"/>
          <w:b/>
          <w:bCs/>
          <w:color w:val="000000"/>
          <w:sz w:val="24"/>
          <w:szCs w:val="24"/>
        </w:rPr>
        <w:t>Član 7</w:t>
      </w:r>
    </w:p>
    <w:p w14:paraId="5E52FE7F"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U službenoj upotrebi tekst na jezicima i pismima nacionalnih manjina (u daljem tekstu: jezici nacionalnih manjina) ispisuje se posle teksta na srpskom jeziku ispod ili desno od njega, istim oblikom i veličinom slova.</w:t>
      </w:r>
    </w:p>
    <w:p w14:paraId="30FA3743"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Ako je više jezika nacionalnih manjina u službenoj upotrebi, tekst na tim jezicima ispisuje se posle srpskog jezika po azbučnom redu.</w:t>
      </w:r>
    </w:p>
    <w:p w14:paraId="0A26D91D" w14:textId="77777777" w:rsidR="007A6232" w:rsidRPr="007A6232" w:rsidRDefault="007A6232" w:rsidP="007A6232">
      <w:pPr>
        <w:shd w:val="clear" w:color="auto" w:fill="FFFFFF"/>
        <w:spacing w:after="0" w:line="240" w:lineRule="auto"/>
        <w:jc w:val="center"/>
        <w:rPr>
          <w:rFonts w:ascii="Times New Roman" w:eastAsia="Times New Roman" w:hAnsi="Times New Roman" w:cs="Times New Roman"/>
          <w:color w:val="000000"/>
          <w:sz w:val="24"/>
          <w:szCs w:val="24"/>
        </w:rPr>
      </w:pPr>
      <w:bookmarkStart w:id="8" w:name="str_2"/>
      <w:bookmarkEnd w:id="8"/>
      <w:r w:rsidRPr="007A6232">
        <w:rPr>
          <w:rFonts w:ascii="Times New Roman" w:eastAsia="Times New Roman" w:hAnsi="Times New Roman" w:cs="Times New Roman"/>
          <w:color w:val="000000"/>
          <w:sz w:val="24"/>
          <w:szCs w:val="24"/>
        </w:rPr>
        <w:t>II SLUŽBENA UPOTREBA LATINIČKOG PISMA</w:t>
      </w:r>
    </w:p>
    <w:p w14:paraId="0F63E3DD"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r w:rsidRPr="007A6232">
        <w:rPr>
          <w:rFonts w:ascii="Times New Roman" w:eastAsia="Times New Roman" w:hAnsi="Times New Roman" w:cs="Times New Roman"/>
          <w:b/>
          <w:bCs/>
          <w:color w:val="000000"/>
          <w:sz w:val="24"/>
          <w:szCs w:val="24"/>
        </w:rPr>
        <w:t>Čl. 8 i 9</w:t>
      </w:r>
    </w:p>
    <w:p w14:paraId="06293CDA" w14:textId="77777777" w:rsidR="007A6232" w:rsidRPr="007A6232" w:rsidRDefault="007A6232" w:rsidP="007A6232">
      <w:pPr>
        <w:shd w:val="clear" w:color="auto" w:fill="FFFFFF"/>
        <w:spacing w:before="48" w:after="48" w:line="240" w:lineRule="auto"/>
        <w:jc w:val="center"/>
        <w:rPr>
          <w:rFonts w:ascii="Times New Roman" w:eastAsia="Times New Roman" w:hAnsi="Times New Roman" w:cs="Times New Roman"/>
          <w:i/>
          <w:iCs/>
          <w:color w:val="000000"/>
          <w:sz w:val="24"/>
          <w:szCs w:val="24"/>
        </w:rPr>
      </w:pPr>
      <w:r w:rsidRPr="007A6232">
        <w:rPr>
          <w:rFonts w:ascii="Times New Roman" w:eastAsia="Times New Roman" w:hAnsi="Times New Roman" w:cs="Times New Roman"/>
          <w:i/>
          <w:iCs/>
          <w:color w:val="000000"/>
          <w:sz w:val="24"/>
          <w:szCs w:val="24"/>
        </w:rPr>
        <w:t>(Brisani)</w:t>
      </w:r>
    </w:p>
    <w:p w14:paraId="77102712"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9" w:name="clan_10"/>
      <w:bookmarkEnd w:id="9"/>
      <w:r w:rsidRPr="007A6232">
        <w:rPr>
          <w:rFonts w:ascii="Times New Roman" w:eastAsia="Times New Roman" w:hAnsi="Times New Roman" w:cs="Times New Roman"/>
          <w:b/>
          <w:bCs/>
          <w:color w:val="000000"/>
          <w:sz w:val="24"/>
          <w:szCs w:val="24"/>
        </w:rPr>
        <w:t>Član 10</w:t>
      </w:r>
    </w:p>
    <w:p w14:paraId="41B7E05D"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Kad se, u skladu sa odredbama ovog zakona tekst ispisuje i latiničkim pismom, tekst na latiničkom pismu ispisuje se posle teksta na ćiriličkom pismu, ispod ili desno od njega.</w:t>
      </w:r>
    </w:p>
    <w:p w14:paraId="46272F52" w14:textId="77777777" w:rsidR="007A6232" w:rsidRPr="007A6232" w:rsidRDefault="007A6232" w:rsidP="007A6232">
      <w:pPr>
        <w:shd w:val="clear" w:color="auto" w:fill="FFFFFF"/>
        <w:spacing w:after="0" w:line="240" w:lineRule="auto"/>
        <w:jc w:val="center"/>
        <w:rPr>
          <w:rFonts w:ascii="Times New Roman" w:eastAsia="Times New Roman" w:hAnsi="Times New Roman" w:cs="Times New Roman"/>
          <w:color w:val="000000"/>
          <w:sz w:val="24"/>
          <w:szCs w:val="24"/>
        </w:rPr>
      </w:pPr>
      <w:bookmarkStart w:id="10" w:name="str_3"/>
      <w:bookmarkEnd w:id="10"/>
      <w:r w:rsidRPr="007A6232">
        <w:rPr>
          <w:rFonts w:ascii="Times New Roman" w:eastAsia="Times New Roman" w:hAnsi="Times New Roman" w:cs="Times New Roman"/>
          <w:color w:val="000000"/>
          <w:sz w:val="24"/>
          <w:szCs w:val="24"/>
        </w:rPr>
        <w:t>III SLUŽBENA UPOTREBA JEZIKA I PISAMA NACIONALNIH MANJINA</w:t>
      </w:r>
    </w:p>
    <w:p w14:paraId="684F26F7"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1" w:name="clan_11"/>
      <w:bookmarkEnd w:id="11"/>
      <w:r w:rsidRPr="007A6232">
        <w:rPr>
          <w:rFonts w:ascii="Times New Roman" w:eastAsia="Times New Roman" w:hAnsi="Times New Roman" w:cs="Times New Roman"/>
          <w:b/>
          <w:bCs/>
          <w:color w:val="000000"/>
          <w:sz w:val="24"/>
          <w:szCs w:val="24"/>
        </w:rPr>
        <w:t>Član 11</w:t>
      </w:r>
    </w:p>
    <w:p w14:paraId="3F96CB31"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Na teritoriji jedinice lokalne samouprave gde tradicionalno žive pripadnici nacionalnih manjina, njihov jezik i pismo može biti u ravnopravnoj službenoj upotrebi.</w:t>
      </w:r>
    </w:p>
    <w:p w14:paraId="16FDDB23"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Jedinica lokalne samouprave će obavezno svojim statutom uvesti u ravnopravnu službenu upotrebu jezik i pismo nacionalne manjine ukoliko procenat pripadnika te nacionalne manjine u ukupnom broju stanovnika na njenoj teritoriji dostiže 15% prema rezultatima poslednjeg popisa stanovništva, najkasnije u roku od 90 dana od dana utvrđivanja zakonom propisanih uslova.</w:t>
      </w:r>
    </w:p>
    <w:p w14:paraId="23CC9A5E"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Službena upotreba jezika nacionalnih manjina iz stava 1. ovog člana podrazumeva naročito: korišćenje jezika nacionalnih manjina u upravnom i sudskom postupku i vođenje upravnog postupka i sudskog postupka na jeziku nacionalne manjine; upotrebu jezika nacionalne manjine u komunikaciji organa sa javnim ovlašćenjima sa građanima; izdavanje javnih isprava i vođenje službenih evidencija i zbirki ličnih podataka na jezicima nacionalnih manjina i prihvatanje tih isprava na tim jezicima kao punovažnih; upotrebu jezika nacionalnih manjina na glasačkim listićima i biračkom materijalu; upotrebu jezika nacionalnih manjina u radu predstavničkih tela.</w:t>
      </w:r>
    </w:p>
    <w:p w14:paraId="7B4ADB04"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lastRenderedPageBreak/>
        <w:t>Na teritorijama iz stava 2. ovog člana, imena organa koji vrše javna ovlašćenja, nazivi jedinica lokalne samouprave, naseljenih mesta, trgova i ulica i drugi toponimi ispisuju se i na jeziku dotične nacionalne manjine, prema njenoj tradiciji i pravopisu.</w:t>
      </w:r>
    </w:p>
    <w:p w14:paraId="01C1249D"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U naseljenim mestima u jedinicama lokalne samouprave, čija je teritorija određena u skladu sa zakonom kojim se uređuje teritorijalna organizacija Republike Srbije, u kojima procenat pripadnika određene nacionalne manjine u ukupnom broju stanovnika na teritoriji naseljenog mesta dostiže 15% prema rezultatima poslednjeg popisa stanovništva imena organa koji vrše javna ovlašćenja, nazivi jedinica lokalne samouprave, naseljenih mesta, trgova i ulica i drugi toponimi ispisuju se i na jeziku dotične nacionalne manjine, prema njenoj tradiciji i pravopisu, i u slučaju da jezik te nacionalne manjine nije u službenoj upotrebi na teritoriji jedinice lokalne samouprave, u skladu sa stavom 2. ovog člana.</w:t>
      </w:r>
    </w:p>
    <w:p w14:paraId="69A64DC2"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Skupština jedinice lokalne samouprave utvrdiće statutom naseljena mesta iz stava 5. ovog člana, imajući u vidu tradicionalnu naseljenost pripadnika nacionalne manjine i prethodno pribavljeno mišljenje nacionalnog saveta nacionalne manjine.</w:t>
      </w:r>
    </w:p>
    <w:p w14:paraId="2C020A8F"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Jezici nacionalnih manjina koji su u službenoj upotrebi u radu organa autonomne pokrajine utvrđuju se njenim statutom.</w:t>
      </w:r>
    </w:p>
    <w:p w14:paraId="655BDCD3"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Zakoni i propisi se objavljuju i na jezicima nacionalnih manjina, u skladu sa zakonom kojim se uređuje zaštita prava i sloboda nacionalnih manjina.</w:t>
      </w:r>
    </w:p>
    <w:p w14:paraId="1033726E"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Pripadnici nacionalnih manjina čiji broj u ukupnom stanovništvu Republike Srbije dostiže najmanje 2% prema poslednjem popisu stanovništva mogu se obratiti republičkim organima na svom jeziku i imaju pravo da dobiju odgovor na tom jeziku.</w:t>
      </w:r>
    </w:p>
    <w:p w14:paraId="20B9AF65"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Pripadnici nacionalnih manjina čiji broj u ukupnom stanovništvu Republike Srbije ne dostiže 2% prema poslednjem popisu stanovništva mogu se obratiti republičkim organima na svom jeziku i imaju pravo da dobiju odgovor na tom jeziku preko jedinice lokalne samouprave u kojoj je jezik te nacionalne manjine u službenoj upotrebi, pri čemu jedinica lokalne samouprave obezbeđuje prevođenje i snosi troškove prevođenja dopisa upućenog republičkom organu i odgovora tog organa.</w:t>
      </w:r>
    </w:p>
    <w:p w14:paraId="0E8A6978"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Narodni poslanik pripadnik nacionalne manjine ima pravo da na sednici Narodne skupštine govori i da pisane dokumente u radu Narodne skupštine, predviđene Poslovnikom, podnosi na svom jeziku.</w:t>
      </w:r>
    </w:p>
    <w:p w14:paraId="6EFCE7C6"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Kada se narodni poslanik u radu Narodne skupštine služi svojim jezikom u smislu stava 11. ovog člana, stalno ili u određenom slučaju, generalni sekretar Narodne skupštine je dužan da obezbedi istovremeno prevođenje njegovog usmenog izlaganja ili dokumenta koji je podneo, na srpski jezik.</w:t>
      </w:r>
    </w:p>
    <w:p w14:paraId="77548632"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2" w:name="clan_12"/>
      <w:bookmarkEnd w:id="12"/>
      <w:r w:rsidRPr="007A6232">
        <w:rPr>
          <w:rFonts w:ascii="Times New Roman" w:eastAsia="Times New Roman" w:hAnsi="Times New Roman" w:cs="Times New Roman"/>
          <w:b/>
          <w:bCs/>
          <w:color w:val="000000"/>
          <w:sz w:val="24"/>
          <w:szCs w:val="24"/>
        </w:rPr>
        <w:t>Član 12</w:t>
      </w:r>
    </w:p>
    <w:p w14:paraId="00AD2255"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Prvostepeni upravni, krivični, parnični ili drugi postupak u kome se rešava o pravima i dužnostima građana vodi se na srpskom jeziku.</w:t>
      </w:r>
    </w:p>
    <w:p w14:paraId="0D0AB53A"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Postupak iz stava 1. ovog člana može se voditi i na jeziku nacionalnih manjina koji je u službenoj upotrebi u organu, odnosno u organizaciji koja vodi postupak.</w:t>
      </w:r>
    </w:p>
    <w:p w14:paraId="6ED73B33"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 xml:space="preserve">Ako je organ, odnosno organizacija koja vodi postupak obrazovana za više opština, postupak se može voditi na jezicima nacionalnih manjina koji su u službenoj upotrebi u opštinama obuhvaćenim područjem tog organa, odnosno organizacije i to za stranke u postupku - </w:t>
      </w:r>
      <w:r w:rsidRPr="007A6232">
        <w:rPr>
          <w:rFonts w:ascii="Times New Roman" w:eastAsia="Times New Roman" w:hAnsi="Times New Roman" w:cs="Times New Roman"/>
          <w:color w:val="000000"/>
          <w:sz w:val="24"/>
          <w:szCs w:val="24"/>
        </w:rPr>
        <w:lastRenderedPageBreak/>
        <w:t>pripadnike nacionalnih manjina koji imaju prebivalište u opštini u kojoj je u službenoj upotrebi jezik nacionalne manjine.</w:t>
      </w:r>
    </w:p>
    <w:p w14:paraId="520703A8"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Kad u postupku učestvuje jedna stranka - pripadnik nacionalne manjine, postupak se, na njen zahtev, vodi na jeziku nacionalne manjine koji je u službenoj upotrebi u organu, odnosno organizaciji koja vodi postupak.</w:t>
      </w:r>
    </w:p>
    <w:p w14:paraId="72242A75"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Kad u postupku učestvuje više stranaka čiji jezici nisu isti, postupak se vodi na jednom od jezika koji su u službenoj upotrebi u organu, odnosno organizaciji koja vodi postupak o kome se strane sporazumeju.</w:t>
      </w:r>
    </w:p>
    <w:p w14:paraId="707DAFF4"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Ako se stranke ne sporazumeju o tome na kom će se jeziku voditi postupak, jezik postupka određuje organ, odnosno organizacija pred kojom se vodi postupak, osim ako jedna od stranaka zahteva da se postupak vodi na srpskom jeziku, u kom slučaju će se postupak voditi na tom jeziku.</w:t>
      </w:r>
    </w:p>
    <w:p w14:paraId="20D421BF"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3" w:name="clan_13"/>
      <w:bookmarkEnd w:id="13"/>
      <w:r w:rsidRPr="007A6232">
        <w:rPr>
          <w:rFonts w:ascii="Times New Roman" w:eastAsia="Times New Roman" w:hAnsi="Times New Roman" w:cs="Times New Roman"/>
          <w:b/>
          <w:bCs/>
          <w:color w:val="000000"/>
          <w:sz w:val="24"/>
          <w:szCs w:val="24"/>
        </w:rPr>
        <w:t>Član 13</w:t>
      </w:r>
    </w:p>
    <w:p w14:paraId="051F6AD7"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Utvrđivanje jezika na kome će se voditi postupak je prethodno pitanje o kome, u skladu sa odredbama ovog zakona, odlučuje lice koje vodi postupak.</w:t>
      </w:r>
    </w:p>
    <w:p w14:paraId="21527467"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Službeno lice koje vodi postupak dužno je da upozna stranku koji su jezici u službenoj upotrebi na području organa, odnosno organizacije pred kojom se vodi postupak i da zatraži od stranke da se izjasni na kom će se jeziku voditi postupak.</w:t>
      </w:r>
    </w:p>
    <w:p w14:paraId="73485307"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Dok se ne utvrdi jezik postupka, službeno lice vodi postupak na srpskom jeziku.</w:t>
      </w:r>
    </w:p>
    <w:p w14:paraId="38A63BEA"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Način utvrđivanja jezika postupka i utvrđen jezik postupka naznačuje se u zapisniku.</w:t>
      </w:r>
    </w:p>
    <w:p w14:paraId="5C5549F6"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4" w:name="clan_14"/>
      <w:bookmarkEnd w:id="14"/>
      <w:r w:rsidRPr="007A6232">
        <w:rPr>
          <w:rFonts w:ascii="Times New Roman" w:eastAsia="Times New Roman" w:hAnsi="Times New Roman" w:cs="Times New Roman"/>
          <w:b/>
          <w:bCs/>
          <w:color w:val="000000"/>
          <w:sz w:val="24"/>
          <w:szCs w:val="24"/>
        </w:rPr>
        <w:t>Član 14</w:t>
      </w:r>
    </w:p>
    <w:p w14:paraId="4F0346EC"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Zapisnik i odluke u prvostepenom postupku i u vezi s tim postupkom izrađuju se, kao autentični tekstovi, na srpskom jeziku i na jeziku nacionalne manjine, ako je na jeziku nacionalne manjine vođen postupak.</w:t>
      </w:r>
    </w:p>
    <w:p w14:paraId="4BC49C6F"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Stranka u postupku čiji jezik nije utvrđen kao jezik postupka ima prava utvrđena u čl. 16. i 17. ovog zakona.</w:t>
      </w:r>
    </w:p>
    <w:p w14:paraId="50B219DA"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5" w:name="clan_15"/>
      <w:bookmarkEnd w:id="15"/>
      <w:r w:rsidRPr="007A6232">
        <w:rPr>
          <w:rFonts w:ascii="Times New Roman" w:eastAsia="Times New Roman" w:hAnsi="Times New Roman" w:cs="Times New Roman"/>
          <w:b/>
          <w:bCs/>
          <w:color w:val="000000"/>
          <w:sz w:val="24"/>
          <w:szCs w:val="24"/>
        </w:rPr>
        <w:t>Član 15</w:t>
      </w:r>
    </w:p>
    <w:p w14:paraId="5B969DA1"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Drugostepeni postupak vodi se na srpskom jeziku, a stranke u postupku imaju prava utvrđena u čl. 16. i 17. ovog zakona.</w:t>
      </w:r>
    </w:p>
    <w:p w14:paraId="3C2A16BC"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Drugostepeno rešenje, odluku, zapisnik, podneske, isprave i druga pismena u drugostepenom postupku i u vezi s drugostepenim postupkom prevodi prvostepeni organ ili organizacija na jezik, odnosno jezike na kojima je vođen prvostepeni postupak.</w:t>
      </w:r>
    </w:p>
    <w:p w14:paraId="35B6FDB1"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6" w:name="clan_16"/>
      <w:bookmarkEnd w:id="16"/>
      <w:r w:rsidRPr="007A6232">
        <w:rPr>
          <w:rFonts w:ascii="Times New Roman" w:eastAsia="Times New Roman" w:hAnsi="Times New Roman" w:cs="Times New Roman"/>
          <w:b/>
          <w:bCs/>
          <w:color w:val="000000"/>
          <w:sz w:val="24"/>
          <w:szCs w:val="24"/>
        </w:rPr>
        <w:t>Član 16</w:t>
      </w:r>
    </w:p>
    <w:p w14:paraId="482F4F82"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Na područjima na kojima jezici nacionalnih manjina nisu u službenoj upotrebi, organi, odnosno organizacije koji vode postupak dužni su da pripadnicima nacionalnih manjina koji kod njih ostvaruju svoja prava i obaveze obezbede:</w:t>
      </w:r>
    </w:p>
    <w:p w14:paraId="5A0A10C2"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1) da u postupku kod ovih organa i organizacija upotrebljavaju svoj jezik i pismo;</w:t>
      </w:r>
    </w:p>
    <w:p w14:paraId="4F31B6D8"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2) da na svom jeziku podnose molbe, žalbe, tužbe, predloge, predstavke i druge podneske;</w:t>
      </w:r>
    </w:p>
    <w:p w14:paraId="41406A8A"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lastRenderedPageBreak/>
        <w:t>3) da im se na njihov zahtev dostavljaju na njihovom jeziku otpravci rešenja, presuda i drugih akata kojima se rešava o njihovim pravima i obavezama, kao i svedočanstva, uverenja, potvrde, i druga pismena.</w:t>
      </w:r>
    </w:p>
    <w:p w14:paraId="5F440374"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Smatraće se da postoji zahtev iz tačke 3. stava 1. ovog člana i ako je podnesak podnet na jeziku nacionalne manjine.</w:t>
      </w:r>
    </w:p>
    <w:p w14:paraId="4F455261"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7" w:name="clan_17"/>
      <w:bookmarkEnd w:id="17"/>
      <w:r w:rsidRPr="007A6232">
        <w:rPr>
          <w:rFonts w:ascii="Times New Roman" w:eastAsia="Times New Roman" w:hAnsi="Times New Roman" w:cs="Times New Roman"/>
          <w:b/>
          <w:bCs/>
          <w:color w:val="000000"/>
          <w:sz w:val="24"/>
          <w:szCs w:val="24"/>
        </w:rPr>
        <w:t>Član 17</w:t>
      </w:r>
    </w:p>
    <w:p w14:paraId="317639E4"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Izjave stranaka, svedoka, veštaka i drugih lica koja učestvuju u postupku na područjima u kojima nije u službenoj upotrebi jezik nacionalne manjine date na jeziku nacionalne manjine, unose se u zapisnik na srpskom jeziku. Na zahtev pripadnika nacionalne manjine, koji je učesnik u postupku, zapisnik ili pojedini njegovi delovi prevešće se na jezik nacionalne manjine.</w:t>
      </w:r>
    </w:p>
    <w:p w14:paraId="1F97B3D3"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Izjave lica iz stava 1. ovog člana, date na srpskom jeziku, prevode se na jezik nacionalne manjine ako zahteva pripadnik nacionalne manjine koji je učesnik u postupku.</w:t>
      </w:r>
    </w:p>
    <w:p w14:paraId="19DA70E2"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Postupak se vodi uz pomoć tumača ako službeno lice koje vodi postupak ne poznaje u dovoljnoj meri jezik nacionalne manjine.</w:t>
      </w:r>
    </w:p>
    <w:p w14:paraId="6C294FA9"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Troškove prevođenja snosi organ, odnosno organizacija kod koje se vodi postupak.</w:t>
      </w:r>
    </w:p>
    <w:p w14:paraId="07E20421"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Odredbe člana 16. i st. 1-4. ovog člana shodno se primenjuju i u postupku kod Ustavnog suda.</w:t>
      </w:r>
    </w:p>
    <w:p w14:paraId="04C511AD"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8" w:name="clan_18"/>
      <w:bookmarkEnd w:id="18"/>
      <w:r w:rsidRPr="007A6232">
        <w:rPr>
          <w:rFonts w:ascii="Times New Roman" w:eastAsia="Times New Roman" w:hAnsi="Times New Roman" w:cs="Times New Roman"/>
          <w:b/>
          <w:bCs/>
          <w:color w:val="000000"/>
          <w:sz w:val="24"/>
          <w:szCs w:val="24"/>
        </w:rPr>
        <w:t>Član 18</w:t>
      </w:r>
    </w:p>
    <w:p w14:paraId="1743C95B"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Na područjima na kojima su u službenoj upotrebi i jezici nacionalnih manjina, svedočanstva o stečenom obrazovanju, kad je nastava izvođena na jeziku nacionalne manjine, druge javne isprave, kao i druge isprave koje su od interesa za ostvarivanje zakonom utvrđenih prava građana, na zahtev pripadnika te nacionalne manjine, izdaju se i na njegovom jeziku.</w:t>
      </w:r>
    </w:p>
    <w:p w14:paraId="1E9061AE"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Na područjima na kojima su u službenoj upotrebi i jezici nacionalnih manjina, evidencije iz člana 3. tačka 3. ovog zakona vode se i na tim jezicima.</w:t>
      </w:r>
    </w:p>
    <w:p w14:paraId="24001DD7"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Obrasci javnih isprava, kao i obrasci evidencija za potrebe područja na kojima su u službenoj upotrebi jezici nacionalnih manjina, štampaju se dvojezično, na srpskom i na jeziku svake nacionalne manjine čiji je jezik u službenoj upotrebi.</w:t>
      </w:r>
    </w:p>
    <w:p w14:paraId="33857B7A"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9" w:name="clan_18a"/>
      <w:bookmarkEnd w:id="19"/>
      <w:r w:rsidRPr="007A6232">
        <w:rPr>
          <w:rFonts w:ascii="Times New Roman" w:eastAsia="Times New Roman" w:hAnsi="Times New Roman" w:cs="Times New Roman"/>
          <w:b/>
          <w:bCs/>
          <w:color w:val="000000"/>
          <w:sz w:val="24"/>
          <w:szCs w:val="24"/>
        </w:rPr>
        <w:t>Član 18a</w:t>
      </w:r>
    </w:p>
    <w:p w14:paraId="22DEBDE8"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Pripadnici nacionalnih manjina imaju pravo na slobodan izbor i korišćenje ličnog imena i imena svoje dece, kao i na upisivanje ovih ličnih imena u sve javne isprave, službene evidencije i zbirke ličnih podataka prema jeziku i pravopisu pripadnika nacionalne manjine.</w:t>
      </w:r>
    </w:p>
    <w:p w14:paraId="562824CD"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Pravo iz stava 1. ovog člana ne isključuje paralelan upis imena i po srpskom pravopisu i pismu.</w:t>
      </w:r>
    </w:p>
    <w:p w14:paraId="5D18BD2A"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0" w:name="clan_19"/>
      <w:bookmarkEnd w:id="20"/>
      <w:r w:rsidRPr="007A6232">
        <w:rPr>
          <w:rFonts w:ascii="Times New Roman" w:eastAsia="Times New Roman" w:hAnsi="Times New Roman" w:cs="Times New Roman"/>
          <w:b/>
          <w:bCs/>
          <w:color w:val="000000"/>
          <w:sz w:val="24"/>
          <w:szCs w:val="24"/>
        </w:rPr>
        <w:t>Član 19</w:t>
      </w:r>
    </w:p>
    <w:p w14:paraId="191DD54B"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Na područjima na kojima su u službenoj upotrebi i jezici nacionalnih manjina, nazivi mesta i drugi geografski nazivi, nazivi ulica i trgova, nazivi organa i organizacija, saobraćajni znaci, obaveštenja i upozorenja za javnost i drugi javni natpisi ispisuju se i na jezicima nacionalnih manjina.</w:t>
      </w:r>
    </w:p>
    <w:p w14:paraId="288C5A57"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1" w:name="clan_20"/>
      <w:bookmarkEnd w:id="21"/>
      <w:r w:rsidRPr="007A6232">
        <w:rPr>
          <w:rFonts w:ascii="Times New Roman" w:eastAsia="Times New Roman" w:hAnsi="Times New Roman" w:cs="Times New Roman"/>
          <w:b/>
          <w:bCs/>
          <w:color w:val="000000"/>
          <w:sz w:val="24"/>
          <w:szCs w:val="24"/>
        </w:rPr>
        <w:t>Član 20</w:t>
      </w:r>
    </w:p>
    <w:p w14:paraId="2B728902"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Firma preduzeća, ustanove i drugog pravnog lica ispisuje se na srpskom jeziku i na jeziku nacionalnih manjina koji je u službenoj upotrebi u opštini u kojoj je sedište tog subjekta.</w:t>
      </w:r>
    </w:p>
    <w:p w14:paraId="63FEDD8D"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lastRenderedPageBreak/>
        <w:t>Firma se može ispisati i na jeziku nacionalnih manjina, koji je u službenoj upotrebi u mestu poslovanja subjekata iz stava 1. ovog člana.</w:t>
      </w:r>
    </w:p>
    <w:p w14:paraId="43866388"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Pravno lice iz stava 1. ovog člana nije dužno da ispisuje na srpskom jeziku, odnosno na jeziku nacionalnih manjina, firmu ili njen deo koji se koristi kao robni znak, bez obzira na njegovo jezičko poreklo.</w:t>
      </w:r>
    </w:p>
    <w:p w14:paraId="15A5352C"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Odredbe st. 1. do 3. ovog člana, odnose se i na radnje, odnosno druge oblike obavljanja delatnosti.</w:t>
      </w:r>
    </w:p>
    <w:p w14:paraId="7DF58783" w14:textId="77777777" w:rsidR="007A6232" w:rsidRPr="007A6232" w:rsidRDefault="007A6232" w:rsidP="007A6232">
      <w:pPr>
        <w:shd w:val="clear" w:color="auto" w:fill="FFFFFF"/>
        <w:spacing w:after="0" w:line="240" w:lineRule="auto"/>
        <w:jc w:val="center"/>
        <w:rPr>
          <w:rFonts w:ascii="Times New Roman" w:eastAsia="Times New Roman" w:hAnsi="Times New Roman" w:cs="Times New Roman"/>
          <w:color w:val="000000"/>
          <w:sz w:val="24"/>
          <w:szCs w:val="24"/>
        </w:rPr>
      </w:pPr>
      <w:bookmarkStart w:id="22" w:name="str_4"/>
      <w:bookmarkEnd w:id="22"/>
      <w:r w:rsidRPr="007A6232">
        <w:rPr>
          <w:rFonts w:ascii="Times New Roman" w:eastAsia="Times New Roman" w:hAnsi="Times New Roman" w:cs="Times New Roman"/>
          <w:color w:val="000000"/>
          <w:sz w:val="24"/>
          <w:szCs w:val="24"/>
        </w:rPr>
        <w:t>IV SREDSTVA ZA SPROVOĐENJE OVOG ZAKONA</w:t>
      </w:r>
    </w:p>
    <w:p w14:paraId="4F5CA513"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3" w:name="clan_21"/>
      <w:bookmarkEnd w:id="23"/>
      <w:r w:rsidRPr="007A6232">
        <w:rPr>
          <w:rFonts w:ascii="Times New Roman" w:eastAsia="Times New Roman" w:hAnsi="Times New Roman" w:cs="Times New Roman"/>
          <w:b/>
          <w:bCs/>
          <w:color w:val="000000"/>
          <w:sz w:val="24"/>
          <w:szCs w:val="24"/>
        </w:rPr>
        <w:t>Član 21</w:t>
      </w:r>
    </w:p>
    <w:p w14:paraId="3035A6BD"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Sredstva potrebna za ostvarivanje službene upotrebe jezika i pisama obezbeđuju organi, odnosno organizacije u kojima se ostvaruju prava i obaveze utvrđeni ovim zakonom.</w:t>
      </w:r>
    </w:p>
    <w:p w14:paraId="154A7C86" w14:textId="77777777" w:rsidR="007A6232" w:rsidRPr="007A6232" w:rsidRDefault="007A6232" w:rsidP="007A6232">
      <w:pPr>
        <w:shd w:val="clear" w:color="auto" w:fill="FFFFFF"/>
        <w:spacing w:after="0" w:line="240" w:lineRule="auto"/>
        <w:jc w:val="center"/>
        <w:rPr>
          <w:rFonts w:ascii="Times New Roman" w:eastAsia="Times New Roman" w:hAnsi="Times New Roman" w:cs="Times New Roman"/>
          <w:color w:val="000000"/>
          <w:sz w:val="24"/>
          <w:szCs w:val="24"/>
        </w:rPr>
      </w:pPr>
      <w:bookmarkStart w:id="24" w:name="str_5"/>
      <w:bookmarkEnd w:id="24"/>
      <w:r w:rsidRPr="007A6232">
        <w:rPr>
          <w:rFonts w:ascii="Times New Roman" w:eastAsia="Times New Roman" w:hAnsi="Times New Roman" w:cs="Times New Roman"/>
          <w:color w:val="000000"/>
          <w:sz w:val="24"/>
          <w:szCs w:val="24"/>
        </w:rPr>
        <w:t>V NADZOR NAD SPROVOĐENJEM ODREDABA OVOG ZAKONA</w:t>
      </w:r>
    </w:p>
    <w:p w14:paraId="6597EEAE"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5" w:name="clan_22"/>
      <w:bookmarkEnd w:id="25"/>
      <w:r w:rsidRPr="007A6232">
        <w:rPr>
          <w:rFonts w:ascii="Times New Roman" w:eastAsia="Times New Roman" w:hAnsi="Times New Roman" w:cs="Times New Roman"/>
          <w:b/>
          <w:bCs/>
          <w:color w:val="000000"/>
          <w:sz w:val="24"/>
          <w:szCs w:val="24"/>
        </w:rPr>
        <w:t>Član 22</w:t>
      </w:r>
    </w:p>
    <w:p w14:paraId="10AC666D"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Nadzor nad sprovođenjem odredaba ovog zakona vrše, u okviru svog delokruga, ministarstva nadležna za poslove u oblasti uprave, saobraćaja, urbanizma i stambeno-komunalnih poslova, prosvete, kulture i zdravstva.</w:t>
      </w:r>
    </w:p>
    <w:p w14:paraId="40E21593" w14:textId="77777777" w:rsidR="007A6232" w:rsidRPr="007A6232" w:rsidRDefault="007A6232" w:rsidP="007A6232">
      <w:pPr>
        <w:shd w:val="clear" w:color="auto" w:fill="FFFFFF"/>
        <w:spacing w:after="0" w:line="240" w:lineRule="auto"/>
        <w:jc w:val="center"/>
        <w:rPr>
          <w:rFonts w:ascii="Times New Roman" w:eastAsia="Times New Roman" w:hAnsi="Times New Roman" w:cs="Times New Roman"/>
          <w:color w:val="000000"/>
          <w:sz w:val="24"/>
          <w:szCs w:val="24"/>
        </w:rPr>
      </w:pPr>
      <w:bookmarkStart w:id="26" w:name="str_6"/>
      <w:bookmarkEnd w:id="26"/>
      <w:r w:rsidRPr="007A6232">
        <w:rPr>
          <w:rFonts w:ascii="Times New Roman" w:eastAsia="Times New Roman" w:hAnsi="Times New Roman" w:cs="Times New Roman"/>
          <w:color w:val="000000"/>
          <w:sz w:val="24"/>
          <w:szCs w:val="24"/>
        </w:rPr>
        <w:t>VI KAZNENE ODREDBE</w:t>
      </w:r>
    </w:p>
    <w:p w14:paraId="3C628829"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7" w:name="clan_23"/>
      <w:bookmarkEnd w:id="27"/>
      <w:r w:rsidRPr="007A6232">
        <w:rPr>
          <w:rFonts w:ascii="Times New Roman" w:eastAsia="Times New Roman" w:hAnsi="Times New Roman" w:cs="Times New Roman"/>
          <w:b/>
          <w:bCs/>
          <w:color w:val="000000"/>
          <w:sz w:val="24"/>
          <w:szCs w:val="24"/>
        </w:rPr>
        <w:t>Član 23</w:t>
      </w:r>
    </w:p>
    <w:p w14:paraId="2B0E6BFB" w14:textId="77777777" w:rsidR="007A6232" w:rsidRPr="007A6232" w:rsidRDefault="007A6232" w:rsidP="007A6232">
      <w:pPr>
        <w:shd w:val="clear" w:color="auto" w:fill="FFFFFF"/>
        <w:spacing w:before="48" w:after="48" w:line="240" w:lineRule="auto"/>
        <w:jc w:val="center"/>
        <w:rPr>
          <w:rFonts w:ascii="Times New Roman" w:eastAsia="Times New Roman" w:hAnsi="Times New Roman" w:cs="Times New Roman"/>
          <w:color w:val="000000"/>
          <w:sz w:val="24"/>
          <w:szCs w:val="24"/>
        </w:rPr>
      </w:pPr>
      <w:r w:rsidRPr="007A6232">
        <w:rPr>
          <w:rFonts w:ascii="Times New Roman" w:eastAsia="Times New Roman" w:hAnsi="Times New Roman" w:cs="Times New Roman"/>
          <w:i/>
          <w:iCs/>
          <w:color w:val="000000"/>
          <w:sz w:val="24"/>
          <w:szCs w:val="24"/>
        </w:rPr>
        <w:t>(Brisan)</w:t>
      </w:r>
    </w:p>
    <w:p w14:paraId="635142EA"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8" w:name="clan_24*"/>
      <w:bookmarkEnd w:id="28"/>
      <w:r w:rsidRPr="007A6232">
        <w:rPr>
          <w:rFonts w:ascii="Times New Roman" w:eastAsia="Times New Roman" w:hAnsi="Times New Roman" w:cs="Times New Roman"/>
          <w:b/>
          <w:bCs/>
          <w:color w:val="000000"/>
          <w:sz w:val="24"/>
          <w:szCs w:val="24"/>
        </w:rPr>
        <w:t>Član 24*</w:t>
      </w:r>
    </w:p>
    <w:p w14:paraId="3F80F6D4"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Novčanom kaznom od 20.000 do 1.000.000 dinara kazniće se za privredni prestup preduzeće, ustanova ili drugo pravno lice koje istakne, odnosno ispiše firmu protivno odredbama člana 20. ovog zakona.</w:t>
      </w:r>
    </w:p>
    <w:p w14:paraId="518A0B77"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Za privredni prestup iz stava 1. ovog člana kazniće se i odgovorno lice u pravnom licu novčanom kaznom od 4.000 do 70.000 dinara.</w:t>
      </w:r>
    </w:p>
    <w:p w14:paraId="37E6B603"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9" w:name="clan_25*"/>
      <w:bookmarkEnd w:id="29"/>
      <w:r w:rsidRPr="007A6232">
        <w:rPr>
          <w:rFonts w:ascii="Times New Roman" w:eastAsia="Times New Roman" w:hAnsi="Times New Roman" w:cs="Times New Roman"/>
          <w:b/>
          <w:bCs/>
          <w:color w:val="000000"/>
          <w:sz w:val="24"/>
          <w:szCs w:val="24"/>
        </w:rPr>
        <w:t>Član 25*</w:t>
      </w:r>
    </w:p>
    <w:p w14:paraId="28E16C81"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Novčanom kaznom od 10.000 do 250.000 dinara kazniće se za prekršaj vlasnik radnje koja nema svojstvo pravnog lica ako ispiše, odnosno istakne firmu suprotno odredbi člana 20. ovog zakona.</w:t>
      </w:r>
    </w:p>
    <w:p w14:paraId="6B0C5B6A"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0" w:name="clan_26"/>
      <w:bookmarkEnd w:id="30"/>
      <w:r w:rsidRPr="007A6232">
        <w:rPr>
          <w:rFonts w:ascii="Times New Roman" w:eastAsia="Times New Roman" w:hAnsi="Times New Roman" w:cs="Times New Roman"/>
          <w:b/>
          <w:bCs/>
          <w:color w:val="000000"/>
          <w:sz w:val="24"/>
          <w:szCs w:val="24"/>
        </w:rPr>
        <w:t>Član 26</w:t>
      </w:r>
    </w:p>
    <w:p w14:paraId="541BE772" w14:textId="77777777" w:rsidR="007A6232" w:rsidRPr="007A6232" w:rsidRDefault="007A6232" w:rsidP="007A6232">
      <w:pPr>
        <w:shd w:val="clear" w:color="auto" w:fill="FFFFFF"/>
        <w:spacing w:before="48" w:after="48" w:line="240" w:lineRule="auto"/>
        <w:jc w:val="center"/>
        <w:rPr>
          <w:rFonts w:ascii="Times New Roman" w:eastAsia="Times New Roman" w:hAnsi="Times New Roman" w:cs="Times New Roman"/>
          <w:color w:val="000000"/>
          <w:sz w:val="24"/>
          <w:szCs w:val="24"/>
        </w:rPr>
      </w:pPr>
      <w:r w:rsidRPr="007A6232">
        <w:rPr>
          <w:rFonts w:ascii="Times New Roman" w:eastAsia="Times New Roman" w:hAnsi="Times New Roman" w:cs="Times New Roman"/>
          <w:i/>
          <w:iCs/>
          <w:color w:val="000000"/>
          <w:sz w:val="24"/>
          <w:szCs w:val="24"/>
        </w:rPr>
        <w:t>(Brisan)</w:t>
      </w:r>
    </w:p>
    <w:p w14:paraId="4D8AD6A8" w14:textId="77777777" w:rsidR="007A6232" w:rsidRPr="007A6232" w:rsidRDefault="007A6232" w:rsidP="007A6232">
      <w:pPr>
        <w:shd w:val="clear" w:color="auto" w:fill="FFFFFF"/>
        <w:spacing w:after="0" w:line="240" w:lineRule="auto"/>
        <w:jc w:val="center"/>
        <w:rPr>
          <w:rFonts w:ascii="Times New Roman" w:eastAsia="Times New Roman" w:hAnsi="Times New Roman" w:cs="Times New Roman"/>
          <w:color w:val="000000"/>
          <w:sz w:val="24"/>
          <w:szCs w:val="24"/>
        </w:rPr>
      </w:pPr>
      <w:bookmarkStart w:id="31" w:name="str_7"/>
      <w:bookmarkEnd w:id="31"/>
      <w:r w:rsidRPr="007A6232">
        <w:rPr>
          <w:rFonts w:ascii="Times New Roman" w:eastAsia="Times New Roman" w:hAnsi="Times New Roman" w:cs="Times New Roman"/>
          <w:color w:val="000000"/>
          <w:sz w:val="24"/>
          <w:szCs w:val="24"/>
        </w:rPr>
        <w:t>VII PRELAZNE I ZAVRŠNE ODREDBE</w:t>
      </w:r>
    </w:p>
    <w:p w14:paraId="6259C77E"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2" w:name="clan_27"/>
      <w:bookmarkEnd w:id="32"/>
      <w:r w:rsidRPr="007A6232">
        <w:rPr>
          <w:rFonts w:ascii="Times New Roman" w:eastAsia="Times New Roman" w:hAnsi="Times New Roman" w:cs="Times New Roman"/>
          <w:b/>
          <w:bCs/>
          <w:color w:val="000000"/>
          <w:sz w:val="24"/>
          <w:szCs w:val="24"/>
        </w:rPr>
        <w:t>Član 27</w:t>
      </w:r>
    </w:p>
    <w:p w14:paraId="29470C29"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Nazivi mesta, ulica, trgova, organa i organizacija, firme i drugi javni natpisi, uskladiće se sa ovim zakonom, najkasnije do kraja 1992. godine.</w:t>
      </w:r>
    </w:p>
    <w:p w14:paraId="25AA3D24"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3" w:name="clan_28"/>
      <w:bookmarkEnd w:id="33"/>
      <w:r w:rsidRPr="007A6232">
        <w:rPr>
          <w:rFonts w:ascii="Times New Roman" w:eastAsia="Times New Roman" w:hAnsi="Times New Roman" w:cs="Times New Roman"/>
          <w:b/>
          <w:bCs/>
          <w:color w:val="000000"/>
          <w:sz w:val="24"/>
          <w:szCs w:val="24"/>
        </w:rPr>
        <w:t>Član 28</w:t>
      </w:r>
    </w:p>
    <w:p w14:paraId="0EF8430E"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lastRenderedPageBreak/>
        <w:t>Odredbe ovog zakona o vođenju evidencije, štampanju obrazaca i izdavanju javnih isprava primenjivaće se od 1. januara 1992. godine.</w:t>
      </w:r>
    </w:p>
    <w:p w14:paraId="653133AB"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Do početka primene odredaba iz stava 1. ovog člana primenjivaće se propisi kojima su ova pitanja uređena na dan stupanja na snagu ovog zakona.</w:t>
      </w:r>
    </w:p>
    <w:p w14:paraId="2B98212E"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4" w:name="clan_29"/>
      <w:bookmarkEnd w:id="34"/>
      <w:r w:rsidRPr="007A6232">
        <w:rPr>
          <w:rFonts w:ascii="Times New Roman" w:eastAsia="Times New Roman" w:hAnsi="Times New Roman" w:cs="Times New Roman"/>
          <w:b/>
          <w:bCs/>
          <w:color w:val="000000"/>
          <w:sz w:val="24"/>
          <w:szCs w:val="24"/>
        </w:rPr>
        <w:t>Član 29</w:t>
      </w:r>
    </w:p>
    <w:p w14:paraId="063DB76F"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Postupci iz člana 12. ovog zakona započeti pre stupanja na snagu ovog zakona, kad je u pitanju jezik postupka, okončaće se po propisima koji su važili na dan stupanja na snagu ovog zakona.</w:t>
      </w:r>
    </w:p>
    <w:p w14:paraId="08B2C903"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5" w:name="clan_30"/>
      <w:bookmarkEnd w:id="35"/>
      <w:r w:rsidRPr="007A6232">
        <w:rPr>
          <w:rFonts w:ascii="Times New Roman" w:eastAsia="Times New Roman" w:hAnsi="Times New Roman" w:cs="Times New Roman"/>
          <w:b/>
          <w:bCs/>
          <w:color w:val="000000"/>
          <w:sz w:val="24"/>
          <w:szCs w:val="24"/>
        </w:rPr>
        <w:t>Član 30</w:t>
      </w:r>
    </w:p>
    <w:p w14:paraId="4DD62798"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Danom stupanja na snagu ovog zakona prestaju da važe Zakon o načinu ostvarivanja prava pripadnika narodnosti na upotrebu svog jezika i pisma kod republičkih organa ("Službeni glasnik SRS", broj 14/71), Zakon o označavanju firme i naziva organizacija udruženog rada na jeziku naroda i narodnosti ("Službeni glasnik SRS", broj 5/78), Zakon o načinu obezbeđivanja ravnopravnosti jezika i pisama naroda i narodnosti u određenim organima, organizacijama i zajednicama ("Službeni list SAPV", broj 29/77) i Zakon o ostvarivanju ravnopravnosti jezika i pisama u SAP Kosovu ("Službeni list SAPK", broj 48/77).</w:t>
      </w:r>
    </w:p>
    <w:p w14:paraId="2BB9D234"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6" w:name="clan_31"/>
      <w:bookmarkEnd w:id="36"/>
      <w:r w:rsidRPr="007A6232">
        <w:rPr>
          <w:rFonts w:ascii="Times New Roman" w:eastAsia="Times New Roman" w:hAnsi="Times New Roman" w:cs="Times New Roman"/>
          <w:b/>
          <w:bCs/>
          <w:color w:val="000000"/>
          <w:sz w:val="24"/>
          <w:szCs w:val="24"/>
        </w:rPr>
        <w:t>Član 31</w:t>
      </w:r>
    </w:p>
    <w:p w14:paraId="12C1E285"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Ovaj zakon stupa na snagu osmog dana od dana objavljivanja u "Službenom glasniku Republike Srbije".</w:t>
      </w:r>
    </w:p>
    <w:p w14:paraId="331BC2B0" w14:textId="77777777" w:rsidR="007A6232" w:rsidRPr="007A6232" w:rsidRDefault="007A6232" w:rsidP="007A6232">
      <w:pPr>
        <w:shd w:val="clear" w:color="auto" w:fill="FFFFFF"/>
        <w:spacing w:after="0"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 </w:t>
      </w:r>
    </w:p>
    <w:p w14:paraId="4B08A085" w14:textId="77777777" w:rsidR="007A6232" w:rsidRPr="007A6232" w:rsidRDefault="007A6232" w:rsidP="007A6232">
      <w:pPr>
        <w:shd w:val="clear" w:color="auto" w:fill="FFFFFF"/>
        <w:spacing w:before="48" w:after="48" w:line="240" w:lineRule="auto"/>
        <w:jc w:val="center"/>
        <w:rPr>
          <w:rFonts w:ascii="Times New Roman" w:eastAsia="Times New Roman" w:hAnsi="Times New Roman" w:cs="Times New Roman"/>
          <w:b/>
          <w:bCs/>
          <w:i/>
          <w:iCs/>
          <w:color w:val="000000"/>
          <w:sz w:val="24"/>
          <w:szCs w:val="24"/>
        </w:rPr>
      </w:pPr>
      <w:r w:rsidRPr="007A6232">
        <w:rPr>
          <w:rFonts w:ascii="Times New Roman" w:eastAsia="Times New Roman" w:hAnsi="Times New Roman" w:cs="Times New Roman"/>
          <w:b/>
          <w:bCs/>
          <w:i/>
          <w:iCs/>
          <w:color w:val="000000"/>
          <w:sz w:val="24"/>
          <w:szCs w:val="24"/>
        </w:rPr>
        <w:t>Samostalni članovi Zakona o izmenama i dopunama</w:t>
      </w:r>
      <w:r w:rsidRPr="007A6232">
        <w:rPr>
          <w:rFonts w:ascii="Times New Roman" w:eastAsia="Times New Roman" w:hAnsi="Times New Roman" w:cs="Times New Roman"/>
          <w:b/>
          <w:bCs/>
          <w:i/>
          <w:iCs/>
          <w:color w:val="000000"/>
          <w:sz w:val="24"/>
          <w:szCs w:val="24"/>
        </w:rPr>
        <w:br/>
        <w:t>Zakona o službenoj upotrebi jezika i pisama</w:t>
      </w:r>
    </w:p>
    <w:p w14:paraId="2502EC34" w14:textId="77777777" w:rsidR="007A6232" w:rsidRPr="007A6232" w:rsidRDefault="007A6232" w:rsidP="007A6232">
      <w:pPr>
        <w:shd w:val="clear" w:color="auto" w:fill="FFFFFF"/>
        <w:spacing w:before="48" w:after="48" w:line="240" w:lineRule="auto"/>
        <w:jc w:val="center"/>
        <w:rPr>
          <w:rFonts w:ascii="Times New Roman" w:eastAsia="Times New Roman" w:hAnsi="Times New Roman" w:cs="Times New Roman"/>
          <w:i/>
          <w:iCs/>
          <w:color w:val="000000"/>
          <w:sz w:val="24"/>
          <w:szCs w:val="24"/>
        </w:rPr>
      </w:pPr>
      <w:r w:rsidRPr="007A6232">
        <w:rPr>
          <w:rFonts w:ascii="Times New Roman" w:eastAsia="Times New Roman" w:hAnsi="Times New Roman" w:cs="Times New Roman"/>
          <w:i/>
          <w:iCs/>
          <w:color w:val="000000"/>
          <w:sz w:val="24"/>
          <w:szCs w:val="24"/>
        </w:rPr>
        <w:t>("Sl. glasnik RS", br. 30/2010)</w:t>
      </w:r>
    </w:p>
    <w:p w14:paraId="7C2C5137"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r w:rsidRPr="007A6232">
        <w:rPr>
          <w:rFonts w:ascii="Times New Roman" w:eastAsia="Times New Roman" w:hAnsi="Times New Roman" w:cs="Times New Roman"/>
          <w:b/>
          <w:bCs/>
          <w:color w:val="000000"/>
          <w:sz w:val="24"/>
          <w:szCs w:val="24"/>
        </w:rPr>
        <w:t>Član 7</w:t>
      </w:r>
    </w:p>
    <w:p w14:paraId="4B34B260"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U jedinici lokalne samouprave u kojoj je na dan stupanja na snagu ovog zakona jezik nacionalne manjine u službenoj upotrebi, taj jezik će ostati u službenoj upotrebi.</w:t>
      </w:r>
    </w:p>
    <w:p w14:paraId="3FABEF68" w14:textId="77777777" w:rsidR="007A6232" w:rsidRPr="007A6232" w:rsidRDefault="007A6232" w:rsidP="007A6232">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7" w:name="clan_8"/>
      <w:bookmarkEnd w:id="37"/>
      <w:r w:rsidRPr="007A6232">
        <w:rPr>
          <w:rFonts w:ascii="Times New Roman" w:eastAsia="Times New Roman" w:hAnsi="Times New Roman" w:cs="Times New Roman"/>
          <w:b/>
          <w:bCs/>
          <w:color w:val="000000"/>
          <w:sz w:val="24"/>
          <w:szCs w:val="24"/>
        </w:rPr>
        <w:t>Član 8</w:t>
      </w:r>
    </w:p>
    <w:p w14:paraId="420C3D27" w14:textId="77777777" w:rsidR="007A6232" w:rsidRPr="007A6232" w:rsidRDefault="007A6232" w:rsidP="007A6232">
      <w:pPr>
        <w:shd w:val="clear" w:color="auto" w:fill="FFFFFF"/>
        <w:spacing w:before="48" w:after="48" w:line="240" w:lineRule="auto"/>
        <w:rPr>
          <w:rFonts w:ascii="Times New Roman" w:eastAsia="Times New Roman" w:hAnsi="Times New Roman" w:cs="Times New Roman"/>
          <w:color w:val="000000"/>
          <w:sz w:val="24"/>
          <w:szCs w:val="24"/>
        </w:rPr>
      </w:pPr>
      <w:r w:rsidRPr="007A6232">
        <w:rPr>
          <w:rFonts w:ascii="Times New Roman" w:eastAsia="Times New Roman" w:hAnsi="Times New Roman" w:cs="Times New Roman"/>
          <w:color w:val="000000"/>
          <w:sz w:val="24"/>
          <w:szCs w:val="24"/>
        </w:rPr>
        <w:t>Ovaj zakon stupa na snagu osmog dana od dana objavljivanja u "Službenom glasniku Republike Srbije".</w:t>
      </w:r>
    </w:p>
    <w:p w14:paraId="6A92C8DF" w14:textId="77777777" w:rsidR="00C95C43" w:rsidRPr="007A6232" w:rsidRDefault="00C95C43">
      <w:pPr>
        <w:rPr>
          <w:rFonts w:ascii="Times New Roman" w:hAnsi="Times New Roman" w:cs="Times New Roman"/>
          <w:sz w:val="24"/>
          <w:szCs w:val="24"/>
        </w:rPr>
      </w:pPr>
    </w:p>
    <w:sectPr w:rsidR="00C95C43" w:rsidRPr="007A6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32"/>
    <w:rsid w:val="00672CFF"/>
    <w:rsid w:val="007A6232"/>
    <w:rsid w:val="00C95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E1E8"/>
  <w15:docId w15:val="{A70F2B2C-88A3-4A94-A58F-FEAD03E7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A62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7A623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A6232"/>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7A6232"/>
    <w:rPr>
      <w:rFonts w:ascii="Times New Roman" w:eastAsia="Times New Roman" w:hAnsi="Times New Roman" w:cs="Times New Roman"/>
      <w:b/>
      <w:bCs/>
      <w:sz w:val="15"/>
      <w:szCs w:val="15"/>
    </w:rPr>
  </w:style>
  <w:style w:type="paragraph" w:customStyle="1" w:styleId="podnaslovpropisa">
    <w:name w:val="podnaslovpropisa"/>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italic">
    <w:name w:val="normalcentaritalic"/>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rsid w:val="007A62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51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2465</Words>
  <Characters>14053</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Marković</dc:creator>
  <cp:lastModifiedBy>Andrea Guduric</cp:lastModifiedBy>
  <cp:revision>2</cp:revision>
  <dcterms:created xsi:type="dcterms:W3CDTF">2021-06-02T11:16:00Z</dcterms:created>
  <dcterms:modified xsi:type="dcterms:W3CDTF">2021-06-02T11:16:00Z</dcterms:modified>
</cp:coreProperties>
</file>