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21BA" w14:textId="099121BA" w:rsidR="00325711" w:rsidRDefault="00B54E5F">
      <w:pPr>
        <w:spacing w:after="150"/>
      </w:pPr>
      <w:r>
        <w:rPr>
          <w:rFonts w:ascii="Arial"/>
          <w:color w:val="000000"/>
        </w:rPr>
        <w:t>﻿</w:t>
      </w:r>
      <w:r>
        <w:rPr>
          <w:rFonts w:ascii="Arial"/>
          <w:color w:val="000000"/>
        </w:rPr>
        <w:t xml:space="preserve">  </w:t>
      </w:r>
      <w:r>
        <w:rPr>
          <w:color w:val="000000"/>
        </w:rPr>
        <w:t xml:space="preserve">Преузето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14:paraId="6E436A6F" w14:textId="77777777" w:rsidR="00325711" w:rsidRDefault="00B54E5F">
      <w:pPr>
        <w:spacing w:after="150"/>
        <w:jc w:val="right"/>
      </w:pPr>
      <w:r>
        <w:rPr>
          <w:b/>
          <w:color w:val="000000"/>
        </w:rPr>
        <w:t>Редакцијски пречишћен текст</w:t>
      </w:r>
    </w:p>
    <w:p w14:paraId="2B571013" w14:textId="77777777" w:rsidR="00325711" w:rsidRDefault="00B54E5F">
      <w:pPr>
        <w:spacing w:after="150"/>
      </w:pPr>
      <w:r>
        <w:rPr>
          <w:color w:val="000000"/>
        </w:rPr>
        <w:t> </w:t>
      </w:r>
    </w:p>
    <w:p w14:paraId="4610642C" w14:textId="77777777" w:rsidR="00325711" w:rsidRDefault="00B54E5F">
      <w:pPr>
        <w:spacing w:after="150"/>
      </w:pPr>
      <w:r>
        <w:rPr>
          <w:color w:val="000000"/>
        </w:rPr>
        <w:t> </w:t>
      </w:r>
    </w:p>
    <w:p w14:paraId="7DDFB975" w14:textId="77777777" w:rsidR="00325711" w:rsidRDefault="00B54E5F">
      <w:pPr>
        <w:spacing w:after="150"/>
      </w:pPr>
      <w:r>
        <w:rPr>
          <w:color w:val="000000"/>
        </w:rPr>
        <w:t xml:space="preserve">На основу члана 85. став 2. Закона о државној управи („Службени гласник РС”, бр. 79/05 и 101/07) и члана 42. Закона о Влади („Службени гласник РС”, бр. 55/05 и 71 /05 – исправка, 101/07 и 65/08), </w:t>
      </w:r>
    </w:p>
    <w:p w14:paraId="0ADAB6AB" w14:textId="77777777" w:rsidR="00325711" w:rsidRDefault="00B54E5F">
      <w:pPr>
        <w:spacing w:after="150"/>
      </w:pPr>
      <w:r>
        <w:rPr>
          <w:color w:val="000000"/>
        </w:rPr>
        <w:t>Влада доноси</w:t>
      </w:r>
    </w:p>
    <w:p w14:paraId="039E66A9" w14:textId="77777777" w:rsidR="00325711" w:rsidRDefault="00B54E5F">
      <w:pPr>
        <w:spacing w:after="225"/>
        <w:jc w:val="center"/>
      </w:pPr>
      <w:r>
        <w:rPr>
          <w:b/>
          <w:color w:val="000000"/>
        </w:rPr>
        <w:t>УРЕДБУ</w:t>
      </w:r>
    </w:p>
    <w:p w14:paraId="6ED51F22" w14:textId="77777777" w:rsidR="00325711" w:rsidRDefault="00B54E5F">
      <w:pPr>
        <w:spacing w:after="225"/>
        <w:jc w:val="center"/>
      </w:pPr>
      <w:r>
        <w:rPr>
          <w:b/>
          <w:color w:val="000000"/>
        </w:rPr>
        <w:t>о електронском канцеларијском пословању</w:t>
      </w:r>
      <w:r>
        <w:rPr>
          <w:b/>
          <w:color w:val="000000"/>
        </w:rPr>
        <w:t xml:space="preserve"> органа државне управе</w:t>
      </w:r>
    </w:p>
    <w:p w14:paraId="01184EF8" w14:textId="77777777" w:rsidR="00325711" w:rsidRDefault="00B54E5F">
      <w:pPr>
        <w:spacing w:after="150"/>
        <w:jc w:val="center"/>
      </w:pPr>
      <w:r>
        <w:rPr>
          <w:color w:val="000000"/>
        </w:rPr>
        <w:t>“Службени гласник РС”, бр. 40 од 11. јуна 2010, 42 од 4. маја 2017.</w:t>
      </w:r>
    </w:p>
    <w:p w14:paraId="1C9A3E10" w14:textId="77777777" w:rsidR="00325711" w:rsidRDefault="00B54E5F">
      <w:pPr>
        <w:spacing w:after="120"/>
        <w:jc w:val="center"/>
      </w:pPr>
      <w:r>
        <w:rPr>
          <w:b/>
          <w:color w:val="000000"/>
        </w:rPr>
        <w:t>Предмет уредбе</w:t>
      </w:r>
    </w:p>
    <w:p w14:paraId="644BA79B" w14:textId="77777777" w:rsidR="00325711" w:rsidRDefault="00B54E5F">
      <w:pPr>
        <w:spacing w:after="120"/>
        <w:jc w:val="center"/>
      </w:pPr>
      <w:r>
        <w:rPr>
          <w:color w:val="000000"/>
        </w:rPr>
        <w:t>Члан 1.</w:t>
      </w:r>
    </w:p>
    <w:p w14:paraId="4569C8B3" w14:textId="77777777" w:rsidR="00325711" w:rsidRDefault="00B54E5F">
      <w:pPr>
        <w:spacing w:after="150"/>
      </w:pPr>
      <w:r>
        <w:rPr>
          <w:color w:val="000000"/>
        </w:rPr>
        <w:t>Овом уредбом уређује се поступање са електронским документима у канцеларијском пословању органа државне управе</w:t>
      </w:r>
      <w:r>
        <w:rPr>
          <w:b/>
          <w:color w:val="000000"/>
        </w:rPr>
        <w:t xml:space="preserve">, сачињеним у складу са законом </w:t>
      </w:r>
      <w:r>
        <w:rPr>
          <w:b/>
          <w:color w:val="000000"/>
        </w:rPr>
        <w:t>који уређује електронски документ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14:paraId="06456607" w14:textId="77777777" w:rsidR="00325711" w:rsidRDefault="00B54E5F">
      <w:pPr>
        <w:spacing w:after="150"/>
      </w:pPr>
      <w:r>
        <w:rPr>
          <w:color w:val="000000"/>
        </w:rPr>
        <w:t>Одредбе ове уредбе сходно се примењују и на службе Народне Скупштине, председника Републике и Владе, аутономних покрајина, органе општина, градова, града Београда – кад врше поверене послове државне управе, као и на пред</w:t>
      </w:r>
      <w:r>
        <w:rPr>
          <w:color w:val="000000"/>
        </w:rPr>
        <w:t>узећа и друге организације када врше јавна овлашћења.</w:t>
      </w:r>
    </w:p>
    <w:p w14:paraId="2F67DCB5" w14:textId="77777777" w:rsidR="00325711" w:rsidRDefault="00B54E5F">
      <w:pPr>
        <w:spacing w:after="150"/>
      </w:pPr>
      <w:r>
        <w:rPr>
          <w:color w:val="000000"/>
        </w:rPr>
        <w:t>*Службени гласник РС, број 42/2017</w:t>
      </w:r>
    </w:p>
    <w:p w14:paraId="3E8ACE24" w14:textId="77777777" w:rsidR="00325711" w:rsidRDefault="00B54E5F">
      <w:pPr>
        <w:spacing w:after="120"/>
        <w:jc w:val="center"/>
      </w:pPr>
      <w:r>
        <w:rPr>
          <w:b/>
          <w:color w:val="000000"/>
        </w:rPr>
        <w:t>Електронско канцеларијско пословање</w:t>
      </w:r>
    </w:p>
    <w:p w14:paraId="6E13125E" w14:textId="77777777" w:rsidR="00325711" w:rsidRDefault="00B54E5F">
      <w:pPr>
        <w:spacing w:after="120"/>
        <w:jc w:val="center"/>
      </w:pPr>
      <w:r>
        <w:rPr>
          <w:color w:val="000000"/>
        </w:rPr>
        <w:t>Члан 2.</w:t>
      </w:r>
    </w:p>
    <w:p w14:paraId="6CB49170" w14:textId="77777777" w:rsidR="00325711" w:rsidRDefault="00B54E5F">
      <w:pPr>
        <w:spacing w:after="150"/>
      </w:pPr>
      <w:r>
        <w:rPr>
          <w:color w:val="000000"/>
        </w:rPr>
        <w:t>Електронско канцеларијско пословање обезбеђује да се у информационом систему обављају послови канцеларијског пословања, одн</w:t>
      </w:r>
      <w:r>
        <w:rPr>
          <w:color w:val="000000"/>
        </w:rPr>
        <w:t>осно да се у том систему поступа са поднесцима, актима и прилозима у електронском облику.</w:t>
      </w:r>
    </w:p>
    <w:p w14:paraId="663C681A" w14:textId="77777777" w:rsidR="00325711" w:rsidRDefault="00B54E5F">
      <w:pPr>
        <w:spacing w:after="120"/>
        <w:jc w:val="center"/>
      </w:pPr>
      <w:r>
        <w:rPr>
          <w:b/>
          <w:color w:val="000000"/>
        </w:rPr>
        <w:t>Достава електронских докумената</w:t>
      </w:r>
    </w:p>
    <w:p w14:paraId="3672955F" w14:textId="77777777" w:rsidR="00325711" w:rsidRDefault="00B54E5F">
      <w:pPr>
        <w:spacing w:after="120"/>
        <w:jc w:val="center"/>
      </w:pPr>
      <w:r>
        <w:rPr>
          <w:color w:val="000000"/>
        </w:rPr>
        <w:t>Члан 3.</w:t>
      </w:r>
    </w:p>
    <w:p w14:paraId="64D934E0" w14:textId="77777777" w:rsidR="00325711" w:rsidRDefault="00B54E5F">
      <w:pPr>
        <w:spacing w:after="150"/>
      </w:pPr>
      <w:r>
        <w:rPr>
          <w:color w:val="000000"/>
        </w:rPr>
        <w:t>Достава електронског документа путем информационог система гарантује интегритет, непромењивост и непорецивост послатог докумен</w:t>
      </w:r>
      <w:r>
        <w:rPr>
          <w:color w:val="000000"/>
        </w:rPr>
        <w:t>та.</w:t>
      </w:r>
    </w:p>
    <w:p w14:paraId="7BCE6DA2" w14:textId="77777777" w:rsidR="00325711" w:rsidRDefault="00B54E5F">
      <w:pPr>
        <w:spacing w:after="120"/>
        <w:jc w:val="center"/>
      </w:pPr>
      <w:r>
        <w:rPr>
          <w:b/>
          <w:color w:val="000000"/>
        </w:rPr>
        <w:t>Поступање са документима у електронском канцеларијском пословању</w:t>
      </w:r>
    </w:p>
    <w:p w14:paraId="3950CE26" w14:textId="77777777" w:rsidR="00325711" w:rsidRDefault="00B54E5F">
      <w:pPr>
        <w:spacing w:after="120"/>
        <w:jc w:val="center"/>
      </w:pPr>
      <w:r>
        <w:rPr>
          <w:color w:val="000000"/>
        </w:rPr>
        <w:t>Члан 4.</w:t>
      </w:r>
    </w:p>
    <w:p w14:paraId="6C0149AA" w14:textId="77777777" w:rsidR="00325711" w:rsidRDefault="00B54E5F">
      <w:pPr>
        <w:spacing w:after="150"/>
      </w:pPr>
      <w:r>
        <w:rPr>
          <w:color w:val="000000"/>
        </w:rPr>
        <w:lastRenderedPageBreak/>
        <w:t>Основна евиденција о актима и предметима, попис аката и интерна доставна књига у електронском канцеларијском пословању воде се у информационом систему.</w:t>
      </w:r>
    </w:p>
    <w:p w14:paraId="0873F200" w14:textId="77777777" w:rsidR="00325711" w:rsidRDefault="00B54E5F">
      <w:pPr>
        <w:spacing w:after="150"/>
      </w:pPr>
      <w:r>
        <w:rPr>
          <w:color w:val="000000"/>
        </w:rPr>
        <w:t>Поднесци, акта и прилози пр</w:t>
      </w:r>
      <w:r>
        <w:rPr>
          <w:color w:val="000000"/>
        </w:rPr>
        <w:t>имљени, односно сачињени у облику електронског документа чувају се у информационом систему.</w:t>
      </w:r>
    </w:p>
    <w:p w14:paraId="6317AB8F" w14:textId="77777777" w:rsidR="00325711" w:rsidRDefault="00B54E5F">
      <w:pPr>
        <w:spacing w:after="150"/>
      </w:pPr>
      <w:r>
        <w:rPr>
          <w:color w:val="000000"/>
        </w:rPr>
        <w:t>У информационом систему чувају се и електронске копије поднесака, аката и прилога за које је извршена дигитализација.</w:t>
      </w:r>
    </w:p>
    <w:p w14:paraId="1E1D8AAE" w14:textId="77777777" w:rsidR="00325711" w:rsidRDefault="00B54E5F">
      <w:pPr>
        <w:spacing w:after="150"/>
      </w:pPr>
      <w:r>
        <w:rPr>
          <w:b/>
          <w:color w:val="000000"/>
        </w:rPr>
        <w:t>За предмете чији су акти у облику електронског</w:t>
      </w:r>
      <w:r>
        <w:rPr>
          <w:b/>
          <w:color w:val="000000"/>
        </w:rPr>
        <w:t xml:space="preserve"> документа омот списа се формира и води у електронском облику у информационом систему, осим ако информациони систем у коме се води поступак пред органом државне управе обезбеђује преглед, односно претрагу података који се по прописима који уређују канцелар</w:t>
      </w:r>
      <w:r>
        <w:rPr>
          <w:b/>
          <w:color w:val="000000"/>
        </w:rPr>
        <w:t>ијско пословање органа државне управе уносе у омот списа, када се омот списа не формира као посебан документ.Интерна достава предмета и аката у облику електронског документа врши се путем информационог система.</w:t>
      </w:r>
      <w:r>
        <w:rPr>
          <w:rFonts w:ascii="Calibri"/>
          <w:b/>
          <w:color w:val="000000"/>
          <w:vertAlign w:val="superscript"/>
        </w:rPr>
        <w:t>*</w:t>
      </w:r>
    </w:p>
    <w:p w14:paraId="6E5E071B" w14:textId="77777777" w:rsidR="00325711" w:rsidRDefault="00B54E5F">
      <w:pPr>
        <w:spacing w:after="150"/>
      </w:pPr>
      <w:r>
        <w:rPr>
          <w:color w:val="000000"/>
        </w:rPr>
        <w:t xml:space="preserve">Интерна достава предмета и аката у </w:t>
      </w:r>
      <w:r>
        <w:rPr>
          <w:color w:val="000000"/>
        </w:rPr>
        <w:t>облику електронског документа врши се путем информационог система.</w:t>
      </w:r>
    </w:p>
    <w:p w14:paraId="2843851B" w14:textId="77777777" w:rsidR="00325711" w:rsidRDefault="00B54E5F">
      <w:pPr>
        <w:spacing w:after="150"/>
      </w:pPr>
      <w:r>
        <w:rPr>
          <w:color w:val="000000"/>
        </w:rPr>
        <w:t>Примљени електронски документи дневно се сортирају и формира се електронска књига докумената са датумом пријема електронског поднеска</w:t>
      </w:r>
      <w:r>
        <w:rPr>
          <w:b/>
          <w:color w:val="000000"/>
        </w:rPr>
        <w:t>, осим ако информациони систем обезбеђује претрагу елект</w:t>
      </w:r>
      <w:r>
        <w:rPr>
          <w:b/>
          <w:color w:val="000000"/>
        </w:rPr>
        <w:t>ронских докумената у предметима по датуму пријема.</w:t>
      </w:r>
      <w:r>
        <w:rPr>
          <w:rFonts w:ascii="Calibri"/>
          <w:b/>
          <w:color w:val="000000"/>
          <w:vertAlign w:val="superscript"/>
        </w:rPr>
        <w:t>*</w:t>
      </w:r>
    </w:p>
    <w:p w14:paraId="41561EAC" w14:textId="77777777" w:rsidR="00325711" w:rsidRDefault="00B54E5F">
      <w:pPr>
        <w:spacing w:after="150"/>
      </w:pPr>
      <w:r>
        <w:rPr>
          <w:color w:val="000000"/>
        </w:rPr>
        <w:t xml:space="preserve">На крају радног дана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 се формира електронска резервна копија свих докумената пристиглих у току радног дана.</w:t>
      </w:r>
    </w:p>
    <w:p w14:paraId="1FE3795D" w14:textId="77777777" w:rsidR="00325711" w:rsidRDefault="00B54E5F">
      <w:pPr>
        <w:spacing w:after="150"/>
      </w:pPr>
      <w:r>
        <w:rPr>
          <w:b/>
          <w:color w:val="000000"/>
        </w:rPr>
        <w:t>Ако орган државне управе у вези са поступком који спроводи електронским путем прими поднесак, а</w:t>
      </w:r>
      <w:r>
        <w:rPr>
          <w:b/>
          <w:color w:val="000000"/>
        </w:rPr>
        <w:t>кт или прилог у папирној форми, по пријему те документације штампа се папирни омот списа у који се та документација улаже, при чему папирни омот списа носи исти број предмета као и електронски. Ако орган државне управе такав поднесак, односно акт или прило</w:t>
      </w:r>
      <w:r>
        <w:rPr>
          <w:b/>
          <w:color w:val="000000"/>
        </w:rPr>
        <w:t>г дигитализује и уноси у информациони систем, са оригиналом у папирној форми се након тога поступа у складу са прописима који уређују канцеларијско пословање органа државне управе.</w:t>
      </w:r>
      <w:r>
        <w:rPr>
          <w:rFonts w:ascii="Calibri"/>
          <w:b/>
          <w:color w:val="000000"/>
          <w:vertAlign w:val="superscript"/>
        </w:rPr>
        <w:t>*</w:t>
      </w:r>
    </w:p>
    <w:p w14:paraId="74B3A632" w14:textId="77777777" w:rsidR="00325711" w:rsidRDefault="00B54E5F">
      <w:pPr>
        <w:spacing w:after="150"/>
      </w:pPr>
      <w:r>
        <w:rPr>
          <w:color w:val="000000"/>
        </w:rPr>
        <w:t>*Службени гласник РС, број 42/2017</w:t>
      </w:r>
    </w:p>
    <w:p w14:paraId="2AFBBBF5" w14:textId="77777777" w:rsidR="00325711" w:rsidRDefault="00B54E5F">
      <w:pPr>
        <w:spacing w:after="120"/>
        <w:jc w:val="center"/>
      </w:pPr>
      <w:r>
        <w:rPr>
          <w:b/>
          <w:color w:val="000000"/>
        </w:rPr>
        <w:t>Електронска архива</w:t>
      </w:r>
    </w:p>
    <w:p w14:paraId="16668025" w14:textId="77777777" w:rsidR="00325711" w:rsidRDefault="00B54E5F">
      <w:pPr>
        <w:spacing w:after="120"/>
        <w:jc w:val="center"/>
      </w:pPr>
      <w:r>
        <w:rPr>
          <w:color w:val="000000"/>
        </w:rPr>
        <w:t>Члан 5.</w:t>
      </w:r>
    </w:p>
    <w:p w14:paraId="754ED29F" w14:textId="77777777" w:rsidR="00325711" w:rsidRDefault="00B54E5F">
      <w:pPr>
        <w:spacing w:after="150"/>
      </w:pPr>
      <w:r>
        <w:rPr>
          <w:color w:val="000000"/>
        </w:rPr>
        <w:t>Електронска архива је део информационог система, у оквиру кога се чувају поднесци акта и прилози у електронском облику, тако да је осигурано дуготрајно чување електронске архивске грађе, њено одржавање, мигрирање односно пребацивање на нове носаче у пропис</w:t>
      </w:r>
      <w:r>
        <w:rPr>
          <w:color w:val="000000"/>
        </w:rPr>
        <w:t>аним форматима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14:paraId="6BF30D07" w14:textId="77777777" w:rsidR="00325711" w:rsidRDefault="00B54E5F">
      <w:pPr>
        <w:spacing w:after="150"/>
      </w:pPr>
      <w:r>
        <w:rPr>
          <w:b/>
          <w:color w:val="000000"/>
        </w:rPr>
        <w:lastRenderedPageBreak/>
        <w:t>Ако се електронска архива из става 1. овог члана, односно део те архиве затвара, акта и прилози из те архиве, односно тог дела архиве, за које није истекао рок прописан за чување, предају се надлежном архиву у електронском формату у коме ј</w:t>
      </w:r>
      <w:r>
        <w:rPr>
          <w:b/>
          <w:color w:val="000000"/>
        </w:rPr>
        <w:t>е прописано да се чувају у информационом систему, осим ако је другачије прописано законом.</w:t>
      </w:r>
      <w:r>
        <w:rPr>
          <w:rFonts w:ascii="Calibri"/>
          <w:b/>
          <w:color w:val="000000"/>
          <w:vertAlign w:val="superscript"/>
        </w:rPr>
        <w:t>*</w:t>
      </w:r>
    </w:p>
    <w:p w14:paraId="6647BBB4" w14:textId="77777777" w:rsidR="00325711" w:rsidRDefault="00B54E5F">
      <w:pPr>
        <w:spacing w:after="150"/>
      </w:pPr>
      <w:r>
        <w:rPr>
          <w:color w:val="000000"/>
        </w:rPr>
        <w:t>*Службени гласник РС, број 42/2017</w:t>
      </w:r>
    </w:p>
    <w:p w14:paraId="68F8D376" w14:textId="77777777" w:rsidR="00325711" w:rsidRDefault="00B54E5F">
      <w:pPr>
        <w:spacing w:after="120"/>
        <w:jc w:val="center"/>
      </w:pPr>
      <w:r>
        <w:rPr>
          <w:b/>
          <w:color w:val="000000"/>
        </w:rPr>
        <w:t>Прелазне и завршне одредбе</w:t>
      </w:r>
    </w:p>
    <w:p w14:paraId="2CD5455D" w14:textId="77777777" w:rsidR="00325711" w:rsidRDefault="00B54E5F">
      <w:pPr>
        <w:spacing w:after="120"/>
        <w:jc w:val="center"/>
      </w:pPr>
      <w:r>
        <w:rPr>
          <w:color w:val="000000"/>
        </w:rPr>
        <w:t>Члан 6.</w:t>
      </w:r>
    </w:p>
    <w:p w14:paraId="0CD2BF0E" w14:textId="77777777" w:rsidR="00325711" w:rsidRDefault="00B54E5F">
      <w:pPr>
        <w:spacing w:after="150"/>
      </w:pPr>
      <w:r>
        <w:rPr>
          <w:color w:val="000000"/>
        </w:rPr>
        <w:t>На сва питања која се односе на канцеларијско пословање а која нису уређена овом уредбом, сход</w:t>
      </w:r>
      <w:r>
        <w:rPr>
          <w:color w:val="000000"/>
        </w:rPr>
        <w:t>но се примењују одредбе Уредбе о канцеларијском пословању органа државне управе („Службени гласник РС”, број 80/92) и Упутства о канцеларијском пословању органа државне управе („Службени гласник РС”, бр. 10/93 и 14/93 – исправка).</w:t>
      </w:r>
    </w:p>
    <w:p w14:paraId="0BF82D64" w14:textId="77777777" w:rsidR="00325711" w:rsidRDefault="00B54E5F">
      <w:pPr>
        <w:spacing w:after="120"/>
        <w:jc w:val="center"/>
      </w:pPr>
      <w:r>
        <w:rPr>
          <w:color w:val="000000"/>
        </w:rPr>
        <w:t>Члан 7.</w:t>
      </w:r>
    </w:p>
    <w:p w14:paraId="4AF21CBC" w14:textId="77777777" w:rsidR="00325711" w:rsidRDefault="00B54E5F">
      <w:pPr>
        <w:spacing w:after="150"/>
      </w:pPr>
      <w:r>
        <w:rPr>
          <w:color w:val="000000"/>
        </w:rPr>
        <w:t>За потребе изврше</w:t>
      </w:r>
      <w:r>
        <w:rPr>
          <w:color w:val="000000"/>
        </w:rPr>
        <w:t xml:space="preserve">ња ове уредбе, на предлог органа државне управе у чијем се саставу налази писарница републичких органа, министар надлежан за послове управе донеће упутство којим ће, поред осталог, прописати и техничке услове које мора да испуњава информациони систем, као </w:t>
      </w:r>
      <w:r>
        <w:rPr>
          <w:color w:val="000000"/>
        </w:rPr>
        <w:t>и електронска документа са којима се поступа у информационом систему.</w:t>
      </w:r>
    </w:p>
    <w:p w14:paraId="4545361B" w14:textId="77777777" w:rsidR="00325711" w:rsidRDefault="00B54E5F">
      <w:pPr>
        <w:spacing w:after="120"/>
        <w:jc w:val="center"/>
      </w:pPr>
      <w:r>
        <w:rPr>
          <w:color w:val="000000"/>
        </w:rPr>
        <w:t>Члан 8.</w:t>
      </w:r>
    </w:p>
    <w:p w14:paraId="0B399389" w14:textId="77777777" w:rsidR="00325711" w:rsidRDefault="00B54E5F">
      <w:pPr>
        <w:spacing w:after="150"/>
      </w:pPr>
      <w:r>
        <w:rPr>
          <w:color w:val="000000"/>
        </w:rPr>
        <w:t>Ова уредба ступа на снагу осмог дана од дана објављивања у „Службеном гласнику Републике Србије”, а почиње да се примењује истеком 30 дана од дана ступања на снагу ове уредбе.</w:t>
      </w:r>
    </w:p>
    <w:p w14:paraId="3ADDAD8F" w14:textId="77777777" w:rsidR="00325711" w:rsidRDefault="00B54E5F">
      <w:pPr>
        <w:spacing w:after="150"/>
        <w:jc w:val="right"/>
      </w:pPr>
      <w:r>
        <w:rPr>
          <w:color w:val="000000"/>
        </w:rPr>
        <w:t>05</w:t>
      </w:r>
      <w:r>
        <w:rPr>
          <w:color w:val="000000"/>
        </w:rPr>
        <w:t xml:space="preserve"> број 110-3917/2010-004</w:t>
      </w:r>
    </w:p>
    <w:p w14:paraId="65582907" w14:textId="77777777" w:rsidR="00325711" w:rsidRDefault="00B54E5F">
      <w:pPr>
        <w:spacing w:after="150"/>
        <w:jc w:val="right"/>
      </w:pPr>
      <w:r>
        <w:rPr>
          <w:color w:val="000000"/>
        </w:rPr>
        <w:t>У Београду, 3. јуна 2010. године</w:t>
      </w:r>
    </w:p>
    <w:p w14:paraId="022AE8D5" w14:textId="77777777" w:rsidR="00325711" w:rsidRDefault="00B54E5F">
      <w:pPr>
        <w:spacing w:after="150"/>
        <w:jc w:val="right"/>
      </w:pPr>
      <w:r>
        <w:rPr>
          <w:b/>
          <w:color w:val="000000"/>
        </w:rPr>
        <w:t>Влада</w:t>
      </w:r>
    </w:p>
    <w:p w14:paraId="4332ED73" w14:textId="77777777" w:rsidR="00325711" w:rsidRDefault="00B54E5F">
      <w:pPr>
        <w:spacing w:after="150"/>
        <w:jc w:val="right"/>
      </w:pPr>
      <w:r>
        <w:rPr>
          <w:color w:val="000000"/>
        </w:rPr>
        <w:t>Први потпредседник Владе –</w:t>
      </w:r>
    </w:p>
    <w:p w14:paraId="13CC25DB" w14:textId="77777777" w:rsidR="00325711" w:rsidRDefault="00B54E5F">
      <w:pPr>
        <w:spacing w:after="150"/>
        <w:jc w:val="right"/>
      </w:pPr>
      <w:r>
        <w:rPr>
          <w:color w:val="000000"/>
        </w:rPr>
        <w:t>заменик председника Владе,</w:t>
      </w:r>
    </w:p>
    <w:p w14:paraId="19D4FB35" w14:textId="77777777" w:rsidR="00325711" w:rsidRDefault="00B54E5F">
      <w:pPr>
        <w:spacing w:after="150"/>
        <w:jc w:val="right"/>
      </w:pPr>
      <w:r>
        <w:rPr>
          <w:b/>
          <w:color w:val="000000"/>
        </w:rPr>
        <w:t>Ивица Дачић</w:t>
      </w:r>
      <w:r>
        <w:rPr>
          <w:color w:val="000000"/>
        </w:rPr>
        <w:t>, с.р.</w:t>
      </w:r>
    </w:p>
    <w:sectPr w:rsidR="003257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11"/>
    <w:rsid w:val="00325711"/>
    <w:rsid w:val="00B5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0F2B2C-88A3-4A94-A58F-FEAD03E7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4356</Characters>
  <Application>Microsoft Office Word</Application>
  <DocSecurity>4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Guduric</dc:creator>
  <cp:lastModifiedBy>Andrea Guduric</cp:lastModifiedBy>
  <cp:revision>2</cp:revision>
  <dcterms:created xsi:type="dcterms:W3CDTF">2021-06-02T11:56:00Z</dcterms:created>
  <dcterms:modified xsi:type="dcterms:W3CDTF">2021-06-02T11:56:00Z</dcterms:modified>
</cp:coreProperties>
</file>