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161A" w14:textId="0F45161A" w:rsidR="008E6774" w:rsidRDefault="009A2B74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14:paraId="08D46332" w14:textId="77777777" w:rsidR="008E6774" w:rsidRDefault="009A2B74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103.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18/16)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72/12, 7/14 – УС и 44/14),</w:t>
      </w:r>
    </w:p>
    <w:p w14:paraId="56EE20D9" w14:textId="77777777" w:rsidR="008E6774" w:rsidRDefault="009A2B74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14:paraId="086EFAB4" w14:textId="77777777" w:rsidR="008E6774" w:rsidRDefault="009A2B74">
      <w:pPr>
        <w:spacing w:after="225"/>
        <w:jc w:val="center"/>
      </w:pPr>
      <w:r>
        <w:rPr>
          <w:b/>
          <w:color w:val="000000"/>
        </w:rPr>
        <w:t>УРЕДБУ</w:t>
      </w:r>
    </w:p>
    <w:p w14:paraId="24948503" w14:textId="77777777" w:rsidR="008E6774" w:rsidRDefault="009A2B74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прибављању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уступању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чињеницама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којима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службена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евиденција</w:t>
      </w:r>
      <w:proofErr w:type="spellEnd"/>
    </w:p>
    <w:p w14:paraId="70BF91B7" w14:textId="77777777" w:rsidR="008E6774" w:rsidRDefault="009A2B74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2017.</w:t>
      </w:r>
    </w:p>
    <w:p w14:paraId="0045FA38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</w:p>
    <w:p w14:paraId="179CD6A4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14:paraId="76E31011" w14:textId="77777777" w:rsidR="008E6774" w:rsidRDefault="009A2B74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</w:t>
      </w:r>
      <w:r>
        <w:rPr>
          <w:color w:val="000000"/>
        </w:rPr>
        <w:t>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регулаторна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прибављају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обрађују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уступају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</w:t>
      </w:r>
      <w:r>
        <w:rPr>
          <w:color w:val="000000"/>
        </w:rPr>
        <w:t>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чињеницама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>.</w:t>
      </w:r>
    </w:p>
    <w:p w14:paraId="7FEC571C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Начин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службеној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евиденцији</w:t>
      </w:r>
      <w:proofErr w:type="spellEnd"/>
    </w:p>
    <w:p w14:paraId="28D6D804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14:paraId="5529DB42" w14:textId="77777777" w:rsidR="008E6774" w:rsidRDefault="009A2B74">
      <w:pPr>
        <w:spacing w:after="150"/>
      </w:pP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непрекидан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>.</w:t>
      </w:r>
    </w:p>
    <w:p w14:paraId="41CD4998" w14:textId="77777777" w:rsidR="008E6774" w:rsidRDefault="009A2B74">
      <w:pPr>
        <w:spacing w:after="150"/>
      </w:pP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: о </w:t>
      </w:r>
      <w:proofErr w:type="spellStart"/>
      <w:r>
        <w:rPr>
          <w:color w:val="000000"/>
        </w:rPr>
        <w:t>управним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делокруга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над</w:t>
      </w:r>
      <w:r>
        <w:rPr>
          <w:color w:val="000000"/>
        </w:rPr>
        <w:t>лежности</w:t>
      </w:r>
      <w:proofErr w:type="spellEnd"/>
      <w:r>
        <w:rPr>
          <w:color w:val="000000"/>
        </w:rPr>
        <w:t xml:space="preserve">, о </w:t>
      </w:r>
      <w:proofErr w:type="spellStart"/>
      <w:r>
        <w:rPr>
          <w:color w:val="000000"/>
        </w:rPr>
        <w:t>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пропису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одредби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стварима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>.</w:t>
      </w:r>
    </w:p>
    <w:p w14:paraId="7B8D2528" w14:textId="77777777" w:rsidR="008E6774" w:rsidRDefault="009A2B74">
      <w:pPr>
        <w:spacing w:after="150"/>
      </w:pP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захтеву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могућем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одлага</w:t>
      </w:r>
      <w:r>
        <w:rPr>
          <w:color w:val="000000"/>
        </w:rPr>
        <w:t>ња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захтеву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омогућити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>.</w:t>
      </w:r>
    </w:p>
    <w:p w14:paraId="70D760AC" w14:textId="77777777" w:rsidR="008E6774" w:rsidRDefault="009A2B74">
      <w:pPr>
        <w:spacing w:after="150"/>
      </w:pPr>
      <w:proofErr w:type="spellStart"/>
      <w:r>
        <w:rPr>
          <w:color w:val="000000"/>
        </w:rPr>
        <w:lastRenderedPageBreak/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одређеној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сметње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, и у </w:t>
      </w:r>
      <w:proofErr w:type="spellStart"/>
      <w:r>
        <w:rPr>
          <w:color w:val="000000"/>
        </w:rPr>
        <w:t>образложењу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чињенице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>.</w:t>
      </w:r>
    </w:p>
    <w:p w14:paraId="11A48B1E" w14:textId="77777777" w:rsidR="008E6774" w:rsidRDefault="009A2B74">
      <w:pPr>
        <w:spacing w:after="150"/>
      </w:pP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иступање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ЗПСЕ)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14:paraId="7079AF46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Начин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прибављања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уступања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достављања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</w:p>
    <w:p w14:paraId="0746052C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14:paraId="24411C76" w14:textId="77777777" w:rsidR="008E6774" w:rsidRDefault="009A2B74">
      <w:pPr>
        <w:spacing w:after="150"/>
      </w:pP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</w:t>
      </w:r>
      <w:r>
        <w:rPr>
          <w:color w:val="000000"/>
        </w:rPr>
        <w:t>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могућем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.</w:t>
      </w:r>
    </w:p>
    <w:p w14:paraId="70EDAC89" w14:textId="77777777" w:rsidR="008E6774" w:rsidRDefault="009A2B74">
      <w:pPr>
        <w:spacing w:after="150"/>
      </w:pP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.</w:t>
      </w:r>
    </w:p>
    <w:p w14:paraId="69010385" w14:textId="77777777" w:rsidR="008E6774" w:rsidRDefault="009A2B74">
      <w:pPr>
        <w:spacing w:after="150"/>
      </w:pPr>
      <w:proofErr w:type="spellStart"/>
      <w:r>
        <w:rPr>
          <w:color w:val="000000"/>
        </w:rPr>
        <w:t>Руководиоци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службеним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уступањ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14:paraId="66F0F9FA" w14:textId="77777777" w:rsidR="008E6774" w:rsidRDefault="009A2B74">
      <w:pPr>
        <w:spacing w:after="150"/>
      </w:pP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</w:t>
      </w:r>
      <w:r>
        <w:rPr>
          <w:color w:val="000000"/>
        </w:rPr>
        <w:t>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странку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посебном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писаном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>:</w:t>
      </w:r>
    </w:p>
    <w:p w14:paraId="45B2E4E8" w14:textId="77777777" w:rsidR="008E6774" w:rsidRDefault="009A2B7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обавести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r>
        <w:rPr>
          <w:color w:val="000000"/>
        </w:rPr>
        <w:t>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>;</w:t>
      </w:r>
    </w:p>
    <w:p w14:paraId="7B046022" w14:textId="77777777" w:rsidR="008E6774" w:rsidRDefault="009A2B7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</w:t>
      </w:r>
      <w:r>
        <w:rPr>
          <w:color w:val="000000"/>
        </w:rPr>
        <w:t>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сама</w:t>
      </w:r>
      <w:proofErr w:type="spellEnd"/>
      <w:r>
        <w:rPr>
          <w:color w:val="000000"/>
        </w:rPr>
        <w:t>;</w:t>
      </w:r>
    </w:p>
    <w:p w14:paraId="71E8FFF8" w14:textId="77777777" w:rsidR="008E6774" w:rsidRDefault="009A2B74">
      <w:pPr>
        <w:spacing w:after="150"/>
      </w:pPr>
      <w:r>
        <w:rPr>
          <w:color w:val="000000"/>
        </w:rPr>
        <w:lastRenderedPageBreak/>
        <w:t xml:space="preserve">3) </w:t>
      </w:r>
      <w:proofErr w:type="spellStart"/>
      <w:r>
        <w:rPr>
          <w:color w:val="000000"/>
        </w:rPr>
        <w:t>обавести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потребним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</w:t>
      </w:r>
      <w:r>
        <w:rPr>
          <w:color w:val="000000"/>
        </w:rPr>
        <w:t>аћинства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изричитог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14:paraId="12B0C49C" w14:textId="77777777" w:rsidR="008E6774" w:rsidRDefault="009A2B74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чињеницама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сама</w:t>
      </w:r>
      <w:proofErr w:type="spellEnd"/>
      <w:r>
        <w:rPr>
          <w:color w:val="000000"/>
        </w:rPr>
        <w:t>.</w:t>
      </w:r>
    </w:p>
    <w:p w14:paraId="22733D5C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Прибављање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достављање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путем</w:t>
      </w:r>
      <w:proofErr w:type="spellEnd"/>
    </w:p>
    <w:p w14:paraId="3A05BE1A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14:paraId="095AB075" w14:textId="77777777" w:rsidR="008E6774" w:rsidRDefault="009A2B74">
      <w:pPr>
        <w:spacing w:after="150"/>
      </w:pP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централизовано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веб-сервиса</w:t>
      </w:r>
      <w:proofErr w:type="spellEnd"/>
      <w:r>
        <w:rPr>
          <w:color w:val="000000"/>
        </w:rPr>
        <w:t>.</w:t>
      </w:r>
    </w:p>
    <w:p w14:paraId="77303724" w14:textId="77777777" w:rsidR="008E6774" w:rsidRDefault="009A2B74">
      <w:pPr>
        <w:spacing w:after="150"/>
      </w:pP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</w:t>
      </w:r>
      <w:r>
        <w:rPr>
          <w:color w:val="000000"/>
        </w:rPr>
        <w:t>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споразумно</w:t>
      </w:r>
      <w:proofErr w:type="spellEnd"/>
      <w:r>
        <w:rPr>
          <w:color w:val="000000"/>
        </w:rPr>
        <w:t>.</w:t>
      </w:r>
    </w:p>
    <w:p w14:paraId="0FC05A97" w14:textId="77777777" w:rsidR="008E6774" w:rsidRDefault="009A2B74">
      <w:pPr>
        <w:spacing w:after="150"/>
      </w:pP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</w:t>
      </w:r>
      <w:r>
        <w:rPr>
          <w:color w:val="000000"/>
        </w:rPr>
        <w:t>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функционисања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</w:t>
      </w:r>
      <w:r>
        <w:rPr>
          <w:color w:val="000000"/>
        </w:rPr>
        <w:t>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616005BB" w14:textId="77777777" w:rsidR="008E6774" w:rsidRDefault="009A2B74">
      <w:pPr>
        <w:spacing w:after="150"/>
      </w:pP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</w:t>
      </w:r>
      <w:r>
        <w:rPr>
          <w:color w:val="000000"/>
        </w:rPr>
        <w:t>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о:</w:t>
      </w:r>
    </w:p>
    <w:p w14:paraId="3BC8BD96" w14:textId="77777777" w:rsidR="008E6774" w:rsidRDefault="009A2B7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идентитету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;</w:t>
      </w:r>
    </w:p>
    <w:p w14:paraId="1F1DF77D" w14:textId="77777777" w:rsidR="008E6774" w:rsidRDefault="009A2B7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>;</w:t>
      </w:r>
    </w:p>
    <w:p w14:paraId="5BAC41A3" w14:textId="77777777" w:rsidR="008E6774" w:rsidRDefault="009A2B74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датуму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времену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>;</w:t>
      </w:r>
    </w:p>
    <w:p w14:paraId="7A5EF223" w14:textId="77777777" w:rsidR="008E6774" w:rsidRDefault="009A2B74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потребним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>.</w:t>
      </w:r>
    </w:p>
    <w:p w14:paraId="277C2672" w14:textId="77777777" w:rsidR="008E6774" w:rsidRDefault="009A2B74">
      <w:pPr>
        <w:spacing w:after="150"/>
      </w:pP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1) и 3)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службеној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приступило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забрањено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супротно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>.</w:t>
      </w:r>
    </w:p>
    <w:p w14:paraId="60DBB575" w14:textId="77777777" w:rsidR="008E6774" w:rsidRDefault="009A2B74">
      <w:pPr>
        <w:spacing w:after="150"/>
      </w:pP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бележи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>.</w:t>
      </w:r>
    </w:p>
    <w:p w14:paraId="67CD45BC" w14:textId="77777777" w:rsidR="008E6774" w:rsidRDefault="009A2B74">
      <w:pPr>
        <w:spacing w:after="150"/>
      </w:pP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</w:t>
      </w:r>
      <w:r>
        <w:rPr>
          <w:color w:val="000000"/>
        </w:rPr>
        <w:t>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>.</w:t>
      </w:r>
    </w:p>
    <w:p w14:paraId="48F91D48" w14:textId="77777777" w:rsidR="008E6774" w:rsidRDefault="009A2B74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белешку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>.</w:t>
      </w:r>
    </w:p>
    <w:p w14:paraId="17E520C9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Чување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заштита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сигурност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информа</w:t>
      </w:r>
      <w:r>
        <w:rPr>
          <w:b/>
          <w:color w:val="000000"/>
        </w:rPr>
        <w:t>ционом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еЗУП</w:t>
      </w:r>
      <w:proofErr w:type="spellEnd"/>
    </w:p>
    <w:p w14:paraId="4C277963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14:paraId="2168B7EA" w14:textId="77777777" w:rsidR="008E6774" w:rsidRDefault="009A2B74">
      <w:pPr>
        <w:spacing w:after="150"/>
      </w:pP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сигурност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>:</w:t>
      </w:r>
    </w:p>
    <w:p w14:paraId="49644388" w14:textId="77777777" w:rsidR="008E6774" w:rsidRDefault="009A2B7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</w:t>
      </w:r>
      <w:r>
        <w:rPr>
          <w:color w:val="000000"/>
        </w:rPr>
        <w:t>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манипулације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екстерних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>;</w:t>
      </w:r>
    </w:p>
    <w:p w14:paraId="267F82BD" w14:textId="77777777" w:rsidR="008E6774" w:rsidRDefault="009A2B7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њихову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поверљиве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;</w:t>
      </w:r>
    </w:p>
    <w:p w14:paraId="04C74755" w14:textId="77777777" w:rsidR="008E6774" w:rsidRDefault="009A2B74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злонамерних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софтвера</w:t>
      </w:r>
      <w:proofErr w:type="spellEnd"/>
      <w:r>
        <w:rPr>
          <w:color w:val="000000"/>
        </w:rPr>
        <w:t>;</w:t>
      </w:r>
    </w:p>
    <w:p w14:paraId="6C0843F8" w14:textId="77777777" w:rsidR="008E6774" w:rsidRDefault="009A2B74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екстерним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>;</w:t>
      </w:r>
    </w:p>
    <w:p w14:paraId="142474DC" w14:textId="77777777" w:rsidR="008E6774" w:rsidRDefault="009A2B74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;</w:t>
      </w:r>
    </w:p>
    <w:p w14:paraId="55A3E7D3" w14:textId="77777777" w:rsidR="008E6774" w:rsidRDefault="009A2B74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континуитета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пожара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поплаве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земљотреса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непогоде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неуобичајеног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прекида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;</w:t>
      </w:r>
    </w:p>
    <w:p w14:paraId="0C016392" w14:textId="77777777" w:rsidR="008E6774" w:rsidRDefault="009A2B74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сачуваних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оштећења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уништења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;</w:t>
      </w:r>
    </w:p>
    <w:p w14:paraId="2C558A51" w14:textId="77777777" w:rsidR="008E6774" w:rsidRDefault="009A2B74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инста</w:t>
      </w:r>
      <w:r>
        <w:rPr>
          <w:color w:val="000000"/>
        </w:rPr>
        <w:t>лирање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уклањања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софтверу</w:t>
      </w:r>
      <w:proofErr w:type="spellEnd"/>
      <w:r>
        <w:rPr>
          <w:color w:val="000000"/>
        </w:rPr>
        <w:t>;</w:t>
      </w:r>
    </w:p>
    <w:p w14:paraId="68A81AB1" w14:textId="77777777" w:rsidR="008E6774" w:rsidRDefault="009A2B74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инцидената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корективних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>;</w:t>
      </w:r>
    </w:p>
    <w:p w14:paraId="1414ED44" w14:textId="77777777" w:rsidR="008E6774" w:rsidRDefault="009A2B74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инцид</w:t>
      </w:r>
      <w:r>
        <w:rPr>
          <w:color w:val="000000"/>
        </w:rPr>
        <w:t>ентима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едукација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чувању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сигурности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;</w:t>
      </w:r>
    </w:p>
    <w:p w14:paraId="01DF11F0" w14:textId="77777777" w:rsidR="008E6774" w:rsidRDefault="009A2B74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физички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рачунарске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>;</w:t>
      </w:r>
    </w:p>
    <w:p w14:paraId="65BFDB8F" w14:textId="77777777" w:rsidR="008E6774" w:rsidRDefault="009A2B74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</w:t>
      </w:r>
      <w:r>
        <w:rPr>
          <w:color w:val="000000"/>
        </w:rPr>
        <w:t>ма</w:t>
      </w:r>
      <w:proofErr w:type="spellEnd"/>
      <w:r>
        <w:rPr>
          <w:color w:val="000000"/>
        </w:rPr>
        <w:t>;</w:t>
      </w:r>
    </w:p>
    <w:p w14:paraId="0C56DFB6" w14:textId="77777777" w:rsidR="008E6774" w:rsidRDefault="009A2B74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ИКТ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информационој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>.</w:t>
      </w:r>
    </w:p>
    <w:p w14:paraId="7BD0FCAA" w14:textId="77777777" w:rsidR="008E6774" w:rsidRDefault="009A2B74">
      <w:pPr>
        <w:spacing w:after="150"/>
      </w:pP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сигурност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ставом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14:paraId="1B7A04C4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Мере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информационом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еЗУП</w:t>
      </w:r>
      <w:proofErr w:type="spellEnd"/>
    </w:p>
    <w:p w14:paraId="3315822F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14:paraId="5B301AA4" w14:textId="77777777" w:rsidR="008E6774" w:rsidRDefault="009A2B74">
      <w:pPr>
        <w:spacing w:after="150"/>
      </w:pP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јесу</w:t>
      </w:r>
      <w:proofErr w:type="spellEnd"/>
      <w:r>
        <w:rPr>
          <w:color w:val="000000"/>
        </w:rPr>
        <w:t>:</w:t>
      </w:r>
    </w:p>
    <w:p w14:paraId="5F7AF00D" w14:textId="77777777" w:rsidR="008E6774" w:rsidRDefault="009A2B74">
      <w:pPr>
        <w:spacing w:after="150"/>
      </w:pPr>
      <w:r>
        <w:rPr>
          <w:color w:val="000000"/>
        </w:rPr>
        <w:t>1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аутентикација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>;</w:t>
      </w:r>
    </w:p>
    <w:p w14:paraId="0A5800D6" w14:textId="77777777" w:rsidR="008E6774" w:rsidRDefault="009A2B7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ауторизација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дозвољених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аутентиковано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>;</w:t>
      </w:r>
    </w:p>
    <w:p w14:paraId="6D24CA9C" w14:textId="77777777" w:rsidR="008E6774" w:rsidRDefault="009A2B74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тајности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шифр</w:t>
      </w:r>
      <w:r>
        <w:rPr>
          <w:color w:val="000000"/>
        </w:rPr>
        <w:t>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увида</w:t>
      </w:r>
      <w:proofErr w:type="spellEnd"/>
      <w:r>
        <w:rPr>
          <w:color w:val="000000"/>
        </w:rPr>
        <w:t>;</w:t>
      </w:r>
    </w:p>
    <w:p w14:paraId="377DBDB4" w14:textId="77777777" w:rsidR="008E6774" w:rsidRDefault="009A2B74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непорицање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трансакцију</w:t>
      </w:r>
      <w:proofErr w:type="spellEnd"/>
      <w:r>
        <w:rPr>
          <w:color w:val="000000"/>
        </w:rPr>
        <w:t>.</w:t>
      </w:r>
    </w:p>
    <w:p w14:paraId="6DE3861E" w14:textId="77777777" w:rsidR="008E6774" w:rsidRDefault="009A2B74">
      <w:pPr>
        <w:spacing w:after="150"/>
      </w:pP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аутентикацију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аутентикацију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веб-сервисима</w:t>
      </w:r>
      <w:proofErr w:type="spellEnd"/>
      <w:r>
        <w:rPr>
          <w:color w:val="000000"/>
        </w:rPr>
        <w:t>.</w:t>
      </w:r>
    </w:p>
    <w:p w14:paraId="4C9D2409" w14:textId="77777777" w:rsidR="008E6774" w:rsidRDefault="009A2B74">
      <w:pPr>
        <w:spacing w:after="150"/>
      </w:pPr>
      <w:proofErr w:type="spellStart"/>
      <w:r>
        <w:rPr>
          <w:color w:val="000000"/>
        </w:rPr>
        <w:t>Аутентикација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>.</w:t>
      </w:r>
    </w:p>
    <w:p w14:paraId="437C3FEA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Приступ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информационом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еЗУП</w:t>
      </w:r>
      <w:proofErr w:type="spellEnd"/>
    </w:p>
    <w:p w14:paraId="10ACDB43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14:paraId="5264585B" w14:textId="77777777" w:rsidR="008E6774" w:rsidRDefault="009A2B74">
      <w:pPr>
        <w:spacing w:after="150"/>
      </w:pP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налозима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лозинкама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>.</w:t>
      </w:r>
    </w:p>
    <w:p w14:paraId="6E9E6BAE" w14:textId="77777777" w:rsidR="008E6774" w:rsidRDefault="009A2B74">
      <w:pPr>
        <w:spacing w:after="150"/>
      </w:pP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14:paraId="4E95DD22" w14:textId="77777777" w:rsidR="008E6774" w:rsidRDefault="009A2B74">
      <w:pPr>
        <w:spacing w:after="150"/>
      </w:pP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забележен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>.</w:t>
      </w:r>
    </w:p>
    <w:p w14:paraId="665142FB" w14:textId="77777777" w:rsidR="008E6774" w:rsidRDefault="009A2B74">
      <w:pPr>
        <w:spacing w:after="150"/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сазнањима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покушајима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администратори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>.</w:t>
      </w:r>
    </w:p>
    <w:p w14:paraId="56838B06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Физичка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чување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копија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информационог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еЗУП</w:t>
      </w:r>
      <w:proofErr w:type="spellEnd"/>
    </w:p>
    <w:p w14:paraId="0F7937FB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14:paraId="386540A5" w14:textId="77777777" w:rsidR="008E6774" w:rsidRDefault="009A2B74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непрекидног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</w:t>
      </w:r>
      <w:r>
        <w:rPr>
          <w:color w:val="000000"/>
        </w:rPr>
        <w:t>нисања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формирањем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секундарне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секундарног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.</w:t>
      </w:r>
    </w:p>
    <w:p w14:paraId="1F6DD714" w14:textId="77777777" w:rsidR="008E6774" w:rsidRDefault="009A2B74">
      <w:pPr>
        <w:spacing w:after="150"/>
      </w:pPr>
      <w:proofErr w:type="spellStart"/>
      <w:r>
        <w:rPr>
          <w:color w:val="000000"/>
        </w:rPr>
        <w:t>Секундарна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секундарни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удаљени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r>
        <w:rPr>
          <w:color w:val="000000"/>
        </w:rPr>
        <w:t>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.</w:t>
      </w:r>
    </w:p>
    <w:p w14:paraId="53E0EBA3" w14:textId="77777777" w:rsidR="008E6774" w:rsidRDefault="009A2B74">
      <w:pPr>
        <w:spacing w:after="150"/>
      </w:pPr>
      <w:proofErr w:type="spellStart"/>
      <w:r>
        <w:rPr>
          <w:color w:val="000000"/>
        </w:rPr>
        <w:t>Локације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адекватан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пожара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поплава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24-сатни </w:t>
      </w:r>
      <w:proofErr w:type="spellStart"/>
      <w:r>
        <w:rPr>
          <w:color w:val="000000"/>
        </w:rPr>
        <w:t>безбедносни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.</w:t>
      </w:r>
    </w:p>
    <w:p w14:paraId="76BCB017" w14:textId="77777777" w:rsidR="008E6774" w:rsidRDefault="009A2B74">
      <w:pPr>
        <w:spacing w:after="150"/>
      </w:pP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14:paraId="3FBC676E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Одржавање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поправка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повлачење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употребе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опреме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информационог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еЗУП</w:t>
      </w:r>
      <w:proofErr w:type="spellEnd"/>
    </w:p>
    <w:p w14:paraId="39D8B137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14:paraId="4913650B" w14:textId="77777777" w:rsidR="008E6774" w:rsidRDefault="009A2B74">
      <w:pPr>
        <w:spacing w:after="150"/>
      </w:pP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поправки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08183D94" w14:textId="77777777" w:rsidR="008E6774" w:rsidRDefault="009A2B74">
      <w:pPr>
        <w:spacing w:after="150"/>
      </w:pP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поправка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>.</w:t>
      </w:r>
    </w:p>
    <w:p w14:paraId="24FEFD6E" w14:textId="77777777" w:rsidR="008E6774" w:rsidRDefault="009A2B74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повлачења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сигурно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избрисани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>.</w:t>
      </w:r>
    </w:p>
    <w:p w14:paraId="654D344F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Физички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увид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податке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којима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службена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евиденција</w:t>
      </w:r>
      <w:proofErr w:type="spellEnd"/>
    </w:p>
    <w:p w14:paraId="5DDCA240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14:paraId="74494C23" w14:textId="77777777" w:rsidR="008E6774" w:rsidRDefault="009A2B74">
      <w:pPr>
        <w:spacing w:after="150"/>
      </w:pP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најаву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неопходности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.</w:t>
      </w:r>
    </w:p>
    <w:p w14:paraId="3AFAC138" w14:textId="77777777" w:rsidR="008E6774" w:rsidRDefault="009A2B74">
      <w:pPr>
        <w:spacing w:after="150"/>
      </w:pP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>:</w:t>
      </w:r>
    </w:p>
    <w:p w14:paraId="40D34767" w14:textId="77777777" w:rsidR="008E6774" w:rsidRDefault="009A2B7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саставља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белешку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прибављене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;</w:t>
      </w:r>
    </w:p>
    <w:p w14:paraId="04670DE4" w14:textId="77777777" w:rsidR="008E6774" w:rsidRDefault="009A2B7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о </w:t>
      </w:r>
      <w:proofErr w:type="spellStart"/>
      <w:r>
        <w:rPr>
          <w:color w:val="000000"/>
        </w:rPr>
        <w:t>извршеном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сврха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прибавље</w:t>
      </w:r>
      <w:r>
        <w:rPr>
          <w:color w:val="000000"/>
        </w:rPr>
        <w:t>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увида</w:t>
      </w:r>
      <w:proofErr w:type="spellEnd"/>
      <w:r>
        <w:rPr>
          <w:color w:val="000000"/>
        </w:rPr>
        <w:t>.</w:t>
      </w:r>
    </w:p>
    <w:p w14:paraId="008CA4A5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Упит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службену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евиденцију</w:t>
      </w:r>
      <w:proofErr w:type="spellEnd"/>
    </w:p>
    <w:p w14:paraId="2E9505FD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14:paraId="26138FA8" w14:textId="77777777" w:rsidR="008E6774" w:rsidRDefault="009A2B74">
      <w:pPr>
        <w:spacing w:after="150"/>
      </w:pPr>
      <w:proofErr w:type="spellStart"/>
      <w:r>
        <w:rPr>
          <w:color w:val="000000"/>
        </w:rPr>
        <w:t>Упит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папирном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>.</w:t>
      </w:r>
    </w:p>
    <w:p w14:paraId="577AEFB7" w14:textId="77777777" w:rsidR="008E6774" w:rsidRDefault="009A2B74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несумњиво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>.</w:t>
      </w:r>
    </w:p>
    <w:p w14:paraId="224B3336" w14:textId="77777777" w:rsidR="008E6774" w:rsidRDefault="009A2B74">
      <w:pPr>
        <w:spacing w:after="150"/>
      </w:pPr>
      <w:proofErr w:type="spellStart"/>
      <w:r>
        <w:rPr>
          <w:color w:val="000000"/>
        </w:rPr>
        <w:t>Упит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овлашћеном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: о </w:t>
      </w:r>
      <w:proofErr w:type="spellStart"/>
      <w:r>
        <w:rPr>
          <w:color w:val="000000"/>
        </w:rPr>
        <w:t>управној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одлучује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>.</w:t>
      </w:r>
    </w:p>
    <w:p w14:paraId="39F853D1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Прелазне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одредбе</w:t>
      </w:r>
      <w:proofErr w:type="spellEnd"/>
    </w:p>
    <w:p w14:paraId="06B4516B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14:paraId="4EA43D34" w14:textId="77777777" w:rsidR="008E6774" w:rsidRDefault="009A2B74">
      <w:pPr>
        <w:spacing w:after="150"/>
      </w:pP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14:paraId="0DCCCABC" w14:textId="77777777" w:rsidR="008E6774" w:rsidRDefault="009A2B74">
      <w:pPr>
        <w:spacing w:after="150"/>
      </w:pP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048A55C8" w14:textId="77777777" w:rsidR="008E6774" w:rsidRDefault="009A2B74">
      <w:pPr>
        <w:spacing w:after="150"/>
      </w:pP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4A099812" w14:textId="77777777" w:rsidR="008E6774" w:rsidRDefault="009A2B74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>:</w:t>
      </w:r>
    </w:p>
    <w:p w14:paraId="6D1BD024" w14:textId="77777777" w:rsidR="008E6774" w:rsidRDefault="009A2B7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рођених</w:t>
      </w:r>
      <w:proofErr w:type="spellEnd"/>
      <w:r>
        <w:rPr>
          <w:color w:val="000000"/>
        </w:rPr>
        <w:t>:</w:t>
      </w:r>
    </w:p>
    <w:p w14:paraId="5F0CDA9B" w14:textId="77777777" w:rsidR="008E6774" w:rsidRDefault="009A2B74">
      <w:pPr>
        <w:spacing w:after="150"/>
      </w:pP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</w:t>
      </w:r>
      <w:r>
        <w:rPr>
          <w:color w:val="000000"/>
        </w:rPr>
        <w:t>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ЈМБГ),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родитељима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мајке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мајке</w:t>
      </w:r>
      <w:proofErr w:type="spellEnd"/>
      <w:r>
        <w:rPr>
          <w:color w:val="000000"/>
        </w:rPr>
        <w:t xml:space="preserve"> (и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брака</w:t>
      </w:r>
      <w:proofErr w:type="spellEnd"/>
      <w:r>
        <w:rPr>
          <w:color w:val="000000"/>
        </w:rPr>
        <w:t xml:space="preserve">), ЈМБГ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мајку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мајке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државља</w:t>
      </w:r>
      <w:r>
        <w:rPr>
          <w:color w:val="000000"/>
        </w:rPr>
        <w:t>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мајке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пребивалиште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мајке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накнадни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забелешке</w:t>
      </w:r>
      <w:proofErr w:type="spellEnd"/>
      <w:r>
        <w:rPr>
          <w:color w:val="000000"/>
        </w:rPr>
        <w:t>;</w:t>
      </w:r>
    </w:p>
    <w:p w14:paraId="0B2B4AF2" w14:textId="77777777" w:rsidR="008E6774" w:rsidRDefault="009A2B7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венчаних</w:t>
      </w:r>
      <w:proofErr w:type="spellEnd"/>
      <w:r>
        <w:rPr>
          <w:color w:val="000000"/>
        </w:rPr>
        <w:t>:</w:t>
      </w:r>
    </w:p>
    <w:p w14:paraId="16E6E934" w14:textId="77777777" w:rsidR="008E6774" w:rsidRDefault="009A2B74">
      <w:pPr>
        <w:spacing w:after="150"/>
      </w:pP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брака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невесте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невесте</w:t>
      </w:r>
      <w:proofErr w:type="spellEnd"/>
      <w:r>
        <w:rPr>
          <w:color w:val="000000"/>
        </w:rPr>
        <w:t xml:space="preserve">, ЈМБГ </w:t>
      </w:r>
      <w:proofErr w:type="spellStart"/>
      <w:r>
        <w:rPr>
          <w:color w:val="000000"/>
        </w:rPr>
        <w:t>женика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невесте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невесте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невесте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невесте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пребивалиште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невесте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</w:t>
      </w:r>
      <w:r>
        <w:rPr>
          <w:color w:val="000000"/>
        </w:rPr>
        <w:t>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супружника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оца-мајке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супружници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накнадни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забелешке</w:t>
      </w:r>
      <w:proofErr w:type="spellEnd"/>
      <w:r>
        <w:rPr>
          <w:color w:val="000000"/>
        </w:rPr>
        <w:t>;</w:t>
      </w:r>
    </w:p>
    <w:p w14:paraId="338D27B7" w14:textId="77777777" w:rsidR="008E6774" w:rsidRDefault="009A2B74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умрлих</w:t>
      </w:r>
      <w:proofErr w:type="spellEnd"/>
      <w:r>
        <w:rPr>
          <w:color w:val="000000"/>
        </w:rPr>
        <w:t>:</w:t>
      </w:r>
    </w:p>
    <w:p w14:paraId="49395752" w14:textId="77777777" w:rsidR="008E6774" w:rsidRDefault="009A2B74">
      <w:pPr>
        <w:spacing w:after="150"/>
      </w:pP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(и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браку</w:t>
      </w:r>
      <w:proofErr w:type="spellEnd"/>
      <w:r>
        <w:rPr>
          <w:color w:val="000000"/>
        </w:rPr>
        <w:t xml:space="preserve">), ЈМБГ,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мрти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смрти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умрло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пребивалиште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брачни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умрлог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</w:t>
      </w:r>
      <w:r>
        <w:rPr>
          <w:color w:val="000000"/>
        </w:rPr>
        <w:t>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супружника</w:t>
      </w:r>
      <w:proofErr w:type="spellEnd"/>
      <w:r>
        <w:rPr>
          <w:color w:val="000000"/>
        </w:rPr>
        <w:t xml:space="preserve"> (и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брака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умрлог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оца-мајке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накнадни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забелешке</w:t>
      </w:r>
      <w:proofErr w:type="spellEnd"/>
      <w:r>
        <w:rPr>
          <w:color w:val="000000"/>
        </w:rPr>
        <w:t>;</w:t>
      </w:r>
    </w:p>
    <w:p w14:paraId="37D7B556" w14:textId="77777777" w:rsidR="008E6774" w:rsidRDefault="009A2B74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пребивалишта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боравишта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>:</w:t>
      </w:r>
    </w:p>
    <w:p w14:paraId="69548832" w14:textId="77777777" w:rsidR="008E6774" w:rsidRDefault="009A2B74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>, ЈМБГ,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тренутно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пребивалишта</w:t>
      </w:r>
      <w:proofErr w:type="spellEnd"/>
      <w:r>
        <w:rPr>
          <w:color w:val="000000"/>
        </w:rPr>
        <w:t>,</w:t>
      </w:r>
    </w:p>
    <w:p w14:paraId="6AF9CBD7" w14:textId="77777777" w:rsidR="008E6774" w:rsidRDefault="009A2B74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, ЈМБГ, </w:t>
      </w:r>
      <w:proofErr w:type="spellStart"/>
      <w:r>
        <w:rPr>
          <w:color w:val="000000"/>
        </w:rPr>
        <w:t>историјат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пребивалишта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>;</w:t>
      </w:r>
    </w:p>
    <w:p w14:paraId="0C0DE39B" w14:textId="77777777" w:rsidR="008E6774" w:rsidRDefault="009A2B74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биометријских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>:</w:t>
      </w:r>
    </w:p>
    <w:p w14:paraId="0BE16563" w14:textId="77777777" w:rsidR="008E6774" w:rsidRDefault="009A2B74">
      <w:pPr>
        <w:spacing w:after="150"/>
      </w:pPr>
      <w:proofErr w:type="spellStart"/>
      <w:r>
        <w:rPr>
          <w:color w:val="000000"/>
        </w:rPr>
        <w:t>чињеница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биом</w:t>
      </w:r>
      <w:r>
        <w:rPr>
          <w:color w:val="000000"/>
        </w:rPr>
        <w:t>етријски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>;</w:t>
      </w:r>
    </w:p>
    <w:p w14:paraId="60FB43A8" w14:textId="77777777" w:rsidR="008E6774" w:rsidRDefault="009A2B74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незапосленима</w:t>
      </w:r>
      <w:proofErr w:type="spellEnd"/>
      <w:r>
        <w:rPr>
          <w:color w:val="000000"/>
        </w:rPr>
        <w:t>:</w:t>
      </w:r>
    </w:p>
    <w:p w14:paraId="225F62D1" w14:textId="77777777" w:rsidR="008E6774" w:rsidRDefault="009A2B74">
      <w:pPr>
        <w:spacing w:after="150"/>
      </w:pPr>
      <w:r>
        <w:rPr>
          <w:color w:val="000000"/>
        </w:rPr>
        <w:t xml:space="preserve">(1) ЈМБГ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занимање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образовни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тренутни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евиденцији</w:t>
      </w:r>
      <w:proofErr w:type="spellEnd"/>
      <w:r>
        <w:rPr>
          <w:color w:val="000000"/>
        </w:rPr>
        <w:t>,</w:t>
      </w:r>
    </w:p>
    <w:p w14:paraId="405EBD26" w14:textId="77777777" w:rsidR="008E6774" w:rsidRDefault="009A2B74">
      <w:pPr>
        <w:spacing w:after="150"/>
      </w:pPr>
      <w:r>
        <w:rPr>
          <w:color w:val="000000"/>
        </w:rPr>
        <w:t xml:space="preserve">(2) ЈМБГ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занимање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образовни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тренутни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историјат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брисање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престанак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мировање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>),</w:t>
      </w:r>
    </w:p>
    <w:p w14:paraId="0D8B30C0" w14:textId="77777777" w:rsidR="008E6774" w:rsidRDefault="009A2B74">
      <w:pPr>
        <w:spacing w:after="150"/>
      </w:pPr>
      <w:r>
        <w:rPr>
          <w:color w:val="000000"/>
        </w:rPr>
        <w:t xml:space="preserve">(3) ЈМБГ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траженом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>;</w:t>
      </w:r>
    </w:p>
    <w:p w14:paraId="2FD9F657" w14:textId="77777777" w:rsidR="008E6774" w:rsidRDefault="009A2B74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осигураницима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</w:t>
      </w:r>
      <w:r>
        <w:rPr>
          <w:color w:val="000000"/>
        </w:rPr>
        <w:t>рања</w:t>
      </w:r>
      <w:proofErr w:type="spellEnd"/>
      <w:r>
        <w:rPr>
          <w:color w:val="000000"/>
        </w:rPr>
        <w:t>:</w:t>
      </w:r>
    </w:p>
    <w:p w14:paraId="57CC311C" w14:textId="77777777" w:rsidR="008E6774" w:rsidRDefault="009A2B74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осигуранике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пол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евиденциони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општину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пребивали</w:t>
      </w:r>
      <w:r>
        <w:rPr>
          <w:color w:val="000000"/>
        </w:rPr>
        <w:t>шта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занимање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занимања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недељно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запослењу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осигуранику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основице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висину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</w:t>
      </w:r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>,</w:t>
      </w:r>
    </w:p>
    <w:p w14:paraId="4F84E047" w14:textId="77777777" w:rsidR="008E6774" w:rsidRDefault="009A2B74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пол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сродство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осигураником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пребивалишта</w:t>
      </w:r>
      <w:proofErr w:type="spellEnd"/>
      <w:r>
        <w:rPr>
          <w:color w:val="000000"/>
        </w:rPr>
        <w:t>,</w:t>
      </w:r>
    </w:p>
    <w:p w14:paraId="379CED38" w14:textId="77777777" w:rsidR="008E6774" w:rsidRDefault="009A2B74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; ЈМБГ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општину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шифру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општину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</w:t>
      </w:r>
      <w:r>
        <w:rPr>
          <w:color w:val="000000"/>
        </w:rPr>
        <w:t>ност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>;</w:t>
      </w:r>
    </w:p>
    <w:p w14:paraId="1A4546A0" w14:textId="77777777" w:rsidR="008E6774" w:rsidRDefault="009A2B74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инвалидског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>:</w:t>
      </w:r>
    </w:p>
    <w:p w14:paraId="6EB33453" w14:textId="77777777" w:rsidR="008E6774" w:rsidRDefault="009A2B74">
      <w:pPr>
        <w:spacing w:after="150"/>
      </w:pPr>
      <w:r>
        <w:rPr>
          <w:color w:val="000000"/>
        </w:rPr>
        <w:t xml:space="preserve">ЈМБГ,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негу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оштећење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пензијско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инвалидско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>: РФПИО);</w:t>
      </w:r>
    </w:p>
    <w:p w14:paraId="6BEB49F0" w14:textId="77777777" w:rsidR="008E6774" w:rsidRDefault="009A2B74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РФПИО:</w:t>
      </w:r>
    </w:p>
    <w:p w14:paraId="3C806AB5" w14:textId="77777777" w:rsidR="008E6774" w:rsidRDefault="009A2B74">
      <w:pPr>
        <w:spacing w:after="150"/>
      </w:pPr>
      <w:r>
        <w:rPr>
          <w:color w:val="000000"/>
        </w:rPr>
        <w:t xml:space="preserve">ЈМБГ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адрес</w:t>
      </w:r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и </w:t>
      </w:r>
      <w:proofErr w:type="spellStart"/>
      <w:r>
        <w:rPr>
          <w:color w:val="000000"/>
        </w:rPr>
        <w:t>негу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оштећење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уназад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упита</w:t>
      </w:r>
      <w:proofErr w:type="spellEnd"/>
      <w:r>
        <w:rPr>
          <w:color w:val="000000"/>
        </w:rPr>
        <w:t>);</w:t>
      </w:r>
    </w:p>
    <w:p w14:paraId="258A7899" w14:textId="77777777" w:rsidR="008E6774" w:rsidRDefault="009A2B74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</w:t>
      </w:r>
      <w:r>
        <w:rPr>
          <w:color w:val="000000"/>
        </w:rPr>
        <w:t>рава</w:t>
      </w:r>
      <w:proofErr w:type="spellEnd"/>
      <w:r>
        <w:rPr>
          <w:color w:val="000000"/>
        </w:rPr>
        <w:t>:</w:t>
      </w:r>
    </w:p>
    <w:p w14:paraId="4C414D10" w14:textId="77777777" w:rsidR="008E6774" w:rsidRDefault="009A2B74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>,</w:t>
      </w:r>
    </w:p>
    <w:p w14:paraId="00364398" w14:textId="77777777" w:rsidR="008E6774" w:rsidRDefault="009A2B74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задатом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>,</w:t>
      </w:r>
    </w:p>
    <w:p w14:paraId="3CCBDD75" w14:textId="77777777" w:rsidR="008E6774" w:rsidRDefault="009A2B74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измиреном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књижице</w:t>
      </w:r>
      <w:proofErr w:type="spellEnd"/>
      <w:r>
        <w:rPr>
          <w:color w:val="000000"/>
        </w:rPr>
        <w:t>.</w:t>
      </w:r>
    </w:p>
    <w:p w14:paraId="73FBB708" w14:textId="77777777" w:rsidR="008E6774" w:rsidRDefault="009A2B74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14:paraId="1AA99ADB" w14:textId="77777777" w:rsidR="008E6774" w:rsidRDefault="009A2B74">
      <w:pPr>
        <w:spacing w:after="120"/>
        <w:jc w:val="center"/>
      </w:pPr>
      <w:proofErr w:type="spellStart"/>
      <w:r>
        <w:rPr>
          <w:b/>
          <w:color w:val="000000"/>
        </w:rPr>
        <w:t>Ступање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</w:p>
    <w:p w14:paraId="77A67B3A" w14:textId="77777777" w:rsidR="008E6774" w:rsidRDefault="009A2B7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14:paraId="48D25EB3" w14:textId="77777777" w:rsidR="008E6774" w:rsidRDefault="009A2B74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14:paraId="4987D1F8" w14:textId="77777777" w:rsidR="008E6774" w:rsidRDefault="009A2B74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110-3398/2017-2</w:t>
      </w:r>
    </w:p>
    <w:p w14:paraId="7A8EE1DE" w14:textId="77777777" w:rsidR="008E6774" w:rsidRDefault="009A2B7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7.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2017. </w:t>
      </w:r>
      <w:proofErr w:type="spellStart"/>
      <w:r>
        <w:rPr>
          <w:color w:val="000000"/>
        </w:rPr>
        <w:t>године</w:t>
      </w:r>
      <w:proofErr w:type="spellEnd"/>
    </w:p>
    <w:p w14:paraId="567C0C7D" w14:textId="77777777" w:rsidR="008E6774" w:rsidRDefault="009A2B74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14:paraId="6FF80793" w14:textId="77777777" w:rsidR="008E6774" w:rsidRDefault="009A2B74">
      <w:pPr>
        <w:spacing w:after="150"/>
        <w:jc w:val="right"/>
      </w:pP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14:paraId="19478F63" w14:textId="77777777" w:rsidR="008E6774" w:rsidRDefault="009A2B74">
      <w:pPr>
        <w:spacing w:after="150"/>
        <w:jc w:val="right"/>
      </w:pPr>
      <w:proofErr w:type="spellStart"/>
      <w:r>
        <w:rPr>
          <w:b/>
          <w:color w:val="000000"/>
        </w:rPr>
        <w:t>Ивица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14:paraId="69547B8A" w14:textId="77777777" w:rsidR="008E6774" w:rsidRDefault="009A2B74">
      <w:pPr>
        <w:spacing w:after="150"/>
        <w:jc w:val="right"/>
      </w:pPr>
      <w:r>
        <w:rPr>
          <w:color w:val="000000"/>
        </w:rPr>
        <w:t> </w:t>
      </w:r>
    </w:p>
    <w:p w14:paraId="69144E46" w14:textId="77777777" w:rsidR="008E6774" w:rsidRDefault="009A2B74">
      <w:pPr>
        <w:spacing w:after="120"/>
        <w:jc w:val="right"/>
      </w:pPr>
      <w:proofErr w:type="spellStart"/>
      <w:r>
        <w:rPr>
          <w:color w:val="000000"/>
        </w:rPr>
        <w:t>Прилог</w:t>
      </w:r>
      <w:proofErr w:type="spellEnd"/>
    </w:p>
    <w:p w14:paraId="4B0BB7E8" w14:textId="77777777" w:rsidR="008E6774" w:rsidRDefault="009A2B74">
      <w:pPr>
        <w:spacing w:after="150"/>
        <w:jc w:val="center"/>
      </w:pPr>
      <w:r>
        <w:rPr>
          <w:noProof/>
        </w:rPr>
        <w:drawing>
          <wp:inline distT="0" distB="0" distL="0" distR="0" wp14:anchorId="4CF902BD" wp14:editId="07EAFD6E">
            <wp:extent cx="5732145" cy="655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5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7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4"/>
    <w:rsid w:val="008E6774"/>
    <w:rsid w:val="009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F2B2C-88A3-4A94-A58F-FEAD03E7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3047</Words>
  <Characters>17369</Characters>
  <Application>Microsoft Office Word</Application>
  <DocSecurity>4</DocSecurity>
  <Lines>144</Lines>
  <Paragraphs>40</Paragraphs>
  <ScaleCrop>false</ScaleCrop>
  <Company/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Guduric</dc:creator>
  <cp:lastModifiedBy>Andrea Guduric</cp:lastModifiedBy>
  <cp:revision>2</cp:revision>
  <dcterms:created xsi:type="dcterms:W3CDTF">2021-06-02T12:03:00Z</dcterms:created>
  <dcterms:modified xsi:type="dcterms:W3CDTF">2021-06-02T12:03:00Z</dcterms:modified>
</cp:coreProperties>
</file>