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B24785B" w:rsidR="00BE43B2" w:rsidRPr="00CE7CAA" w:rsidRDefault="00672ACA">
            <w:pPr>
              <w:rPr>
                <w:rFonts w:ascii="Tahoma" w:hAnsi="Tahoma" w:cs="Tahoma"/>
                <w:caps/>
                <w:color w:val="000000" w:themeColor="text1"/>
                <w:sz w:val="18"/>
                <w:szCs w:val="18"/>
              </w:rPr>
            </w:pPr>
            <w:r w:rsidRPr="00CE7CAA">
              <w:rPr>
                <w:rFonts w:ascii="Tahoma" w:hAnsi="Tahoma" w:cs="Tahoma"/>
                <w:caps/>
                <w:color w:val="000000" w:themeColor="text1"/>
                <w:sz w:val="18"/>
                <w:szCs w:val="18"/>
              </w:rPr>
              <w:t>4708/2021/68</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129FBBA" w:rsidR="00BE43B2" w:rsidRPr="00CE7CAA" w:rsidRDefault="00672ACA">
            <w:pPr>
              <w:rPr>
                <w:rFonts w:ascii="Tahoma" w:hAnsi="Tahoma" w:cs="Tahoma"/>
                <w:caps/>
                <w:color w:val="000000" w:themeColor="text1"/>
                <w:sz w:val="18"/>
                <w:szCs w:val="18"/>
              </w:rPr>
            </w:pPr>
            <w:r w:rsidRPr="00CE7CAA">
              <w:rPr>
                <w:rFonts w:ascii="Tahoma" w:hAnsi="Tahoma" w:cs="Tahoma"/>
                <w:caps/>
                <w:color w:val="000000" w:themeColor="text1"/>
                <w:sz w:val="18"/>
                <w:szCs w:val="18"/>
              </w:rPr>
              <w:t>PMM 1330</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80D7A3" w14:textId="69BC1B6D" w:rsidR="00672ACA" w:rsidRPr="00CE7CAA" w:rsidRDefault="00672ACA">
            <w:pPr>
              <w:rPr>
                <w:rFonts w:ascii="Tahoma" w:hAnsi="Tahoma" w:cs="Tahoma"/>
                <w:color w:val="000000" w:themeColor="text1"/>
                <w:sz w:val="18"/>
                <w:szCs w:val="18"/>
              </w:rPr>
            </w:pPr>
            <w:r w:rsidRPr="00CE7CAA">
              <w:rPr>
                <w:rFonts w:ascii="Tahoma" w:hAnsi="Tahoma" w:cs="Tahoma"/>
                <w:color w:val="000000" w:themeColor="text1"/>
                <w:sz w:val="18"/>
                <w:szCs w:val="18"/>
              </w:rPr>
              <w:t>Vesna Kahrimanovic, Senior Project Officer</w:t>
            </w:r>
          </w:p>
          <w:p w14:paraId="5A80A5BD" w14:textId="57D9FDCA" w:rsidR="00672ACA" w:rsidRPr="00CE7CAA" w:rsidRDefault="00672ACA">
            <w:pPr>
              <w:rPr>
                <w:rFonts w:ascii="Tahoma" w:hAnsi="Tahoma" w:cs="Tahoma"/>
                <w:color w:val="000000" w:themeColor="text1"/>
                <w:sz w:val="18"/>
                <w:szCs w:val="18"/>
              </w:rPr>
            </w:pPr>
            <w:r w:rsidRPr="00CE7CAA">
              <w:rPr>
                <w:rFonts w:ascii="Tahoma" w:hAnsi="Tahoma" w:cs="Tahoma"/>
                <w:color w:val="000000" w:themeColor="text1"/>
                <w:sz w:val="18"/>
                <w:szCs w:val="18"/>
              </w:rPr>
              <w:t>Council of Europe Office in Belgrade</w:t>
            </w:r>
          </w:p>
          <w:p w14:paraId="60EA20B9" w14:textId="58D5A789" w:rsidR="00672ACA" w:rsidRPr="00CE7CAA" w:rsidRDefault="00672ACA">
            <w:pPr>
              <w:rPr>
                <w:rFonts w:ascii="Tahoma" w:hAnsi="Tahoma" w:cs="Tahoma"/>
                <w:color w:val="000000" w:themeColor="text1"/>
                <w:sz w:val="18"/>
                <w:szCs w:val="18"/>
              </w:rPr>
            </w:pPr>
            <w:r w:rsidRPr="00CE7CAA">
              <w:rPr>
                <w:rFonts w:ascii="Tahoma" w:hAnsi="Tahoma" w:cs="Tahoma"/>
                <w:color w:val="000000" w:themeColor="text1"/>
                <w:sz w:val="18"/>
                <w:szCs w:val="18"/>
              </w:rPr>
              <w:t>Španskih boraca 3, 11070 Belgrade</w:t>
            </w:r>
          </w:p>
          <w:p w14:paraId="7BE6CB41" w14:textId="582A1770" w:rsidR="00672ACA" w:rsidRPr="00CE7CAA" w:rsidRDefault="00B21198">
            <w:pPr>
              <w:rPr>
                <w:rFonts w:ascii="Tahoma" w:hAnsi="Tahoma" w:cs="Tahoma"/>
                <w:color w:val="000000" w:themeColor="text1"/>
                <w:sz w:val="18"/>
                <w:szCs w:val="18"/>
              </w:rPr>
            </w:pPr>
            <w:hyperlink r:id="rId11" w:history="1">
              <w:r w:rsidR="00672ACA" w:rsidRPr="00CE7CAA">
                <w:rPr>
                  <w:rStyle w:val="Hyperlink"/>
                  <w:rFonts w:ascii="Tahoma" w:hAnsi="Tahoma" w:cs="Tahoma"/>
                  <w:sz w:val="18"/>
                  <w:szCs w:val="18"/>
                </w:rPr>
                <w:t>lsg.serbia@coe.int</w:t>
              </w:r>
            </w:hyperlink>
            <w:r w:rsidR="00672ACA" w:rsidRPr="00CE7CAA">
              <w:rPr>
                <w:rFonts w:ascii="Tahoma" w:hAnsi="Tahoma" w:cs="Tahoma"/>
                <w:color w:val="000000" w:themeColor="text1"/>
                <w:sz w:val="18"/>
                <w:szCs w:val="18"/>
              </w:rPr>
              <w:t xml:space="preserve"> </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023C5140" w14:textId="77777777" w:rsidR="00672ACA" w:rsidRDefault="00672ACA" w:rsidP="005D5924">
      <w:pPr>
        <w:rPr>
          <w:rFonts w:ascii="Tahoma" w:hAnsi="Tahoma" w:cs="Tahoma"/>
          <w:b/>
          <w:caps/>
          <w:sz w:val="28"/>
          <w:szCs w:val="28"/>
        </w:rPr>
      </w:pPr>
    </w:p>
    <w:p w14:paraId="785AD845" w14:textId="77777777" w:rsidR="00672ACA" w:rsidRDefault="00672ACA" w:rsidP="005D5924">
      <w:pPr>
        <w:rPr>
          <w:rFonts w:ascii="Tahoma" w:hAnsi="Tahoma" w:cs="Tahoma"/>
          <w:b/>
          <w:caps/>
          <w:sz w:val="28"/>
          <w:szCs w:val="28"/>
        </w:rPr>
      </w:pPr>
    </w:p>
    <w:p w14:paraId="4BCB943F" w14:textId="5F05B0C1"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38C3CDEE" w:rsidR="00261462" w:rsidRPr="00EA2362" w:rsidRDefault="00261462" w:rsidP="00A702CF">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bookmarkStart w:id="0" w:name="_Hlk87880975"/>
      <w:r w:rsidRPr="00EA2362">
        <w:rPr>
          <w:rFonts w:ascii="Tahoma" w:hAnsi="Tahoma" w:cs="Tahoma"/>
          <w:b/>
        </w:rPr>
        <w:t xml:space="preserve">for the provision </w:t>
      </w:r>
      <w:r w:rsidR="00A702CF">
        <w:rPr>
          <w:rFonts w:ascii="Tahoma" w:hAnsi="Tahoma" w:cs="Tahoma"/>
          <w:b/>
        </w:rPr>
        <w:t>-</w:t>
      </w:r>
      <w:r w:rsidR="00F03D56">
        <w:rPr>
          <w:rFonts w:ascii="Tahoma" w:hAnsi="Tahoma" w:cs="Tahoma"/>
          <w:b/>
        </w:rPr>
        <w:t xml:space="preserve"> </w:t>
      </w:r>
      <w:r w:rsidR="009D4391">
        <w:rPr>
          <w:rFonts w:ascii="Tahoma" w:hAnsi="Tahoma" w:cs="Tahoma"/>
          <w:b/>
        </w:rPr>
        <w:t xml:space="preserve">monitoring </w:t>
      </w:r>
      <w:r w:rsidR="00A702CF">
        <w:rPr>
          <w:rFonts w:ascii="Tahoma" w:hAnsi="Tahoma" w:cs="Tahoma"/>
          <w:b/>
        </w:rPr>
        <w:t xml:space="preserve">services related to </w:t>
      </w:r>
      <w:r w:rsidR="009D4391">
        <w:rPr>
          <w:rFonts w:ascii="Tahoma" w:hAnsi="Tahoma" w:cs="Tahoma"/>
          <w:b/>
        </w:rPr>
        <w:t xml:space="preserve">the implementation of </w:t>
      </w:r>
      <w:r w:rsidR="00A702CF">
        <w:rPr>
          <w:rFonts w:ascii="Tahoma" w:hAnsi="Tahoma" w:cs="Tahoma"/>
          <w:b/>
        </w:rPr>
        <w:t xml:space="preserve">the OMSP grant scheme to be </w:t>
      </w:r>
      <w:r w:rsidR="009D4391">
        <w:rPr>
          <w:rFonts w:ascii="Tahoma" w:hAnsi="Tahoma" w:cs="Tahoma"/>
          <w:b/>
        </w:rPr>
        <w:t>provided to 15 LSGs</w:t>
      </w:r>
      <w:bookmarkEnd w:id="0"/>
      <w:r w:rsidRPr="00EA2362">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524"/>
        <w:gridCol w:w="2126"/>
        <w:gridCol w:w="251"/>
        <w:gridCol w:w="1667"/>
        <w:gridCol w:w="350"/>
        <w:gridCol w:w="2552"/>
      </w:tblGrid>
      <w:tr w:rsidR="00337874" w:rsidRPr="00EA2362" w14:paraId="2B2ADF68" w14:textId="1404AC26" w:rsidTr="00CE7CAA">
        <w:trPr>
          <w:cantSplit/>
          <w:trHeight w:val="567"/>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126"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B21198"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26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B21198"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52"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B21198"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CE7CAA">
        <w:trPr>
          <w:cantSplit/>
          <w:trHeight w:val="567"/>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CE7CAA">
        <w:trPr>
          <w:cantSplit/>
          <w:trHeight w:val="567"/>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CE7CAA">
        <w:trPr>
          <w:cantSplit/>
          <w:trHeight w:val="567"/>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CE7CAA">
        <w:trPr>
          <w:cantSplit/>
          <w:trHeight w:val="567"/>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CE7CAA">
        <w:trPr>
          <w:cantSplit/>
          <w:trHeight w:val="567"/>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06DD9CB3" w:rsidR="00337874" w:rsidRPr="00EA2362" w:rsidRDefault="00337874">
            <w:pPr>
              <w:jc w:val="right"/>
              <w:rPr>
                <w:rFonts w:ascii="Tahoma" w:hAnsi="Tahoma" w:cs="Tahoma"/>
              </w:rPr>
            </w:pPr>
            <w:r w:rsidRPr="00EA2362">
              <w:rPr>
                <w:rFonts w:ascii="Tahoma" w:hAnsi="Tahoma" w:cs="Tahoma"/>
                <w:sz w:val="18"/>
                <w:szCs w:val="18"/>
              </w:rPr>
              <w:t>Country and registration n° (if any)</w:t>
            </w:r>
            <w:r w:rsidR="00672ACA">
              <w:rPr>
                <w:rFonts w:ascii="Tahoma" w:hAnsi="Tahoma" w:cs="Tahoma"/>
                <w:sz w:val="18"/>
                <w:szCs w:val="18"/>
              </w:rPr>
              <w:t xml:space="preserve"> </w:t>
            </w: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CE7CAA">
        <w:trPr>
          <w:cantSplit/>
          <w:trHeight w:val="567"/>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CE7CAA">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823242" w14:textId="7ED124DD" w:rsidR="00337874" w:rsidRPr="00EA2362" w:rsidRDefault="00337874">
            <w:pPr>
              <w:jc w:val="right"/>
              <w:rPr>
                <w:rFonts w:ascii="Tahoma" w:hAnsi="Tahoma" w:cs="Tahoma"/>
              </w:rPr>
            </w:pPr>
            <w:r w:rsidRPr="00EA2362">
              <w:rPr>
                <w:rFonts w:ascii="Tahoma" w:hAnsi="Tahoma" w:cs="Tahoma"/>
                <w:sz w:val="18"/>
                <w:szCs w:val="18"/>
              </w:rPr>
              <w:t>Phone number (Contact person)</w:t>
            </w:r>
            <w:r w:rsidR="00672ACA">
              <w:rPr>
                <w:rFonts w:ascii="Tahoma" w:hAnsi="Tahoma" w:cs="Tahoma"/>
                <w:sz w:val="18"/>
                <w:szCs w:val="18"/>
              </w:rPr>
              <w:t xml:space="preserve"> </w:t>
            </w: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CE7CAA">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CE7CAA">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4811B977" w:rsidR="005F37BF" w:rsidRPr="00CE7CAA" w:rsidRDefault="005F37BF">
            <w:pPr>
              <w:jc w:val="right"/>
              <w:rPr>
                <w:rFonts w:ascii="Tahoma" w:hAnsi="Tahoma" w:cs="Tahoma"/>
                <w:b/>
                <w:bCs/>
                <w:sz w:val="18"/>
                <w:szCs w:val="18"/>
              </w:rPr>
            </w:pPr>
            <w:r w:rsidRPr="00CE7CAA">
              <w:rPr>
                <w:rFonts w:ascii="Tahoma" w:hAnsi="Tahoma" w:cs="Tahoma"/>
                <w:b/>
                <w:bCs/>
                <w:sz w:val="18"/>
                <w:szCs w:val="18"/>
              </w:rPr>
              <w:t>IBAN n°</w:t>
            </w:r>
            <w:r w:rsidR="00A702CF" w:rsidRPr="00CE7CAA">
              <w:rPr>
                <w:rFonts w:ascii="Tahoma" w:hAnsi="Tahoma" w:cs="Tahoma"/>
                <w:b/>
                <w:bCs/>
                <w:sz w:val="18"/>
                <w:szCs w:val="18"/>
              </w:rPr>
              <w:t xml:space="preserve"> </w:t>
            </w:r>
            <w:r w:rsidR="00672ACA" w:rsidRPr="00CE7CAA">
              <w:rPr>
                <w:rFonts w:ascii="Tahoma" w:hAnsi="Tahoma" w:cs="Tahoma"/>
                <w:b/>
                <w:bCs/>
                <w:sz w:val="18"/>
                <w:szCs w:val="18"/>
              </w:rPr>
              <w:t>of RSD account</w:t>
            </w:r>
          </w:p>
          <w:p w14:paraId="3CAEF151" w14:textId="278E290F" w:rsidR="005F37BF" w:rsidRPr="00CE7CAA" w:rsidRDefault="005F37BF">
            <w:pPr>
              <w:jc w:val="right"/>
              <w:rPr>
                <w:rFonts w:ascii="Tahoma" w:hAnsi="Tahoma" w:cs="Tahoma"/>
                <w:b/>
                <w:bCs/>
                <w:sz w:val="16"/>
                <w:szCs w:val="16"/>
              </w:rPr>
            </w:pPr>
            <w:r w:rsidRPr="00CE7CAA">
              <w:rPr>
                <w:rFonts w:ascii="Tahoma" w:hAnsi="Tahoma" w:cs="Tahoma"/>
                <w:b/>
                <w:bCs/>
                <w:sz w:val="18"/>
                <w:szCs w:val="18"/>
              </w:rPr>
              <w:t>(</w:t>
            </w:r>
            <w:r w:rsidR="00A702CF" w:rsidRPr="00CE7CAA">
              <w:rPr>
                <w:rFonts w:ascii="Tahoma" w:hAnsi="Tahoma" w:cs="Tahoma"/>
                <w:b/>
                <w:bCs/>
                <w:sz w:val="18"/>
                <w:szCs w:val="18"/>
              </w:rPr>
              <w:t>mandatory</w:t>
            </w:r>
            <w:r w:rsidRPr="00CE7CAA">
              <w:rPr>
                <w:rFonts w:ascii="Tahoma" w:hAnsi="Tahoma" w:cs="Tahoma"/>
                <w:b/>
                <w:bCs/>
                <w:sz w:val="18"/>
                <w:szCs w:val="18"/>
              </w:rPr>
              <w:t>)</w:t>
            </w:r>
            <w:r w:rsidR="00672ACA" w:rsidRPr="00CE7CAA">
              <w:rPr>
                <w:rFonts w:ascii="Tahoma" w:hAnsi="Tahoma" w:cs="Tahoma"/>
                <w:b/>
                <w:bCs/>
                <w:sz w:val="18"/>
                <w:szCs w:val="18"/>
              </w:rPr>
              <w:t xml:space="preserve"> </w:t>
            </w:r>
            <w:r w:rsidR="00672ACA" w:rsidRPr="00CE7CAA">
              <w:rPr>
                <w:b/>
                <w:bCs/>
                <w:color w:val="FF0000"/>
                <w:sz w:val="16"/>
                <w:szCs w:val="16"/>
              </w:rPr>
              <w:t xml:space="preserve"> </w:t>
            </w:r>
            <w:r w:rsidRPr="00CE7CAA">
              <w:rPr>
                <w:b/>
                <w:bCs/>
                <w:color w:val="FF0000"/>
                <w:sz w:val="16"/>
                <w:szCs w:val="16"/>
              </w:rPr>
              <w:t>►</w:t>
            </w:r>
          </w:p>
        </w:tc>
        <w:tc>
          <w:tcPr>
            <w:tcW w:w="2377"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13C9FB38"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w:t>
            </w:r>
            <w:r w:rsidRPr="00EA2362">
              <w:rPr>
                <w:color w:val="FF0000"/>
                <w:sz w:val="16"/>
                <w:szCs w:val="16"/>
              </w:rPr>
              <w:t>►</w:t>
            </w:r>
          </w:p>
        </w:tc>
        <w:tc>
          <w:tcPr>
            <w:tcW w:w="290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CE7CAA">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377"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46B753DB" w:rsidR="005F37BF" w:rsidRPr="00EA2362" w:rsidRDefault="005F37BF">
            <w:pPr>
              <w:jc w:val="right"/>
              <w:rPr>
                <w:rFonts w:ascii="Tahoma" w:hAnsi="Tahoma" w:cs="Tahoma"/>
                <w:sz w:val="18"/>
                <w:szCs w:val="18"/>
              </w:rPr>
            </w:pPr>
            <w:r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902" w:type="dxa"/>
            <w:gridSpan w:val="2"/>
            <w:tcBorders>
              <w:top w:val="single" w:sz="2" w:space="0" w:color="FF0000"/>
              <w:left w:val="single" w:sz="2" w:space="0" w:color="FF0000"/>
              <w:bottom w:val="single" w:sz="2" w:space="0" w:color="FF0000"/>
              <w:right w:val="single" w:sz="2" w:space="0" w:color="FF0000"/>
            </w:tcBorders>
            <w:vAlign w:val="center"/>
          </w:tcPr>
          <w:p w14:paraId="6E0F4F9F" w14:textId="65627B72" w:rsidR="005F37BF" w:rsidRPr="00EA2362" w:rsidRDefault="005F37BF">
            <w:pPr>
              <w:rPr>
                <w:rFonts w:ascii="Tahoma" w:hAnsi="Tahoma" w:cs="Tahoma"/>
                <w:sz w:val="20"/>
                <w:szCs w:val="20"/>
              </w:rPr>
            </w:pPr>
          </w:p>
        </w:tc>
      </w:tr>
      <w:tr w:rsidR="005F37BF" w:rsidRPr="00EA2362" w14:paraId="38C91F6F" w14:textId="77777777" w:rsidTr="00CE7CAA">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377"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2902" w:type="dxa"/>
            <w:gridSpan w:val="2"/>
            <w:tcBorders>
              <w:top w:val="single" w:sz="2" w:space="0" w:color="FF0000"/>
              <w:left w:val="single" w:sz="2" w:space="0" w:color="FF0000"/>
              <w:bottom w:val="single" w:sz="2" w:space="0" w:color="FF0000"/>
              <w:right w:val="single" w:sz="2" w:space="0" w:color="FF0000"/>
            </w:tcBorders>
            <w:vAlign w:val="center"/>
          </w:tcPr>
          <w:p w14:paraId="63330EBC" w14:textId="31973849" w:rsidR="005F37BF" w:rsidRPr="00EA2362" w:rsidRDefault="00672ACA">
            <w:pPr>
              <w:rPr>
                <w:rFonts w:ascii="Tahoma" w:hAnsi="Tahoma" w:cs="Tahoma"/>
                <w:sz w:val="20"/>
                <w:szCs w:val="20"/>
              </w:rPr>
            </w:pPr>
            <w:r>
              <w:rPr>
                <w:rFonts w:ascii="Tahoma" w:hAnsi="Tahoma" w:cs="Tahoma"/>
                <w:sz w:val="20"/>
                <w:szCs w:val="20"/>
              </w:rPr>
              <w:t>RSD</w:t>
            </w:r>
          </w:p>
        </w:tc>
      </w:tr>
    </w:tbl>
    <w:p w14:paraId="79312651" w14:textId="0218E176" w:rsidR="00261462" w:rsidRPr="00337874" w:rsidRDefault="00337874"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F3C500D" w14:textId="77777777" w:rsidR="00083956" w:rsidRDefault="00083956" w:rsidP="00083956">
      <w:pPr>
        <w:spacing w:line="276" w:lineRule="auto"/>
        <w:jc w:val="both"/>
        <w:rPr>
          <w:rFonts w:ascii="Tahoma" w:hAnsi="Tahoma" w:cs="Tahoma"/>
          <w:sz w:val="20"/>
          <w:szCs w:val="20"/>
        </w:rPr>
      </w:pPr>
      <w:bookmarkStart w:id="1" w:name="_Hlk87881047"/>
      <w:r w:rsidRPr="009D0DFB">
        <w:rPr>
          <w:rFonts w:ascii="Tahoma" w:hAnsi="Tahoma" w:cs="Tahoma"/>
          <w:sz w:val="20"/>
          <w:szCs w:val="20"/>
        </w:rPr>
        <w:t xml:space="preserve">The Council of Europe is currently implementing </w:t>
      </w:r>
      <w:r>
        <w:rPr>
          <w:rFonts w:ascii="Tahoma" w:hAnsi="Tahoma" w:cs="Tahoma"/>
          <w:sz w:val="20"/>
          <w:szCs w:val="20"/>
        </w:rPr>
        <w:t>joint European Union and Council of Europe P</w:t>
      </w:r>
      <w:r w:rsidRPr="009D0DFB">
        <w:rPr>
          <w:rFonts w:ascii="Tahoma" w:hAnsi="Tahoma" w:cs="Tahoma"/>
          <w:sz w:val="20"/>
          <w:szCs w:val="20"/>
        </w:rPr>
        <w:t xml:space="preserve">rogramme “Human Resources Management in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elf-government - phase 2” (2019 -202</w:t>
      </w:r>
      <w:r>
        <w:rPr>
          <w:rFonts w:ascii="Tahoma" w:hAnsi="Tahoma" w:cs="Tahoma"/>
          <w:sz w:val="20"/>
          <w:szCs w:val="20"/>
        </w:rPr>
        <w:t>2</w:t>
      </w:r>
      <w:r w:rsidRPr="009D0DFB">
        <w:rPr>
          <w:rFonts w:ascii="Tahoma" w:hAnsi="Tahoma" w:cs="Tahoma"/>
          <w:sz w:val="20"/>
          <w:szCs w:val="20"/>
        </w:rPr>
        <w:t>)</w:t>
      </w:r>
      <w:r>
        <w:rPr>
          <w:rFonts w:ascii="Tahoma" w:hAnsi="Tahoma" w:cs="Tahoma"/>
          <w:sz w:val="20"/>
          <w:szCs w:val="20"/>
        </w:rPr>
        <w:t xml:space="preserve"> (“Programme”) </w:t>
      </w:r>
      <w:r w:rsidRPr="009D0DFB">
        <w:rPr>
          <w:rFonts w:ascii="Tahoma" w:hAnsi="Tahoma" w:cs="Tahoma"/>
          <w:sz w:val="20"/>
          <w:szCs w:val="20"/>
        </w:rPr>
        <w:t xml:space="preserve">in cooperation with the Ministry of Public Administration and </w:t>
      </w:r>
      <w:r>
        <w:rPr>
          <w:rFonts w:ascii="Tahoma" w:hAnsi="Tahoma" w:cs="Tahoma"/>
          <w:sz w:val="20"/>
          <w:szCs w:val="20"/>
        </w:rPr>
        <w:t>L</w:t>
      </w:r>
      <w:r w:rsidRPr="009D0DFB">
        <w:rPr>
          <w:rFonts w:ascii="Tahoma" w:hAnsi="Tahoma" w:cs="Tahoma"/>
          <w:sz w:val="20"/>
          <w:szCs w:val="20"/>
        </w:rPr>
        <w:t xml:space="preserve">ocal </w:t>
      </w:r>
      <w:r>
        <w:rPr>
          <w:rFonts w:ascii="Tahoma" w:hAnsi="Tahoma" w:cs="Tahoma"/>
          <w:sz w:val="20"/>
          <w:szCs w:val="20"/>
        </w:rPr>
        <w:t>S</w:t>
      </w:r>
      <w:r w:rsidRPr="009D0DFB">
        <w:rPr>
          <w:rFonts w:ascii="Tahoma" w:hAnsi="Tahoma" w:cs="Tahoma"/>
          <w:sz w:val="20"/>
          <w:szCs w:val="20"/>
        </w:rPr>
        <w:t>elf-</w:t>
      </w:r>
      <w:r>
        <w:rPr>
          <w:rFonts w:ascii="Tahoma" w:hAnsi="Tahoma" w:cs="Tahoma"/>
          <w:sz w:val="20"/>
          <w:szCs w:val="20"/>
        </w:rPr>
        <w:t>G</w:t>
      </w:r>
      <w:r w:rsidRPr="009D0DFB">
        <w:rPr>
          <w:rFonts w:ascii="Tahoma" w:hAnsi="Tahoma" w:cs="Tahoma"/>
          <w:sz w:val="20"/>
          <w:szCs w:val="20"/>
        </w:rPr>
        <w:t>overnment and the Standing Conference of Towns and Municipalities</w:t>
      </w:r>
      <w:r>
        <w:rPr>
          <w:rFonts w:ascii="Tahoma" w:hAnsi="Tahoma" w:cs="Tahoma"/>
          <w:sz w:val="20"/>
          <w:szCs w:val="20"/>
        </w:rPr>
        <w:t xml:space="preserve">, which </w:t>
      </w:r>
      <w:r w:rsidRPr="009D0DFB">
        <w:rPr>
          <w:rFonts w:ascii="Tahoma" w:hAnsi="Tahoma" w:cs="Tahoma"/>
          <w:sz w:val="20"/>
          <w:szCs w:val="20"/>
        </w:rPr>
        <w:t>is based on the achievements and challenges of the phase 1 (2016-2017)</w:t>
      </w:r>
      <w:r>
        <w:rPr>
          <w:rFonts w:ascii="Tahoma" w:hAnsi="Tahoma" w:cs="Tahoma"/>
          <w:sz w:val="20"/>
          <w:szCs w:val="20"/>
        </w:rPr>
        <w:t>.</w:t>
      </w:r>
      <w:r w:rsidRPr="009D0DFB">
        <w:rPr>
          <w:rFonts w:ascii="Tahoma" w:hAnsi="Tahoma" w:cs="Tahoma"/>
          <w:sz w:val="20"/>
          <w:szCs w:val="20"/>
        </w:rPr>
        <w:t xml:space="preserve"> The </w:t>
      </w:r>
      <w:r>
        <w:rPr>
          <w:rFonts w:ascii="Tahoma" w:hAnsi="Tahoma" w:cs="Tahoma"/>
          <w:sz w:val="20"/>
          <w:szCs w:val="20"/>
        </w:rPr>
        <w:t>P</w:t>
      </w:r>
      <w:r w:rsidRPr="009D0DFB">
        <w:rPr>
          <w:rFonts w:ascii="Tahoma" w:hAnsi="Tahoma" w:cs="Tahoma"/>
          <w:sz w:val="20"/>
          <w:szCs w:val="20"/>
        </w:rPr>
        <w:t xml:space="preserve">rogramme is also built on the implementation of the Strategy of Public Administration Reform in the Republic of Serbia </w:t>
      </w:r>
      <w:r>
        <w:rPr>
          <w:rFonts w:ascii="Tahoma" w:hAnsi="Tahoma" w:cs="Tahoma"/>
          <w:sz w:val="20"/>
          <w:szCs w:val="20"/>
        </w:rPr>
        <w:t xml:space="preserve">and its </w:t>
      </w:r>
      <w:r w:rsidRPr="009D0DFB">
        <w:rPr>
          <w:rFonts w:ascii="Tahoma" w:hAnsi="Tahoma" w:cs="Tahoma"/>
          <w:sz w:val="20"/>
          <w:szCs w:val="20"/>
        </w:rPr>
        <w:t xml:space="preserve">Action Plan and in accordance with the </w:t>
      </w:r>
      <w:r>
        <w:rPr>
          <w:rFonts w:ascii="Tahoma" w:hAnsi="Tahoma" w:cs="Tahoma"/>
          <w:sz w:val="20"/>
          <w:szCs w:val="20"/>
        </w:rPr>
        <w:t xml:space="preserve">principles of the </w:t>
      </w:r>
      <w:r w:rsidRPr="009D0DFB">
        <w:rPr>
          <w:rFonts w:ascii="Tahoma" w:hAnsi="Tahoma" w:cs="Tahoma"/>
          <w:sz w:val="20"/>
          <w:szCs w:val="20"/>
        </w:rPr>
        <w:t xml:space="preserve">European Charter of Local Self-Government. The HRM II Programme addresses the most relevant issues of human resources management (HRM) and human resource development (HRD) at local self-government level in the Republic of Serbia which are prescribed in the Law on employees in autonomous provinces and local self-government units, the Law on salaries in autonomous provinces and local self-government units and the Law on national academy for public administration. The Programme started on 19 December 2018 and it will be completed on 19 June 2022.  </w:t>
      </w:r>
    </w:p>
    <w:bookmarkEnd w:id="1"/>
    <w:p w14:paraId="70449C62" w14:textId="77777777" w:rsidR="009D4391" w:rsidRDefault="009D4391" w:rsidP="003E0A41">
      <w:pPr>
        <w:spacing w:line="276" w:lineRule="auto"/>
        <w:jc w:val="both"/>
        <w:rPr>
          <w:rFonts w:ascii="Tahoma" w:hAnsi="Tahoma" w:cs="Tahoma"/>
          <w:sz w:val="20"/>
          <w:szCs w:val="20"/>
        </w:rPr>
      </w:pPr>
    </w:p>
    <w:p w14:paraId="3C8D35A4" w14:textId="7DA33D5B" w:rsidR="009D4391" w:rsidRDefault="009D4391" w:rsidP="003E0A41">
      <w:pPr>
        <w:spacing w:line="276" w:lineRule="auto"/>
        <w:jc w:val="both"/>
        <w:rPr>
          <w:rFonts w:ascii="Tahoma" w:hAnsi="Tahoma" w:cs="Tahoma"/>
          <w:sz w:val="20"/>
          <w:szCs w:val="20"/>
        </w:rPr>
      </w:pPr>
      <w:r>
        <w:rPr>
          <w:rFonts w:ascii="Tahoma" w:hAnsi="Tahoma" w:cs="Tahoma"/>
          <w:sz w:val="20"/>
          <w:szCs w:val="20"/>
        </w:rPr>
        <w:t xml:space="preserve">Within the scope of the Programme 15 local self-governments will be provided by support package for </w:t>
      </w:r>
      <w:r w:rsidR="00F63CE5" w:rsidRPr="00F63CE5">
        <w:rPr>
          <w:rFonts w:ascii="Tahoma" w:hAnsi="Tahoma" w:cs="Tahoma"/>
          <w:sz w:val="20"/>
          <w:szCs w:val="20"/>
        </w:rPr>
        <w:t xml:space="preserve">organisational and functional enhancing of local administration </w:t>
      </w:r>
      <w:r w:rsidR="00F63CE5">
        <w:rPr>
          <w:rFonts w:ascii="Tahoma" w:hAnsi="Tahoma" w:cs="Tahoma"/>
          <w:sz w:val="20"/>
          <w:szCs w:val="20"/>
        </w:rPr>
        <w:t>(</w:t>
      </w:r>
      <w:r w:rsidR="00F63CE5" w:rsidRPr="00CE7CAA">
        <w:rPr>
          <w:rFonts w:ascii="Tahoma" w:hAnsi="Tahoma" w:cs="Tahoma"/>
          <w:b/>
          <w:bCs/>
          <w:sz w:val="20"/>
          <w:szCs w:val="20"/>
        </w:rPr>
        <w:t>OMSP support</w:t>
      </w:r>
      <w:r w:rsidR="00F63CE5">
        <w:rPr>
          <w:rFonts w:ascii="Tahoma" w:hAnsi="Tahoma" w:cs="Tahoma"/>
          <w:sz w:val="20"/>
          <w:szCs w:val="20"/>
        </w:rPr>
        <w:t xml:space="preserve">). </w:t>
      </w:r>
      <w:r w:rsidR="00F63CE5" w:rsidRPr="00083956">
        <w:rPr>
          <w:rFonts w:ascii="Tahoma" w:hAnsi="Tahoma" w:cs="Tahoma"/>
          <w:sz w:val="20"/>
          <w:szCs w:val="20"/>
        </w:rPr>
        <w:t xml:space="preserve">The objective of the OMSP </w:t>
      </w:r>
      <w:r w:rsidR="00CE7CAA">
        <w:rPr>
          <w:rFonts w:ascii="Tahoma" w:hAnsi="Tahoma" w:cs="Tahoma"/>
          <w:sz w:val="20"/>
          <w:szCs w:val="20"/>
        </w:rPr>
        <w:t>s</w:t>
      </w:r>
      <w:r w:rsidR="00F63CE5" w:rsidRPr="00083956">
        <w:rPr>
          <w:rFonts w:ascii="Tahoma" w:hAnsi="Tahoma" w:cs="Tahoma"/>
          <w:sz w:val="20"/>
          <w:szCs w:val="20"/>
        </w:rPr>
        <w:t>upport to cities, municipalities and city-municipalities is an analysis of internal organisation in the LSGs, including an analysis of the work process and identification of challenges and difficulties in functioning of the current organisation of administration in specified local self-government.</w:t>
      </w:r>
    </w:p>
    <w:p w14:paraId="5C4D6BC2" w14:textId="77777777" w:rsidR="009D4391" w:rsidRDefault="009D4391" w:rsidP="003E0A41">
      <w:pPr>
        <w:spacing w:line="276" w:lineRule="auto"/>
        <w:jc w:val="both"/>
        <w:rPr>
          <w:rFonts w:ascii="Tahoma" w:hAnsi="Tahoma" w:cs="Tahoma"/>
          <w:sz w:val="20"/>
          <w:szCs w:val="20"/>
        </w:rPr>
      </w:pPr>
    </w:p>
    <w:p w14:paraId="6F6E72B6" w14:textId="4CBA2ACE" w:rsidR="00F63CE5" w:rsidRPr="00083956" w:rsidRDefault="00F63CE5" w:rsidP="00F63CE5">
      <w:pPr>
        <w:spacing w:line="276" w:lineRule="auto"/>
        <w:jc w:val="both"/>
        <w:rPr>
          <w:rFonts w:ascii="Tahoma" w:hAnsi="Tahoma" w:cs="Tahoma"/>
          <w:sz w:val="20"/>
          <w:szCs w:val="20"/>
        </w:rPr>
      </w:pPr>
      <w:r w:rsidRPr="00083956">
        <w:rPr>
          <w:rFonts w:ascii="Tahoma" w:hAnsi="Tahoma" w:cs="Tahoma"/>
          <w:sz w:val="20"/>
          <w:szCs w:val="20"/>
        </w:rPr>
        <w:t>Also, the aim of the OMSP Support is to identify the new needs and challenges called by the LSG contemporary role, as well as defining the recommendations and guidelines for enhancement and harmonisation of the administration with new requirements and challenges, especially in the field of developing the existing human resources capacities, and optimal utilisation of the existing resources.</w:t>
      </w:r>
    </w:p>
    <w:p w14:paraId="7A0EC30A" w14:textId="77777777" w:rsidR="00F63CE5" w:rsidRDefault="00F63CE5" w:rsidP="00F63CE5">
      <w:pPr>
        <w:contextualSpacing/>
        <w:jc w:val="both"/>
      </w:pPr>
    </w:p>
    <w:p w14:paraId="7BCD98CB" w14:textId="0F8E2ABC" w:rsidR="00F63CE5" w:rsidRPr="00083956" w:rsidRDefault="00F63CE5" w:rsidP="00083956">
      <w:pPr>
        <w:spacing w:line="276" w:lineRule="auto"/>
        <w:jc w:val="both"/>
        <w:rPr>
          <w:rFonts w:ascii="Tahoma" w:hAnsi="Tahoma" w:cs="Tahoma"/>
          <w:sz w:val="20"/>
          <w:szCs w:val="20"/>
        </w:rPr>
      </w:pPr>
      <w:r w:rsidRPr="00083956">
        <w:rPr>
          <w:rFonts w:ascii="Tahoma" w:hAnsi="Tahoma" w:cs="Tahoma"/>
          <w:sz w:val="20"/>
          <w:szCs w:val="20"/>
        </w:rPr>
        <w:t xml:space="preserve">The OMSP Support package </w:t>
      </w:r>
      <w:r w:rsidR="00A702CF">
        <w:rPr>
          <w:rFonts w:ascii="Tahoma" w:hAnsi="Tahoma" w:cs="Tahoma"/>
          <w:sz w:val="20"/>
          <w:szCs w:val="20"/>
        </w:rPr>
        <w:t>is</w:t>
      </w:r>
      <w:r w:rsidRPr="00083956">
        <w:rPr>
          <w:rFonts w:ascii="Tahoma" w:hAnsi="Tahoma" w:cs="Tahoma"/>
          <w:sz w:val="20"/>
          <w:szCs w:val="20"/>
        </w:rPr>
        <w:t xml:space="preserve"> implemented in </w:t>
      </w:r>
      <w:r w:rsidRPr="00083956">
        <w:rPr>
          <w:rFonts w:ascii="Tahoma" w:hAnsi="Tahoma" w:cs="Tahoma"/>
          <w:b/>
          <w:bCs/>
          <w:sz w:val="20"/>
          <w:szCs w:val="20"/>
        </w:rPr>
        <w:t>two stages</w:t>
      </w:r>
      <w:r w:rsidRPr="00083956">
        <w:rPr>
          <w:rFonts w:ascii="Tahoma" w:hAnsi="Tahoma" w:cs="Tahoma"/>
          <w:sz w:val="20"/>
          <w:szCs w:val="20"/>
        </w:rPr>
        <w:t>:</w:t>
      </w:r>
    </w:p>
    <w:p w14:paraId="0F46DA30" w14:textId="77777777" w:rsidR="00F63CE5" w:rsidRDefault="00F63CE5" w:rsidP="00F63CE5">
      <w:pPr>
        <w:jc w:val="both"/>
      </w:pPr>
    </w:p>
    <w:p w14:paraId="1B8E6C04" w14:textId="4BE66698" w:rsidR="00F63CE5" w:rsidRPr="00083956" w:rsidRDefault="00F63CE5" w:rsidP="00083956">
      <w:pPr>
        <w:spacing w:line="276" w:lineRule="auto"/>
        <w:jc w:val="both"/>
        <w:rPr>
          <w:rFonts w:ascii="Tahoma" w:hAnsi="Tahoma" w:cs="Tahoma"/>
          <w:sz w:val="20"/>
          <w:szCs w:val="20"/>
        </w:rPr>
      </w:pPr>
      <w:r w:rsidRPr="00083956">
        <w:rPr>
          <w:rFonts w:ascii="Tahoma" w:hAnsi="Tahoma" w:cs="Tahoma"/>
          <w:sz w:val="20"/>
          <w:szCs w:val="20"/>
        </w:rPr>
        <w:t xml:space="preserve">Within the first stage, the </w:t>
      </w:r>
      <w:r w:rsidRPr="00CE7CAA">
        <w:rPr>
          <w:rFonts w:ascii="Tahoma" w:hAnsi="Tahoma" w:cs="Tahoma"/>
          <w:b/>
          <w:bCs/>
          <w:sz w:val="20"/>
          <w:szCs w:val="20"/>
        </w:rPr>
        <w:t>expert support</w:t>
      </w:r>
      <w:r w:rsidRPr="00083956">
        <w:rPr>
          <w:rFonts w:ascii="Tahoma" w:hAnsi="Tahoma" w:cs="Tahoma"/>
          <w:sz w:val="20"/>
          <w:szCs w:val="20"/>
        </w:rPr>
        <w:t xml:space="preserve"> shall be rendered to 15 LSGs by the </w:t>
      </w:r>
      <w:r w:rsidRPr="00CE7CAA">
        <w:rPr>
          <w:rFonts w:ascii="Tahoma" w:hAnsi="Tahoma" w:cs="Tahoma"/>
          <w:b/>
          <w:bCs/>
          <w:sz w:val="20"/>
          <w:szCs w:val="20"/>
        </w:rPr>
        <w:t>Standing Conference of Towns and Municipalities</w:t>
      </w:r>
      <w:r w:rsidRPr="00083956">
        <w:rPr>
          <w:rFonts w:ascii="Tahoma" w:hAnsi="Tahoma" w:cs="Tahoma"/>
          <w:sz w:val="20"/>
          <w:szCs w:val="20"/>
        </w:rPr>
        <w:t xml:space="preserve"> and shall imply conducting organisational-functional analysis of local administration, including development of recommendations for enhancing the work of local administration based on the outcomes of the organisational-functional analysis and project design idea which will be based on the recommendations of the organisational-functional analysis.</w:t>
      </w:r>
    </w:p>
    <w:p w14:paraId="2837D332" w14:textId="51E1426C" w:rsidR="009D4391" w:rsidRDefault="009D4391" w:rsidP="003E0A41">
      <w:pPr>
        <w:spacing w:line="276" w:lineRule="auto"/>
        <w:jc w:val="both"/>
        <w:rPr>
          <w:rFonts w:ascii="Tahoma" w:hAnsi="Tahoma" w:cs="Tahoma"/>
          <w:sz w:val="20"/>
          <w:szCs w:val="20"/>
        </w:rPr>
      </w:pPr>
    </w:p>
    <w:p w14:paraId="7CD1C003" w14:textId="52A5FEF8" w:rsidR="00F63CE5" w:rsidRPr="00083956" w:rsidRDefault="00F63CE5" w:rsidP="00083956">
      <w:pPr>
        <w:spacing w:line="276" w:lineRule="auto"/>
        <w:jc w:val="both"/>
        <w:rPr>
          <w:rFonts w:ascii="Tahoma" w:hAnsi="Tahoma" w:cs="Tahoma"/>
          <w:sz w:val="20"/>
          <w:szCs w:val="20"/>
        </w:rPr>
      </w:pPr>
      <w:r w:rsidRPr="00083956">
        <w:rPr>
          <w:rFonts w:ascii="Tahoma" w:hAnsi="Tahoma" w:cs="Tahoma"/>
          <w:sz w:val="20"/>
          <w:szCs w:val="20"/>
        </w:rPr>
        <w:t>Within the second stage</w:t>
      </w:r>
      <w:r w:rsidR="00A702CF">
        <w:rPr>
          <w:rFonts w:ascii="Tahoma" w:hAnsi="Tahoma" w:cs="Tahoma"/>
          <w:sz w:val="20"/>
          <w:szCs w:val="20"/>
        </w:rPr>
        <w:t>,</w:t>
      </w:r>
      <w:r w:rsidRPr="00083956">
        <w:rPr>
          <w:rFonts w:ascii="Tahoma" w:hAnsi="Tahoma" w:cs="Tahoma"/>
          <w:sz w:val="20"/>
          <w:szCs w:val="20"/>
        </w:rPr>
        <w:t xml:space="preserve"> the </w:t>
      </w:r>
      <w:r w:rsidRPr="00CE7CAA">
        <w:rPr>
          <w:rFonts w:ascii="Tahoma" w:hAnsi="Tahoma" w:cs="Tahoma"/>
          <w:b/>
          <w:bCs/>
          <w:sz w:val="20"/>
          <w:szCs w:val="20"/>
        </w:rPr>
        <w:t>financial support (in form of Grants)</w:t>
      </w:r>
      <w:r w:rsidRPr="00083956">
        <w:rPr>
          <w:rFonts w:ascii="Tahoma" w:hAnsi="Tahoma" w:cs="Tahoma"/>
          <w:sz w:val="20"/>
          <w:szCs w:val="20"/>
        </w:rPr>
        <w:t xml:space="preserve"> will be awarded to selected LSGs </w:t>
      </w:r>
      <w:r w:rsidR="00A702CF">
        <w:rPr>
          <w:rFonts w:ascii="Tahoma" w:hAnsi="Tahoma" w:cs="Tahoma"/>
          <w:sz w:val="20"/>
          <w:szCs w:val="20"/>
        </w:rPr>
        <w:t xml:space="preserve">(up to 15) </w:t>
      </w:r>
      <w:r w:rsidRPr="00083956">
        <w:rPr>
          <w:rFonts w:ascii="Tahoma" w:hAnsi="Tahoma" w:cs="Tahoma"/>
          <w:sz w:val="20"/>
          <w:szCs w:val="20"/>
        </w:rPr>
        <w:t xml:space="preserve">by </w:t>
      </w:r>
      <w:r w:rsidRPr="00CE7CAA">
        <w:rPr>
          <w:rFonts w:ascii="Tahoma" w:hAnsi="Tahoma" w:cs="Tahoma"/>
          <w:b/>
          <w:bCs/>
          <w:sz w:val="20"/>
          <w:szCs w:val="20"/>
        </w:rPr>
        <w:t>the Council of Europe</w:t>
      </w:r>
      <w:r w:rsidRPr="00083956">
        <w:rPr>
          <w:rFonts w:ascii="Tahoma" w:hAnsi="Tahoma" w:cs="Tahoma"/>
          <w:sz w:val="20"/>
          <w:szCs w:val="20"/>
        </w:rPr>
        <w:t xml:space="preserve"> in the amount of up to 30,000 EUR per Grant for each selected LSG, for the implementation of projects developed based on the expert support rendered in the first stage. </w:t>
      </w:r>
    </w:p>
    <w:p w14:paraId="2E6615DF" w14:textId="77777777" w:rsidR="00F63CE5" w:rsidRPr="00083956" w:rsidRDefault="00F63CE5" w:rsidP="00083956">
      <w:pPr>
        <w:spacing w:line="276" w:lineRule="auto"/>
        <w:jc w:val="both"/>
        <w:rPr>
          <w:rFonts w:ascii="Tahoma" w:hAnsi="Tahoma" w:cs="Tahoma"/>
          <w:sz w:val="20"/>
          <w:szCs w:val="20"/>
        </w:rPr>
      </w:pPr>
    </w:p>
    <w:p w14:paraId="1D61E15C" w14:textId="77777777" w:rsidR="00F63CE5" w:rsidRPr="00083956" w:rsidRDefault="00F63CE5" w:rsidP="00083956">
      <w:pPr>
        <w:spacing w:line="276" w:lineRule="auto"/>
        <w:jc w:val="both"/>
        <w:rPr>
          <w:rFonts w:ascii="Tahoma" w:hAnsi="Tahoma" w:cs="Tahoma"/>
          <w:sz w:val="20"/>
          <w:szCs w:val="20"/>
        </w:rPr>
      </w:pPr>
      <w:r w:rsidRPr="00083956">
        <w:rPr>
          <w:rFonts w:ascii="Tahoma" w:hAnsi="Tahoma" w:cs="Tahoma"/>
          <w:sz w:val="20"/>
          <w:szCs w:val="20"/>
        </w:rPr>
        <w:t>The financial support shall be available for the implementation of projects targeting the following areas:</w:t>
      </w:r>
    </w:p>
    <w:p w14:paraId="4F0F35A0" w14:textId="77777777" w:rsidR="00F63CE5" w:rsidRPr="000B507C" w:rsidRDefault="00F63CE5" w:rsidP="00F63CE5">
      <w:pPr>
        <w:jc w:val="both"/>
        <w:rPr>
          <w:rFonts w:cstheme="minorHAnsi"/>
          <w:color w:val="000000" w:themeColor="text1"/>
          <w:sz w:val="14"/>
          <w:szCs w:val="14"/>
        </w:rPr>
      </w:pPr>
    </w:p>
    <w:p w14:paraId="1589259A" w14:textId="7A231681" w:rsidR="00F63CE5" w:rsidRPr="00083956" w:rsidRDefault="00F63CE5" w:rsidP="00083956">
      <w:pPr>
        <w:pStyle w:val="ListParagraph"/>
        <w:numPr>
          <w:ilvl w:val="0"/>
          <w:numId w:val="45"/>
        </w:numPr>
        <w:autoSpaceDE w:val="0"/>
        <w:autoSpaceDN w:val="0"/>
        <w:adjustRightInd w:val="0"/>
        <w:rPr>
          <w:rFonts w:ascii="Tahoma" w:hAnsi="Tahoma" w:cs="Tahoma"/>
          <w:b/>
          <w:bCs/>
          <w:sz w:val="20"/>
          <w:szCs w:val="20"/>
        </w:rPr>
      </w:pPr>
      <w:r w:rsidRPr="00083956">
        <w:rPr>
          <w:rFonts w:ascii="Tahoma" w:hAnsi="Tahoma" w:cs="Tahoma"/>
          <w:b/>
          <w:bCs/>
          <w:sz w:val="20"/>
          <w:szCs w:val="20"/>
        </w:rPr>
        <w:t>Organisational and technical enhancements:</w:t>
      </w:r>
    </w:p>
    <w:p w14:paraId="598FBBC3" w14:textId="77777777" w:rsidR="00083956" w:rsidRPr="00083956" w:rsidRDefault="00083956" w:rsidP="00083956">
      <w:pPr>
        <w:pStyle w:val="ListParagraph"/>
        <w:autoSpaceDE w:val="0"/>
        <w:autoSpaceDN w:val="0"/>
        <w:adjustRightInd w:val="0"/>
        <w:rPr>
          <w:rFonts w:eastAsiaTheme="minorHAnsi"/>
        </w:rPr>
      </w:pPr>
    </w:p>
    <w:p w14:paraId="791A9ACC" w14:textId="77777777" w:rsidR="00083956" w:rsidRDefault="00F63CE5" w:rsidP="00083956">
      <w:pPr>
        <w:pStyle w:val="ListParagraph"/>
        <w:numPr>
          <w:ilvl w:val="0"/>
          <w:numId w:val="44"/>
        </w:numPr>
        <w:spacing w:line="276" w:lineRule="auto"/>
        <w:jc w:val="both"/>
        <w:rPr>
          <w:rFonts w:ascii="Tahoma" w:hAnsi="Tahoma" w:cs="Tahoma"/>
          <w:sz w:val="20"/>
          <w:szCs w:val="20"/>
        </w:rPr>
      </w:pPr>
      <w:r w:rsidRPr="00083956">
        <w:rPr>
          <w:rFonts w:ascii="Tahoma" w:hAnsi="Tahoma" w:cs="Tahoma"/>
          <w:sz w:val="20"/>
          <w:szCs w:val="20"/>
        </w:rPr>
        <w:t xml:space="preserve">ICT equipment (hardware/software) </w:t>
      </w:r>
    </w:p>
    <w:p w14:paraId="1934C1F7" w14:textId="77777777" w:rsidR="00083956" w:rsidRDefault="00F63CE5" w:rsidP="00083956">
      <w:pPr>
        <w:pStyle w:val="ListParagraph"/>
        <w:numPr>
          <w:ilvl w:val="0"/>
          <w:numId w:val="44"/>
        </w:numPr>
        <w:spacing w:line="276" w:lineRule="auto"/>
        <w:jc w:val="both"/>
        <w:rPr>
          <w:rFonts w:ascii="Tahoma" w:hAnsi="Tahoma" w:cs="Tahoma"/>
          <w:sz w:val="20"/>
          <w:szCs w:val="20"/>
        </w:rPr>
      </w:pPr>
      <w:r w:rsidRPr="00083956">
        <w:rPr>
          <w:rFonts w:ascii="Tahoma" w:hAnsi="Tahoma" w:cs="Tahoma"/>
          <w:sz w:val="20"/>
          <w:szCs w:val="20"/>
        </w:rPr>
        <w:t xml:space="preserve">Electronic reception desk office </w:t>
      </w:r>
    </w:p>
    <w:p w14:paraId="535FBF1E" w14:textId="77777777" w:rsidR="00083956" w:rsidRDefault="00F63CE5" w:rsidP="00083956">
      <w:pPr>
        <w:pStyle w:val="ListParagraph"/>
        <w:numPr>
          <w:ilvl w:val="0"/>
          <w:numId w:val="44"/>
        </w:numPr>
        <w:spacing w:line="276" w:lineRule="auto"/>
        <w:jc w:val="both"/>
        <w:rPr>
          <w:rFonts w:ascii="Tahoma" w:hAnsi="Tahoma" w:cs="Tahoma"/>
          <w:sz w:val="20"/>
          <w:szCs w:val="20"/>
        </w:rPr>
      </w:pPr>
      <w:r w:rsidRPr="00083956">
        <w:rPr>
          <w:rFonts w:ascii="Tahoma" w:hAnsi="Tahoma" w:cs="Tahoma"/>
          <w:sz w:val="20"/>
          <w:szCs w:val="20"/>
        </w:rPr>
        <w:t xml:space="preserve">Electronic document management system </w:t>
      </w:r>
    </w:p>
    <w:p w14:paraId="2498834B" w14:textId="77777777" w:rsidR="00083956" w:rsidRDefault="00F63CE5" w:rsidP="00083956">
      <w:pPr>
        <w:pStyle w:val="ListParagraph"/>
        <w:numPr>
          <w:ilvl w:val="0"/>
          <w:numId w:val="44"/>
        </w:numPr>
        <w:spacing w:line="276" w:lineRule="auto"/>
        <w:jc w:val="both"/>
        <w:rPr>
          <w:rFonts w:ascii="Tahoma" w:hAnsi="Tahoma" w:cs="Tahoma"/>
          <w:sz w:val="20"/>
          <w:szCs w:val="20"/>
        </w:rPr>
      </w:pPr>
      <w:r w:rsidRPr="00083956">
        <w:rPr>
          <w:rFonts w:ascii="Tahoma" w:hAnsi="Tahoma" w:cs="Tahoma"/>
          <w:sz w:val="20"/>
          <w:szCs w:val="20"/>
        </w:rPr>
        <w:t xml:space="preserve">Training equipment </w:t>
      </w:r>
    </w:p>
    <w:p w14:paraId="4B22B247" w14:textId="77777777" w:rsidR="00083956" w:rsidRDefault="00F63CE5" w:rsidP="00083956">
      <w:pPr>
        <w:pStyle w:val="ListParagraph"/>
        <w:numPr>
          <w:ilvl w:val="0"/>
          <w:numId w:val="44"/>
        </w:numPr>
        <w:spacing w:line="276" w:lineRule="auto"/>
        <w:jc w:val="both"/>
        <w:rPr>
          <w:rFonts w:ascii="Tahoma" w:hAnsi="Tahoma" w:cs="Tahoma"/>
          <w:sz w:val="20"/>
          <w:szCs w:val="20"/>
        </w:rPr>
      </w:pPr>
      <w:r w:rsidRPr="00083956">
        <w:rPr>
          <w:rFonts w:ascii="Tahoma" w:hAnsi="Tahoma" w:cs="Tahoma"/>
          <w:sz w:val="20"/>
          <w:szCs w:val="20"/>
        </w:rPr>
        <w:t xml:space="preserve">Electronic staff record system </w:t>
      </w:r>
    </w:p>
    <w:p w14:paraId="1B9066A9" w14:textId="7EB6F003" w:rsidR="00F63CE5" w:rsidRPr="00083956" w:rsidRDefault="00F63CE5" w:rsidP="00083956">
      <w:pPr>
        <w:pStyle w:val="ListParagraph"/>
        <w:numPr>
          <w:ilvl w:val="0"/>
          <w:numId w:val="44"/>
        </w:numPr>
        <w:spacing w:line="276" w:lineRule="auto"/>
        <w:jc w:val="both"/>
        <w:rPr>
          <w:rFonts w:ascii="Tahoma" w:hAnsi="Tahoma" w:cs="Tahoma"/>
          <w:sz w:val="20"/>
          <w:szCs w:val="20"/>
        </w:rPr>
      </w:pPr>
      <w:r w:rsidRPr="00083956">
        <w:rPr>
          <w:rFonts w:ascii="Tahoma" w:hAnsi="Tahoma" w:cs="Tahoma"/>
          <w:sz w:val="20"/>
          <w:szCs w:val="20"/>
        </w:rPr>
        <w:t>Development and introduction of new administrative procedures</w:t>
      </w:r>
    </w:p>
    <w:p w14:paraId="0DBF139A" w14:textId="77777777" w:rsidR="00F63CE5" w:rsidRPr="00133699" w:rsidRDefault="00F63CE5" w:rsidP="00F63CE5">
      <w:pPr>
        <w:jc w:val="both"/>
        <w:rPr>
          <w:rFonts w:cstheme="minorHAnsi"/>
          <w:color w:val="000000" w:themeColor="text1"/>
          <w:sz w:val="14"/>
          <w:szCs w:val="14"/>
        </w:rPr>
      </w:pPr>
    </w:p>
    <w:p w14:paraId="765FA2E1" w14:textId="2F37F6DA" w:rsidR="00F63CE5" w:rsidRPr="00083956" w:rsidRDefault="00F63CE5" w:rsidP="00083956">
      <w:pPr>
        <w:pStyle w:val="ListParagraph"/>
        <w:numPr>
          <w:ilvl w:val="0"/>
          <w:numId w:val="45"/>
        </w:numPr>
        <w:autoSpaceDE w:val="0"/>
        <w:autoSpaceDN w:val="0"/>
        <w:adjustRightInd w:val="0"/>
        <w:rPr>
          <w:rFonts w:ascii="Tahoma" w:hAnsi="Tahoma" w:cs="Tahoma"/>
          <w:b/>
          <w:bCs/>
          <w:sz w:val="20"/>
          <w:szCs w:val="20"/>
        </w:rPr>
      </w:pPr>
      <w:r w:rsidRPr="00083956">
        <w:rPr>
          <w:rFonts w:ascii="Tahoma" w:hAnsi="Tahoma" w:cs="Tahoma"/>
          <w:b/>
          <w:bCs/>
          <w:sz w:val="20"/>
          <w:szCs w:val="20"/>
        </w:rPr>
        <w:t>Services improvements</w:t>
      </w:r>
    </w:p>
    <w:p w14:paraId="228DA677" w14:textId="77777777" w:rsidR="00083956" w:rsidRPr="00083956" w:rsidRDefault="00083956" w:rsidP="00083956">
      <w:pPr>
        <w:pStyle w:val="ListParagraph"/>
        <w:autoSpaceDE w:val="0"/>
        <w:autoSpaceDN w:val="0"/>
        <w:adjustRightInd w:val="0"/>
        <w:rPr>
          <w:rFonts w:ascii="Tahoma" w:hAnsi="Tahoma" w:cs="Tahoma"/>
          <w:b/>
          <w:bCs/>
          <w:sz w:val="20"/>
          <w:szCs w:val="20"/>
        </w:rPr>
      </w:pPr>
    </w:p>
    <w:p w14:paraId="68DD06AF" w14:textId="77777777" w:rsidR="00083956" w:rsidRDefault="00F63CE5" w:rsidP="00083956">
      <w:pPr>
        <w:pStyle w:val="ListParagraph"/>
        <w:numPr>
          <w:ilvl w:val="0"/>
          <w:numId w:val="46"/>
        </w:numPr>
        <w:spacing w:line="276" w:lineRule="auto"/>
        <w:jc w:val="both"/>
        <w:rPr>
          <w:rFonts w:ascii="Tahoma" w:hAnsi="Tahoma" w:cs="Tahoma"/>
          <w:sz w:val="20"/>
          <w:szCs w:val="20"/>
        </w:rPr>
      </w:pPr>
      <w:r w:rsidRPr="00083956">
        <w:rPr>
          <w:rFonts w:ascii="Tahoma" w:hAnsi="Tahoma" w:cs="Tahoma"/>
          <w:sz w:val="20"/>
          <w:szCs w:val="20"/>
        </w:rPr>
        <w:t>Local service-delivery centre/single administration centre</w:t>
      </w:r>
    </w:p>
    <w:p w14:paraId="3D6A15A0" w14:textId="77777777" w:rsidR="00083956" w:rsidRDefault="00F63CE5" w:rsidP="00083956">
      <w:pPr>
        <w:pStyle w:val="ListParagraph"/>
        <w:numPr>
          <w:ilvl w:val="0"/>
          <w:numId w:val="46"/>
        </w:numPr>
        <w:spacing w:line="276" w:lineRule="auto"/>
        <w:jc w:val="both"/>
        <w:rPr>
          <w:rFonts w:ascii="Tahoma" w:hAnsi="Tahoma" w:cs="Tahoma"/>
          <w:sz w:val="20"/>
          <w:szCs w:val="20"/>
        </w:rPr>
      </w:pPr>
      <w:r w:rsidRPr="00083956">
        <w:rPr>
          <w:rFonts w:ascii="Tahoma" w:hAnsi="Tahoma" w:cs="Tahoma"/>
          <w:sz w:val="20"/>
          <w:szCs w:val="20"/>
        </w:rPr>
        <w:t xml:space="preserve">Access ramps and lifts for disabled persons </w:t>
      </w:r>
    </w:p>
    <w:p w14:paraId="3D6BC47C" w14:textId="2FCF43D5" w:rsidR="00F63CE5" w:rsidRPr="00083956" w:rsidRDefault="00F63CE5" w:rsidP="00083956">
      <w:pPr>
        <w:pStyle w:val="ListParagraph"/>
        <w:numPr>
          <w:ilvl w:val="0"/>
          <w:numId w:val="46"/>
        </w:numPr>
        <w:spacing w:line="276" w:lineRule="auto"/>
        <w:jc w:val="both"/>
        <w:rPr>
          <w:rFonts w:ascii="Tahoma" w:hAnsi="Tahoma" w:cs="Tahoma"/>
          <w:sz w:val="20"/>
          <w:szCs w:val="20"/>
        </w:rPr>
      </w:pPr>
      <w:r w:rsidRPr="00083956">
        <w:rPr>
          <w:rFonts w:ascii="Tahoma" w:hAnsi="Tahoma" w:cs="Tahoma"/>
          <w:sz w:val="20"/>
          <w:szCs w:val="20"/>
        </w:rPr>
        <w:t>Development of an interactive website</w:t>
      </w:r>
    </w:p>
    <w:p w14:paraId="6A5D9A0B" w14:textId="12F3A346" w:rsidR="00F63CE5" w:rsidRDefault="00F63CE5" w:rsidP="00083956">
      <w:pPr>
        <w:spacing w:line="276" w:lineRule="auto"/>
        <w:jc w:val="both"/>
        <w:rPr>
          <w:rFonts w:ascii="Tahoma" w:hAnsi="Tahoma" w:cs="Tahoma"/>
          <w:sz w:val="20"/>
          <w:szCs w:val="20"/>
        </w:rPr>
      </w:pPr>
    </w:p>
    <w:p w14:paraId="27CB6236" w14:textId="77777777" w:rsidR="006B1D93" w:rsidRPr="00083956" w:rsidRDefault="006B1D93" w:rsidP="00083956">
      <w:pPr>
        <w:spacing w:line="276" w:lineRule="auto"/>
        <w:jc w:val="both"/>
        <w:rPr>
          <w:rFonts w:ascii="Tahoma" w:hAnsi="Tahoma" w:cs="Tahoma"/>
          <w:sz w:val="20"/>
          <w:szCs w:val="20"/>
        </w:rPr>
      </w:pPr>
    </w:p>
    <w:p w14:paraId="23EB7F66" w14:textId="77777777" w:rsidR="00F63CE5" w:rsidRPr="000B507C" w:rsidRDefault="00F63CE5" w:rsidP="00F63CE5">
      <w:pPr>
        <w:autoSpaceDE w:val="0"/>
        <w:autoSpaceDN w:val="0"/>
        <w:adjustRightInd w:val="0"/>
        <w:ind w:left="360"/>
        <w:rPr>
          <w:rFonts w:eastAsiaTheme="minorHAnsi"/>
        </w:rPr>
      </w:pPr>
      <w:r w:rsidRPr="000B507C">
        <w:rPr>
          <w:rFonts w:eastAsiaTheme="minorHAnsi"/>
          <w:b/>
          <w:bCs/>
        </w:rPr>
        <w:t xml:space="preserve">3. </w:t>
      </w:r>
      <w:r w:rsidRPr="00083956">
        <w:rPr>
          <w:rFonts w:ascii="Tahoma" w:hAnsi="Tahoma" w:cs="Tahoma"/>
          <w:b/>
          <w:bCs/>
          <w:sz w:val="20"/>
          <w:szCs w:val="20"/>
        </w:rPr>
        <w:t>Staff capacity building</w:t>
      </w:r>
    </w:p>
    <w:p w14:paraId="1C833902" w14:textId="77777777" w:rsidR="00F63CE5" w:rsidRPr="00083956" w:rsidRDefault="00F63CE5" w:rsidP="00083956">
      <w:pPr>
        <w:pStyle w:val="ListParagraph"/>
        <w:numPr>
          <w:ilvl w:val="0"/>
          <w:numId w:val="47"/>
        </w:numPr>
        <w:spacing w:line="276" w:lineRule="auto"/>
        <w:jc w:val="both"/>
        <w:rPr>
          <w:rFonts w:ascii="Tahoma" w:hAnsi="Tahoma" w:cs="Tahoma"/>
          <w:sz w:val="20"/>
          <w:szCs w:val="20"/>
        </w:rPr>
      </w:pPr>
      <w:r w:rsidRPr="00083956">
        <w:rPr>
          <w:rFonts w:ascii="Tahoma" w:hAnsi="Tahoma" w:cs="Tahoma"/>
          <w:sz w:val="20"/>
          <w:szCs w:val="20"/>
        </w:rPr>
        <w:t>Additional professional development</w:t>
      </w:r>
    </w:p>
    <w:p w14:paraId="712ECA1B" w14:textId="77777777" w:rsidR="00F63CE5" w:rsidRPr="00083956" w:rsidRDefault="00F63CE5" w:rsidP="00083956">
      <w:pPr>
        <w:pStyle w:val="ListParagraph"/>
        <w:numPr>
          <w:ilvl w:val="0"/>
          <w:numId w:val="47"/>
        </w:numPr>
        <w:spacing w:line="276" w:lineRule="auto"/>
        <w:jc w:val="both"/>
        <w:rPr>
          <w:rFonts w:ascii="Tahoma" w:hAnsi="Tahoma" w:cs="Tahoma"/>
          <w:sz w:val="20"/>
          <w:szCs w:val="20"/>
        </w:rPr>
      </w:pPr>
      <w:r w:rsidRPr="00083956">
        <w:rPr>
          <w:rFonts w:ascii="Tahoma" w:hAnsi="Tahoma" w:cs="Tahoma"/>
          <w:sz w:val="20"/>
          <w:szCs w:val="20"/>
        </w:rPr>
        <w:t>Professional licences and/or certification</w:t>
      </w:r>
    </w:p>
    <w:p w14:paraId="2B0C597B" w14:textId="77777777" w:rsidR="00F63CE5" w:rsidRPr="00083956" w:rsidRDefault="00F63CE5" w:rsidP="00083956">
      <w:pPr>
        <w:pStyle w:val="ListParagraph"/>
        <w:numPr>
          <w:ilvl w:val="0"/>
          <w:numId w:val="47"/>
        </w:numPr>
        <w:spacing w:line="276" w:lineRule="auto"/>
        <w:jc w:val="both"/>
        <w:rPr>
          <w:rFonts w:ascii="Tahoma" w:hAnsi="Tahoma" w:cs="Tahoma"/>
          <w:sz w:val="20"/>
          <w:szCs w:val="20"/>
        </w:rPr>
      </w:pPr>
      <w:r w:rsidRPr="00083956">
        <w:rPr>
          <w:rFonts w:ascii="Tahoma" w:hAnsi="Tahoma" w:cs="Tahoma"/>
          <w:sz w:val="20"/>
          <w:szCs w:val="20"/>
        </w:rPr>
        <w:t xml:space="preserve">Development of interactive web-portals/intranet pages for staff. </w:t>
      </w:r>
    </w:p>
    <w:p w14:paraId="13D19E46" w14:textId="77777777" w:rsidR="00F63CE5" w:rsidRPr="005C63B8" w:rsidRDefault="00F63CE5" w:rsidP="00F63CE5">
      <w:pPr>
        <w:ind w:left="306"/>
        <w:jc w:val="both"/>
        <w:rPr>
          <w:rFonts w:cstheme="minorHAnsi"/>
          <w:color w:val="000000" w:themeColor="text1"/>
          <w:sz w:val="2"/>
          <w:szCs w:val="2"/>
        </w:rPr>
      </w:pPr>
    </w:p>
    <w:p w14:paraId="6BB1AE0E" w14:textId="77777777" w:rsidR="00F63CE5" w:rsidRPr="000B507C" w:rsidRDefault="00F63CE5" w:rsidP="00F63CE5">
      <w:pPr>
        <w:ind w:left="306"/>
        <w:jc w:val="both"/>
        <w:rPr>
          <w:rFonts w:cstheme="minorHAnsi"/>
          <w:color w:val="000000" w:themeColor="text1"/>
          <w:sz w:val="14"/>
          <w:szCs w:val="14"/>
        </w:rPr>
      </w:pPr>
    </w:p>
    <w:p w14:paraId="1A6F4BFE" w14:textId="3F059C0B" w:rsidR="00F63CE5" w:rsidRPr="00083956" w:rsidRDefault="00F63CE5" w:rsidP="00083956">
      <w:pPr>
        <w:pStyle w:val="ListParagraph"/>
        <w:numPr>
          <w:ilvl w:val="0"/>
          <w:numId w:val="49"/>
        </w:numPr>
        <w:autoSpaceDE w:val="0"/>
        <w:autoSpaceDN w:val="0"/>
        <w:adjustRightInd w:val="0"/>
        <w:rPr>
          <w:rFonts w:ascii="Tahoma" w:hAnsi="Tahoma" w:cs="Tahoma"/>
          <w:b/>
          <w:bCs/>
          <w:sz w:val="20"/>
          <w:szCs w:val="20"/>
        </w:rPr>
      </w:pPr>
      <w:r w:rsidRPr="00083956">
        <w:rPr>
          <w:rFonts w:ascii="Tahoma" w:hAnsi="Tahoma" w:cs="Tahoma"/>
          <w:b/>
          <w:bCs/>
          <w:sz w:val="20"/>
          <w:szCs w:val="20"/>
        </w:rPr>
        <w:t xml:space="preserve">Other project proposals assessed to be able to contribute to better functioning of the administration </w:t>
      </w:r>
    </w:p>
    <w:p w14:paraId="36EC5367" w14:textId="3A9F690E" w:rsidR="00F63CE5" w:rsidRDefault="00F63CE5" w:rsidP="003E0A41">
      <w:pPr>
        <w:spacing w:line="276" w:lineRule="auto"/>
        <w:jc w:val="both"/>
        <w:rPr>
          <w:rFonts w:ascii="Tahoma" w:hAnsi="Tahoma" w:cs="Tahoma"/>
          <w:sz w:val="20"/>
          <w:szCs w:val="20"/>
        </w:rPr>
      </w:pPr>
    </w:p>
    <w:p w14:paraId="108E0BB7" w14:textId="718C8EF3" w:rsidR="00F63CE5" w:rsidRPr="00083956" w:rsidRDefault="00F63CE5" w:rsidP="00CE7CAA">
      <w:pPr>
        <w:autoSpaceDE w:val="0"/>
        <w:autoSpaceDN w:val="0"/>
        <w:adjustRightInd w:val="0"/>
        <w:jc w:val="both"/>
        <w:rPr>
          <w:rFonts w:ascii="Tahoma" w:hAnsi="Tahoma" w:cs="Tahoma"/>
          <w:b/>
          <w:bCs/>
          <w:sz w:val="20"/>
          <w:szCs w:val="20"/>
        </w:rPr>
      </w:pPr>
      <w:r w:rsidRPr="00083956">
        <w:rPr>
          <w:rFonts w:ascii="Tahoma" w:hAnsi="Tahoma" w:cs="Tahoma"/>
          <w:b/>
          <w:bCs/>
          <w:sz w:val="20"/>
          <w:szCs w:val="20"/>
        </w:rPr>
        <w:t>All project proposals must be based on the recommendations of previously conducted organisational-functional analysis.</w:t>
      </w:r>
    </w:p>
    <w:p w14:paraId="29B8AD9A" w14:textId="77777777" w:rsidR="009D4391" w:rsidRDefault="009D4391" w:rsidP="003E0A41">
      <w:pPr>
        <w:spacing w:line="276" w:lineRule="auto"/>
        <w:jc w:val="both"/>
        <w:rPr>
          <w:rFonts w:ascii="Tahoma" w:hAnsi="Tahoma" w:cs="Tahoma"/>
          <w:sz w:val="20"/>
          <w:szCs w:val="20"/>
        </w:rPr>
      </w:pPr>
    </w:p>
    <w:p w14:paraId="55415271" w14:textId="6B35CE1D" w:rsidR="00137D4D"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In that context, </w:t>
      </w:r>
      <w:r w:rsidR="00A702CF">
        <w:rPr>
          <w:rFonts w:ascii="Tahoma" w:hAnsi="Tahoma" w:cs="Tahoma"/>
          <w:sz w:val="20"/>
          <w:szCs w:val="20"/>
        </w:rPr>
        <w:t>the Council</w:t>
      </w:r>
      <w:r w:rsidR="00A702CF" w:rsidRPr="00EA2362">
        <w:rPr>
          <w:rFonts w:ascii="Tahoma" w:hAnsi="Tahoma" w:cs="Tahoma"/>
          <w:sz w:val="20"/>
          <w:szCs w:val="20"/>
        </w:rPr>
        <w:t xml:space="preserve"> </w:t>
      </w:r>
      <w:r w:rsidRPr="00EA2362">
        <w:rPr>
          <w:rFonts w:ascii="Tahoma" w:hAnsi="Tahoma" w:cs="Tahoma"/>
          <w:sz w:val="20"/>
          <w:szCs w:val="20"/>
        </w:rPr>
        <w:t>is looking</w:t>
      </w:r>
      <w:r w:rsidR="00E55F69" w:rsidRPr="00EA2362">
        <w:rPr>
          <w:rFonts w:ascii="Tahoma" w:hAnsi="Tahoma" w:cs="Tahoma"/>
          <w:sz w:val="20"/>
          <w:szCs w:val="20"/>
        </w:rPr>
        <w:t xml:space="preserve"> for</w:t>
      </w:r>
      <w:r w:rsidR="00CE7CAA">
        <w:rPr>
          <w:rFonts w:ascii="Tahoma" w:hAnsi="Tahoma" w:cs="Tahoma"/>
          <w:sz w:val="20"/>
          <w:szCs w:val="20"/>
        </w:rPr>
        <w:t xml:space="preserve"> a legal person for the implementation of this assignment. The legal person will provide </w:t>
      </w:r>
      <w:r w:rsidR="00F63CE5" w:rsidRPr="00CE7CAA">
        <w:rPr>
          <w:rFonts w:ascii="Tahoma" w:hAnsi="Tahoma" w:cs="Tahoma"/>
          <w:b/>
          <w:bCs/>
          <w:sz w:val="20"/>
          <w:szCs w:val="20"/>
        </w:rPr>
        <w:t>three (3)</w:t>
      </w:r>
      <w:r w:rsidR="00E55F69" w:rsidRPr="00CE7CAA">
        <w:rPr>
          <w:rFonts w:ascii="Tahoma" w:hAnsi="Tahoma" w:cs="Tahoma"/>
          <w:b/>
          <w:bCs/>
          <w:sz w:val="20"/>
          <w:szCs w:val="20"/>
        </w:rPr>
        <w:t xml:space="preserve"> </w:t>
      </w:r>
      <w:r w:rsidR="00F63CE5" w:rsidRPr="00CE7CAA">
        <w:rPr>
          <w:rFonts w:ascii="Tahoma" w:hAnsi="Tahoma" w:cs="Tahoma"/>
          <w:b/>
          <w:bCs/>
          <w:sz w:val="20"/>
          <w:szCs w:val="20"/>
        </w:rPr>
        <w:t>consultants</w:t>
      </w:r>
      <w:r w:rsidR="00CE7CAA">
        <w:rPr>
          <w:rFonts w:ascii="Tahoma" w:hAnsi="Tahoma" w:cs="Tahoma"/>
          <w:b/>
          <w:bCs/>
          <w:sz w:val="20"/>
          <w:szCs w:val="20"/>
        </w:rPr>
        <w:t xml:space="preserve"> </w:t>
      </w:r>
      <w:r w:rsidR="00F63CE5">
        <w:rPr>
          <w:rFonts w:ascii="Tahoma" w:hAnsi="Tahoma" w:cs="Tahoma"/>
          <w:sz w:val="20"/>
          <w:szCs w:val="20"/>
        </w:rPr>
        <w:t xml:space="preserve">to </w:t>
      </w:r>
      <w:r w:rsidR="00A702CF">
        <w:rPr>
          <w:rFonts w:ascii="Tahoma" w:hAnsi="Tahoma" w:cs="Tahoma"/>
          <w:sz w:val="20"/>
          <w:szCs w:val="20"/>
        </w:rPr>
        <w:t xml:space="preserve">monitor </w:t>
      </w:r>
      <w:r w:rsidR="00F63CE5">
        <w:rPr>
          <w:rFonts w:ascii="Tahoma" w:hAnsi="Tahoma" w:cs="Tahoma"/>
          <w:sz w:val="20"/>
          <w:szCs w:val="20"/>
        </w:rPr>
        <w:t xml:space="preserve">the implementation of project activities </w:t>
      </w:r>
      <w:r w:rsidR="00137D4D">
        <w:rPr>
          <w:rFonts w:ascii="Tahoma" w:hAnsi="Tahoma" w:cs="Tahoma"/>
          <w:sz w:val="20"/>
          <w:szCs w:val="20"/>
        </w:rPr>
        <w:t>within the grant scheme</w:t>
      </w:r>
      <w:r w:rsidR="00D24D7D">
        <w:rPr>
          <w:rFonts w:ascii="Tahoma" w:hAnsi="Tahoma" w:cs="Tahoma"/>
          <w:sz w:val="20"/>
          <w:szCs w:val="20"/>
        </w:rPr>
        <w:t xml:space="preserve"> </w:t>
      </w:r>
      <w:r w:rsidR="00137D4D">
        <w:rPr>
          <w:rFonts w:ascii="Tahoma" w:hAnsi="Tahoma" w:cs="Tahoma"/>
          <w:sz w:val="20"/>
          <w:szCs w:val="20"/>
        </w:rPr>
        <w:t>(</w:t>
      </w:r>
      <w:r w:rsidR="00F63CE5">
        <w:rPr>
          <w:rFonts w:ascii="Tahoma" w:hAnsi="Tahoma" w:cs="Tahoma"/>
          <w:sz w:val="20"/>
          <w:szCs w:val="20"/>
        </w:rPr>
        <w:t xml:space="preserve">including financial monitoring in line with the </w:t>
      </w:r>
      <w:r w:rsidR="00137D4D">
        <w:rPr>
          <w:rFonts w:ascii="Tahoma" w:hAnsi="Tahoma" w:cs="Tahoma"/>
          <w:sz w:val="20"/>
          <w:szCs w:val="20"/>
        </w:rPr>
        <w:t xml:space="preserve">grants’ estimated </w:t>
      </w:r>
      <w:r w:rsidR="00F63CE5">
        <w:rPr>
          <w:rFonts w:ascii="Tahoma" w:hAnsi="Tahoma" w:cs="Tahoma"/>
          <w:sz w:val="20"/>
          <w:szCs w:val="20"/>
        </w:rPr>
        <w:t>budget</w:t>
      </w:r>
      <w:r w:rsidR="00137D4D">
        <w:rPr>
          <w:rFonts w:ascii="Tahoma" w:hAnsi="Tahoma" w:cs="Tahoma"/>
          <w:sz w:val="20"/>
          <w:szCs w:val="20"/>
        </w:rPr>
        <w:t>s</w:t>
      </w:r>
      <w:r w:rsidR="00CE7CAA" w:rsidRPr="00CE7CAA">
        <w:rPr>
          <w:rFonts w:ascii="Tahoma" w:hAnsi="Tahoma" w:cs="Tahoma"/>
          <w:b/>
          <w:bCs/>
          <w:sz w:val="20"/>
          <w:szCs w:val="20"/>
        </w:rPr>
        <w:t xml:space="preserve"> </w:t>
      </w:r>
      <w:r w:rsidR="00CE7CAA">
        <w:rPr>
          <w:rFonts w:ascii="Tahoma" w:hAnsi="Tahoma" w:cs="Tahoma"/>
          <w:b/>
          <w:bCs/>
          <w:sz w:val="20"/>
          <w:szCs w:val="20"/>
        </w:rPr>
        <w:t xml:space="preserve">and one </w:t>
      </w:r>
      <w:r w:rsidR="004642CA">
        <w:rPr>
          <w:rFonts w:ascii="Tahoma" w:hAnsi="Tahoma" w:cs="Tahoma"/>
          <w:b/>
          <w:bCs/>
          <w:sz w:val="20"/>
          <w:szCs w:val="20"/>
        </w:rPr>
        <w:t>M</w:t>
      </w:r>
      <w:r w:rsidR="00CE7CAA">
        <w:rPr>
          <w:rFonts w:ascii="Tahoma" w:hAnsi="Tahoma" w:cs="Tahoma"/>
          <w:b/>
          <w:bCs/>
          <w:sz w:val="20"/>
          <w:szCs w:val="20"/>
        </w:rPr>
        <w:t>onitoring coordinator to</w:t>
      </w:r>
      <w:r w:rsidR="003E5D77">
        <w:rPr>
          <w:rFonts w:ascii="Tahoma" w:hAnsi="Tahoma" w:cs="Tahoma"/>
          <w:b/>
          <w:bCs/>
          <w:sz w:val="20"/>
          <w:szCs w:val="20"/>
        </w:rPr>
        <w:t xml:space="preserve"> </w:t>
      </w:r>
      <w:r w:rsidR="00CE7CAA">
        <w:rPr>
          <w:rFonts w:ascii="Tahoma" w:hAnsi="Tahoma" w:cs="Tahoma"/>
          <w:b/>
          <w:bCs/>
          <w:sz w:val="20"/>
          <w:szCs w:val="20"/>
        </w:rPr>
        <w:t>report to the programme team on the implementation of this assignment</w:t>
      </w:r>
      <w:r w:rsidR="00D24D7D">
        <w:rPr>
          <w:rFonts w:ascii="Tahoma" w:hAnsi="Tahoma" w:cs="Tahoma"/>
          <w:b/>
          <w:bCs/>
          <w:sz w:val="20"/>
          <w:szCs w:val="20"/>
        </w:rPr>
        <w:t>.</w:t>
      </w:r>
      <w:r w:rsidR="00CE7CAA">
        <w:rPr>
          <w:rFonts w:ascii="Tahoma" w:hAnsi="Tahoma" w:cs="Tahoma"/>
          <w:b/>
          <w:bCs/>
          <w:sz w:val="20"/>
          <w:szCs w:val="20"/>
        </w:rPr>
        <w:t xml:space="preserve"> </w:t>
      </w:r>
      <w:r w:rsidR="003E5D77">
        <w:rPr>
          <w:rFonts w:ascii="Tahoma" w:hAnsi="Tahoma" w:cs="Tahoma"/>
          <w:b/>
          <w:bCs/>
          <w:sz w:val="20"/>
          <w:szCs w:val="20"/>
        </w:rPr>
        <w:t xml:space="preserve">3 </w:t>
      </w:r>
      <w:r w:rsidR="00F63CE5" w:rsidRPr="00CE7CAA">
        <w:rPr>
          <w:rFonts w:ascii="Tahoma" w:hAnsi="Tahoma" w:cs="Tahoma"/>
          <w:b/>
          <w:bCs/>
          <w:sz w:val="20"/>
          <w:szCs w:val="20"/>
        </w:rPr>
        <w:t>consultant</w:t>
      </w:r>
      <w:r w:rsidR="00D24D7D">
        <w:rPr>
          <w:rFonts w:ascii="Tahoma" w:hAnsi="Tahoma" w:cs="Tahoma"/>
          <w:b/>
          <w:bCs/>
          <w:sz w:val="20"/>
          <w:szCs w:val="20"/>
        </w:rPr>
        <w:t>s</w:t>
      </w:r>
      <w:r w:rsidR="00F63CE5" w:rsidRPr="00CE7CAA">
        <w:rPr>
          <w:rFonts w:ascii="Tahoma" w:hAnsi="Tahoma" w:cs="Tahoma"/>
          <w:b/>
          <w:bCs/>
          <w:sz w:val="20"/>
          <w:szCs w:val="20"/>
        </w:rPr>
        <w:t xml:space="preserve"> will be responsible for </w:t>
      </w:r>
      <w:r w:rsidR="00137D4D" w:rsidRPr="00CE7CAA">
        <w:rPr>
          <w:rFonts w:ascii="Tahoma" w:hAnsi="Tahoma" w:cs="Tahoma"/>
          <w:b/>
          <w:bCs/>
          <w:sz w:val="20"/>
          <w:szCs w:val="20"/>
        </w:rPr>
        <w:t xml:space="preserve">monitoring </w:t>
      </w:r>
      <w:r w:rsidR="00F63CE5" w:rsidRPr="00CE7CAA">
        <w:rPr>
          <w:rFonts w:ascii="Tahoma" w:hAnsi="Tahoma" w:cs="Tahoma"/>
          <w:b/>
          <w:bCs/>
          <w:sz w:val="20"/>
          <w:szCs w:val="20"/>
        </w:rPr>
        <w:t xml:space="preserve">five (5) </w:t>
      </w:r>
      <w:r w:rsidR="00137D4D" w:rsidRPr="00CE7CAA">
        <w:rPr>
          <w:rFonts w:ascii="Tahoma" w:hAnsi="Tahoma" w:cs="Tahoma"/>
          <w:b/>
          <w:bCs/>
          <w:sz w:val="20"/>
          <w:szCs w:val="20"/>
        </w:rPr>
        <w:t>grants/</w:t>
      </w:r>
      <w:r w:rsidR="00F63CE5" w:rsidRPr="00CE7CAA">
        <w:rPr>
          <w:rFonts w:ascii="Tahoma" w:hAnsi="Tahoma" w:cs="Tahoma"/>
          <w:b/>
          <w:bCs/>
          <w:sz w:val="20"/>
          <w:szCs w:val="20"/>
        </w:rPr>
        <w:t>local self-governments</w:t>
      </w:r>
      <w:r w:rsidR="00D24D7D">
        <w:rPr>
          <w:rFonts w:ascii="Tahoma" w:hAnsi="Tahoma" w:cs="Tahoma"/>
          <w:b/>
          <w:bCs/>
          <w:sz w:val="20"/>
          <w:szCs w:val="20"/>
        </w:rPr>
        <w:t xml:space="preserve"> each (15 grants in total)</w:t>
      </w:r>
      <w:r w:rsidR="00F63CE5">
        <w:rPr>
          <w:rFonts w:ascii="Tahoma" w:hAnsi="Tahoma" w:cs="Tahoma"/>
          <w:sz w:val="20"/>
          <w:szCs w:val="20"/>
        </w:rPr>
        <w:t xml:space="preserve">. </w:t>
      </w:r>
    </w:p>
    <w:p w14:paraId="36379062" w14:textId="77777777" w:rsidR="004642CA" w:rsidRDefault="004642CA" w:rsidP="003E0A41">
      <w:pPr>
        <w:spacing w:line="276" w:lineRule="auto"/>
        <w:jc w:val="both"/>
        <w:rPr>
          <w:rFonts w:ascii="Tahoma" w:hAnsi="Tahoma" w:cs="Tahoma"/>
          <w:sz w:val="20"/>
          <w:szCs w:val="20"/>
        </w:rPr>
      </w:pPr>
    </w:p>
    <w:p w14:paraId="7329BCE4" w14:textId="570D4B48" w:rsidR="00CE7CAA" w:rsidRDefault="004642CA" w:rsidP="003E0A41">
      <w:pPr>
        <w:spacing w:line="276" w:lineRule="auto"/>
        <w:jc w:val="both"/>
        <w:rPr>
          <w:rFonts w:ascii="Tahoma" w:hAnsi="Tahoma" w:cs="Tahoma"/>
          <w:sz w:val="20"/>
          <w:szCs w:val="20"/>
        </w:rPr>
      </w:pPr>
      <w:r>
        <w:rPr>
          <w:rFonts w:ascii="Tahoma" w:hAnsi="Tahoma" w:cs="Tahoma"/>
          <w:sz w:val="20"/>
          <w:szCs w:val="20"/>
        </w:rPr>
        <w:t xml:space="preserve">Three </w:t>
      </w:r>
      <w:r w:rsidR="00CE7CAA">
        <w:rPr>
          <w:rFonts w:ascii="Tahoma" w:hAnsi="Tahoma" w:cs="Tahoma"/>
          <w:sz w:val="20"/>
          <w:szCs w:val="20"/>
        </w:rPr>
        <w:t xml:space="preserve">consultants will be responsible for direct communication with LSGs and development of monitoring </w:t>
      </w:r>
      <w:r w:rsidR="00926C83">
        <w:rPr>
          <w:rFonts w:ascii="Tahoma" w:hAnsi="Tahoma" w:cs="Tahoma"/>
          <w:sz w:val="20"/>
          <w:szCs w:val="20"/>
        </w:rPr>
        <w:t xml:space="preserve">and financial </w:t>
      </w:r>
      <w:r w:rsidR="00CE7CAA">
        <w:rPr>
          <w:rFonts w:ascii="Tahoma" w:hAnsi="Tahoma" w:cs="Tahoma"/>
          <w:sz w:val="20"/>
          <w:szCs w:val="20"/>
        </w:rPr>
        <w:t>reports for allocated LSGs</w:t>
      </w:r>
      <w:r w:rsidR="00926C83">
        <w:rPr>
          <w:rFonts w:ascii="Tahoma" w:hAnsi="Tahoma" w:cs="Tahoma"/>
          <w:sz w:val="20"/>
          <w:szCs w:val="20"/>
        </w:rPr>
        <w:t>.</w:t>
      </w:r>
      <w:r w:rsidR="00CE7CAA">
        <w:rPr>
          <w:rFonts w:ascii="Tahoma" w:hAnsi="Tahoma" w:cs="Tahoma"/>
          <w:sz w:val="20"/>
          <w:szCs w:val="20"/>
        </w:rPr>
        <w:t xml:space="preserve">  Monitoring coordinator will check the monitoring </w:t>
      </w:r>
      <w:r w:rsidR="00926C83">
        <w:rPr>
          <w:rFonts w:ascii="Tahoma" w:hAnsi="Tahoma" w:cs="Tahoma"/>
          <w:sz w:val="20"/>
          <w:szCs w:val="20"/>
        </w:rPr>
        <w:t xml:space="preserve">and financial monitoring </w:t>
      </w:r>
      <w:r w:rsidR="00CE7CAA">
        <w:rPr>
          <w:rFonts w:ascii="Tahoma" w:hAnsi="Tahoma" w:cs="Tahoma"/>
          <w:sz w:val="20"/>
          <w:szCs w:val="20"/>
        </w:rPr>
        <w:t>reports developed by 3 consultants</w:t>
      </w:r>
      <w:r w:rsidR="00926C83">
        <w:rPr>
          <w:rFonts w:ascii="Tahoma" w:hAnsi="Tahoma" w:cs="Tahoma"/>
          <w:sz w:val="20"/>
          <w:szCs w:val="20"/>
        </w:rPr>
        <w:t xml:space="preserve">, develop cumulative monitoring and financial monitoring reports for 15 LSGs </w:t>
      </w:r>
      <w:r w:rsidR="00CE7CAA">
        <w:rPr>
          <w:rFonts w:ascii="Tahoma" w:hAnsi="Tahoma" w:cs="Tahoma"/>
          <w:sz w:val="20"/>
          <w:szCs w:val="20"/>
        </w:rPr>
        <w:t>and will be in direct communication with the Programme team.</w:t>
      </w:r>
      <w:r w:rsidR="00926C83">
        <w:rPr>
          <w:rFonts w:ascii="Tahoma" w:hAnsi="Tahoma" w:cs="Tahoma"/>
          <w:sz w:val="20"/>
          <w:szCs w:val="20"/>
        </w:rPr>
        <w:t xml:space="preserve"> </w:t>
      </w:r>
      <w:r w:rsidR="00392EAD">
        <w:rPr>
          <w:rFonts w:ascii="Tahoma" w:hAnsi="Tahoma" w:cs="Tahoma"/>
          <w:sz w:val="20"/>
          <w:szCs w:val="20"/>
        </w:rPr>
        <w:t xml:space="preserve">It is foreseen that </w:t>
      </w:r>
      <w:r w:rsidR="00926C83">
        <w:rPr>
          <w:rFonts w:ascii="Tahoma" w:hAnsi="Tahoma" w:cs="Tahoma"/>
          <w:sz w:val="20"/>
          <w:szCs w:val="20"/>
        </w:rPr>
        <w:t xml:space="preserve"> monitoring </w:t>
      </w:r>
      <w:r w:rsidR="003E5D77">
        <w:rPr>
          <w:rFonts w:ascii="Tahoma" w:hAnsi="Tahoma" w:cs="Tahoma"/>
          <w:sz w:val="20"/>
          <w:szCs w:val="20"/>
        </w:rPr>
        <w:t>consultants</w:t>
      </w:r>
      <w:r w:rsidR="00926C83">
        <w:rPr>
          <w:rFonts w:ascii="Tahoma" w:hAnsi="Tahoma" w:cs="Tahoma"/>
          <w:sz w:val="20"/>
          <w:szCs w:val="20"/>
        </w:rPr>
        <w:t xml:space="preserve"> and coordinator visit all 15 LSGs for monitoring purposes</w:t>
      </w:r>
      <w:r w:rsidR="00392EAD">
        <w:rPr>
          <w:rFonts w:ascii="Tahoma" w:hAnsi="Tahoma" w:cs="Tahoma"/>
          <w:sz w:val="20"/>
          <w:szCs w:val="20"/>
        </w:rPr>
        <w:t>, but visits will depend on the pandemic situation</w:t>
      </w:r>
      <w:r>
        <w:rPr>
          <w:rFonts w:ascii="Tahoma" w:hAnsi="Tahoma" w:cs="Tahoma"/>
          <w:sz w:val="20"/>
          <w:szCs w:val="20"/>
        </w:rPr>
        <w:t>.</w:t>
      </w:r>
    </w:p>
    <w:p w14:paraId="0CFD05EF" w14:textId="77777777" w:rsidR="00CE7CAA" w:rsidRDefault="00CE7CAA" w:rsidP="003E0A41">
      <w:pPr>
        <w:spacing w:line="276" w:lineRule="auto"/>
        <w:jc w:val="both"/>
        <w:rPr>
          <w:rFonts w:ascii="Tahoma" w:hAnsi="Tahoma" w:cs="Tahoma"/>
          <w:sz w:val="20"/>
          <w:szCs w:val="20"/>
        </w:rPr>
      </w:pPr>
    </w:p>
    <w:p w14:paraId="60216AAF" w14:textId="6B913257" w:rsidR="00E55F69" w:rsidRDefault="00F63CE5" w:rsidP="003E0A41">
      <w:pPr>
        <w:spacing w:line="276" w:lineRule="auto"/>
        <w:jc w:val="both"/>
        <w:rPr>
          <w:rFonts w:ascii="Tahoma" w:hAnsi="Tahoma" w:cs="Tahoma"/>
          <w:sz w:val="20"/>
          <w:szCs w:val="20"/>
        </w:rPr>
      </w:pPr>
      <w:r>
        <w:rPr>
          <w:rFonts w:ascii="Tahoma" w:hAnsi="Tahoma" w:cs="Tahoma"/>
          <w:sz w:val="20"/>
          <w:szCs w:val="20"/>
        </w:rPr>
        <w:t xml:space="preserve">The scope of </w:t>
      </w:r>
      <w:r w:rsidR="00137D4D">
        <w:rPr>
          <w:rFonts w:ascii="Tahoma" w:hAnsi="Tahoma" w:cs="Tahoma"/>
          <w:sz w:val="20"/>
          <w:szCs w:val="20"/>
        </w:rPr>
        <w:t xml:space="preserve">work </w:t>
      </w:r>
      <w:r>
        <w:rPr>
          <w:rFonts w:ascii="Tahoma" w:hAnsi="Tahoma" w:cs="Tahoma"/>
          <w:sz w:val="20"/>
          <w:szCs w:val="20"/>
        </w:rPr>
        <w:t xml:space="preserve">to be implemented in each </w:t>
      </w:r>
      <w:r w:rsidR="005E6FA3">
        <w:rPr>
          <w:rFonts w:ascii="Tahoma" w:hAnsi="Tahoma" w:cs="Tahoma"/>
          <w:sz w:val="20"/>
          <w:szCs w:val="20"/>
        </w:rPr>
        <w:t xml:space="preserve">allocated </w:t>
      </w:r>
      <w:r>
        <w:rPr>
          <w:rFonts w:ascii="Tahoma" w:hAnsi="Tahoma" w:cs="Tahoma"/>
          <w:sz w:val="20"/>
          <w:szCs w:val="20"/>
        </w:rPr>
        <w:t xml:space="preserve">LSG </w:t>
      </w:r>
      <w:r w:rsidR="00137D4D">
        <w:rPr>
          <w:rFonts w:ascii="Tahoma" w:hAnsi="Tahoma" w:cs="Tahoma"/>
          <w:sz w:val="20"/>
          <w:szCs w:val="20"/>
        </w:rPr>
        <w:t>is</w:t>
      </w:r>
      <w:r>
        <w:rPr>
          <w:rFonts w:ascii="Tahoma" w:hAnsi="Tahoma" w:cs="Tahoma"/>
          <w:sz w:val="20"/>
          <w:szCs w:val="20"/>
        </w:rPr>
        <w:t xml:space="preserve"> listed below</w:t>
      </w:r>
      <w:r w:rsidR="00137D4D">
        <w:rPr>
          <w:rFonts w:ascii="Tahoma" w:hAnsi="Tahoma" w:cs="Tahoma"/>
          <w:sz w:val="20"/>
          <w:szCs w:val="20"/>
        </w:rPr>
        <w:t>.</w:t>
      </w:r>
      <w:r>
        <w:rPr>
          <w:rFonts w:ascii="Tahoma" w:hAnsi="Tahoma" w:cs="Tahoma"/>
          <w:sz w:val="20"/>
          <w:szCs w:val="20"/>
        </w:rPr>
        <w:t xml:space="preserve"> </w:t>
      </w:r>
    </w:p>
    <w:p w14:paraId="3D1D0F7B" w14:textId="3724567F" w:rsidR="00F63CE5" w:rsidRDefault="00F63CE5" w:rsidP="003E0A41">
      <w:pPr>
        <w:spacing w:line="276" w:lineRule="auto"/>
        <w:jc w:val="both"/>
        <w:rPr>
          <w:rFonts w:ascii="Tahoma" w:hAnsi="Tahoma" w:cs="Tahoma"/>
          <w:sz w:val="20"/>
          <w:szCs w:val="20"/>
        </w:rPr>
      </w:pPr>
    </w:p>
    <w:p w14:paraId="45F35248" w14:textId="3C452B31" w:rsidR="00F03D56" w:rsidRPr="00CE7CAA" w:rsidRDefault="00137D4D" w:rsidP="00F03D56">
      <w:pPr>
        <w:spacing w:line="276" w:lineRule="auto"/>
        <w:jc w:val="both"/>
        <w:rPr>
          <w:rFonts w:ascii="Tahoma" w:hAnsi="Tahoma" w:cs="Tahoma"/>
          <w:b/>
          <w:bCs/>
          <w:sz w:val="20"/>
          <w:szCs w:val="20"/>
          <w:u w:val="single"/>
        </w:rPr>
      </w:pPr>
      <w:r w:rsidRPr="00CE7CAA">
        <w:rPr>
          <w:rFonts w:ascii="Tahoma" w:hAnsi="Tahoma" w:cs="Tahoma"/>
          <w:b/>
          <w:bCs/>
          <w:sz w:val="20"/>
          <w:szCs w:val="20"/>
          <w:u w:val="single"/>
        </w:rPr>
        <w:t xml:space="preserve">1/ </w:t>
      </w:r>
      <w:r>
        <w:rPr>
          <w:rFonts w:ascii="Tahoma" w:hAnsi="Tahoma" w:cs="Tahoma"/>
          <w:b/>
          <w:bCs/>
          <w:sz w:val="20"/>
          <w:szCs w:val="20"/>
          <w:u w:val="single"/>
        </w:rPr>
        <w:t>M</w:t>
      </w:r>
      <w:r w:rsidR="00F63CE5" w:rsidRPr="00CE7CAA">
        <w:rPr>
          <w:rFonts w:ascii="Tahoma" w:hAnsi="Tahoma" w:cs="Tahoma"/>
          <w:b/>
          <w:bCs/>
          <w:sz w:val="20"/>
          <w:szCs w:val="20"/>
          <w:u w:val="single"/>
        </w:rPr>
        <w:t>onitoring the implementation of project activities will require:</w:t>
      </w:r>
    </w:p>
    <w:p w14:paraId="14815CC1" w14:textId="0055EF54" w:rsidR="00F63CE5" w:rsidRPr="00F03D56" w:rsidRDefault="00137D4D" w:rsidP="00F03D56">
      <w:pPr>
        <w:pStyle w:val="ListParagraph"/>
        <w:numPr>
          <w:ilvl w:val="0"/>
          <w:numId w:val="43"/>
        </w:numPr>
        <w:spacing w:line="276" w:lineRule="auto"/>
        <w:jc w:val="both"/>
        <w:rPr>
          <w:rFonts w:ascii="Tahoma" w:hAnsi="Tahoma" w:cs="Tahoma"/>
          <w:sz w:val="20"/>
          <w:szCs w:val="20"/>
          <w:u w:val="single"/>
        </w:rPr>
      </w:pPr>
      <w:r>
        <w:rPr>
          <w:rFonts w:ascii="Tahoma" w:hAnsi="Tahoma" w:cs="Tahoma"/>
          <w:sz w:val="20"/>
          <w:szCs w:val="20"/>
        </w:rPr>
        <w:t xml:space="preserve">Monitoring the </w:t>
      </w:r>
      <w:r w:rsidRPr="00F03D56">
        <w:rPr>
          <w:rFonts w:ascii="Tahoma" w:hAnsi="Tahoma" w:cs="Tahoma"/>
          <w:sz w:val="20"/>
          <w:szCs w:val="20"/>
        </w:rPr>
        <w:t xml:space="preserve">quality of deliverables </w:t>
      </w:r>
      <w:r>
        <w:rPr>
          <w:rFonts w:ascii="Tahoma" w:hAnsi="Tahoma" w:cs="Tahoma"/>
          <w:sz w:val="20"/>
          <w:szCs w:val="20"/>
        </w:rPr>
        <w:t>and p</w:t>
      </w:r>
      <w:r w:rsidR="00F03D56">
        <w:rPr>
          <w:rFonts w:ascii="Tahoma" w:hAnsi="Tahoma" w:cs="Tahoma"/>
          <w:sz w:val="20"/>
          <w:szCs w:val="20"/>
        </w:rPr>
        <w:t xml:space="preserve">roviding feedback to the project team </w:t>
      </w:r>
    </w:p>
    <w:p w14:paraId="299FB067" w14:textId="5CE60428" w:rsidR="00F63CE5" w:rsidRPr="00137D4D" w:rsidRDefault="00137D4D">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Monitoring</w:t>
      </w:r>
      <w:r w:rsidRPr="00137D4D">
        <w:rPr>
          <w:rFonts w:ascii="Tahoma" w:hAnsi="Tahoma" w:cs="Tahoma"/>
          <w:sz w:val="20"/>
          <w:szCs w:val="20"/>
        </w:rPr>
        <w:t xml:space="preserve"> the transparency and regularity of the procurement process and </w:t>
      </w:r>
      <w:r>
        <w:rPr>
          <w:rFonts w:ascii="Tahoma" w:hAnsi="Tahoma" w:cs="Tahoma"/>
          <w:sz w:val="20"/>
          <w:szCs w:val="20"/>
        </w:rPr>
        <w:t>p</w:t>
      </w:r>
      <w:r w:rsidR="00F03D56" w:rsidRPr="00137D4D">
        <w:rPr>
          <w:rFonts w:ascii="Tahoma" w:hAnsi="Tahoma" w:cs="Tahoma"/>
          <w:sz w:val="20"/>
          <w:szCs w:val="20"/>
        </w:rPr>
        <w:t xml:space="preserve">roviding feedback to the project team </w:t>
      </w:r>
    </w:p>
    <w:p w14:paraId="1C90936E" w14:textId="587E5D07" w:rsidR="005E6FA3" w:rsidRDefault="00137D4D" w:rsidP="00F63CE5">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Reviewing F</w:t>
      </w:r>
      <w:r w:rsidR="00F63CE5">
        <w:rPr>
          <w:rFonts w:ascii="Tahoma" w:hAnsi="Tahoma" w:cs="Tahoma"/>
          <w:sz w:val="20"/>
          <w:szCs w:val="20"/>
        </w:rPr>
        <w:t xml:space="preserve">inal </w:t>
      </w:r>
      <w:r>
        <w:rPr>
          <w:rFonts w:ascii="Tahoma" w:hAnsi="Tahoma" w:cs="Tahoma"/>
          <w:sz w:val="20"/>
          <w:szCs w:val="20"/>
        </w:rPr>
        <w:t>Narrative R</w:t>
      </w:r>
      <w:r w:rsidR="00F63CE5">
        <w:rPr>
          <w:rFonts w:ascii="Tahoma" w:hAnsi="Tahoma" w:cs="Tahoma"/>
          <w:sz w:val="20"/>
          <w:szCs w:val="20"/>
        </w:rPr>
        <w:t xml:space="preserve">eport on </w:t>
      </w:r>
      <w:r>
        <w:rPr>
          <w:rFonts w:ascii="Tahoma" w:hAnsi="Tahoma" w:cs="Tahoma"/>
          <w:sz w:val="20"/>
          <w:szCs w:val="20"/>
        </w:rPr>
        <w:t xml:space="preserve">the </w:t>
      </w:r>
      <w:r w:rsidR="00F63CE5">
        <w:rPr>
          <w:rFonts w:ascii="Tahoma" w:hAnsi="Tahoma" w:cs="Tahoma"/>
          <w:sz w:val="20"/>
          <w:szCs w:val="20"/>
        </w:rPr>
        <w:t>implementation of project activities (checking the process of implementation of the activities in line with the set deadlines, checking the implementation of planned activities in line with the project proposal, including quality of deliverables</w:t>
      </w:r>
      <w:r>
        <w:rPr>
          <w:rFonts w:ascii="Tahoma" w:hAnsi="Tahoma" w:cs="Tahoma"/>
          <w:sz w:val="20"/>
          <w:szCs w:val="20"/>
        </w:rPr>
        <w:t>)</w:t>
      </w:r>
    </w:p>
    <w:p w14:paraId="5A68AEC8" w14:textId="730D0931" w:rsidR="00CE7CAA" w:rsidRDefault="005E6FA3" w:rsidP="00F63CE5">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Submitting </w:t>
      </w:r>
      <w:r w:rsidR="00B21198">
        <w:rPr>
          <w:rFonts w:ascii="Tahoma" w:hAnsi="Tahoma" w:cs="Tahoma"/>
          <w:sz w:val="20"/>
          <w:szCs w:val="20"/>
        </w:rPr>
        <w:t>m</w:t>
      </w:r>
      <w:r>
        <w:rPr>
          <w:rFonts w:ascii="Tahoma" w:hAnsi="Tahoma" w:cs="Tahoma"/>
          <w:sz w:val="20"/>
          <w:szCs w:val="20"/>
        </w:rPr>
        <w:t xml:space="preserve">onitoring </w:t>
      </w:r>
      <w:r w:rsidR="00B21198">
        <w:rPr>
          <w:rFonts w:ascii="Tahoma" w:hAnsi="Tahoma" w:cs="Tahoma"/>
          <w:sz w:val="20"/>
          <w:szCs w:val="20"/>
        </w:rPr>
        <w:t>r</w:t>
      </w:r>
      <w:r>
        <w:rPr>
          <w:rFonts w:ascii="Tahoma" w:hAnsi="Tahoma" w:cs="Tahoma"/>
          <w:sz w:val="20"/>
          <w:szCs w:val="20"/>
        </w:rPr>
        <w:t>eport per allocated LSG</w:t>
      </w:r>
      <w:r w:rsidR="00CE7CAA">
        <w:rPr>
          <w:rFonts w:ascii="Tahoma" w:hAnsi="Tahoma" w:cs="Tahoma"/>
          <w:sz w:val="20"/>
          <w:szCs w:val="20"/>
        </w:rPr>
        <w:t>s</w:t>
      </w:r>
      <w:r>
        <w:rPr>
          <w:rFonts w:ascii="Tahoma" w:hAnsi="Tahoma" w:cs="Tahoma"/>
          <w:sz w:val="20"/>
          <w:szCs w:val="20"/>
        </w:rPr>
        <w:t>.</w:t>
      </w:r>
    </w:p>
    <w:p w14:paraId="3DA64FB4" w14:textId="1F7F0C70" w:rsidR="00F63CE5" w:rsidRDefault="00CE7CAA" w:rsidP="00F63CE5">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Submitting monitoring report for 15 LSGs</w:t>
      </w:r>
      <w:r w:rsidR="00F63CE5">
        <w:rPr>
          <w:rFonts w:ascii="Tahoma" w:hAnsi="Tahoma" w:cs="Tahoma"/>
          <w:sz w:val="20"/>
          <w:szCs w:val="20"/>
        </w:rPr>
        <w:t xml:space="preserve"> </w:t>
      </w:r>
    </w:p>
    <w:p w14:paraId="04434754" w14:textId="77777777" w:rsidR="00F63CE5" w:rsidRDefault="00F63CE5" w:rsidP="003E0A41">
      <w:pPr>
        <w:spacing w:line="276" w:lineRule="auto"/>
        <w:jc w:val="both"/>
        <w:rPr>
          <w:rFonts w:ascii="Tahoma" w:hAnsi="Tahoma" w:cs="Tahoma"/>
          <w:sz w:val="20"/>
          <w:szCs w:val="20"/>
        </w:rPr>
      </w:pPr>
    </w:p>
    <w:p w14:paraId="049E2725" w14:textId="76F6FA75" w:rsidR="00E55F69" w:rsidRPr="00CE7CAA" w:rsidRDefault="00137D4D" w:rsidP="003E0A41">
      <w:pPr>
        <w:spacing w:line="276" w:lineRule="auto"/>
        <w:jc w:val="both"/>
        <w:rPr>
          <w:rFonts w:ascii="Tahoma" w:hAnsi="Tahoma" w:cs="Tahoma"/>
          <w:b/>
          <w:bCs/>
          <w:sz w:val="20"/>
          <w:szCs w:val="20"/>
          <w:u w:val="single"/>
        </w:rPr>
      </w:pPr>
      <w:r w:rsidRPr="00CE7CAA">
        <w:rPr>
          <w:rFonts w:ascii="Tahoma" w:hAnsi="Tahoma" w:cs="Tahoma"/>
          <w:b/>
          <w:bCs/>
          <w:sz w:val="20"/>
          <w:szCs w:val="20"/>
          <w:u w:val="single"/>
        </w:rPr>
        <w:t xml:space="preserve">2/ </w:t>
      </w:r>
      <w:r>
        <w:rPr>
          <w:rFonts w:ascii="Tahoma" w:hAnsi="Tahoma" w:cs="Tahoma"/>
          <w:b/>
          <w:bCs/>
          <w:sz w:val="20"/>
          <w:szCs w:val="20"/>
          <w:u w:val="single"/>
        </w:rPr>
        <w:t>F</w:t>
      </w:r>
      <w:r w:rsidR="00F63CE5" w:rsidRPr="00CE7CAA">
        <w:rPr>
          <w:rFonts w:ascii="Tahoma" w:hAnsi="Tahoma" w:cs="Tahoma"/>
          <w:b/>
          <w:bCs/>
          <w:sz w:val="20"/>
          <w:szCs w:val="20"/>
          <w:u w:val="single"/>
        </w:rPr>
        <w:t>inancial monitoring of the projects will require:</w:t>
      </w:r>
    </w:p>
    <w:p w14:paraId="57F7F46E" w14:textId="08343BE8" w:rsidR="00F63CE5" w:rsidRPr="00F03D56" w:rsidRDefault="00137D4D" w:rsidP="00F03D56">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Monitoring spending, </w:t>
      </w:r>
      <w:r w:rsidRPr="00F03D56">
        <w:rPr>
          <w:rFonts w:ascii="Tahoma" w:hAnsi="Tahoma" w:cs="Tahoma"/>
          <w:sz w:val="20"/>
          <w:szCs w:val="20"/>
        </w:rPr>
        <w:t xml:space="preserve">in line with allocated costs </w:t>
      </w:r>
      <w:r>
        <w:rPr>
          <w:rFonts w:ascii="Tahoma" w:hAnsi="Tahoma" w:cs="Tahoma"/>
          <w:sz w:val="20"/>
          <w:szCs w:val="20"/>
        </w:rPr>
        <w:t>for each</w:t>
      </w:r>
      <w:r w:rsidRPr="00F03D56">
        <w:rPr>
          <w:rFonts w:ascii="Tahoma" w:hAnsi="Tahoma" w:cs="Tahoma"/>
          <w:sz w:val="20"/>
          <w:szCs w:val="20"/>
        </w:rPr>
        <w:t xml:space="preserve"> project activit</w:t>
      </w:r>
      <w:r>
        <w:rPr>
          <w:rFonts w:ascii="Tahoma" w:hAnsi="Tahoma" w:cs="Tahoma"/>
          <w:sz w:val="20"/>
          <w:szCs w:val="20"/>
        </w:rPr>
        <w:t xml:space="preserve">y in the estimated budget, </w:t>
      </w:r>
      <w:r w:rsidR="003F3345">
        <w:rPr>
          <w:rFonts w:ascii="Tahoma" w:hAnsi="Tahoma" w:cs="Tahoma"/>
          <w:sz w:val="20"/>
          <w:szCs w:val="20"/>
        </w:rPr>
        <w:t>and providing</w:t>
      </w:r>
      <w:r w:rsidR="00F03D56">
        <w:rPr>
          <w:rFonts w:ascii="Tahoma" w:hAnsi="Tahoma" w:cs="Tahoma"/>
          <w:sz w:val="20"/>
          <w:szCs w:val="20"/>
        </w:rPr>
        <w:t xml:space="preserve"> feedback to the project team </w:t>
      </w:r>
      <w:r w:rsidR="00926C83">
        <w:rPr>
          <w:rFonts w:ascii="Tahoma" w:hAnsi="Tahoma" w:cs="Tahoma"/>
          <w:sz w:val="20"/>
          <w:szCs w:val="20"/>
        </w:rPr>
        <w:t>per allocated LSGs</w:t>
      </w:r>
    </w:p>
    <w:p w14:paraId="6783BF3E" w14:textId="02C3CB42" w:rsidR="00F63CE5" w:rsidRDefault="00137D4D" w:rsidP="00F63CE5">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Reviewing F</w:t>
      </w:r>
      <w:r w:rsidR="00F63CE5">
        <w:rPr>
          <w:rFonts w:ascii="Tahoma" w:hAnsi="Tahoma" w:cs="Tahoma"/>
          <w:sz w:val="20"/>
          <w:szCs w:val="20"/>
        </w:rPr>
        <w:t xml:space="preserve">inal </w:t>
      </w:r>
      <w:r>
        <w:rPr>
          <w:rFonts w:ascii="Tahoma" w:hAnsi="Tahoma" w:cs="Tahoma"/>
          <w:sz w:val="20"/>
          <w:szCs w:val="20"/>
        </w:rPr>
        <w:t>F</w:t>
      </w:r>
      <w:r w:rsidR="00F63CE5">
        <w:rPr>
          <w:rFonts w:ascii="Tahoma" w:hAnsi="Tahoma" w:cs="Tahoma"/>
          <w:sz w:val="20"/>
          <w:szCs w:val="20"/>
        </w:rPr>
        <w:t xml:space="preserve">inancial </w:t>
      </w:r>
      <w:r>
        <w:rPr>
          <w:rFonts w:ascii="Tahoma" w:hAnsi="Tahoma" w:cs="Tahoma"/>
          <w:sz w:val="20"/>
          <w:szCs w:val="20"/>
        </w:rPr>
        <w:t>R</w:t>
      </w:r>
      <w:r w:rsidR="00F63CE5">
        <w:rPr>
          <w:rFonts w:ascii="Tahoma" w:hAnsi="Tahoma" w:cs="Tahoma"/>
          <w:sz w:val="20"/>
          <w:szCs w:val="20"/>
        </w:rPr>
        <w:t>eport that will include checking regularity of invoices and planned expenditures per activity</w:t>
      </w:r>
      <w:r w:rsidR="00926C83">
        <w:rPr>
          <w:rFonts w:ascii="Tahoma" w:hAnsi="Tahoma" w:cs="Tahoma"/>
          <w:sz w:val="20"/>
          <w:szCs w:val="20"/>
        </w:rPr>
        <w:t xml:space="preserve"> per allocated LSGs </w:t>
      </w:r>
    </w:p>
    <w:p w14:paraId="746BB255" w14:textId="1983EB8C" w:rsidR="005E6FA3" w:rsidRDefault="005E6FA3" w:rsidP="00F63CE5">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Submitting </w:t>
      </w:r>
      <w:r w:rsidR="00B21198">
        <w:rPr>
          <w:rFonts w:ascii="Tahoma" w:hAnsi="Tahoma" w:cs="Tahoma"/>
          <w:sz w:val="20"/>
          <w:szCs w:val="20"/>
        </w:rPr>
        <w:t>f</w:t>
      </w:r>
      <w:r>
        <w:rPr>
          <w:rFonts w:ascii="Tahoma" w:hAnsi="Tahoma" w:cs="Tahoma"/>
          <w:sz w:val="20"/>
          <w:szCs w:val="20"/>
        </w:rPr>
        <w:t xml:space="preserve">inancial </w:t>
      </w:r>
      <w:r w:rsidR="00B21198">
        <w:rPr>
          <w:rFonts w:ascii="Tahoma" w:hAnsi="Tahoma" w:cs="Tahoma"/>
          <w:sz w:val="20"/>
          <w:szCs w:val="20"/>
        </w:rPr>
        <w:t>m</w:t>
      </w:r>
      <w:r>
        <w:rPr>
          <w:rFonts w:ascii="Tahoma" w:hAnsi="Tahoma" w:cs="Tahoma"/>
          <w:sz w:val="20"/>
          <w:szCs w:val="20"/>
        </w:rPr>
        <w:t xml:space="preserve">onitoring </w:t>
      </w:r>
      <w:r w:rsidR="00B21198">
        <w:rPr>
          <w:rFonts w:ascii="Tahoma" w:hAnsi="Tahoma" w:cs="Tahoma"/>
          <w:sz w:val="20"/>
          <w:szCs w:val="20"/>
        </w:rPr>
        <w:t>r</w:t>
      </w:r>
      <w:r>
        <w:rPr>
          <w:rFonts w:ascii="Tahoma" w:hAnsi="Tahoma" w:cs="Tahoma"/>
          <w:sz w:val="20"/>
          <w:szCs w:val="20"/>
        </w:rPr>
        <w:t>eport per allocated LSG</w:t>
      </w:r>
      <w:r w:rsidR="00926C83">
        <w:rPr>
          <w:rFonts w:ascii="Tahoma" w:hAnsi="Tahoma" w:cs="Tahoma"/>
          <w:sz w:val="20"/>
          <w:szCs w:val="20"/>
        </w:rPr>
        <w:t>s</w:t>
      </w:r>
      <w:r>
        <w:rPr>
          <w:rFonts w:ascii="Tahoma" w:hAnsi="Tahoma" w:cs="Tahoma"/>
          <w:sz w:val="20"/>
          <w:szCs w:val="20"/>
        </w:rPr>
        <w:t>.</w:t>
      </w:r>
    </w:p>
    <w:p w14:paraId="6E78DBFA" w14:textId="5D9909B1" w:rsidR="00926C83" w:rsidRPr="00F63CE5" w:rsidRDefault="00926C83" w:rsidP="00F63CE5">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Submitting </w:t>
      </w:r>
      <w:r w:rsidR="00B21198">
        <w:rPr>
          <w:rFonts w:ascii="Tahoma" w:hAnsi="Tahoma" w:cs="Tahoma"/>
          <w:sz w:val="20"/>
          <w:szCs w:val="20"/>
        </w:rPr>
        <w:t xml:space="preserve">financial </w:t>
      </w:r>
      <w:r>
        <w:rPr>
          <w:rFonts w:ascii="Tahoma" w:hAnsi="Tahoma" w:cs="Tahoma"/>
          <w:sz w:val="20"/>
          <w:szCs w:val="20"/>
        </w:rPr>
        <w:t>monitoring report for 15 LSGs.</w:t>
      </w:r>
    </w:p>
    <w:p w14:paraId="2DAD8C3D" w14:textId="0FDC3F9B" w:rsidR="009D4391" w:rsidRDefault="009D4391" w:rsidP="003E0A41">
      <w:pPr>
        <w:spacing w:line="276" w:lineRule="auto"/>
        <w:jc w:val="both"/>
        <w:rPr>
          <w:rFonts w:ascii="Tahoma" w:hAnsi="Tahoma" w:cs="Tahoma"/>
          <w:sz w:val="20"/>
          <w:szCs w:val="20"/>
        </w:rPr>
      </w:pPr>
    </w:p>
    <w:p w14:paraId="7911F8F5" w14:textId="77777777" w:rsidR="004642CA" w:rsidRDefault="00F63CE5" w:rsidP="003E0A41">
      <w:pPr>
        <w:spacing w:line="276" w:lineRule="auto"/>
        <w:jc w:val="both"/>
        <w:rPr>
          <w:rFonts w:ascii="Tahoma" w:hAnsi="Tahoma" w:cs="Tahoma"/>
          <w:sz w:val="20"/>
          <w:szCs w:val="20"/>
        </w:rPr>
      </w:pPr>
      <w:r>
        <w:rPr>
          <w:rFonts w:ascii="Tahoma" w:hAnsi="Tahoma" w:cs="Tahoma"/>
          <w:sz w:val="20"/>
          <w:szCs w:val="20"/>
        </w:rPr>
        <w:t xml:space="preserve">The consultants will be in direct contact with designated LSGs and will inform project team on regular bases on all relevant issues related to monitoring of assigned tasks. </w:t>
      </w:r>
      <w:r w:rsidR="00137D4D">
        <w:rPr>
          <w:rFonts w:ascii="Tahoma" w:hAnsi="Tahoma" w:cs="Tahoma"/>
          <w:sz w:val="20"/>
          <w:szCs w:val="20"/>
        </w:rPr>
        <w:t>T</w:t>
      </w:r>
      <w:r>
        <w:rPr>
          <w:rFonts w:ascii="Tahoma" w:hAnsi="Tahoma" w:cs="Tahoma"/>
          <w:sz w:val="20"/>
          <w:szCs w:val="20"/>
        </w:rPr>
        <w:t xml:space="preserve">ravel to LSGs </w:t>
      </w:r>
      <w:r w:rsidR="00137D4D">
        <w:rPr>
          <w:rFonts w:ascii="Tahoma" w:hAnsi="Tahoma" w:cs="Tahoma"/>
          <w:sz w:val="20"/>
          <w:szCs w:val="20"/>
        </w:rPr>
        <w:t xml:space="preserve">is </w:t>
      </w:r>
      <w:r w:rsidR="004642CA">
        <w:rPr>
          <w:rFonts w:ascii="Tahoma" w:hAnsi="Tahoma" w:cs="Tahoma"/>
          <w:sz w:val="20"/>
          <w:szCs w:val="20"/>
        </w:rPr>
        <w:t>foreseen but</w:t>
      </w:r>
      <w:r>
        <w:rPr>
          <w:rFonts w:ascii="Tahoma" w:hAnsi="Tahoma" w:cs="Tahoma"/>
          <w:sz w:val="20"/>
          <w:szCs w:val="20"/>
        </w:rPr>
        <w:t xml:space="preserve"> will depend on the pandemic situation. </w:t>
      </w:r>
    </w:p>
    <w:p w14:paraId="0F80DAC1" w14:textId="417322FC" w:rsidR="00F63CE5" w:rsidRPr="004642CA" w:rsidRDefault="004642CA" w:rsidP="003E0A41">
      <w:pPr>
        <w:spacing w:line="276" w:lineRule="auto"/>
        <w:jc w:val="both"/>
        <w:rPr>
          <w:rFonts w:ascii="Tahoma" w:hAnsi="Tahoma" w:cs="Tahoma"/>
          <w:b/>
          <w:bCs/>
          <w:sz w:val="20"/>
          <w:szCs w:val="20"/>
        </w:rPr>
      </w:pPr>
      <w:r w:rsidRPr="004642CA">
        <w:rPr>
          <w:rFonts w:ascii="Tahoma" w:hAnsi="Tahoma" w:cs="Tahoma"/>
          <w:b/>
          <w:bCs/>
          <w:sz w:val="20"/>
          <w:szCs w:val="20"/>
        </w:rPr>
        <w:t xml:space="preserve">Please not that fees (to be indicated in the table below) includes travel and subsistence expenses.  </w:t>
      </w:r>
    </w:p>
    <w:p w14:paraId="77E239FF" w14:textId="039CA48B" w:rsidR="00F63CE5" w:rsidRDefault="00F63CE5" w:rsidP="003E0A41">
      <w:pPr>
        <w:spacing w:line="276" w:lineRule="auto"/>
        <w:jc w:val="both"/>
        <w:rPr>
          <w:rFonts w:ascii="Tahoma" w:hAnsi="Tahoma" w:cs="Tahoma"/>
          <w:sz w:val="20"/>
          <w:szCs w:val="20"/>
        </w:rPr>
      </w:pPr>
    </w:p>
    <w:p w14:paraId="2B612ACF" w14:textId="7572B224" w:rsidR="00137D4D" w:rsidRPr="00CE7CAA" w:rsidRDefault="00137D4D" w:rsidP="003E0A41">
      <w:pPr>
        <w:spacing w:line="276" w:lineRule="auto"/>
        <w:jc w:val="both"/>
        <w:rPr>
          <w:rFonts w:ascii="Tahoma" w:hAnsi="Tahoma" w:cs="Tahoma"/>
          <w:b/>
          <w:bCs/>
          <w:sz w:val="20"/>
          <w:szCs w:val="20"/>
        </w:rPr>
      </w:pPr>
      <w:r w:rsidRPr="00CE7CAA">
        <w:rPr>
          <w:rFonts w:ascii="Tahoma" w:hAnsi="Tahoma" w:cs="Tahoma"/>
          <w:b/>
          <w:bCs/>
          <w:sz w:val="20"/>
          <w:szCs w:val="20"/>
        </w:rPr>
        <w:t>Prices</w:t>
      </w:r>
    </w:p>
    <w:p w14:paraId="1E20C9F7" w14:textId="1CFDD07E" w:rsidR="00137D4D" w:rsidRDefault="00681751" w:rsidP="00261462">
      <w:pPr>
        <w:spacing w:line="276" w:lineRule="auto"/>
        <w:jc w:val="both"/>
        <w:rPr>
          <w:rFonts w:ascii="Tahoma" w:hAnsi="Tahoma" w:cs="Tahoma"/>
          <w:color w:val="000000"/>
          <w:sz w:val="20"/>
          <w:szCs w:val="20"/>
          <w:lang w:eastAsia="en-US"/>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r w:rsidR="00137D4D">
        <w:rPr>
          <w:rFonts w:ascii="Tahoma" w:hAnsi="Tahoma" w:cs="Tahoma"/>
          <w:color w:val="000000"/>
          <w:sz w:val="20"/>
          <w:szCs w:val="20"/>
          <w:lang w:eastAsia="en-US"/>
        </w:rPr>
        <w:t xml:space="preserve"> </w:t>
      </w:r>
      <w:r w:rsidR="00261462" w:rsidRPr="00EA2362">
        <w:rPr>
          <w:rFonts w:ascii="Tahoma" w:hAnsi="Tahoma" w:cs="Tahoma"/>
          <w:color w:val="000000"/>
          <w:sz w:val="20"/>
          <w:szCs w:val="20"/>
          <w:lang w:eastAsia="en-US"/>
        </w:rPr>
        <w:t xml:space="preserve">Prices are indicated in </w:t>
      </w:r>
      <w:r w:rsidR="00F63CE5" w:rsidRPr="00CE7CAA">
        <w:rPr>
          <w:rFonts w:ascii="Tahoma" w:hAnsi="Tahoma" w:cs="Tahoma"/>
          <w:b/>
          <w:bCs/>
          <w:color w:val="000000"/>
          <w:sz w:val="20"/>
          <w:szCs w:val="20"/>
          <w:lang w:eastAsia="en-US"/>
        </w:rPr>
        <w:t xml:space="preserve">RSD </w:t>
      </w:r>
      <w:r w:rsidR="00261462" w:rsidRPr="00CE7CAA">
        <w:rPr>
          <w:rFonts w:ascii="Tahoma" w:hAnsi="Tahoma" w:cs="Tahoma"/>
          <w:b/>
          <w:bCs/>
          <w:color w:val="000000"/>
          <w:sz w:val="20"/>
          <w:szCs w:val="20"/>
          <w:lang w:eastAsia="en-US"/>
        </w:rPr>
        <w:t>without VAT</w:t>
      </w:r>
      <w:r w:rsidR="00261462" w:rsidRPr="00EA2362">
        <w:rPr>
          <w:rFonts w:ascii="Tahoma" w:hAnsi="Tahoma" w:cs="Tahoma"/>
          <w:color w:val="000000"/>
          <w:sz w:val="20"/>
          <w:szCs w:val="20"/>
          <w:lang w:eastAsia="en-US"/>
        </w:rPr>
        <w:t>.</w:t>
      </w:r>
    </w:p>
    <w:p w14:paraId="05B9CAC7" w14:textId="50343462" w:rsidR="00137D4D" w:rsidRDefault="00137D4D" w:rsidP="00261462">
      <w:pPr>
        <w:spacing w:line="276" w:lineRule="auto"/>
        <w:jc w:val="both"/>
        <w:rPr>
          <w:rFonts w:ascii="Tahoma" w:hAnsi="Tahoma" w:cs="Tahoma"/>
          <w:color w:val="000000"/>
          <w:sz w:val="20"/>
          <w:szCs w:val="20"/>
          <w:lang w:eastAsia="en-US"/>
        </w:rPr>
      </w:pPr>
    </w:p>
    <w:p w14:paraId="6D392ADC" w14:textId="77777777" w:rsidR="006B1D93"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lastRenderedPageBreak/>
        <w:t xml:space="preserve">For the VAT regime to be mentioned on the invoice(s), please refer to Article 4.2 of the Legal Conditions (See Section C. below). </w:t>
      </w:r>
    </w:p>
    <w:p w14:paraId="19A6AD4E" w14:textId="77777777" w:rsidR="006B1D93" w:rsidRDefault="006B1D93" w:rsidP="00261462">
      <w:pPr>
        <w:spacing w:line="276" w:lineRule="auto"/>
        <w:jc w:val="both"/>
        <w:rPr>
          <w:rFonts w:ascii="Tahoma" w:hAnsi="Tahoma" w:cs="Tahoma"/>
          <w:color w:val="000000"/>
          <w:sz w:val="20"/>
          <w:szCs w:val="20"/>
          <w:lang w:eastAsia="en-US"/>
        </w:rPr>
      </w:pPr>
    </w:p>
    <w:p w14:paraId="0FDD6952" w14:textId="3B48EBB7" w:rsidR="00261462" w:rsidRPr="00EA2362" w:rsidRDefault="00F63CE5" w:rsidP="00261462">
      <w:pPr>
        <w:spacing w:line="276" w:lineRule="auto"/>
        <w:jc w:val="both"/>
        <w:rPr>
          <w:rFonts w:ascii="Tahoma" w:hAnsi="Tahoma" w:cs="Tahoma"/>
          <w:b/>
          <w:color w:val="000000"/>
          <w:sz w:val="20"/>
          <w:szCs w:val="20"/>
          <w:u w:val="single"/>
          <w:lang w:eastAsia="en-US"/>
        </w:rPr>
      </w:pPr>
      <w:r w:rsidRPr="00CE7CAA">
        <w:rPr>
          <w:rFonts w:ascii="Tahoma" w:hAnsi="Tahoma" w:cs="Tahoma"/>
          <w:b/>
          <w:bCs/>
          <w:color w:val="000000"/>
          <w:sz w:val="20"/>
          <w:szCs w:val="20"/>
          <w:lang w:eastAsia="en-US"/>
        </w:rPr>
        <w:t xml:space="preserve">Deliverables are defined as a set of activities implemented in </w:t>
      </w:r>
      <w:r w:rsidR="004642CA">
        <w:rPr>
          <w:rFonts w:ascii="Tahoma" w:hAnsi="Tahoma" w:cs="Tahoma"/>
          <w:b/>
          <w:bCs/>
          <w:color w:val="000000"/>
          <w:sz w:val="20"/>
          <w:szCs w:val="20"/>
          <w:lang w:eastAsia="en-US"/>
        </w:rPr>
        <w:t>1</w:t>
      </w:r>
      <w:r w:rsidRPr="00CE7CAA">
        <w:rPr>
          <w:rFonts w:ascii="Tahoma" w:hAnsi="Tahoma" w:cs="Tahoma"/>
          <w:b/>
          <w:bCs/>
          <w:color w:val="000000"/>
          <w:sz w:val="20"/>
          <w:szCs w:val="20"/>
          <w:lang w:eastAsia="en-US"/>
        </w:rPr>
        <w:t xml:space="preserve">5 </w:t>
      </w:r>
      <w:r w:rsidR="006B1D93" w:rsidRPr="00CE7CAA">
        <w:rPr>
          <w:rFonts w:ascii="Tahoma" w:hAnsi="Tahoma" w:cs="Tahoma"/>
          <w:b/>
          <w:bCs/>
          <w:color w:val="000000"/>
          <w:sz w:val="20"/>
          <w:szCs w:val="20"/>
          <w:lang w:eastAsia="en-US"/>
        </w:rPr>
        <w:t>local self-government units</w:t>
      </w:r>
      <w:r>
        <w:rPr>
          <w:rFonts w:ascii="Tahoma" w:hAnsi="Tahoma" w:cs="Tahoma"/>
          <w:color w:val="000000"/>
          <w:sz w:val="20"/>
          <w:szCs w:val="20"/>
          <w:lang w:eastAsia="en-US"/>
        </w:rPr>
        <w:t xml:space="preserve">. </w:t>
      </w:r>
      <w:r w:rsidR="008041EC" w:rsidRPr="00F63CE5">
        <w:rPr>
          <w:rFonts w:ascii="Tahoma" w:hAnsi="Tahoma" w:cs="Tahoma"/>
          <w:b/>
          <w:color w:val="000000"/>
          <w:sz w:val="20"/>
          <w:szCs w:val="20"/>
          <w:u w:val="single"/>
          <w:lang w:eastAsia="en-US"/>
        </w:rPr>
        <w:t>T</w:t>
      </w:r>
      <w:r w:rsidR="00261462" w:rsidRPr="00F63CE5">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7F5D9F90"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45BF5A36" w14:textId="58F4B00B" w:rsidR="00AA2731" w:rsidRDefault="00AA2731" w:rsidP="006A1C42">
      <w:pPr>
        <w:ind w:left="-284"/>
        <w:rPr>
          <w:rFonts w:ascii="Tahoma" w:eastAsia="Calibri" w:hAnsi="Tahoma" w:cs="Tahoma"/>
          <w:b/>
          <w:sz w:val="20"/>
          <w:szCs w:val="20"/>
          <w:lang w:val="en-US" w:eastAsia="en-US"/>
        </w:rPr>
      </w:pPr>
    </w:p>
    <w:p w14:paraId="116FFA58"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CE7CAA">
      <w:pPr>
        <w:pBdr>
          <w:top w:val="single" w:sz="2" w:space="1" w:color="FF0000"/>
          <w:left w:val="single" w:sz="2" w:space="0" w:color="FF0000"/>
          <w:bottom w:val="single" w:sz="2" w:space="1" w:color="FF0000"/>
          <w:right w:val="single" w:sz="2" w:space="4" w:color="FF0000"/>
        </w:pBdr>
        <w:spacing w:line="276" w:lineRule="auto"/>
        <w:ind w:left="2977"/>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52CEA77F">
                <wp:simplePos x="0" y="0"/>
                <wp:positionH relativeFrom="column">
                  <wp:posOffset>4373245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B80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4.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" adj="3973" strokecolor="red">
                <o:lock v:ext="edit" aspectratio="t"/>
                <v:textbox style="layout-flow:vertical-ideographic"/>
                <w10:anchorlock/>
              </v:shape>
            </w:pict>
          </mc:Fallback>
        </mc:AlternateContent>
      </w:r>
    </w:p>
    <w:tbl>
      <w:tblPr>
        <w:tblW w:w="104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4"/>
        <w:gridCol w:w="1701"/>
        <w:gridCol w:w="1701"/>
        <w:gridCol w:w="1701"/>
      </w:tblGrid>
      <w:tr w:rsidR="00261462" w:rsidRPr="00EA2362" w14:paraId="0166D4C8" w14:textId="77777777" w:rsidTr="00CE7CAA">
        <w:trPr>
          <w:trHeight w:val="688"/>
          <w:jc w:val="center"/>
        </w:trPr>
        <w:tc>
          <w:tcPr>
            <w:tcW w:w="5384"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701"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701"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701" w:type="dxa"/>
            <w:shd w:val="clear" w:color="auto" w:fill="DBE5F1" w:themeFill="accent1" w:themeFillTint="33"/>
            <w:vAlign w:val="center"/>
          </w:tcPr>
          <w:p w14:paraId="6AF1C8F3" w14:textId="77777777" w:rsidR="00261462" w:rsidRPr="004642CA"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4642CA">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4642CA">
              <w:rPr>
                <w:b/>
                <w:sz w:val="18"/>
                <w:szCs w:val="18"/>
                <w:lang w:eastAsia="en-US"/>
              </w:rPr>
              <w:t>▼</w:t>
            </w:r>
          </w:p>
        </w:tc>
      </w:tr>
      <w:tr w:rsidR="00261462" w:rsidRPr="004642CA" w14:paraId="6CA125F2" w14:textId="77777777" w:rsidTr="00CE7CAA">
        <w:trPr>
          <w:trHeight w:val="432"/>
          <w:jc w:val="center"/>
        </w:trPr>
        <w:tc>
          <w:tcPr>
            <w:tcW w:w="5384" w:type="dxa"/>
            <w:shd w:val="clear" w:color="auto" w:fill="F2F2F2" w:themeFill="background1" w:themeFillShade="F2"/>
            <w:vAlign w:val="center"/>
          </w:tcPr>
          <w:p w14:paraId="24B78A91" w14:textId="279844E6" w:rsidR="00F63CE5" w:rsidRDefault="006B1D93" w:rsidP="00CE7CAA">
            <w:pPr>
              <w:tabs>
                <w:tab w:val="left" w:pos="-139"/>
              </w:tabs>
              <w:spacing w:line="276" w:lineRule="auto"/>
              <w:ind w:right="-140"/>
              <w:rPr>
                <w:rFonts w:ascii="Tahoma" w:hAnsi="Tahoma" w:cs="Tahoma"/>
                <w:sz w:val="20"/>
                <w:szCs w:val="20"/>
                <w:u w:val="single"/>
              </w:rPr>
            </w:pPr>
            <w:r>
              <w:rPr>
                <w:rFonts w:ascii="Tahoma" w:hAnsi="Tahoma" w:cs="Tahoma"/>
                <w:sz w:val="20"/>
                <w:szCs w:val="20"/>
                <w:u w:val="single"/>
              </w:rPr>
              <w:t>1/ M</w:t>
            </w:r>
            <w:r w:rsidR="00F63CE5" w:rsidRPr="00F63CE5">
              <w:rPr>
                <w:rFonts w:ascii="Tahoma" w:hAnsi="Tahoma" w:cs="Tahoma"/>
                <w:sz w:val="20"/>
                <w:szCs w:val="20"/>
                <w:u w:val="single"/>
              </w:rPr>
              <w:t>onitoring the implementation</w:t>
            </w:r>
            <w:r w:rsidR="00F63CE5">
              <w:rPr>
                <w:rFonts w:ascii="Tahoma" w:hAnsi="Tahoma" w:cs="Tahoma"/>
                <w:sz w:val="20"/>
                <w:szCs w:val="20"/>
                <w:u w:val="single"/>
              </w:rPr>
              <w:t xml:space="preserve"> of project activities (grants) </w:t>
            </w:r>
            <w:r>
              <w:rPr>
                <w:rFonts w:ascii="Tahoma" w:hAnsi="Tahoma" w:cs="Tahoma"/>
                <w:sz w:val="20"/>
                <w:szCs w:val="20"/>
                <w:u w:val="single"/>
              </w:rPr>
              <w:t xml:space="preserve">in </w:t>
            </w:r>
            <w:r w:rsidR="00CE7CAA">
              <w:rPr>
                <w:rFonts w:ascii="Tahoma" w:hAnsi="Tahoma" w:cs="Tahoma"/>
                <w:sz w:val="20"/>
                <w:szCs w:val="20"/>
                <w:u w:val="single"/>
              </w:rPr>
              <w:t>1</w:t>
            </w:r>
            <w:r>
              <w:rPr>
                <w:rFonts w:ascii="Tahoma" w:hAnsi="Tahoma" w:cs="Tahoma"/>
                <w:sz w:val="20"/>
                <w:szCs w:val="20"/>
                <w:u w:val="single"/>
              </w:rPr>
              <w:t xml:space="preserve">5 </w:t>
            </w:r>
            <w:r w:rsidR="00F63CE5">
              <w:rPr>
                <w:rFonts w:ascii="Tahoma" w:hAnsi="Tahoma" w:cs="Tahoma"/>
                <w:sz w:val="20"/>
                <w:szCs w:val="20"/>
                <w:u w:val="single"/>
              </w:rPr>
              <w:t>LSG</w:t>
            </w:r>
            <w:r>
              <w:rPr>
                <w:rFonts w:ascii="Tahoma" w:hAnsi="Tahoma" w:cs="Tahoma"/>
                <w:sz w:val="20"/>
                <w:szCs w:val="20"/>
                <w:u w:val="single"/>
              </w:rPr>
              <w:t>s</w:t>
            </w:r>
            <w:r w:rsidR="00CA6EEA">
              <w:rPr>
                <w:rFonts w:ascii="Tahoma" w:hAnsi="Tahoma" w:cs="Tahoma"/>
                <w:sz w:val="20"/>
                <w:szCs w:val="20"/>
                <w:u w:val="single"/>
              </w:rPr>
              <w:t>:</w:t>
            </w:r>
          </w:p>
          <w:p w14:paraId="57ED6202" w14:textId="5250985E" w:rsidR="00926C83" w:rsidRPr="00F03D56" w:rsidRDefault="00926C83" w:rsidP="00926C83">
            <w:pPr>
              <w:pStyle w:val="ListParagraph"/>
              <w:numPr>
                <w:ilvl w:val="0"/>
                <w:numId w:val="43"/>
              </w:numPr>
              <w:spacing w:line="276" w:lineRule="auto"/>
              <w:jc w:val="both"/>
              <w:rPr>
                <w:rFonts w:ascii="Tahoma" w:hAnsi="Tahoma" w:cs="Tahoma"/>
                <w:sz w:val="20"/>
                <w:szCs w:val="20"/>
                <w:u w:val="single"/>
              </w:rPr>
            </w:pPr>
            <w:r>
              <w:rPr>
                <w:rFonts w:ascii="Tahoma" w:hAnsi="Tahoma" w:cs="Tahoma"/>
                <w:sz w:val="20"/>
                <w:szCs w:val="20"/>
              </w:rPr>
              <w:t xml:space="preserve">Monitoring the </w:t>
            </w:r>
            <w:r w:rsidRPr="00F03D56">
              <w:rPr>
                <w:rFonts w:ascii="Tahoma" w:hAnsi="Tahoma" w:cs="Tahoma"/>
                <w:sz w:val="20"/>
                <w:szCs w:val="20"/>
              </w:rPr>
              <w:t xml:space="preserve">quality of deliverables </w:t>
            </w:r>
            <w:r>
              <w:rPr>
                <w:rFonts w:ascii="Tahoma" w:hAnsi="Tahoma" w:cs="Tahoma"/>
                <w:sz w:val="20"/>
                <w:szCs w:val="20"/>
              </w:rPr>
              <w:t xml:space="preserve">and providing feedback to the project team </w:t>
            </w:r>
            <w:r w:rsidR="002C445F">
              <w:rPr>
                <w:rFonts w:ascii="Tahoma" w:hAnsi="Tahoma" w:cs="Tahoma"/>
                <w:sz w:val="20"/>
                <w:szCs w:val="20"/>
              </w:rPr>
              <w:t>(to be included into the monitoring report per LSG and cumulative monitoring report)</w:t>
            </w:r>
            <w:r w:rsidR="003E5D77">
              <w:rPr>
                <w:rFonts w:ascii="Tahoma" w:hAnsi="Tahoma" w:cs="Tahoma"/>
                <w:sz w:val="20"/>
                <w:szCs w:val="20"/>
              </w:rPr>
              <w:t>.</w:t>
            </w:r>
          </w:p>
          <w:p w14:paraId="48D5C536" w14:textId="78F2370B" w:rsidR="00926C83" w:rsidRPr="003E5D77" w:rsidRDefault="00926C83" w:rsidP="003E5D77">
            <w:pPr>
              <w:pStyle w:val="ListParagraph"/>
              <w:numPr>
                <w:ilvl w:val="0"/>
                <w:numId w:val="43"/>
              </w:numPr>
              <w:spacing w:line="276" w:lineRule="auto"/>
              <w:jc w:val="both"/>
              <w:rPr>
                <w:rFonts w:ascii="Tahoma" w:hAnsi="Tahoma" w:cs="Tahoma"/>
                <w:sz w:val="20"/>
                <w:szCs w:val="20"/>
                <w:u w:val="single"/>
              </w:rPr>
            </w:pPr>
            <w:r>
              <w:rPr>
                <w:rFonts w:ascii="Tahoma" w:hAnsi="Tahoma" w:cs="Tahoma"/>
                <w:sz w:val="20"/>
                <w:szCs w:val="20"/>
              </w:rPr>
              <w:t>Monitoring</w:t>
            </w:r>
            <w:r w:rsidRPr="00137D4D">
              <w:rPr>
                <w:rFonts w:ascii="Tahoma" w:hAnsi="Tahoma" w:cs="Tahoma"/>
                <w:sz w:val="20"/>
                <w:szCs w:val="20"/>
              </w:rPr>
              <w:t xml:space="preserve"> the transparency and regularity of the procurement process and </w:t>
            </w:r>
            <w:r>
              <w:rPr>
                <w:rFonts w:ascii="Tahoma" w:hAnsi="Tahoma" w:cs="Tahoma"/>
                <w:sz w:val="20"/>
                <w:szCs w:val="20"/>
              </w:rPr>
              <w:t>p</w:t>
            </w:r>
            <w:r w:rsidRPr="00137D4D">
              <w:rPr>
                <w:rFonts w:ascii="Tahoma" w:hAnsi="Tahoma" w:cs="Tahoma"/>
                <w:sz w:val="20"/>
                <w:szCs w:val="20"/>
              </w:rPr>
              <w:t xml:space="preserve">roviding feedback to the project team </w:t>
            </w:r>
            <w:r w:rsidR="002C445F">
              <w:rPr>
                <w:rFonts w:ascii="Tahoma" w:hAnsi="Tahoma" w:cs="Tahoma"/>
                <w:sz w:val="20"/>
                <w:szCs w:val="20"/>
              </w:rPr>
              <w:t>(to be included into the monitoring report per LSG and cumulative monitoring report)</w:t>
            </w:r>
            <w:r w:rsidR="003E5D77">
              <w:rPr>
                <w:rFonts w:ascii="Tahoma" w:hAnsi="Tahoma" w:cs="Tahoma"/>
                <w:sz w:val="20"/>
                <w:szCs w:val="20"/>
              </w:rPr>
              <w:t>.</w:t>
            </w:r>
          </w:p>
          <w:p w14:paraId="5F797F94" w14:textId="070EC919" w:rsidR="00F63CE5" w:rsidRDefault="00926C83" w:rsidP="00EE1B6C">
            <w:pPr>
              <w:pStyle w:val="ListParagraph"/>
              <w:numPr>
                <w:ilvl w:val="0"/>
                <w:numId w:val="43"/>
              </w:numPr>
              <w:spacing w:line="276" w:lineRule="auto"/>
              <w:jc w:val="both"/>
              <w:rPr>
                <w:rFonts w:ascii="Tahoma" w:hAnsi="Tahoma" w:cs="Tahoma"/>
                <w:sz w:val="20"/>
                <w:szCs w:val="20"/>
              </w:rPr>
            </w:pPr>
            <w:r w:rsidRPr="00926C83">
              <w:rPr>
                <w:rFonts w:ascii="Tahoma" w:hAnsi="Tahoma" w:cs="Tahoma"/>
                <w:sz w:val="20"/>
                <w:szCs w:val="20"/>
              </w:rPr>
              <w:t>Reviewing Final Narrative Report on the implementation of project activities</w:t>
            </w:r>
            <w:r w:rsidR="00B21198">
              <w:rPr>
                <w:rFonts w:ascii="Tahoma" w:hAnsi="Tahoma" w:cs="Tahoma"/>
                <w:sz w:val="20"/>
                <w:szCs w:val="20"/>
              </w:rPr>
              <w:t xml:space="preserve"> per allocated LSGs</w:t>
            </w:r>
            <w:r w:rsidRPr="00926C83">
              <w:rPr>
                <w:rFonts w:ascii="Tahoma" w:hAnsi="Tahoma" w:cs="Tahoma"/>
                <w:sz w:val="20"/>
                <w:szCs w:val="20"/>
              </w:rPr>
              <w:t xml:space="preserve"> (checking the process of implementation of the activities in line with the set deadlines, checking the implementation of planned activities in line with the project proposal, including quality of deliverables)</w:t>
            </w:r>
            <w:r w:rsidR="00F63CE5" w:rsidRPr="003E5D77">
              <w:rPr>
                <w:rFonts w:ascii="Tahoma" w:hAnsi="Tahoma" w:cs="Tahoma"/>
                <w:sz w:val="20"/>
                <w:szCs w:val="20"/>
              </w:rPr>
              <w:t xml:space="preserve">. </w:t>
            </w:r>
          </w:p>
          <w:p w14:paraId="67F46307" w14:textId="7C102864" w:rsidR="00926C83" w:rsidRDefault="00926C83" w:rsidP="00926C83">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Submitting </w:t>
            </w:r>
            <w:r w:rsidR="00DD76AE">
              <w:rPr>
                <w:rFonts w:ascii="Tahoma" w:hAnsi="Tahoma" w:cs="Tahoma"/>
                <w:sz w:val="20"/>
                <w:szCs w:val="20"/>
              </w:rPr>
              <w:t>m</w:t>
            </w:r>
            <w:r>
              <w:rPr>
                <w:rFonts w:ascii="Tahoma" w:hAnsi="Tahoma" w:cs="Tahoma"/>
                <w:sz w:val="20"/>
                <w:szCs w:val="20"/>
              </w:rPr>
              <w:t xml:space="preserve">onitoring </w:t>
            </w:r>
            <w:r w:rsidR="00DD76AE">
              <w:rPr>
                <w:rFonts w:ascii="Tahoma" w:hAnsi="Tahoma" w:cs="Tahoma"/>
                <w:sz w:val="20"/>
                <w:szCs w:val="20"/>
              </w:rPr>
              <w:t>r</w:t>
            </w:r>
            <w:r>
              <w:rPr>
                <w:rFonts w:ascii="Tahoma" w:hAnsi="Tahoma" w:cs="Tahoma"/>
                <w:sz w:val="20"/>
                <w:szCs w:val="20"/>
              </w:rPr>
              <w:t>eport per allocated LSGs.</w:t>
            </w:r>
          </w:p>
          <w:p w14:paraId="2122EB93" w14:textId="49464341" w:rsidR="00926C83" w:rsidRPr="003E5D77" w:rsidRDefault="00926C83" w:rsidP="00926C83">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Submitting </w:t>
            </w:r>
            <w:r w:rsidR="00CA6EEA">
              <w:rPr>
                <w:rFonts w:ascii="Tahoma" w:hAnsi="Tahoma" w:cs="Tahoma"/>
                <w:sz w:val="20"/>
                <w:szCs w:val="20"/>
              </w:rPr>
              <w:t>cumulati</w:t>
            </w:r>
            <w:r w:rsidR="0098436F">
              <w:rPr>
                <w:rFonts w:ascii="Tahoma" w:hAnsi="Tahoma" w:cs="Tahoma"/>
                <w:sz w:val="20"/>
                <w:szCs w:val="20"/>
              </w:rPr>
              <w:t xml:space="preserve">ve </w:t>
            </w:r>
            <w:r>
              <w:rPr>
                <w:rFonts w:ascii="Tahoma" w:hAnsi="Tahoma" w:cs="Tahoma"/>
                <w:sz w:val="20"/>
                <w:szCs w:val="20"/>
              </w:rPr>
              <w:t>monitoring report for 15 LSGs.</w:t>
            </w:r>
          </w:p>
          <w:p w14:paraId="60FDA710" w14:textId="5320316C" w:rsidR="00261462" w:rsidRPr="00F63CE5" w:rsidRDefault="00261462" w:rsidP="00F63CE5">
            <w:pPr>
              <w:tabs>
                <w:tab w:val="left" w:pos="-139"/>
              </w:tabs>
              <w:spacing w:line="276" w:lineRule="auto"/>
              <w:ind w:right="-140"/>
              <w:rPr>
                <w:rFonts w:ascii="Tahoma" w:hAnsi="Tahoma" w:cs="Tahoma"/>
                <w:sz w:val="18"/>
                <w:szCs w:val="18"/>
                <w:highlight w:val="yellow"/>
                <w:lang w:eastAsia="en-US"/>
              </w:rPr>
            </w:pPr>
          </w:p>
        </w:tc>
        <w:tc>
          <w:tcPr>
            <w:tcW w:w="1701" w:type="dxa"/>
            <w:tcBorders>
              <w:right w:val="single" w:sz="2" w:space="0" w:color="FF0000"/>
            </w:tcBorders>
            <w:shd w:val="clear" w:color="auto" w:fill="F2F2F2" w:themeFill="background1" w:themeFillShade="F2"/>
            <w:vAlign w:val="center"/>
          </w:tcPr>
          <w:p w14:paraId="7DFF09AB" w14:textId="5EE023A3" w:rsidR="00261462" w:rsidRPr="00EA2362" w:rsidRDefault="002C445F" w:rsidP="00261462">
            <w:pPr>
              <w:tabs>
                <w:tab w:val="left" w:pos="-139"/>
              </w:tabs>
              <w:spacing w:line="276" w:lineRule="auto"/>
              <w:ind w:right="-140"/>
              <w:jc w:val="center"/>
              <w:rPr>
                <w:rFonts w:ascii="Tahoma" w:hAnsi="Tahoma" w:cs="Tahoma"/>
                <w:sz w:val="18"/>
                <w:szCs w:val="18"/>
                <w:highlight w:val="yellow"/>
                <w:lang w:eastAsia="en-US"/>
              </w:rPr>
            </w:pPr>
            <w:r w:rsidRPr="004642CA">
              <w:rPr>
                <w:rFonts w:ascii="Tahoma" w:hAnsi="Tahoma" w:cs="Tahoma"/>
                <w:sz w:val="18"/>
                <w:szCs w:val="18"/>
                <w:lang w:eastAsia="en-US"/>
              </w:rPr>
              <w:t>30 April 2022</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701" w:type="dxa"/>
            <w:tcBorders>
              <w:left w:val="single" w:sz="2" w:space="0" w:color="FF0000"/>
            </w:tcBorders>
            <w:shd w:val="clear" w:color="auto" w:fill="F2F2F2" w:themeFill="background1" w:themeFillShade="F2"/>
            <w:vAlign w:val="center"/>
          </w:tcPr>
          <w:p w14:paraId="23682005" w14:textId="57C40FBC" w:rsidR="00261462" w:rsidRPr="004642CA" w:rsidRDefault="002C445F" w:rsidP="00261462">
            <w:pPr>
              <w:tabs>
                <w:tab w:val="left" w:pos="-139"/>
              </w:tabs>
              <w:spacing w:line="276" w:lineRule="auto"/>
              <w:ind w:right="-140"/>
              <w:jc w:val="center"/>
              <w:rPr>
                <w:rFonts w:ascii="Tahoma" w:hAnsi="Tahoma" w:cs="Tahoma"/>
                <w:sz w:val="18"/>
                <w:szCs w:val="18"/>
                <w:lang w:eastAsia="en-US"/>
              </w:rPr>
            </w:pPr>
            <w:r w:rsidRPr="004642CA">
              <w:rPr>
                <w:rFonts w:ascii="Tahoma" w:hAnsi="Tahoma" w:cs="Tahoma"/>
                <w:sz w:val="18"/>
                <w:szCs w:val="18"/>
                <w:lang w:eastAsia="en-US"/>
              </w:rPr>
              <w:t>1 175 000</w:t>
            </w:r>
          </w:p>
        </w:tc>
      </w:tr>
      <w:tr w:rsidR="00261462" w:rsidRPr="004642CA" w14:paraId="3DA9B33C" w14:textId="77777777" w:rsidTr="00CE7CAA">
        <w:trPr>
          <w:trHeight w:val="432"/>
          <w:jc w:val="center"/>
        </w:trPr>
        <w:tc>
          <w:tcPr>
            <w:tcW w:w="5384" w:type="dxa"/>
            <w:shd w:val="clear" w:color="auto" w:fill="F2F2F2" w:themeFill="background1" w:themeFillShade="F2"/>
            <w:vAlign w:val="center"/>
          </w:tcPr>
          <w:p w14:paraId="7E2102FC" w14:textId="538002C7" w:rsidR="00F63CE5" w:rsidRDefault="006B1D93" w:rsidP="00F63CE5">
            <w:pPr>
              <w:spacing w:line="276" w:lineRule="auto"/>
              <w:jc w:val="both"/>
              <w:rPr>
                <w:rFonts w:ascii="Tahoma" w:hAnsi="Tahoma" w:cs="Tahoma"/>
                <w:sz w:val="20"/>
                <w:szCs w:val="20"/>
                <w:u w:val="single"/>
              </w:rPr>
            </w:pPr>
            <w:r>
              <w:rPr>
                <w:rFonts w:ascii="Tahoma" w:hAnsi="Tahoma" w:cs="Tahoma"/>
                <w:sz w:val="20"/>
                <w:szCs w:val="20"/>
                <w:u w:val="single"/>
              </w:rPr>
              <w:t>2/ F</w:t>
            </w:r>
            <w:r w:rsidR="00F63CE5" w:rsidRPr="00F63CE5">
              <w:rPr>
                <w:rFonts w:ascii="Tahoma" w:hAnsi="Tahoma" w:cs="Tahoma"/>
                <w:sz w:val="20"/>
                <w:szCs w:val="20"/>
                <w:u w:val="single"/>
              </w:rPr>
              <w:t>inancial monitoring of the project</w:t>
            </w:r>
            <w:r w:rsidR="00F63CE5">
              <w:rPr>
                <w:rFonts w:ascii="Tahoma" w:hAnsi="Tahoma" w:cs="Tahoma"/>
                <w:sz w:val="20"/>
                <w:szCs w:val="20"/>
                <w:u w:val="single"/>
              </w:rPr>
              <w:t>s (grants)</w:t>
            </w:r>
            <w:r w:rsidR="00F63CE5" w:rsidRPr="00F63CE5">
              <w:rPr>
                <w:rFonts w:ascii="Tahoma" w:hAnsi="Tahoma" w:cs="Tahoma"/>
                <w:sz w:val="20"/>
                <w:szCs w:val="20"/>
                <w:u w:val="single"/>
              </w:rPr>
              <w:t xml:space="preserve"> </w:t>
            </w:r>
            <w:r>
              <w:rPr>
                <w:rFonts w:ascii="Tahoma" w:hAnsi="Tahoma" w:cs="Tahoma"/>
                <w:sz w:val="20"/>
                <w:szCs w:val="20"/>
                <w:u w:val="single"/>
              </w:rPr>
              <w:t xml:space="preserve">in </w:t>
            </w:r>
            <w:r w:rsidR="002C445F">
              <w:rPr>
                <w:rFonts w:ascii="Tahoma" w:hAnsi="Tahoma" w:cs="Tahoma"/>
                <w:sz w:val="20"/>
                <w:szCs w:val="20"/>
                <w:u w:val="single"/>
              </w:rPr>
              <w:t>1</w:t>
            </w:r>
            <w:r>
              <w:rPr>
                <w:rFonts w:ascii="Tahoma" w:hAnsi="Tahoma" w:cs="Tahoma"/>
                <w:sz w:val="20"/>
                <w:szCs w:val="20"/>
                <w:u w:val="single"/>
              </w:rPr>
              <w:t xml:space="preserve">5 </w:t>
            </w:r>
            <w:r w:rsidR="00F63CE5">
              <w:rPr>
                <w:rFonts w:ascii="Tahoma" w:hAnsi="Tahoma" w:cs="Tahoma"/>
                <w:sz w:val="20"/>
                <w:szCs w:val="20"/>
                <w:u w:val="single"/>
              </w:rPr>
              <w:t>LSG</w:t>
            </w:r>
            <w:r>
              <w:rPr>
                <w:rFonts w:ascii="Tahoma" w:hAnsi="Tahoma" w:cs="Tahoma"/>
                <w:sz w:val="20"/>
                <w:szCs w:val="20"/>
                <w:u w:val="single"/>
              </w:rPr>
              <w:t>s</w:t>
            </w:r>
            <w:r w:rsidR="002C445F">
              <w:rPr>
                <w:rFonts w:ascii="Tahoma" w:hAnsi="Tahoma" w:cs="Tahoma"/>
                <w:sz w:val="20"/>
                <w:szCs w:val="20"/>
                <w:u w:val="single"/>
              </w:rPr>
              <w:t>:</w:t>
            </w:r>
            <w:r w:rsidR="00F63CE5">
              <w:rPr>
                <w:rFonts w:ascii="Tahoma" w:hAnsi="Tahoma" w:cs="Tahoma"/>
                <w:sz w:val="20"/>
                <w:szCs w:val="20"/>
                <w:u w:val="single"/>
              </w:rPr>
              <w:t xml:space="preserve"> </w:t>
            </w:r>
          </w:p>
          <w:p w14:paraId="70F77C29" w14:textId="77777777" w:rsidR="003E5D77" w:rsidRPr="00F63CE5" w:rsidRDefault="003E5D77" w:rsidP="00F63CE5">
            <w:pPr>
              <w:spacing w:line="276" w:lineRule="auto"/>
              <w:jc w:val="both"/>
              <w:rPr>
                <w:rFonts w:ascii="Tahoma" w:hAnsi="Tahoma" w:cs="Tahoma"/>
                <w:sz w:val="20"/>
                <w:szCs w:val="20"/>
                <w:u w:val="single"/>
              </w:rPr>
            </w:pPr>
          </w:p>
          <w:p w14:paraId="199BAE87" w14:textId="49FB06DD" w:rsidR="002C445F" w:rsidRPr="00F03D56" w:rsidRDefault="002C445F" w:rsidP="002C445F">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Monitoring spending, </w:t>
            </w:r>
            <w:r w:rsidRPr="00F03D56">
              <w:rPr>
                <w:rFonts w:ascii="Tahoma" w:hAnsi="Tahoma" w:cs="Tahoma"/>
                <w:sz w:val="20"/>
                <w:szCs w:val="20"/>
              </w:rPr>
              <w:t xml:space="preserve">in line with allocated costs </w:t>
            </w:r>
            <w:r>
              <w:rPr>
                <w:rFonts w:ascii="Tahoma" w:hAnsi="Tahoma" w:cs="Tahoma"/>
                <w:sz w:val="20"/>
                <w:szCs w:val="20"/>
              </w:rPr>
              <w:t>for each</w:t>
            </w:r>
            <w:r w:rsidRPr="00F03D56">
              <w:rPr>
                <w:rFonts w:ascii="Tahoma" w:hAnsi="Tahoma" w:cs="Tahoma"/>
                <w:sz w:val="20"/>
                <w:szCs w:val="20"/>
              </w:rPr>
              <w:t xml:space="preserve"> project activit</w:t>
            </w:r>
            <w:r>
              <w:rPr>
                <w:rFonts w:ascii="Tahoma" w:hAnsi="Tahoma" w:cs="Tahoma"/>
                <w:sz w:val="20"/>
                <w:szCs w:val="20"/>
              </w:rPr>
              <w:t xml:space="preserve">y in the estimated </w:t>
            </w:r>
            <w:r w:rsidR="004642CA">
              <w:rPr>
                <w:rFonts w:ascii="Tahoma" w:hAnsi="Tahoma" w:cs="Tahoma"/>
                <w:sz w:val="20"/>
                <w:szCs w:val="20"/>
              </w:rPr>
              <w:t>budget and</w:t>
            </w:r>
            <w:r>
              <w:rPr>
                <w:rFonts w:ascii="Tahoma" w:hAnsi="Tahoma" w:cs="Tahoma"/>
                <w:sz w:val="20"/>
                <w:szCs w:val="20"/>
              </w:rPr>
              <w:t xml:space="preserve"> providing feedback to the project team per allocated LSGs</w:t>
            </w:r>
            <w:r w:rsidR="003E5D77">
              <w:rPr>
                <w:rFonts w:ascii="Tahoma" w:hAnsi="Tahoma" w:cs="Tahoma"/>
                <w:sz w:val="20"/>
                <w:szCs w:val="20"/>
              </w:rPr>
              <w:t xml:space="preserve"> (to be included into the financial monitoring report per LSG </w:t>
            </w:r>
            <w:r w:rsidR="003F3345">
              <w:rPr>
                <w:rFonts w:ascii="Tahoma" w:hAnsi="Tahoma" w:cs="Tahoma"/>
                <w:sz w:val="20"/>
                <w:szCs w:val="20"/>
              </w:rPr>
              <w:t>and cumulative financial monitoring report</w:t>
            </w:r>
            <w:r w:rsidR="003E5D77">
              <w:rPr>
                <w:rFonts w:ascii="Tahoma" w:hAnsi="Tahoma" w:cs="Tahoma"/>
                <w:sz w:val="20"/>
                <w:szCs w:val="20"/>
              </w:rPr>
              <w:t>)</w:t>
            </w:r>
            <w:r w:rsidR="003F3345">
              <w:rPr>
                <w:rFonts w:ascii="Tahoma" w:hAnsi="Tahoma" w:cs="Tahoma"/>
                <w:sz w:val="20"/>
                <w:szCs w:val="20"/>
              </w:rPr>
              <w:t>.</w:t>
            </w:r>
          </w:p>
          <w:p w14:paraId="0483353B" w14:textId="432F3A12" w:rsidR="002C445F" w:rsidRDefault="002C445F" w:rsidP="002C445F">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Reviewing Final Financial Report that will include checking regularity of invoices and planned expenditures per activity per allocated LSGs </w:t>
            </w:r>
            <w:r w:rsidR="003F3345">
              <w:rPr>
                <w:rFonts w:ascii="Tahoma" w:hAnsi="Tahoma" w:cs="Tahoma"/>
                <w:sz w:val="20"/>
                <w:szCs w:val="20"/>
              </w:rPr>
              <w:t>(to be included into the financial monitoring report per LSG and cumulative financial monitoring report).</w:t>
            </w:r>
          </w:p>
          <w:p w14:paraId="389DD726" w14:textId="0BADD594" w:rsidR="002C445F" w:rsidRDefault="002C445F" w:rsidP="002C445F">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 xml:space="preserve">Submitting </w:t>
            </w:r>
            <w:r w:rsidR="00B21198">
              <w:rPr>
                <w:rFonts w:ascii="Tahoma" w:hAnsi="Tahoma" w:cs="Tahoma"/>
                <w:sz w:val="20"/>
                <w:szCs w:val="20"/>
              </w:rPr>
              <w:t>f</w:t>
            </w:r>
            <w:r>
              <w:rPr>
                <w:rFonts w:ascii="Tahoma" w:hAnsi="Tahoma" w:cs="Tahoma"/>
                <w:sz w:val="20"/>
                <w:szCs w:val="20"/>
              </w:rPr>
              <w:t xml:space="preserve">inancial </w:t>
            </w:r>
            <w:r w:rsidR="00B21198">
              <w:rPr>
                <w:rFonts w:ascii="Tahoma" w:hAnsi="Tahoma" w:cs="Tahoma"/>
                <w:sz w:val="20"/>
                <w:szCs w:val="20"/>
              </w:rPr>
              <w:t>m</w:t>
            </w:r>
            <w:r>
              <w:rPr>
                <w:rFonts w:ascii="Tahoma" w:hAnsi="Tahoma" w:cs="Tahoma"/>
                <w:sz w:val="20"/>
                <w:szCs w:val="20"/>
              </w:rPr>
              <w:t xml:space="preserve">onitoring </w:t>
            </w:r>
            <w:r w:rsidR="00B21198">
              <w:rPr>
                <w:rFonts w:ascii="Tahoma" w:hAnsi="Tahoma" w:cs="Tahoma"/>
                <w:sz w:val="20"/>
                <w:szCs w:val="20"/>
              </w:rPr>
              <w:t>r</w:t>
            </w:r>
            <w:r>
              <w:rPr>
                <w:rFonts w:ascii="Tahoma" w:hAnsi="Tahoma" w:cs="Tahoma"/>
                <w:sz w:val="20"/>
                <w:szCs w:val="20"/>
              </w:rPr>
              <w:t>eport per allocated LSGs</w:t>
            </w:r>
            <w:r w:rsidR="003F3345">
              <w:rPr>
                <w:rFonts w:ascii="Tahoma" w:hAnsi="Tahoma" w:cs="Tahoma"/>
                <w:sz w:val="20"/>
                <w:szCs w:val="20"/>
              </w:rPr>
              <w:t xml:space="preserve"> </w:t>
            </w:r>
          </w:p>
          <w:p w14:paraId="1A53A7EC" w14:textId="73520889" w:rsidR="002C445F" w:rsidRPr="00F63CE5" w:rsidRDefault="002C445F" w:rsidP="002C445F">
            <w:pPr>
              <w:pStyle w:val="ListParagraph"/>
              <w:numPr>
                <w:ilvl w:val="0"/>
                <w:numId w:val="43"/>
              </w:numPr>
              <w:spacing w:line="276" w:lineRule="auto"/>
              <w:jc w:val="both"/>
              <w:rPr>
                <w:rFonts w:ascii="Tahoma" w:hAnsi="Tahoma" w:cs="Tahoma"/>
                <w:sz w:val="20"/>
                <w:szCs w:val="20"/>
              </w:rPr>
            </w:pPr>
            <w:r>
              <w:rPr>
                <w:rFonts w:ascii="Tahoma" w:hAnsi="Tahoma" w:cs="Tahoma"/>
                <w:sz w:val="20"/>
                <w:szCs w:val="20"/>
              </w:rPr>
              <w:t>Submitting</w:t>
            </w:r>
            <w:r w:rsidR="003F3345">
              <w:rPr>
                <w:rFonts w:ascii="Tahoma" w:hAnsi="Tahoma" w:cs="Tahoma"/>
                <w:sz w:val="20"/>
                <w:szCs w:val="20"/>
              </w:rPr>
              <w:t xml:space="preserve"> cumulative financial</w:t>
            </w:r>
            <w:r>
              <w:rPr>
                <w:rFonts w:ascii="Tahoma" w:hAnsi="Tahoma" w:cs="Tahoma"/>
                <w:sz w:val="20"/>
                <w:szCs w:val="20"/>
              </w:rPr>
              <w:t xml:space="preserve"> monitoring report for 15 LSGs.</w:t>
            </w:r>
          </w:p>
          <w:p w14:paraId="7D39B5B6" w14:textId="3DF430ED" w:rsidR="00261462" w:rsidRPr="00F63CE5" w:rsidRDefault="00261462" w:rsidP="00F03D56">
            <w:pPr>
              <w:pStyle w:val="ListParagraph"/>
              <w:spacing w:line="276" w:lineRule="auto"/>
              <w:jc w:val="both"/>
              <w:rPr>
                <w:rFonts w:ascii="Tahoma" w:hAnsi="Tahoma" w:cs="Tahoma"/>
                <w:sz w:val="20"/>
                <w:szCs w:val="20"/>
              </w:rPr>
            </w:pPr>
          </w:p>
        </w:tc>
        <w:tc>
          <w:tcPr>
            <w:tcW w:w="1701" w:type="dxa"/>
            <w:tcBorders>
              <w:right w:val="single" w:sz="2" w:space="0" w:color="FF0000"/>
            </w:tcBorders>
            <w:shd w:val="clear" w:color="auto" w:fill="F2F2F2" w:themeFill="background1" w:themeFillShade="F2"/>
            <w:vAlign w:val="center"/>
          </w:tcPr>
          <w:p w14:paraId="29FD109D" w14:textId="1DBF2981" w:rsidR="00261462" w:rsidRPr="00EA2362" w:rsidRDefault="002C445F" w:rsidP="00261462">
            <w:pPr>
              <w:tabs>
                <w:tab w:val="left" w:pos="-139"/>
              </w:tabs>
              <w:spacing w:line="276" w:lineRule="auto"/>
              <w:ind w:right="-140"/>
              <w:jc w:val="center"/>
              <w:rPr>
                <w:rFonts w:ascii="Tahoma" w:hAnsi="Tahoma" w:cs="Tahoma"/>
                <w:sz w:val="18"/>
                <w:szCs w:val="18"/>
                <w:highlight w:val="yellow"/>
                <w:lang w:eastAsia="en-US"/>
              </w:rPr>
            </w:pPr>
            <w:r w:rsidRPr="004642CA">
              <w:rPr>
                <w:rFonts w:ascii="Tahoma" w:hAnsi="Tahoma" w:cs="Tahoma"/>
                <w:sz w:val="18"/>
                <w:szCs w:val="18"/>
                <w:lang w:eastAsia="en-US"/>
              </w:rPr>
              <w:t>30 April 2022</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701" w:type="dxa"/>
            <w:tcBorders>
              <w:left w:val="single" w:sz="2" w:space="0" w:color="FF0000"/>
            </w:tcBorders>
            <w:shd w:val="clear" w:color="auto" w:fill="F2F2F2" w:themeFill="background1" w:themeFillShade="F2"/>
            <w:vAlign w:val="center"/>
          </w:tcPr>
          <w:p w14:paraId="16330093" w14:textId="49A7FB6D" w:rsidR="00261462" w:rsidRPr="004642CA" w:rsidRDefault="002C445F" w:rsidP="00261462">
            <w:pPr>
              <w:tabs>
                <w:tab w:val="left" w:pos="-139"/>
              </w:tabs>
              <w:spacing w:line="276" w:lineRule="auto"/>
              <w:ind w:right="-140"/>
              <w:jc w:val="center"/>
              <w:rPr>
                <w:rFonts w:ascii="Tahoma" w:hAnsi="Tahoma" w:cs="Tahoma"/>
                <w:sz w:val="18"/>
                <w:szCs w:val="18"/>
                <w:lang w:eastAsia="en-US"/>
              </w:rPr>
            </w:pPr>
            <w:r w:rsidRPr="004642CA">
              <w:rPr>
                <w:rFonts w:ascii="Tahoma" w:hAnsi="Tahoma" w:cs="Tahoma"/>
                <w:sz w:val="18"/>
                <w:szCs w:val="18"/>
                <w:lang w:eastAsia="en-US"/>
              </w:rPr>
              <w:t>1 175 000</w:t>
            </w:r>
          </w:p>
        </w:tc>
      </w:tr>
      <w:tr w:rsidR="00E16839" w:rsidRPr="004642CA" w14:paraId="1564909A" w14:textId="77777777" w:rsidTr="00CE7CAA">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lastRenderedPageBreak/>
              <w:t xml:space="preserve">TOTAL </w:t>
            </w:r>
            <w:r w:rsidRPr="00EA2362">
              <w:rPr>
                <w:sz w:val="16"/>
                <w:szCs w:val="16"/>
              </w:rPr>
              <w:t>►</w:t>
            </w:r>
          </w:p>
        </w:tc>
        <w:tc>
          <w:tcPr>
            <w:tcW w:w="170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701" w:type="dxa"/>
            <w:tcBorders>
              <w:left w:val="single" w:sz="2" w:space="0" w:color="FF0000"/>
            </w:tcBorders>
            <w:shd w:val="clear" w:color="auto" w:fill="F2F2F2" w:themeFill="background1" w:themeFillShade="F2"/>
            <w:vAlign w:val="center"/>
          </w:tcPr>
          <w:p w14:paraId="42B0D83E" w14:textId="314855C6" w:rsidR="00E16839" w:rsidRPr="004642CA" w:rsidRDefault="004642CA" w:rsidP="00261462">
            <w:pPr>
              <w:tabs>
                <w:tab w:val="left" w:pos="-139"/>
              </w:tabs>
              <w:spacing w:line="276" w:lineRule="auto"/>
              <w:ind w:right="-140"/>
              <w:jc w:val="center"/>
              <w:rPr>
                <w:rFonts w:ascii="Tahoma" w:hAnsi="Tahoma" w:cs="Tahoma"/>
                <w:sz w:val="18"/>
                <w:szCs w:val="18"/>
                <w:lang w:eastAsia="en-US"/>
              </w:rPr>
            </w:pPr>
            <w:bookmarkStart w:id="2" w:name="_Hlk89249159"/>
            <w:r w:rsidRPr="004642CA">
              <w:rPr>
                <w:rFonts w:ascii="Tahoma" w:hAnsi="Tahoma" w:cs="Tahoma"/>
                <w:sz w:val="18"/>
                <w:szCs w:val="18"/>
                <w:lang w:eastAsia="en-US"/>
              </w:rPr>
              <w:t>2 350 000</w:t>
            </w:r>
            <w:bookmarkEnd w:id="2"/>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596EBE31"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0CC2D27C"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2911A781" w14:textId="77777777" w:rsidR="005E6FA3" w:rsidRPr="00EA2362" w:rsidRDefault="005E6FA3" w:rsidP="00CE7CAA">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2E14"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F63CE5">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F63CE5">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55A6B2A" w:rsidR="006A1C42" w:rsidRPr="00EA2362" w:rsidRDefault="00F63CE5" w:rsidP="006A1C42">
            <w:pPr>
              <w:rPr>
                <w:rFonts w:ascii="Tahoma" w:eastAsia="Calibri" w:hAnsi="Tahoma" w:cs="Tahoma"/>
                <w:b/>
                <w:bCs/>
                <w:sz w:val="17"/>
                <w:szCs w:val="17"/>
                <w:lang w:eastAsia="en-US"/>
              </w:rPr>
            </w:pPr>
            <w:r>
              <w:rPr>
                <w:rFonts w:ascii="Tahoma" w:eastAsia="Calibri" w:hAnsi="Tahoma" w:cs="Tahoma"/>
                <w:b/>
                <w:bCs/>
                <w:sz w:val="17"/>
                <w:szCs w:val="17"/>
                <w:lang w:eastAsia="en-US"/>
              </w:rPr>
              <w:t>Council of Europe Office in Belgrade, Španskih boraca 3, 11070 Novi Beograd, Serbia</w:t>
            </w:r>
          </w:p>
        </w:tc>
      </w:tr>
      <w:tr w:rsidR="006A1C42" w:rsidRPr="00EA2362" w14:paraId="23830446" w14:textId="77777777" w:rsidTr="00F63CE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F63CE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F63CE5">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F63CE5">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F63CE5">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F63CE5">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F63CE5">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DF84BE5" w14:textId="77777777" w:rsidR="000D6683" w:rsidRDefault="000D6683" w:rsidP="007434E5">
      <w:pPr>
        <w:pBdr>
          <w:bottom w:val="single" w:sz="2" w:space="1" w:color="808080"/>
        </w:pBdr>
        <w:tabs>
          <w:tab w:val="left" w:pos="284"/>
        </w:tabs>
        <w:spacing w:after="120"/>
        <w:ind w:left="-284" w:right="-284"/>
        <w:rPr>
          <w:rFonts w:ascii="Tahoma" w:hAnsi="Tahoma" w:cs="Tahoma"/>
        </w:rPr>
      </w:pPr>
    </w:p>
    <w:p w14:paraId="5A51899F" w14:textId="08833BD7" w:rsidR="00F06E93" w:rsidRPr="00EA2362" w:rsidRDefault="00CD22FC" w:rsidP="00CE7CAA">
      <w:pPr>
        <w:pBdr>
          <w:top w:val="single" w:sz="4" w:space="1" w:color="auto"/>
          <w:bottom w:val="single" w:sz="2" w:space="1" w:color="808080"/>
        </w:pBdr>
        <w:tabs>
          <w:tab w:val="left" w:pos="284"/>
        </w:tabs>
        <w:spacing w:after="120"/>
        <w:ind w:left="-284"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3" w:name="_Toc179868643"/>
    </w:p>
    <w:bookmarkEnd w:id="3"/>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4"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lastRenderedPageBreak/>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8B1BAB5" w14:textId="77777777" w:rsidR="00212FF9" w:rsidRDefault="00212FF9" w:rsidP="005920E6">
      <w:pPr>
        <w:tabs>
          <w:tab w:val="left" w:pos="284"/>
        </w:tabs>
        <w:autoSpaceDE w:val="0"/>
        <w:autoSpaceDN w:val="0"/>
        <w:jc w:val="both"/>
        <w:rPr>
          <w:rFonts w:ascii="Tahoma" w:hAnsi="Tahoma" w:cs="Tahoma"/>
          <w:sz w:val="18"/>
          <w:szCs w:val="18"/>
          <w:lang w:eastAsia="fr-FR"/>
        </w:rPr>
      </w:pPr>
      <w:r w:rsidRPr="00212FF9">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and financial risks concerning or resulting from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lastRenderedPageBreak/>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9"/>
    </w:p>
    <w:bookmarkEnd w:id="10"/>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w:t>
      </w:r>
      <w:r w:rsidRPr="009051DD">
        <w:rPr>
          <w:rFonts w:ascii="Tahoma" w:hAnsi="Tahoma" w:cs="Tahoma"/>
          <w:sz w:val="18"/>
          <w:szCs w:val="18"/>
          <w:lang w:eastAsia="fr-FR"/>
        </w:rPr>
        <w:lastRenderedPageBreak/>
        <w:t>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0D6683" w:rsidRDefault="005920E6" w:rsidP="005920E6">
      <w:pPr>
        <w:tabs>
          <w:tab w:val="left" w:pos="284"/>
        </w:tabs>
        <w:autoSpaceDE w:val="0"/>
        <w:autoSpaceDN w:val="0"/>
        <w:jc w:val="both"/>
        <w:rPr>
          <w:rFonts w:ascii="Tahoma" w:hAnsi="Tahoma" w:cs="Tahoma"/>
          <w:sz w:val="18"/>
          <w:szCs w:val="18"/>
          <w:lang w:eastAsia="fr-FR"/>
        </w:rPr>
      </w:pPr>
      <w:r w:rsidRPr="000D6683">
        <w:rPr>
          <w:rFonts w:ascii="Tahoma" w:hAnsi="Tahoma" w:cs="Tahoma"/>
          <w:sz w:val="18"/>
          <w:szCs w:val="18"/>
          <w:lang w:eastAsia="fr-FR"/>
        </w:rPr>
        <w:t xml:space="preserve">Bank address: </w:t>
      </w:r>
      <w:r w:rsidRPr="00CE7CAA">
        <w:rPr>
          <w:rFonts w:ascii="Tahoma" w:hAnsi="Tahoma" w:cs="Tahoma"/>
          <w:sz w:val="18"/>
          <w:szCs w:val="18"/>
        </w:rPr>
        <w:t>F-67075 Strasbourg Cedex, France</w:t>
      </w:r>
    </w:p>
    <w:p w14:paraId="5FCC004C" w14:textId="77777777" w:rsidR="005920E6" w:rsidRPr="000D6683" w:rsidRDefault="005920E6" w:rsidP="005920E6">
      <w:pPr>
        <w:tabs>
          <w:tab w:val="left" w:pos="284"/>
        </w:tabs>
        <w:autoSpaceDE w:val="0"/>
        <w:autoSpaceDN w:val="0"/>
        <w:jc w:val="both"/>
        <w:rPr>
          <w:rFonts w:ascii="Tahoma" w:hAnsi="Tahoma" w:cs="Tahoma"/>
          <w:sz w:val="18"/>
          <w:szCs w:val="18"/>
          <w:highlight w:val="yellow"/>
          <w:lang w:val="fr-FR" w:eastAsia="fr-FR"/>
        </w:rPr>
      </w:pPr>
      <w:r w:rsidRPr="000D6683">
        <w:rPr>
          <w:rFonts w:ascii="Tahoma" w:hAnsi="Tahoma" w:cs="Tahoma"/>
          <w:sz w:val="18"/>
          <w:szCs w:val="18"/>
          <w:lang w:val="fr-FR" w:eastAsia="fr-FR"/>
        </w:rPr>
        <w:t xml:space="preserve">Bank name: </w:t>
      </w:r>
      <w:r w:rsidRPr="00CE7CAA">
        <w:rPr>
          <w:rFonts w:ascii="Tahoma" w:hAnsi="Tahoma" w:cs="Tahoma"/>
          <w:sz w:val="18"/>
          <w:szCs w:val="18"/>
          <w:lang w:val="fr-FR"/>
        </w:rPr>
        <w:t>Société Générale Strasbourg</w:t>
      </w:r>
    </w:p>
    <w:p w14:paraId="30345F51" w14:textId="77777777" w:rsidR="005920E6" w:rsidRPr="000D6683" w:rsidRDefault="005920E6" w:rsidP="005920E6">
      <w:pPr>
        <w:tabs>
          <w:tab w:val="left" w:pos="284"/>
        </w:tabs>
        <w:autoSpaceDE w:val="0"/>
        <w:autoSpaceDN w:val="0"/>
        <w:jc w:val="both"/>
        <w:rPr>
          <w:rFonts w:ascii="Tahoma" w:hAnsi="Tahoma" w:cs="Tahoma"/>
          <w:sz w:val="18"/>
          <w:szCs w:val="18"/>
          <w:highlight w:val="yellow"/>
          <w:lang w:val="fr-FR" w:eastAsia="fr-FR"/>
        </w:rPr>
      </w:pPr>
      <w:r w:rsidRPr="000D6683">
        <w:rPr>
          <w:rFonts w:ascii="Tahoma" w:hAnsi="Tahoma" w:cs="Tahoma"/>
          <w:sz w:val="18"/>
          <w:szCs w:val="18"/>
          <w:lang w:val="fr-FR" w:eastAsia="fr-FR"/>
        </w:rPr>
        <w:t xml:space="preserve">Code IBAN: </w:t>
      </w:r>
      <w:r w:rsidRPr="00CE7CAA">
        <w:rPr>
          <w:rFonts w:ascii="Tahoma" w:hAnsi="Tahoma" w:cs="Tahoma"/>
          <w:sz w:val="18"/>
          <w:szCs w:val="18"/>
          <w:lang w:val="fr-FR"/>
        </w:rPr>
        <w:t>FR76 30003 02360 001500 1718672</w:t>
      </w:r>
    </w:p>
    <w:p w14:paraId="64397BFE" w14:textId="77777777" w:rsidR="005920E6" w:rsidRPr="000D6683" w:rsidRDefault="005920E6" w:rsidP="005920E6">
      <w:pPr>
        <w:sectPr w:rsidR="005920E6" w:rsidRPr="000D6683" w:rsidSect="00F63CE5">
          <w:type w:val="continuous"/>
          <w:pgSz w:w="11907" w:h="16840" w:code="9"/>
          <w:pgMar w:top="673" w:right="850" w:bottom="851" w:left="851" w:header="284" w:footer="284" w:gutter="0"/>
          <w:cols w:space="142"/>
          <w:docGrid w:linePitch="360"/>
        </w:sectPr>
      </w:pPr>
      <w:r w:rsidRPr="000D6683">
        <w:rPr>
          <w:rFonts w:ascii="Tahoma" w:hAnsi="Tahoma" w:cs="Tahoma"/>
          <w:sz w:val="18"/>
          <w:szCs w:val="18"/>
          <w:lang w:val="de-DE" w:eastAsia="fr-FR"/>
        </w:rPr>
        <w:t>SWIFT Code:</w:t>
      </w:r>
      <w:r w:rsidRPr="00CE7CAA">
        <w:rPr>
          <w:rFonts w:ascii="Tahoma" w:hAnsi="Tahoma" w:cs="Tahoma"/>
          <w:sz w:val="18"/>
          <w:szCs w:val="18"/>
          <w:lang w:val="en-US"/>
        </w:rPr>
        <w:t xml:space="preserve"> SOGEFRPP</w:t>
      </w:r>
      <w:r w:rsidRPr="00CE7CAA">
        <w:rPr>
          <w:rFonts w:ascii="Tahoma" w:hAnsi="Tahoma" w:cs="Tahoma"/>
          <w:sz w:val="18"/>
          <w:szCs w:val="18"/>
          <w:lang w:val="en-US"/>
        </w:rPr>
        <w:tab/>
      </w:r>
      <w:r w:rsidRPr="00CE7CAA">
        <w:rPr>
          <w:rFonts w:ascii="Tahoma" w:hAnsi="Tahoma" w:cs="Tahoma"/>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EBC2B" w14:textId="77777777" w:rsidR="00CE7CAA" w:rsidRDefault="00CE7CAA" w:rsidP="00D50F13">
      <w:r>
        <w:separator/>
      </w:r>
    </w:p>
  </w:endnote>
  <w:endnote w:type="continuationSeparator" w:id="0">
    <w:p w14:paraId="39941F5D" w14:textId="77777777" w:rsidR="00CE7CAA" w:rsidRDefault="00CE7CAA" w:rsidP="00D50F13">
      <w:r>
        <w:continuationSeparator/>
      </w:r>
    </w:p>
  </w:endnote>
  <w:endnote w:type="continuationNotice" w:id="1">
    <w:p w14:paraId="1D6C98BE" w14:textId="77777777" w:rsidR="00CE7CAA" w:rsidRDefault="00CE7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CE7CAA"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CE7CAA" w:rsidRPr="00AE2D2B" w:rsidRDefault="00CE7CAA"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7015C67" w:rsidR="00CE7CAA" w:rsidRPr="00AE2D2B" w:rsidRDefault="00CE7CAA" w:rsidP="00FC7772">
          <w:pPr>
            <w:rPr>
              <w:rFonts w:ascii="Arial Narrow" w:hAnsi="Arial Narrow"/>
              <w:caps/>
              <w:color w:val="000000"/>
              <w:sz w:val="18"/>
              <w:szCs w:val="18"/>
              <w:highlight w:val="cyan"/>
            </w:rPr>
          </w:pPr>
          <w:r w:rsidRPr="00CE7CAA">
            <w:rPr>
              <w:rFonts w:ascii="Arial Narrow" w:hAnsi="Arial Narrow"/>
              <w:caps/>
              <w:color w:val="000000"/>
              <w:sz w:val="18"/>
              <w:szCs w:val="18"/>
            </w:rPr>
            <w:t>4708/</w:t>
          </w:r>
          <w:r>
            <w:rPr>
              <w:rFonts w:ascii="Arial Narrow" w:hAnsi="Arial Narrow"/>
              <w:caps/>
              <w:color w:val="000000"/>
              <w:sz w:val="18"/>
              <w:szCs w:val="18"/>
            </w:rPr>
            <w:t xml:space="preserve"> </w:t>
          </w:r>
          <w:r w:rsidRPr="00CE7CAA">
            <w:rPr>
              <w:rFonts w:ascii="Arial Narrow" w:hAnsi="Arial Narrow"/>
              <w:caps/>
              <w:color w:val="000000"/>
              <w:sz w:val="18"/>
              <w:szCs w:val="18"/>
            </w:rPr>
            <w:t>2021/</w:t>
          </w:r>
          <w:r>
            <w:rPr>
              <w:rFonts w:ascii="Arial Narrow" w:hAnsi="Arial Narrow"/>
              <w:caps/>
              <w:color w:val="000000"/>
              <w:sz w:val="18"/>
              <w:szCs w:val="18"/>
            </w:rPr>
            <w:t xml:space="preserve"> </w:t>
          </w:r>
          <w:r w:rsidRPr="00CE7CAA">
            <w:rPr>
              <w:rFonts w:ascii="Arial Narrow" w:hAnsi="Arial Narrow"/>
              <w:caps/>
              <w:color w:val="000000"/>
              <w:sz w:val="18"/>
              <w:szCs w:val="18"/>
            </w:rPr>
            <w:t>68</w:t>
          </w:r>
        </w:p>
      </w:tc>
    </w:tr>
  </w:tbl>
  <w:p w14:paraId="11A0349E" w14:textId="77777777" w:rsidR="00CE7CAA" w:rsidRDefault="00CE7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CE7CAA" w:rsidRPr="00FC72C5" w:rsidRDefault="00CE7CAA">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CE7CAA" w:rsidRDefault="00CE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36C67" w14:textId="77777777" w:rsidR="00CE7CAA" w:rsidRDefault="00CE7CAA" w:rsidP="00D50F13">
      <w:r>
        <w:separator/>
      </w:r>
    </w:p>
  </w:footnote>
  <w:footnote w:type="continuationSeparator" w:id="0">
    <w:p w14:paraId="421B5361" w14:textId="77777777" w:rsidR="00CE7CAA" w:rsidRDefault="00CE7CAA" w:rsidP="00D50F13">
      <w:r>
        <w:continuationSeparator/>
      </w:r>
    </w:p>
  </w:footnote>
  <w:footnote w:type="continuationNotice" w:id="1">
    <w:p w14:paraId="0556141B" w14:textId="77777777" w:rsidR="00CE7CAA" w:rsidRDefault="00CE7CAA"/>
  </w:footnote>
  <w:footnote w:id="2">
    <w:p w14:paraId="4CF465B4" w14:textId="08CA126E" w:rsidR="00CE7CAA" w:rsidRPr="00337874" w:rsidRDefault="00CE7CAA"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l’Europe, 67075 Strasbourg Cedex, France</w:t>
      </w:r>
    </w:p>
  </w:footnote>
  <w:footnote w:id="3">
    <w:p w14:paraId="7D9A0D0E" w14:textId="761A4CF2" w:rsidR="00CE7CAA" w:rsidRPr="00337874" w:rsidRDefault="00CE7CAA">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CE7CAA" w:rsidRPr="00337874" w:rsidRDefault="00CE7CAA"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CE7CAA" w:rsidRPr="00660AB4" w:rsidRDefault="00CE7CAA"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CE7CAA" w:rsidRPr="00126BDD" w:rsidRDefault="00CE7CAA">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CE7CAA" w:rsidRPr="00660AB4" w:rsidRDefault="00CE7CAA"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CE7CAA" w:rsidRDefault="00CE7CAA">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10102"/>
    <w:multiLevelType w:val="hybridMultilevel"/>
    <w:tmpl w:val="B3AEA83C"/>
    <w:lvl w:ilvl="0" w:tplc="0C000005">
      <w:start w:val="1"/>
      <w:numFmt w:val="bullet"/>
      <w:lvlText w:val=""/>
      <w:lvlJc w:val="left"/>
      <w:pPr>
        <w:ind w:left="1026" w:hanging="360"/>
      </w:pPr>
      <w:rPr>
        <w:rFonts w:ascii="Wingdings" w:hAnsi="Wingdings" w:hint="default"/>
      </w:rPr>
    </w:lvl>
    <w:lvl w:ilvl="1" w:tplc="0C000003" w:tentative="1">
      <w:start w:val="1"/>
      <w:numFmt w:val="bullet"/>
      <w:lvlText w:val="o"/>
      <w:lvlJc w:val="left"/>
      <w:pPr>
        <w:ind w:left="1746" w:hanging="360"/>
      </w:pPr>
      <w:rPr>
        <w:rFonts w:ascii="Courier New" w:hAnsi="Courier New" w:cs="Courier New" w:hint="default"/>
      </w:rPr>
    </w:lvl>
    <w:lvl w:ilvl="2" w:tplc="0C000005" w:tentative="1">
      <w:start w:val="1"/>
      <w:numFmt w:val="bullet"/>
      <w:lvlText w:val=""/>
      <w:lvlJc w:val="left"/>
      <w:pPr>
        <w:ind w:left="2466" w:hanging="360"/>
      </w:pPr>
      <w:rPr>
        <w:rFonts w:ascii="Wingdings" w:hAnsi="Wingdings" w:hint="default"/>
      </w:rPr>
    </w:lvl>
    <w:lvl w:ilvl="3" w:tplc="0C000001" w:tentative="1">
      <w:start w:val="1"/>
      <w:numFmt w:val="bullet"/>
      <w:lvlText w:val=""/>
      <w:lvlJc w:val="left"/>
      <w:pPr>
        <w:ind w:left="3186" w:hanging="360"/>
      </w:pPr>
      <w:rPr>
        <w:rFonts w:ascii="Symbol" w:hAnsi="Symbol" w:hint="default"/>
      </w:rPr>
    </w:lvl>
    <w:lvl w:ilvl="4" w:tplc="0C000003" w:tentative="1">
      <w:start w:val="1"/>
      <w:numFmt w:val="bullet"/>
      <w:lvlText w:val="o"/>
      <w:lvlJc w:val="left"/>
      <w:pPr>
        <w:ind w:left="3906" w:hanging="360"/>
      </w:pPr>
      <w:rPr>
        <w:rFonts w:ascii="Courier New" w:hAnsi="Courier New" w:cs="Courier New" w:hint="default"/>
      </w:rPr>
    </w:lvl>
    <w:lvl w:ilvl="5" w:tplc="0C000005" w:tentative="1">
      <w:start w:val="1"/>
      <w:numFmt w:val="bullet"/>
      <w:lvlText w:val=""/>
      <w:lvlJc w:val="left"/>
      <w:pPr>
        <w:ind w:left="4626" w:hanging="360"/>
      </w:pPr>
      <w:rPr>
        <w:rFonts w:ascii="Wingdings" w:hAnsi="Wingdings" w:hint="default"/>
      </w:rPr>
    </w:lvl>
    <w:lvl w:ilvl="6" w:tplc="0C000001" w:tentative="1">
      <w:start w:val="1"/>
      <w:numFmt w:val="bullet"/>
      <w:lvlText w:val=""/>
      <w:lvlJc w:val="left"/>
      <w:pPr>
        <w:ind w:left="5346" w:hanging="360"/>
      </w:pPr>
      <w:rPr>
        <w:rFonts w:ascii="Symbol" w:hAnsi="Symbol" w:hint="default"/>
      </w:rPr>
    </w:lvl>
    <w:lvl w:ilvl="7" w:tplc="0C000003" w:tentative="1">
      <w:start w:val="1"/>
      <w:numFmt w:val="bullet"/>
      <w:lvlText w:val="o"/>
      <w:lvlJc w:val="left"/>
      <w:pPr>
        <w:ind w:left="6066" w:hanging="360"/>
      </w:pPr>
      <w:rPr>
        <w:rFonts w:ascii="Courier New" w:hAnsi="Courier New" w:cs="Courier New" w:hint="default"/>
      </w:rPr>
    </w:lvl>
    <w:lvl w:ilvl="8" w:tplc="0C000005" w:tentative="1">
      <w:start w:val="1"/>
      <w:numFmt w:val="bullet"/>
      <w:lvlText w:val=""/>
      <w:lvlJc w:val="left"/>
      <w:pPr>
        <w:ind w:left="6786" w:hanging="360"/>
      </w:pPr>
      <w:rPr>
        <w:rFonts w:ascii="Wingdings" w:hAnsi="Wingdings" w:hint="default"/>
      </w:r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760A2"/>
    <w:multiLevelType w:val="hybridMultilevel"/>
    <w:tmpl w:val="F842A42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27AD6"/>
    <w:multiLevelType w:val="hybridMultilevel"/>
    <w:tmpl w:val="D5EE9B4E"/>
    <w:lvl w:ilvl="0" w:tplc="2CAC2E2C">
      <w:start w:val="1"/>
      <w:numFmt w:val="decimal"/>
      <w:lvlText w:val="%1."/>
      <w:lvlJc w:val="left"/>
      <w:pPr>
        <w:ind w:left="720" w:hanging="360"/>
      </w:pPr>
      <w:rPr>
        <w:rFonts w:ascii="Arial" w:hAnsi="Arial" w:cstheme="minorHAnsi" w:hint="default"/>
        <w:color w:val="000000" w:themeColor="text1"/>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9640147"/>
    <w:multiLevelType w:val="hybridMultilevel"/>
    <w:tmpl w:val="08A614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81519F9"/>
    <w:multiLevelType w:val="hybridMultilevel"/>
    <w:tmpl w:val="306ABF3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8F64EEB"/>
    <w:multiLevelType w:val="hybridMultilevel"/>
    <w:tmpl w:val="B0926DA4"/>
    <w:lvl w:ilvl="0" w:tplc="0C00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3F1BB2"/>
    <w:multiLevelType w:val="hybridMultilevel"/>
    <w:tmpl w:val="7306490C"/>
    <w:lvl w:ilvl="0" w:tplc="0C00000F">
      <w:start w:val="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D3627"/>
    <w:multiLevelType w:val="hybridMultilevel"/>
    <w:tmpl w:val="4C560BFC"/>
    <w:lvl w:ilvl="0" w:tplc="0C00000F">
      <w:start w:val="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E707F2"/>
    <w:multiLevelType w:val="hybridMultilevel"/>
    <w:tmpl w:val="66BC9D92"/>
    <w:lvl w:ilvl="0" w:tplc="A4A4B064">
      <w:start w:val="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2"/>
  </w:num>
  <w:num w:numId="4">
    <w:abstractNumId w:val="28"/>
  </w:num>
  <w:num w:numId="5">
    <w:abstractNumId w:val="1"/>
  </w:num>
  <w:num w:numId="6">
    <w:abstractNumId w:val="46"/>
  </w:num>
  <w:num w:numId="7">
    <w:abstractNumId w:val="11"/>
  </w:num>
  <w:num w:numId="8">
    <w:abstractNumId w:val="31"/>
  </w:num>
  <w:num w:numId="9">
    <w:abstractNumId w:val="24"/>
  </w:num>
  <w:num w:numId="10">
    <w:abstractNumId w:val="39"/>
  </w:num>
  <w:num w:numId="11">
    <w:abstractNumId w:val="2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36"/>
  </w:num>
  <w:num w:numId="16">
    <w:abstractNumId w:val="12"/>
  </w:num>
  <w:num w:numId="17">
    <w:abstractNumId w:val="37"/>
  </w:num>
  <w:num w:numId="18">
    <w:abstractNumId w:val="0"/>
  </w:num>
  <w:num w:numId="19">
    <w:abstractNumId w:val="16"/>
  </w:num>
  <w:num w:numId="20">
    <w:abstractNumId w:val="27"/>
  </w:num>
  <w:num w:numId="21">
    <w:abstractNumId w:val="42"/>
  </w:num>
  <w:num w:numId="22">
    <w:abstractNumId w:val="6"/>
  </w:num>
  <w:num w:numId="23">
    <w:abstractNumId w:val="40"/>
  </w:num>
  <w:num w:numId="24">
    <w:abstractNumId w:val="34"/>
  </w:num>
  <w:num w:numId="25">
    <w:abstractNumId w:val="23"/>
  </w:num>
  <w:num w:numId="26">
    <w:abstractNumId w:val="18"/>
  </w:num>
  <w:num w:numId="27">
    <w:abstractNumId w:val="4"/>
  </w:num>
  <w:num w:numId="28">
    <w:abstractNumId w:val="15"/>
  </w:num>
  <w:num w:numId="29">
    <w:abstractNumId w:val="7"/>
  </w:num>
  <w:num w:numId="30">
    <w:abstractNumId w:val="5"/>
  </w:num>
  <w:num w:numId="31">
    <w:abstractNumId w:val="38"/>
  </w:num>
  <w:num w:numId="32">
    <w:abstractNumId w:val="29"/>
  </w:num>
  <w:num w:numId="33">
    <w:abstractNumId w:val="8"/>
  </w:num>
  <w:num w:numId="34">
    <w:abstractNumId w:val="45"/>
  </w:num>
  <w:num w:numId="35">
    <w:abstractNumId w:val="10"/>
  </w:num>
  <w:num w:numId="36">
    <w:abstractNumId w:val="3"/>
  </w:num>
  <w:num w:numId="37">
    <w:abstractNumId w:val="35"/>
  </w:num>
  <w:num w:numId="38">
    <w:abstractNumId w:val="32"/>
  </w:num>
  <w:num w:numId="39">
    <w:abstractNumId w:val="17"/>
  </w:num>
  <w:num w:numId="40">
    <w:abstractNumId w:val="30"/>
  </w:num>
  <w:num w:numId="41">
    <w:abstractNumId w:val="26"/>
  </w:num>
  <w:num w:numId="42">
    <w:abstractNumId w:val="9"/>
  </w:num>
  <w:num w:numId="43">
    <w:abstractNumId w:val="47"/>
  </w:num>
  <w:num w:numId="44">
    <w:abstractNumId w:val="25"/>
  </w:num>
  <w:num w:numId="45">
    <w:abstractNumId w:val="19"/>
  </w:num>
  <w:num w:numId="46">
    <w:abstractNumId w:val="13"/>
  </w:num>
  <w:num w:numId="47">
    <w:abstractNumId w:val="21"/>
  </w:num>
  <w:num w:numId="48">
    <w:abstractNumId w:val="41"/>
  </w:num>
  <w:num w:numId="4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0667"/>
    <w:rsid w:val="00072FB8"/>
    <w:rsid w:val="00075264"/>
    <w:rsid w:val="00076FF7"/>
    <w:rsid w:val="0008377A"/>
    <w:rsid w:val="000837E6"/>
    <w:rsid w:val="00083956"/>
    <w:rsid w:val="00083FB5"/>
    <w:rsid w:val="000841B9"/>
    <w:rsid w:val="00084509"/>
    <w:rsid w:val="000852FE"/>
    <w:rsid w:val="00093155"/>
    <w:rsid w:val="00097820"/>
    <w:rsid w:val="000B4274"/>
    <w:rsid w:val="000C17F7"/>
    <w:rsid w:val="000C3AE6"/>
    <w:rsid w:val="000C6FA6"/>
    <w:rsid w:val="000D6683"/>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7D4D"/>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2FF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445F"/>
    <w:rsid w:val="002C6F98"/>
    <w:rsid w:val="002D29CE"/>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3F68"/>
    <w:rsid w:val="00376FF0"/>
    <w:rsid w:val="00386026"/>
    <w:rsid w:val="0039258A"/>
    <w:rsid w:val="00392EAD"/>
    <w:rsid w:val="00394B2C"/>
    <w:rsid w:val="003A2018"/>
    <w:rsid w:val="003A3501"/>
    <w:rsid w:val="003A4524"/>
    <w:rsid w:val="003A5AA7"/>
    <w:rsid w:val="003A5E16"/>
    <w:rsid w:val="003A7529"/>
    <w:rsid w:val="003B1C2E"/>
    <w:rsid w:val="003B2E7E"/>
    <w:rsid w:val="003B4F53"/>
    <w:rsid w:val="003C1D13"/>
    <w:rsid w:val="003E0A41"/>
    <w:rsid w:val="003E2D84"/>
    <w:rsid w:val="003E5D77"/>
    <w:rsid w:val="003E6D30"/>
    <w:rsid w:val="003E7010"/>
    <w:rsid w:val="003F2594"/>
    <w:rsid w:val="003F3345"/>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2CA"/>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D7CD2"/>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748D"/>
    <w:rsid w:val="005B0752"/>
    <w:rsid w:val="005B4BA4"/>
    <w:rsid w:val="005B7F25"/>
    <w:rsid w:val="005C0BFC"/>
    <w:rsid w:val="005D5924"/>
    <w:rsid w:val="005E2710"/>
    <w:rsid w:val="005E5D75"/>
    <w:rsid w:val="005E6FA3"/>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2ACA"/>
    <w:rsid w:val="0067529C"/>
    <w:rsid w:val="00680325"/>
    <w:rsid w:val="00681751"/>
    <w:rsid w:val="00682F97"/>
    <w:rsid w:val="00687D63"/>
    <w:rsid w:val="006912CB"/>
    <w:rsid w:val="006A1C42"/>
    <w:rsid w:val="006A51F8"/>
    <w:rsid w:val="006A7F07"/>
    <w:rsid w:val="006B0045"/>
    <w:rsid w:val="006B1D93"/>
    <w:rsid w:val="006B2D7D"/>
    <w:rsid w:val="006B71A1"/>
    <w:rsid w:val="006C7D58"/>
    <w:rsid w:val="006D00AF"/>
    <w:rsid w:val="006D3613"/>
    <w:rsid w:val="006D78F7"/>
    <w:rsid w:val="006E09FC"/>
    <w:rsid w:val="00704102"/>
    <w:rsid w:val="00706640"/>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53DE"/>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26C83"/>
    <w:rsid w:val="00932425"/>
    <w:rsid w:val="009365EB"/>
    <w:rsid w:val="009461D5"/>
    <w:rsid w:val="0095095F"/>
    <w:rsid w:val="00951BB3"/>
    <w:rsid w:val="00954377"/>
    <w:rsid w:val="00956F45"/>
    <w:rsid w:val="00972222"/>
    <w:rsid w:val="00973EF1"/>
    <w:rsid w:val="0098436F"/>
    <w:rsid w:val="009850D3"/>
    <w:rsid w:val="00990987"/>
    <w:rsid w:val="00992761"/>
    <w:rsid w:val="00995C0C"/>
    <w:rsid w:val="009A100B"/>
    <w:rsid w:val="009A5B27"/>
    <w:rsid w:val="009A6460"/>
    <w:rsid w:val="009B76BE"/>
    <w:rsid w:val="009D175B"/>
    <w:rsid w:val="009D290D"/>
    <w:rsid w:val="009D4391"/>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02CF"/>
    <w:rsid w:val="00A72D5E"/>
    <w:rsid w:val="00A778DF"/>
    <w:rsid w:val="00A8461F"/>
    <w:rsid w:val="00A85379"/>
    <w:rsid w:val="00A96A37"/>
    <w:rsid w:val="00AA1957"/>
    <w:rsid w:val="00AA2731"/>
    <w:rsid w:val="00AA7B01"/>
    <w:rsid w:val="00AB03AB"/>
    <w:rsid w:val="00AB13EF"/>
    <w:rsid w:val="00AC08D9"/>
    <w:rsid w:val="00AD33C7"/>
    <w:rsid w:val="00AD423A"/>
    <w:rsid w:val="00AD58AA"/>
    <w:rsid w:val="00AD5E4A"/>
    <w:rsid w:val="00AE2A99"/>
    <w:rsid w:val="00AE5507"/>
    <w:rsid w:val="00B018FC"/>
    <w:rsid w:val="00B11F35"/>
    <w:rsid w:val="00B14D5F"/>
    <w:rsid w:val="00B21198"/>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A6EEA"/>
    <w:rsid w:val="00CB5C26"/>
    <w:rsid w:val="00CD061B"/>
    <w:rsid w:val="00CD0677"/>
    <w:rsid w:val="00CD22FC"/>
    <w:rsid w:val="00CD7AE3"/>
    <w:rsid w:val="00CE0F61"/>
    <w:rsid w:val="00CE4E5E"/>
    <w:rsid w:val="00CE58F8"/>
    <w:rsid w:val="00CE7CAA"/>
    <w:rsid w:val="00CF6538"/>
    <w:rsid w:val="00D04381"/>
    <w:rsid w:val="00D10FC0"/>
    <w:rsid w:val="00D14044"/>
    <w:rsid w:val="00D225E4"/>
    <w:rsid w:val="00D24D7D"/>
    <w:rsid w:val="00D322CA"/>
    <w:rsid w:val="00D34C9B"/>
    <w:rsid w:val="00D417C2"/>
    <w:rsid w:val="00D47F70"/>
    <w:rsid w:val="00D50229"/>
    <w:rsid w:val="00D50F13"/>
    <w:rsid w:val="00D51502"/>
    <w:rsid w:val="00D52157"/>
    <w:rsid w:val="00D5513E"/>
    <w:rsid w:val="00D65C3C"/>
    <w:rsid w:val="00D73100"/>
    <w:rsid w:val="00D90F8E"/>
    <w:rsid w:val="00D949C9"/>
    <w:rsid w:val="00DC11A1"/>
    <w:rsid w:val="00DD5282"/>
    <w:rsid w:val="00DD76AE"/>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37518"/>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B6C"/>
    <w:rsid w:val="00EE1D09"/>
    <w:rsid w:val="00EE7240"/>
    <w:rsid w:val="00EF66B8"/>
    <w:rsid w:val="00F03D56"/>
    <w:rsid w:val="00F03EB4"/>
    <w:rsid w:val="00F06E93"/>
    <w:rsid w:val="00F130D7"/>
    <w:rsid w:val="00F17C76"/>
    <w:rsid w:val="00F21315"/>
    <w:rsid w:val="00F25459"/>
    <w:rsid w:val="00F26952"/>
    <w:rsid w:val="00F270C4"/>
    <w:rsid w:val="00F30E47"/>
    <w:rsid w:val="00F406EC"/>
    <w:rsid w:val="00F54EF8"/>
    <w:rsid w:val="00F552E4"/>
    <w:rsid w:val="00F56682"/>
    <w:rsid w:val="00F57BB6"/>
    <w:rsid w:val="00F62704"/>
    <w:rsid w:val="00F63CE5"/>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fillcolor="white" strokecolor="red">
      <v:fill color="white"/>
      <v:stroke color="red"/>
    </o:shapedefaults>
    <o:shapelayout v:ext="edit">
      <o:idmap v:ext="edit" data="1"/>
    </o:shapelayout>
  </w:shapeDefaults>
  <w:decimalSymbol w:val=","/>
  <w:listSeparator w:val=","/>
  <w14:docId w14:val="029DFD6C"/>
  <w15:docId w15:val="{B3AE198D-A7D8-4CA2-AF0C-68B22D4D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F63CE5"/>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67935885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6833</Words>
  <Characters>38953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subject/>
  <dc:creator>KAUTZMANN Jean-Etienne</dc:creator>
  <cp:keywords/>
  <dc:description/>
  <cp:lastModifiedBy>KAHRIMANOVIC Vesna</cp:lastModifiedBy>
  <cp:revision>17</cp:revision>
  <cp:lastPrinted>2021-12-02T09:07:00Z</cp:lastPrinted>
  <dcterms:created xsi:type="dcterms:W3CDTF">2021-11-15T10:39:00Z</dcterms:created>
  <dcterms:modified xsi:type="dcterms:W3CDTF">2021-12-02T09:13:00Z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