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9C515" w14:textId="77777777" w:rsidR="00536D2E" w:rsidRPr="00AD0265" w:rsidRDefault="001121AD" w:rsidP="00DA1EAE">
      <w:pPr>
        <w:spacing w:before="100" w:beforeAutospacing="1"/>
        <w:jc w:val="center"/>
        <w:rPr>
          <w:noProof/>
          <w:lang w:val="sr-Latn-RS" w:eastAsia="fr-FR"/>
        </w:rPr>
      </w:pPr>
      <w:r w:rsidRPr="00AD0265">
        <w:rPr>
          <w:noProof/>
          <w:lang w:val="sr-Latn-RS" w:eastAsia="en-GB"/>
        </w:rPr>
        <w:drawing>
          <wp:inline distT="0" distB="0" distL="0" distR="0" wp14:anchorId="75E9E3E0" wp14:editId="28D7F446">
            <wp:extent cx="1549400" cy="762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0" cy="762000"/>
                    </a:xfrm>
                    <a:prstGeom prst="rect">
                      <a:avLst/>
                    </a:prstGeom>
                    <a:noFill/>
                    <a:ln>
                      <a:noFill/>
                    </a:ln>
                  </pic:spPr>
                </pic:pic>
              </a:graphicData>
            </a:graphic>
          </wp:inline>
        </w:drawing>
      </w:r>
    </w:p>
    <w:p w14:paraId="1D0A82FC" w14:textId="3ED45BE5" w:rsidR="00D873B7" w:rsidRPr="00AD0265" w:rsidRDefault="00E05469" w:rsidP="00D873B7">
      <w:pPr>
        <w:spacing w:before="120"/>
        <w:jc w:val="center"/>
        <w:rPr>
          <w:b/>
          <w:sz w:val="36"/>
          <w:szCs w:val="36"/>
          <w:lang w:val="sr-Latn-RS"/>
        </w:rPr>
      </w:pPr>
      <w:r>
        <w:rPr>
          <w:b/>
          <w:sz w:val="32"/>
          <w:lang w:val="sr-Latn-RS"/>
        </w:rPr>
        <w:t>Ugovorno telo</w:t>
      </w:r>
      <w:r w:rsidR="00F118D3" w:rsidRPr="00AD0265">
        <w:rPr>
          <w:sz w:val="32"/>
          <w:lang w:val="sr-Latn-RS"/>
        </w:rPr>
        <w:t>:</w:t>
      </w:r>
      <w:r w:rsidR="0088168E" w:rsidRPr="00AD0265">
        <w:rPr>
          <w:sz w:val="32"/>
          <w:lang w:val="sr-Latn-RS"/>
        </w:rPr>
        <w:t xml:space="preserve"> </w:t>
      </w:r>
      <w:r w:rsidR="00AE17DC" w:rsidRPr="00AD0265">
        <w:rPr>
          <w:b/>
          <w:sz w:val="36"/>
          <w:szCs w:val="36"/>
          <w:lang w:val="sr-Latn-RS"/>
        </w:rPr>
        <w:t>Stalna konferencija gradova i opština</w:t>
      </w:r>
    </w:p>
    <w:p w14:paraId="374FB48C" w14:textId="77777777" w:rsidR="00D873B7" w:rsidRPr="00AD0265" w:rsidRDefault="00D873B7" w:rsidP="00D873B7">
      <w:pPr>
        <w:spacing w:before="120"/>
        <w:ind w:right="78"/>
        <w:rPr>
          <w:rFonts w:cs="Tahoma"/>
          <w:b/>
          <w:sz w:val="36"/>
          <w:szCs w:val="36"/>
          <w:lang w:val="sr-Latn-RS"/>
        </w:rPr>
      </w:pPr>
    </w:p>
    <w:p w14:paraId="07CE1EC7" w14:textId="428C1646" w:rsidR="00D873B7" w:rsidRPr="00AD0265" w:rsidRDefault="00AE17DC" w:rsidP="00D873B7">
      <w:pPr>
        <w:spacing w:before="120"/>
        <w:ind w:right="78"/>
        <w:jc w:val="center"/>
        <w:rPr>
          <w:rFonts w:cs="Tahoma"/>
          <w:b/>
          <w:sz w:val="36"/>
          <w:szCs w:val="36"/>
          <w:lang w:val="sr-Latn-RS"/>
        </w:rPr>
      </w:pPr>
      <w:r w:rsidRPr="00AD0265">
        <w:rPr>
          <w:rFonts w:cs="Tahoma"/>
          <w:b/>
          <w:sz w:val="36"/>
          <w:szCs w:val="36"/>
          <w:lang w:val="sr-Latn-RS"/>
        </w:rPr>
        <w:t>PODRŠKA EVROPSKE UNIJE INKLUZIJI ROMA</w:t>
      </w:r>
      <w:r w:rsidR="00D873B7" w:rsidRPr="00AD0265">
        <w:rPr>
          <w:rFonts w:cs="Tahoma"/>
          <w:b/>
          <w:sz w:val="36"/>
          <w:szCs w:val="36"/>
          <w:lang w:val="sr-Latn-RS"/>
        </w:rPr>
        <w:t xml:space="preserve"> </w:t>
      </w:r>
    </w:p>
    <w:p w14:paraId="77FD1A3F" w14:textId="3D8BE640" w:rsidR="00D873B7" w:rsidRPr="00AD0265" w:rsidRDefault="00AE17DC" w:rsidP="00AE17DC">
      <w:pPr>
        <w:spacing w:before="120"/>
        <w:ind w:right="78"/>
        <w:jc w:val="center"/>
        <w:rPr>
          <w:rFonts w:cs="Tahoma"/>
          <w:b/>
          <w:sz w:val="36"/>
          <w:szCs w:val="36"/>
          <w:lang w:val="sr-Latn-RS"/>
        </w:rPr>
      </w:pPr>
      <w:r w:rsidRPr="00AD0265">
        <w:rPr>
          <w:rFonts w:cs="Tahoma"/>
          <w:b/>
          <w:sz w:val="36"/>
          <w:szCs w:val="36"/>
          <w:lang w:val="sr-Latn-RS"/>
        </w:rPr>
        <w:t xml:space="preserve">Osnaživanje lokalnih zajednica za inkluziju Roma </w:t>
      </w:r>
    </w:p>
    <w:p w14:paraId="43E4C8F0" w14:textId="5F4E71B8" w:rsidR="00491F8A" w:rsidRPr="009707BB" w:rsidRDefault="0056707C" w:rsidP="00D873B7">
      <w:pPr>
        <w:spacing w:before="960"/>
        <w:jc w:val="center"/>
        <w:rPr>
          <w:b/>
          <w:sz w:val="32"/>
          <w:szCs w:val="32"/>
          <w:lang w:val="sr-Cyrl-RS"/>
        </w:rPr>
      </w:pPr>
      <w:r>
        <w:rPr>
          <w:b/>
          <w:sz w:val="32"/>
          <w:szCs w:val="32"/>
          <w:lang w:val="sr-Latn-RS"/>
        </w:rPr>
        <w:t xml:space="preserve">Smernice za </w:t>
      </w:r>
      <w:r w:rsidR="004621D8">
        <w:rPr>
          <w:b/>
          <w:sz w:val="32"/>
          <w:szCs w:val="32"/>
          <w:lang w:val="sr-Latn-RS"/>
        </w:rPr>
        <w:t>prijavljivanje</w:t>
      </w:r>
      <w:r>
        <w:rPr>
          <w:b/>
          <w:sz w:val="32"/>
          <w:szCs w:val="32"/>
          <w:lang w:val="sr-Latn-RS"/>
        </w:rPr>
        <w:t xml:space="preserve"> za</w:t>
      </w:r>
      <w:r w:rsidR="00AE17DC" w:rsidRPr="00AD0265">
        <w:rPr>
          <w:b/>
          <w:sz w:val="32"/>
          <w:szCs w:val="32"/>
          <w:lang w:val="sr-Latn-RS"/>
        </w:rPr>
        <w:t xml:space="preserve"> bespovratn</w:t>
      </w:r>
      <w:r>
        <w:rPr>
          <w:b/>
          <w:sz w:val="32"/>
          <w:szCs w:val="32"/>
          <w:lang w:val="sr-Latn-RS"/>
        </w:rPr>
        <w:t>a</w:t>
      </w:r>
      <w:r w:rsidR="00AE17DC" w:rsidRPr="00AD0265">
        <w:rPr>
          <w:b/>
          <w:sz w:val="32"/>
          <w:szCs w:val="32"/>
          <w:lang w:val="sr-Latn-RS"/>
        </w:rPr>
        <w:t xml:space="preserve"> sredstva</w:t>
      </w:r>
    </w:p>
    <w:p w14:paraId="3AFD8850" w14:textId="5E32CB4A" w:rsidR="00AE5E40" w:rsidRPr="00AD0265" w:rsidRDefault="00AE17DC" w:rsidP="00AE5E40">
      <w:pPr>
        <w:pStyle w:val="SubTitle1"/>
        <w:spacing w:before="480"/>
        <w:rPr>
          <w:b w:val="0"/>
          <w:sz w:val="32"/>
          <w:szCs w:val="32"/>
          <w:lang w:val="sr-Latn-RS"/>
        </w:rPr>
      </w:pPr>
      <w:r w:rsidRPr="00AD0265">
        <w:rPr>
          <w:b w:val="0"/>
          <w:sz w:val="32"/>
          <w:szCs w:val="32"/>
          <w:lang w:val="sr-Latn-RS"/>
        </w:rPr>
        <w:t>Budžetska linija</w:t>
      </w:r>
      <w:r w:rsidR="0007408E" w:rsidRPr="00AD0265">
        <w:rPr>
          <w:b w:val="0"/>
          <w:sz w:val="32"/>
          <w:szCs w:val="32"/>
          <w:lang w:val="sr-Latn-RS"/>
        </w:rPr>
        <w:t xml:space="preserve"> </w:t>
      </w:r>
      <w:r w:rsidR="00AE5E40" w:rsidRPr="00AD0265">
        <w:rPr>
          <w:b w:val="0"/>
          <w:sz w:val="32"/>
          <w:szCs w:val="32"/>
          <w:lang w:val="sr-Latn-RS"/>
        </w:rPr>
        <w:t>2017/390-303/5.9.1</w:t>
      </w:r>
    </w:p>
    <w:p w14:paraId="2B6338D5" w14:textId="30D128E1" w:rsidR="006225E8" w:rsidRPr="00AD0265" w:rsidRDefault="006225E8" w:rsidP="00AE5E40">
      <w:pPr>
        <w:pStyle w:val="SubTitle1"/>
        <w:spacing w:before="480"/>
        <w:rPr>
          <w:lang w:val="sr-Latn-RS"/>
        </w:rPr>
      </w:pPr>
      <w:r w:rsidRPr="0067019F">
        <w:rPr>
          <w:b w:val="0"/>
          <w:sz w:val="36"/>
          <w:szCs w:val="36"/>
          <w:lang w:val="sr-Latn-RS"/>
        </w:rPr>
        <w:t>Referenc</w:t>
      </w:r>
      <w:r w:rsidR="00D72E9D" w:rsidRPr="0067019F">
        <w:rPr>
          <w:b w:val="0"/>
          <w:sz w:val="36"/>
          <w:szCs w:val="36"/>
          <w:lang w:val="sr-Latn-RS"/>
        </w:rPr>
        <w:t>a</w:t>
      </w:r>
      <w:r w:rsidRPr="0067019F">
        <w:rPr>
          <w:b w:val="0"/>
          <w:sz w:val="36"/>
          <w:szCs w:val="36"/>
          <w:lang w:val="sr-Latn-RS"/>
        </w:rPr>
        <w:t>:</w:t>
      </w:r>
      <w:r w:rsidR="00B000EB">
        <w:rPr>
          <w:b w:val="0"/>
          <w:sz w:val="36"/>
          <w:szCs w:val="36"/>
          <w:lang w:val="sr-Latn-RS"/>
        </w:rPr>
        <w:t xml:space="preserve"> 757/1</w:t>
      </w:r>
    </w:p>
    <w:p w14:paraId="18882011" w14:textId="64DA2CC9" w:rsidR="00491F8A" w:rsidRPr="00AD0265" w:rsidRDefault="00452BBA" w:rsidP="00491F8A">
      <w:pPr>
        <w:pStyle w:val="SubTitle2"/>
        <w:rPr>
          <w:szCs w:val="32"/>
          <w:lang w:val="sr-Latn-RS"/>
        </w:rPr>
      </w:pPr>
      <w:r>
        <w:rPr>
          <w:b w:val="0"/>
          <w:szCs w:val="32"/>
          <w:lang w:val="sr-Latn-RS"/>
        </w:rPr>
        <w:t>Krajnji r</w:t>
      </w:r>
      <w:r w:rsidR="00CA2911" w:rsidRPr="00AD0265">
        <w:rPr>
          <w:b w:val="0"/>
          <w:szCs w:val="32"/>
          <w:lang w:val="sr-Latn-RS"/>
        </w:rPr>
        <w:t>ok za podnošenje kompletne prijave</w:t>
      </w:r>
      <w:r w:rsidR="007377DD" w:rsidRPr="00AD0265">
        <w:rPr>
          <w:b w:val="0"/>
          <w:szCs w:val="32"/>
          <w:lang w:val="sr-Latn-RS"/>
        </w:rPr>
        <w:t xml:space="preserve">: </w:t>
      </w:r>
      <w:r w:rsidR="00236BE4" w:rsidRPr="00236BE4">
        <w:rPr>
          <w:b w:val="0"/>
          <w:szCs w:val="32"/>
          <w:lang w:val="sr-Latn-RS"/>
        </w:rPr>
        <w:t>18. februar 2019</w:t>
      </w:r>
      <w:r w:rsidR="00CA2911" w:rsidRPr="00236BE4">
        <w:rPr>
          <w:b w:val="0"/>
          <w:szCs w:val="32"/>
          <w:lang w:val="sr-Latn-RS"/>
        </w:rPr>
        <w:t>.</w:t>
      </w:r>
    </w:p>
    <w:p w14:paraId="3942FA1A" w14:textId="3E0F4EAA" w:rsidR="0007408E" w:rsidRPr="00AD0265" w:rsidRDefault="007857D2" w:rsidP="00F00789">
      <w:pPr>
        <w:pStyle w:val="SubTitle1"/>
        <w:rPr>
          <w:sz w:val="32"/>
          <w:szCs w:val="32"/>
          <w:lang w:val="sr-Latn-RS"/>
        </w:rPr>
      </w:pPr>
      <w:r w:rsidRPr="00AD0265">
        <w:rPr>
          <w:lang w:val="sr-Latn-RS"/>
        </w:rPr>
        <w:br w:type="page"/>
      </w:r>
      <w:r w:rsidR="00071769">
        <w:rPr>
          <w:sz w:val="32"/>
          <w:szCs w:val="32"/>
          <w:lang w:val="sr-Latn-RS"/>
        </w:rPr>
        <w:lastRenderedPageBreak/>
        <w:t>OBAVEŠTENJE</w:t>
      </w:r>
    </w:p>
    <w:p w14:paraId="59818DB0" w14:textId="7BC47534" w:rsidR="00495849" w:rsidRPr="00AD0265" w:rsidRDefault="004754CC" w:rsidP="008E4980">
      <w:pPr>
        <w:pStyle w:val="Subtitle"/>
        <w:spacing w:after="240"/>
        <w:jc w:val="both"/>
        <w:rPr>
          <w:rFonts w:ascii="Times New Roman" w:hAnsi="Times New Roman"/>
          <w:b w:val="0"/>
          <w:sz w:val="22"/>
          <w:szCs w:val="22"/>
          <w:lang w:val="sr-Latn-RS"/>
        </w:rPr>
        <w:sectPr w:rsidR="00495849" w:rsidRPr="00AD0265" w:rsidSect="00ED2366">
          <w:footerReference w:type="default" r:id="rId11"/>
          <w:footerReference w:type="first" r:id="rId12"/>
          <w:pgSz w:w="11906" w:h="16838" w:code="9"/>
          <w:pgMar w:top="1021" w:right="1134" w:bottom="1021" w:left="1134" w:header="567" w:footer="545" w:gutter="0"/>
          <w:pgNumType w:start="1"/>
          <w:cols w:space="720"/>
          <w:titlePg/>
        </w:sectPr>
      </w:pPr>
      <w:r w:rsidRPr="00AD0265">
        <w:rPr>
          <w:rFonts w:ascii="Times New Roman" w:hAnsi="Times New Roman"/>
          <w:b w:val="0"/>
          <w:sz w:val="22"/>
          <w:szCs w:val="22"/>
          <w:lang w:val="sr-Latn-RS"/>
        </w:rPr>
        <w:t xml:space="preserve">Ovo je otvoreni poziv sa </w:t>
      </w:r>
      <w:r w:rsidR="009707BB">
        <w:rPr>
          <w:rFonts w:ascii="Times New Roman" w:hAnsi="Times New Roman"/>
          <w:b w:val="0"/>
          <w:sz w:val="22"/>
          <w:szCs w:val="22"/>
          <w:lang w:val="sr-Latn-RS"/>
        </w:rPr>
        <w:t xml:space="preserve">dostavljanje </w:t>
      </w:r>
      <w:r w:rsidR="00FB712F">
        <w:rPr>
          <w:rFonts w:ascii="Times New Roman" w:hAnsi="Times New Roman"/>
          <w:b w:val="0"/>
          <w:sz w:val="22"/>
          <w:szCs w:val="22"/>
          <w:lang w:val="sr-Latn-RS"/>
        </w:rPr>
        <w:t>predloga projekta</w:t>
      </w:r>
      <w:r w:rsidRPr="00AD0265">
        <w:rPr>
          <w:rFonts w:ascii="Times New Roman" w:hAnsi="Times New Roman"/>
          <w:b w:val="0"/>
          <w:sz w:val="22"/>
          <w:szCs w:val="22"/>
          <w:lang w:val="sr-Latn-RS"/>
        </w:rPr>
        <w:t>, za koji se sva dokumenta podnose zajedno (</w:t>
      </w:r>
      <w:r w:rsidR="00A57A62" w:rsidRPr="00AD0265">
        <w:rPr>
          <w:rFonts w:ascii="Times New Roman" w:hAnsi="Times New Roman"/>
          <w:b w:val="0"/>
          <w:sz w:val="22"/>
          <w:szCs w:val="22"/>
          <w:lang w:val="sr-Latn-RS"/>
        </w:rPr>
        <w:t>koncept</w:t>
      </w:r>
      <w:r w:rsidRPr="00AD0265">
        <w:rPr>
          <w:rFonts w:ascii="Times New Roman" w:hAnsi="Times New Roman"/>
          <w:b w:val="0"/>
          <w:sz w:val="22"/>
          <w:szCs w:val="22"/>
          <w:lang w:val="sr-Latn-RS"/>
        </w:rPr>
        <w:t xml:space="preserve"> projekta i kompletna prijava</w:t>
      </w:r>
      <w:r w:rsidR="0052492E" w:rsidRPr="00AD0265">
        <w:rPr>
          <w:rFonts w:ascii="Times New Roman" w:hAnsi="Times New Roman"/>
          <w:b w:val="0"/>
          <w:sz w:val="22"/>
          <w:szCs w:val="22"/>
          <w:lang w:val="sr-Latn-RS"/>
        </w:rPr>
        <w:t xml:space="preserve">). </w:t>
      </w:r>
      <w:r w:rsidRPr="00AD0265">
        <w:rPr>
          <w:rFonts w:ascii="Times New Roman" w:hAnsi="Times New Roman"/>
          <w:b w:val="0"/>
          <w:sz w:val="22"/>
          <w:szCs w:val="22"/>
          <w:lang w:val="sr-Latn-RS"/>
        </w:rPr>
        <w:t xml:space="preserve">Inicijalno će se ocenjivati samo </w:t>
      </w:r>
      <w:r w:rsidR="00A57A62" w:rsidRPr="00AD0265">
        <w:rPr>
          <w:rFonts w:ascii="Times New Roman" w:hAnsi="Times New Roman"/>
          <w:b w:val="0"/>
          <w:sz w:val="22"/>
          <w:szCs w:val="22"/>
          <w:lang w:val="sr-Latn-RS"/>
        </w:rPr>
        <w:t>koncep</w:t>
      </w:r>
      <w:r w:rsidRPr="00AD0265">
        <w:rPr>
          <w:rFonts w:ascii="Times New Roman" w:hAnsi="Times New Roman"/>
          <w:b w:val="0"/>
          <w:sz w:val="22"/>
          <w:szCs w:val="22"/>
          <w:lang w:val="sr-Latn-RS"/>
        </w:rPr>
        <w:t>ti projekata</w:t>
      </w:r>
      <w:r w:rsidR="0052492E" w:rsidRPr="00AD0265">
        <w:rPr>
          <w:rFonts w:ascii="Times New Roman" w:hAnsi="Times New Roman"/>
          <w:b w:val="0"/>
          <w:sz w:val="22"/>
          <w:szCs w:val="22"/>
          <w:lang w:val="sr-Latn-RS"/>
        </w:rPr>
        <w:t xml:space="preserve">. </w:t>
      </w:r>
      <w:r w:rsidRPr="00AD0265">
        <w:rPr>
          <w:rFonts w:ascii="Times New Roman" w:hAnsi="Times New Roman"/>
          <w:b w:val="0"/>
          <w:sz w:val="22"/>
          <w:szCs w:val="22"/>
          <w:lang w:val="sr-Latn-RS"/>
        </w:rPr>
        <w:t xml:space="preserve">Posle toga će se ocenjivati </w:t>
      </w:r>
      <w:r w:rsidR="006F7ED4">
        <w:rPr>
          <w:rFonts w:ascii="Times New Roman" w:hAnsi="Times New Roman"/>
          <w:b w:val="0"/>
          <w:sz w:val="22"/>
          <w:szCs w:val="22"/>
          <w:lang w:val="sr-Latn-RS"/>
        </w:rPr>
        <w:t>kompletne</w:t>
      </w:r>
      <w:r w:rsidRPr="00AD0265">
        <w:rPr>
          <w:rFonts w:ascii="Times New Roman" w:hAnsi="Times New Roman"/>
          <w:b w:val="0"/>
          <w:sz w:val="22"/>
          <w:szCs w:val="22"/>
          <w:lang w:val="sr-Latn-RS"/>
        </w:rPr>
        <w:t xml:space="preserve"> prijave </w:t>
      </w:r>
      <w:r w:rsidR="006F7ED4">
        <w:rPr>
          <w:rFonts w:ascii="Times New Roman" w:hAnsi="Times New Roman"/>
          <w:b w:val="0"/>
          <w:sz w:val="22"/>
          <w:szCs w:val="22"/>
          <w:lang w:val="sr-Latn-RS"/>
        </w:rPr>
        <w:t>glavnih podnosilaca</w:t>
      </w:r>
      <w:r w:rsidRPr="00AD0265">
        <w:rPr>
          <w:rFonts w:ascii="Times New Roman" w:hAnsi="Times New Roman"/>
          <w:b w:val="0"/>
          <w:sz w:val="22"/>
          <w:szCs w:val="22"/>
          <w:lang w:val="sr-Latn-RS"/>
        </w:rPr>
        <w:t xml:space="preserve"> č</w:t>
      </w:r>
      <w:r w:rsidR="00DD0EE9" w:rsidRPr="00AD0265">
        <w:rPr>
          <w:rFonts w:ascii="Times New Roman" w:hAnsi="Times New Roman"/>
          <w:b w:val="0"/>
          <w:sz w:val="22"/>
          <w:szCs w:val="22"/>
          <w:lang w:val="sr-Latn-RS"/>
        </w:rPr>
        <w:t>i</w:t>
      </w:r>
      <w:r w:rsidRPr="00AD0265">
        <w:rPr>
          <w:rFonts w:ascii="Times New Roman" w:hAnsi="Times New Roman"/>
          <w:b w:val="0"/>
          <w:sz w:val="22"/>
          <w:szCs w:val="22"/>
          <w:lang w:val="sr-Latn-RS"/>
        </w:rPr>
        <w:t xml:space="preserve">ji su </w:t>
      </w:r>
      <w:r w:rsidR="00BE7D2D">
        <w:rPr>
          <w:rFonts w:ascii="Times New Roman" w:hAnsi="Times New Roman"/>
          <w:b w:val="0"/>
          <w:sz w:val="22"/>
          <w:szCs w:val="22"/>
          <w:lang w:val="sr-Latn-RS"/>
        </w:rPr>
        <w:t>koncep</w:t>
      </w:r>
      <w:r w:rsidRPr="00AD0265">
        <w:rPr>
          <w:rFonts w:ascii="Times New Roman" w:hAnsi="Times New Roman"/>
          <w:b w:val="0"/>
          <w:sz w:val="22"/>
          <w:szCs w:val="22"/>
          <w:lang w:val="sr-Latn-RS"/>
        </w:rPr>
        <w:t xml:space="preserve">ti projekata prethodno odabrani. Posle </w:t>
      </w:r>
      <w:r w:rsidR="006F7ED4">
        <w:rPr>
          <w:rFonts w:ascii="Times New Roman" w:hAnsi="Times New Roman"/>
          <w:b w:val="0"/>
          <w:sz w:val="22"/>
          <w:szCs w:val="22"/>
          <w:lang w:val="sr-Latn-RS"/>
        </w:rPr>
        <w:t>ocenjivanja</w:t>
      </w:r>
      <w:r w:rsidRPr="00AD0265">
        <w:rPr>
          <w:rFonts w:ascii="Times New Roman" w:hAnsi="Times New Roman"/>
          <w:b w:val="0"/>
          <w:sz w:val="22"/>
          <w:szCs w:val="22"/>
          <w:lang w:val="sr-Latn-RS"/>
        </w:rPr>
        <w:t xml:space="preserve"> </w:t>
      </w:r>
      <w:r w:rsidR="006F7ED4">
        <w:rPr>
          <w:rFonts w:ascii="Times New Roman" w:hAnsi="Times New Roman"/>
          <w:b w:val="0"/>
          <w:sz w:val="22"/>
          <w:szCs w:val="22"/>
          <w:lang w:val="sr-Latn-RS"/>
        </w:rPr>
        <w:t>kompletnih</w:t>
      </w:r>
      <w:r w:rsidRPr="00AD0265">
        <w:rPr>
          <w:rFonts w:ascii="Times New Roman" w:hAnsi="Times New Roman"/>
          <w:b w:val="0"/>
          <w:sz w:val="22"/>
          <w:szCs w:val="22"/>
          <w:lang w:val="sr-Latn-RS"/>
        </w:rPr>
        <w:t xml:space="preserve"> prijava, </w:t>
      </w:r>
      <w:r w:rsidR="00071769">
        <w:rPr>
          <w:rFonts w:ascii="Times New Roman" w:hAnsi="Times New Roman"/>
          <w:b w:val="0"/>
          <w:sz w:val="22"/>
          <w:szCs w:val="22"/>
          <w:lang w:val="sr-Latn-RS"/>
        </w:rPr>
        <w:t>vršiće</w:t>
      </w:r>
      <w:r w:rsidRPr="00AD0265">
        <w:rPr>
          <w:rFonts w:ascii="Times New Roman" w:hAnsi="Times New Roman"/>
          <w:b w:val="0"/>
          <w:sz w:val="22"/>
          <w:szCs w:val="22"/>
          <w:lang w:val="sr-Latn-RS"/>
        </w:rPr>
        <w:t xml:space="preserve"> se </w:t>
      </w:r>
      <w:r w:rsidR="006F7ED4">
        <w:rPr>
          <w:rFonts w:ascii="Times New Roman" w:hAnsi="Times New Roman"/>
          <w:b w:val="0"/>
          <w:sz w:val="22"/>
          <w:szCs w:val="22"/>
          <w:lang w:val="sr-Latn-RS"/>
        </w:rPr>
        <w:t xml:space="preserve">provera </w:t>
      </w:r>
      <w:r w:rsidR="006404C6">
        <w:rPr>
          <w:rFonts w:ascii="Times New Roman" w:hAnsi="Times New Roman"/>
          <w:b w:val="0"/>
          <w:sz w:val="22"/>
          <w:szCs w:val="22"/>
          <w:lang w:val="sr-Latn-RS"/>
        </w:rPr>
        <w:t>prihvatljivosti</w:t>
      </w:r>
      <w:r w:rsidRPr="00AD0265">
        <w:rPr>
          <w:rFonts w:ascii="Times New Roman" w:hAnsi="Times New Roman"/>
          <w:b w:val="0"/>
          <w:sz w:val="22"/>
          <w:szCs w:val="22"/>
          <w:lang w:val="sr-Latn-RS"/>
        </w:rPr>
        <w:t xml:space="preserve"> za one koji budu </w:t>
      </w:r>
      <w:r w:rsidR="006F7ED4" w:rsidRPr="00AD0265">
        <w:rPr>
          <w:rFonts w:ascii="Times New Roman" w:hAnsi="Times New Roman"/>
          <w:b w:val="0"/>
          <w:sz w:val="22"/>
          <w:szCs w:val="22"/>
          <w:lang w:val="sr-Latn-RS"/>
        </w:rPr>
        <w:t xml:space="preserve">preliminarno </w:t>
      </w:r>
      <w:r w:rsidRPr="00AD0265">
        <w:rPr>
          <w:rFonts w:ascii="Times New Roman" w:hAnsi="Times New Roman"/>
          <w:b w:val="0"/>
          <w:sz w:val="22"/>
          <w:szCs w:val="22"/>
          <w:lang w:val="sr-Latn-RS"/>
        </w:rPr>
        <w:t>odabrani</w:t>
      </w:r>
      <w:r w:rsidR="00A60A8F">
        <w:rPr>
          <w:rFonts w:ascii="Times New Roman" w:hAnsi="Times New Roman"/>
          <w:b w:val="0"/>
          <w:sz w:val="22"/>
          <w:szCs w:val="22"/>
          <w:lang w:val="sr-Latn-RS"/>
        </w:rPr>
        <w:t xml:space="preserve">. </w:t>
      </w:r>
      <w:r w:rsidR="006404C6">
        <w:rPr>
          <w:rFonts w:ascii="Times New Roman" w:hAnsi="Times New Roman"/>
          <w:b w:val="0"/>
          <w:sz w:val="22"/>
          <w:szCs w:val="22"/>
          <w:lang w:val="sr-Latn-RS"/>
        </w:rPr>
        <w:t>Prihvatljivost</w:t>
      </w:r>
      <w:r w:rsidR="00A60A8F">
        <w:rPr>
          <w:rFonts w:ascii="Times New Roman" w:hAnsi="Times New Roman"/>
          <w:b w:val="0"/>
          <w:sz w:val="22"/>
          <w:szCs w:val="22"/>
          <w:lang w:val="sr-Latn-RS"/>
        </w:rPr>
        <w:t xml:space="preserve"> </w:t>
      </w:r>
      <w:r w:rsidRPr="00AD0265">
        <w:rPr>
          <w:rFonts w:ascii="Times New Roman" w:hAnsi="Times New Roman"/>
          <w:b w:val="0"/>
          <w:sz w:val="22"/>
          <w:szCs w:val="22"/>
          <w:lang w:val="sr-Latn-RS"/>
        </w:rPr>
        <w:t>će se ocenjivati na osnovu prateće dokumentacije koju je</w:t>
      </w:r>
      <w:r w:rsidR="0052492E" w:rsidRPr="00AD0265">
        <w:rPr>
          <w:rFonts w:ascii="Times New Roman" w:hAnsi="Times New Roman"/>
          <w:b w:val="0"/>
          <w:sz w:val="22"/>
          <w:szCs w:val="22"/>
          <w:lang w:val="sr-Latn-RS"/>
        </w:rPr>
        <w:t xml:space="preserve"> </w:t>
      </w:r>
      <w:r w:rsidRPr="00AD0265">
        <w:rPr>
          <w:rFonts w:ascii="Times New Roman" w:hAnsi="Times New Roman"/>
          <w:b w:val="0"/>
          <w:sz w:val="22"/>
          <w:szCs w:val="22"/>
          <w:lang w:val="sr-Latn-RS"/>
        </w:rPr>
        <w:t>traži</w:t>
      </w:r>
      <w:r w:rsidR="00A60A8F">
        <w:rPr>
          <w:rFonts w:ascii="Times New Roman" w:hAnsi="Times New Roman"/>
          <w:b w:val="0"/>
          <w:sz w:val="22"/>
          <w:szCs w:val="22"/>
          <w:lang w:val="sr-Latn-RS"/>
        </w:rPr>
        <w:t>l</w:t>
      </w:r>
      <w:r w:rsidRPr="00AD0265">
        <w:rPr>
          <w:rFonts w:ascii="Times New Roman" w:hAnsi="Times New Roman"/>
          <w:b w:val="0"/>
          <w:sz w:val="22"/>
          <w:szCs w:val="22"/>
          <w:lang w:val="sr-Latn-RS"/>
        </w:rPr>
        <w:t xml:space="preserve">o </w:t>
      </w:r>
      <w:r w:rsidR="00E05469">
        <w:rPr>
          <w:rFonts w:ascii="Times New Roman" w:hAnsi="Times New Roman"/>
          <w:b w:val="0"/>
          <w:sz w:val="22"/>
          <w:szCs w:val="22"/>
          <w:lang w:val="sr-Latn-RS"/>
        </w:rPr>
        <w:t>ugovorno telo</w:t>
      </w:r>
      <w:r w:rsidR="00071769">
        <w:rPr>
          <w:rFonts w:ascii="Times New Roman" w:hAnsi="Times New Roman"/>
          <w:b w:val="0"/>
          <w:sz w:val="22"/>
          <w:szCs w:val="22"/>
          <w:lang w:val="sr-Latn-RS"/>
        </w:rPr>
        <w:t xml:space="preserve"> </w:t>
      </w:r>
      <w:bookmarkStart w:id="0" w:name="_Hlk530333074"/>
      <w:r w:rsidR="00071769">
        <w:rPr>
          <w:rFonts w:ascii="Times New Roman" w:hAnsi="Times New Roman"/>
          <w:b w:val="0"/>
          <w:sz w:val="22"/>
          <w:szCs w:val="22"/>
          <w:lang w:val="sr-Latn-RS"/>
        </w:rPr>
        <w:t>i</w:t>
      </w:r>
      <w:r w:rsidRPr="00AD0265">
        <w:rPr>
          <w:rFonts w:ascii="Times New Roman" w:hAnsi="Times New Roman"/>
          <w:b w:val="0"/>
          <w:sz w:val="22"/>
          <w:szCs w:val="22"/>
          <w:lang w:val="sr-Latn-RS"/>
        </w:rPr>
        <w:t xml:space="preserve"> potpisan</w:t>
      </w:r>
      <w:r w:rsidR="00071769">
        <w:rPr>
          <w:rFonts w:ascii="Times New Roman" w:hAnsi="Times New Roman"/>
          <w:b w:val="0"/>
          <w:sz w:val="22"/>
          <w:szCs w:val="22"/>
          <w:lang w:val="sr-Latn-RS"/>
        </w:rPr>
        <w:t>e</w:t>
      </w:r>
      <w:r w:rsidRPr="00AD0265">
        <w:rPr>
          <w:rFonts w:ascii="Times New Roman" w:hAnsi="Times New Roman"/>
          <w:b w:val="0"/>
          <w:sz w:val="22"/>
          <w:szCs w:val="22"/>
          <w:lang w:val="sr-Latn-RS"/>
        </w:rPr>
        <w:t xml:space="preserve"> „</w:t>
      </w:r>
      <w:r w:rsidR="000D5168">
        <w:rPr>
          <w:rFonts w:ascii="Times New Roman" w:hAnsi="Times New Roman"/>
          <w:b w:val="0"/>
          <w:sz w:val="22"/>
          <w:szCs w:val="22"/>
          <w:lang w:val="sr-Latn-RS"/>
        </w:rPr>
        <w:t>izjava glavnog podnosioca predloga projekta</w:t>
      </w:r>
      <w:r w:rsidRPr="00AD0265">
        <w:rPr>
          <w:rFonts w:ascii="Times New Roman" w:hAnsi="Times New Roman"/>
          <w:b w:val="0"/>
          <w:sz w:val="22"/>
          <w:szCs w:val="22"/>
          <w:lang w:val="sr-Latn-RS"/>
        </w:rPr>
        <w:t>“ poslat</w:t>
      </w:r>
      <w:r w:rsidR="00071769">
        <w:rPr>
          <w:rFonts w:ascii="Times New Roman" w:hAnsi="Times New Roman"/>
          <w:b w:val="0"/>
          <w:sz w:val="22"/>
          <w:szCs w:val="22"/>
          <w:lang w:val="sr-Latn-RS"/>
        </w:rPr>
        <w:t>e</w:t>
      </w:r>
      <w:r w:rsidRPr="00AD0265">
        <w:rPr>
          <w:rFonts w:ascii="Times New Roman" w:hAnsi="Times New Roman"/>
          <w:b w:val="0"/>
          <w:sz w:val="22"/>
          <w:szCs w:val="22"/>
          <w:lang w:val="sr-Latn-RS"/>
        </w:rPr>
        <w:t xml:space="preserve"> zajedno sa celokupn</w:t>
      </w:r>
      <w:r w:rsidR="00BE7D2D">
        <w:rPr>
          <w:rFonts w:ascii="Times New Roman" w:hAnsi="Times New Roman"/>
          <w:b w:val="0"/>
          <w:sz w:val="22"/>
          <w:szCs w:val="22"/>
          <w:lang w:val="sr-Latn-RS"/>
        </w:rPr>
        <w:t>o</w:t>
      </w:r>
      <w:r w:rsidRPr="00AD0265">
        <w:rPr>
          <w:rFonts w:ascii="Times New Roman" w:hAnsi="Times New Roman"/>
          <w:b w:val="0"/>
          <w:sz w:val="22"/>
          <w:szCs w:val="22"/>
          <w:lang w:val="sr-Latn-RS"/>
        </w:rPr>
        <w:t xml:space="preserve">m </w:t>
      </w:r>
      <w:r w:rsidR="00BE7D2D">
        <w:rPr>
          <w:rFonts w:ascii="Times New Roman" w:hAnsi="Times New Roman"/>
          <w:b w:val="0"/>
          <w:sz w:val="22"/>
          <w:szCs w:val="22"/>
          <w:lang w:val="sr-Latn-RS"/>
        </w:rPr>
        <w:t>prijavom</w:t>
      </w:r>
      <w:bookmarkEnd w:id="0"/>
      <w:r w:rsidR="0052492E" w:rsidRPr="00AD0265">
        <w:rPr>
          <w:rFonts w:ascii="Times New Roman" w:hAnsi="Times New Roman"/>
          <w:b w:val="0"/>
          <w:sz w:val="22"/>
          <w:szCs w:val="22"/>
          <w:lang w:val="sr-Latn-RS"/>
        </w:rPr>
        <w:t>.</w:t>
      </w:r>
    </w:p>
    <w:p w14:paraId="3E8333BC" w14:textId="77777777" w:rsidR="008A4CEC" w:rsidRPr="003E65FB" w:rsidRDefault="008A4CEC" w:rsidP="008A4CEC">
      <w:pPr>
        <w:pageBreakBefore/>
        <w:spacing w:after="600"/>
        <w:jc w:val="center"/>
        <w:rPr>
          <w:sz w:val="32"/>
        </w:rPr>
      </w:pPr>
      <w:proofErr w:type="spellStart"/>
      <w:r>
        <w:rPr>
          <w:sz w:val="32"/>
        </w:rPr>
        <w:lastRenderedPageBreak/>
        <w:t>Sadržaj</w:t>
      </w:r>
      <w:proofErr w:type="spellEnd"/>
    </w:p>
    <w:p w14:paraId="4A64917B" w14:textId="77777777" w:rsidR="008A4CEC" w:rsidRPr="00EE00B2" w:rsidRDefault="008A4CEC" w:rsidP="008A4CEC">
      <w:pPr>
        <w:pStyle w:val="TOC1"/>
        <w:spacing w:after="120"/>
        <w:ind w:left="288" w:hanging="288"/>
        <w:rPr>
          <w:rFonts w:ascii="Calibri" w:hAnsi="Calibri"/>
          <w:b w:val="0"/>
          <w:caps w:val="0"/>
          <w:noProof/>
          <w:snapToGrid/>
          <w:szCs w:val="22"/>
          <w:lang w:eastAsia="en-GB"/>
        </w:rPr>
      </w:pPr>
      <w:r w:rsidRPr="00EE00B2">
        <w:rPr>
          <w:sz w:val="28"/>
          <w:szCs w:val="28"/>
        </w:rPr>
        <w:fldChar w:fldCharType="begin"/>
      </w:r>
      <w:r w:rsidRPr="003E65FB">
        <w:rPr>
          <w:sz w:val="28"/>
          <w:szCs w:val="28"/>
        </w:rPr>
        <w:instrText xml:space="preserve"> TOC \h \z \t "Guidelines 1;1;Guidelines 2;2;Guidelines 3;3" </w:instrText>
      </w:r>
      <w:r w:rsidRPr="00EE00B2">
        <w:rPr>
          <w:sz w:val="28"/>
          <w:szCs w:val="28"/>
        </w:rPr>
        <w:fldChar w:fldCharType="separate"/>
      </w:r>
      <w:hyperlink w:anchor="_Toc437893835" w:history="1">
        <w:r w:rsidRPr="003E65FB">
          <w:rPr>
            <w:rStyle w:val="Hyperlink"/>
            <w:noProof/>
          </w:rPr>
          <w:t>1.</w:t>
        </w:r>
        <w:r w:rsidRPr="003E65FB">
          <w:rPr>
            <w:rFonts w:ascii="Calibri" w:hAnsi="Calibri"/>
            <w:b w:val="0"/>
            <w:caps w:val="0"/>
            <w:noProof/>
            <w:snapToGrid/>
            <w:szCs w:val="22"/>
            <w:lang w:eastAsia="en-GB"/>
          </w:rPr>
          <w:tab/>
        </w:r>
        <w:r w:rsidRPr="005C40C4">
          <w:rPr>
            <w:rStyle w:val="Hyperlink"/>
            <w:rFonts w:ascii="Times New Roman" w:hAnsi="Times New Roman"/>
            <w:noProof/>
          </w:rPr>
          <w:t>PODRŠKA EU INKLUZIJI ROMA – OSNAŽIVANJE LOKALNIH ZAJEDNICA ZA INKLUZIJU ROMA</w:t>
        </w:r>
        <w:r w:rsidRPr="003E65FB">
          <w:rPr>
            <w:noProof/>
            <w:webHidden/>
          </w:rPr>
          <w:tab/>
          <w:t>4</w:t>
        </w:r>
        <w:r w:rsidRPr="003E65FB">
          <w:rPr>
            <w:noProof/>
            <w:webHidden/>
          </w:rPr>
          <w:fldChar w:fldCharType="begin"/>
        </w:r>
        <w:r w:rsidRPr="003E65FB">
          <w:rPr>
            <w:noProof/>
            <w:webHidden/>
          </w:rPr>
          <w:instrText xml:space="preserve"> TITLE   \* MERGEFORMAT </w:instrText>
        </w:r>
        <w:r w:rsidRPr="003E65FB">
          <w:rPr>
            <w:noProof/>
            <w:webHidden/>
          </w:rPr>
          <w:fldChar w:fldCharType="separate"/>
        </w:r>
        <w:r w:rsidRPr="003E65FB">
          <w:rPr>
            <w:noProof/>
            <w:webHidden/>
          </w:rPr>
          <w:t xml:space="preserve"> </w:t>
        </w:r>
        <w:r w:rsidRPr="003E65FB">
          <w:rPr>
            <w:noProof/>
            <w:webHidden/>
          </w:rPr>
          <w:fldChar w:fldCharType="end"/>
        </w:r>
      </w:hyperlink>
    </w:p>
    <w:p w14:paraId="0F2E01E4" w14:textId="77777777" w:rsidR="008A4CEC" w:rsidRPr="00EE00B2" w:rsidRDefault="005B77C9" w:rsidP="008A4CEC">
      <w:pPr>
        <w:pStyle w:val="TOC2"/>
        <w:spacing w:after="0"/>
        <w:ind w:left="720" w:hanging="432"/>
        <w:rPr>
          <w:rFonts w:ascii="Calibri" w:hAnsi="Calibri"/>
          <w:snapToGrid/>
          <w:lang w:eastAsia="en-GB"/>
        </w:rPr>
      </w:pPr>
      <w:hyperlink w:anchor="_Toc437893836" w:history="1">
        <w:r w:rsidR="008A4CEC" w:rsidRPr="00EE00B2">
          <w:rPr>
            <w:rStyle w:val="Hyperlink"/>
          </w:rPr>
          <w:t>1.1.</w:t>
        </w:r>
        <w:r w:rsidR="008A4CEC" w:rsidRPr="004330C7">
          <w:rPr>
            <w:rFonts w:ascii="Calibri" w:hAnsi="Calibri"/>
            <w:snapToGrid/>
            <w:lang w:eastAsia="en-GB"/>
          </w:rPr>
          <w:tab/>
        </w:r>
        <w:r w:rsidR="008A4CEC">
          <w:rPr>
            <w:rStyle w:val="Hyperlink"/>
          </w:rPr>
          <w:t>Uvod</w:t>
        </w:r>
        <w:r w:rsidR="008A4CEC" w:rsidRPr="00D93ABC">
          <w:rPr>
            <w:webHidden/>
          </w:rPr>
          <w:tab/>
        </w:r>
        <w:r w:rsidR="008A4CEC" w:rsidRPr="004330C7">
          <w:rPr>
            <w:webHidden/>
          </w:rPr>
          <w:fldChar w:fldCharType="begin"/>
        </w:r>
        <w:r w:rsidR="008A4CEC" w:rsidRPr="003E65FB">
          <w:rPr>
            <w:webHidden/>
          </w:rPr>
          <w:instrText xml:space="preserve"> PAGEREF _Toc437893836 \h </w:instrText>
        </w:r>
        <w:r w:rsidR="008A4CEC" w:rsidRPr="004330C7">
          <w:rPr>
            <w:webHidden/>
          </w:rPr>
        </w:r>
        <w:r w:rsidR="008A4CEC" w:rsidRPr="004330C7">
          <w:rPr>
            <w:webHidden/>
          </w:rPr>
          <w:fldChar w:fldCharType="separate"/>
        </w:r>
        <w:r w:rsidR="008A4CEC">
          <w:rPr>
            <w:webHidden/>
          </w:rPr>
          <w:t>4</w:t>
        </w:r>
        <w:r w:rsidR="008A4CEC" w:rsidRPr="004330C7">
          <w:rPr>
            <w:webHidden/>
          </w:rPr>
          <w:fldChar w:fldCharType="end"/>
        </w:r>
      </w:hyperlink>
    </w:p>
    <w:p w14:paraId="730B3203" w14:textId="77777777" w:rsidR="008A4CEC" w:rsidRPr="00353A8C" w:rsidRDefault="008A4CEC" w:rsidP="008A4CEC">
      <w:pPr>
        <w:pStyle w:val="TOC2"/>
        <w:spacing w:after="0"/>
        <w:ind w:left="720" w:hanging="432"/>
        <w:rPr>
          <w:snapToGrid/>
          <w:lang w:eastAsia="en-GB"/>
        </w:rPr>
      </w:pPr>
      <w:r>
        <w:rPr>
          <w:snapToGrid/>
          <w:lang w:eastAsia="en-GB"/>
        </w:rPr>
        <w:t>1.2.  Ciljevi i prioriteti programa……………………………………………………………………………………….5</w:t>
      </w:r>
    </w:p>
    <w:p w14:paraId="0F8A810C" w14:textId="77777777" w:rsidR="008A4CEC" w:rsidRPr="00EE00B2" w:rsidRDefault="005B77C9" w:rsidP="008A4CEC">
      <w:pPr>
        <w:pStyle w:val="TOC2"/>
        <w:rPr>
          <w:rFonts w:ascii="Calibri" w:hAnsi="Calibri"/>
          <w:snapToGrid/>
          <w:lang w:eastAsia="en-GB"/>
        </w:rPr>
      </w:pPr>
      <w:hyperlink w:anchor="_Toc437893838" w:history="1">
        <w:r w:rsidR="008A4CEC" w:rsidRPr="00EE00B2">
          <w:rPr>
            <w:rStyle w:val="Hyperlink"/>
          </w:rPr>
          <w:t>1.3.</w:t>
        </w:r>
        <w:r w:rsidR="008A4CEC" w:rsidRPr="004330C7">
          <w:rPr>
            <w:rFonts w:ascii="Calibri" w:hAnsi="Calibri"/>
            <w:snapToGrid/>
            <w:lang w:eastAsia="en-GB"/>
          </w:rPr>
          <w:tab/>
        </w:r>
        <w:r w:rsidR="008A4CEC">
          <w:rPr>
            <w:rStyle w:val="Hyperlink"/>
          </w:rPr>
          <w:t>Alokacija finansijskih sredstava koju obezbeđuje ugovorno telo</w:t>
        </w:r>
        <w:r w:rsidR="008A4CEC" w:rsidRPr="00D93ABC">
          <w:rPr>
            <w:webHidden/>
          </w:rPr>
          <w:tab/>
        </w:r>
        <w:r w:rsidR="008A4CEC" w:rsidRPr="004330C7">
          <w:rPr>
            <w:webHidden/>
          </w:rPr>
          <w:fldChar w:fldCharType="begin"/>
        </w:r>
        <w:r w:rsidR="008A4CEC" w:rsidRPr="003E65FB">
          <w:rPr>
            <w:webHidden/>
          </w:rPr>
          <w:instrText xml:space="preserve"> PAGEREF _Toc437893838 \h </w:instrText>
        </w:r>
        <w:r w:rsidR="008A4CEC" w:rsidRPr="004330C7">
          <w:rPr>
            <w:webHidden/>
          </w:rPr>
        </w:r>
        <w:r w:rsidR="008A4CEC" w:rsidRPr="004330C7">
          <w:rPr>
            <w:webHidden/>
          </w:rPr>
          <w:fldChar w:fldCharType="separate"/>
        </w:r>
        <w:r w:rsidR="008A4CEC">
          <w:rPr>
            <w:webHidden/>
          </w:rPr>
          <w:t>5</w:t>
        </w:r>
        <w:r w:rsidR="008A4CEC" w:rsidRPr="004330C7">
          <w:rPr>
            <w:webHidden/>
          </w:rPr>
          <w:fldChar w:fldCharType="end"/>
        </w:r>
      </w:hyperlink>
    </w:p>
    <w:p w14:paraId="4F8568D3" w14:textId="77777777" w:rsidR="008A4CEC" w:rsidRPr="00EE00B2" w:rsidRDefault="005B77C9" w:rsidP="008A4CEC">
      <w:pPr>
        <w:pStyle w:val="TOC1"/>
        <w:rPr>
          <w:rFonts w:ascii="Calibri" w:hAnsi="Calibri"/>
          <w:b w:val="0"/>
          <w:caps w:val="0"/>
          <w:noProof/>
          <w:snapToGrid/>
          <w:szCs w:val="22"/>
          <w:lang w:eastAsia="en-GB"/>
        </w:rPr>
      </w:pPr>
      <w:hyperlink w:anchor="_Toc437893839" w:history="1">
        <w:r w:rsidR="008A4CEC" w:rsidRPr="00EE00B2">
          <w:rPr>
            <w:rStyle w:val="Hyperlink"/>
            <w:noProof/>
          </w:rPr>
          <w:t>2.</w:t>
        </w:r>
        <w:r w:rsidR="008A4CEC" w:rsidRPr="004330C7">
          <w:rPr>
            <w:rFonts w:ascii="Calibri" w:hAnsi="Calibri"/>
            <w:b w:val="0"/>
            <w:caps w:val="0"/>
            <w:noProof/>
            <w:snapToGrid/>
            <w:szCs w:val="22"/>
            <w:lang w:eastAsia="en-GB"/>
          </w:rPr>
          <w:tab/>
        </w:r>
        <w:r w:rsidR="008A4CEC">
          <w:rPr>
            <w:rStyle w:val="Hyperlink"/>
            <w:rFonts w:ascii="Times New Roman" w:hAnsi="Times New Roman"/>
            <w:noProof/>
          </w:rPr>
          <w:t>PRAVILA ZA OVAJ POZIV ZA DOSTAVLJANJE PREDLOGA PROJEKATA</w:t>
        </w:r>
        <w:r w:rsidR="008A4CEC" w:rsidRPr="00D93ABC">
          <w:rPr>
            <w:noProof/>
            <w:webHidden/>
          </w:rPr>
          <w:tab/>
        </w:r>
        <w:r w:rsidR="008A4CEC" w:rsidRPr="004330C7">
          <w:rPr>
            <w:noProof/>
            <w:webHidden/>
          </w:rPr>
          <w:fldChar w:fldCharType="begin"/>
        </w:r>
        <w:r w:rsidR="008A4CEC" w:rsidRPr="003E65FB">
          <w:rPr>
            <w:noProof/>
            <w:webHidden/>
          </w:rPr>
          <w:instrText xml:space="preserve"> PAGEREF _Toc437893839 \h </w:instrText>
        </w:r>
        <w:r w:rsidR="008A4CEC" w:rsidRPr="004330C7">
          <w:rPr>
            <w:noProof/>
            <w:webHidden/>
          </w:rPr>
        </w:r>
        <w:r w:rsidR="008A4CEC" w:rsidRPr="004330C7">
          <w:rPr>
            <w:noProof/>
            <w:webHidden/>
          </w:rPr>
          <w:fldChar w:fldCharType="separate"/>
        </w:r>
        <w:r w:rsidR="008A4CEC">
          <w:rPr>
            <w:noProof/>
            <w:webHidden/>
          </w:rPr>
          <w:t>7</w:t>
        </w:r>
        <w:r w:rsidR="008A4CEC" w:rsidRPr="004330C7">
          <w:rPr>
            <w:noProof/>
            <w:webHidden/>
          </w:rPr>
          <w:fldChar w:fldCharType="end"/>
        </w:r>
      </w:hyperlink>
    </w:p>
    <w:p w14:paraId="4C133AB9" w14:textId="77777777" w:rsidR="008A4CEC" w:rsidRPr="00EE00B2" w:rsidRDefault="005B77C9" w:rsidP="008A4CEC">
      <w:pPr>
        <w:pStyle w:val="TOC2"/>
        <w:rPr>
          <w:rFonts w:ascii="Calibri" w:hAnsi="Calibri"/>
          <w:snapToGrid/>
          <w:lang w:eastAsia="en-GB"/>
        </w:rPr>
      </w:pPr>
      <w:hyperlink w:anchor="_Toc437893840" w:history="1">
        <w:r w:rsidR="008A4CEC" w:rsidRPr="00EE00B2">
          <w:rPr>
            <w:rStyle w:val="Hyperlink"/>
          </w:rPr>
          <w:t>2.1.</w:t>
        </w:r>
        <w:r w:rsidR="008A4CEC" w:rsidRPr="004330C7">
          <w:rPr>
            <w:rFonts w:ascii="Calibri" w:hAnsi="Calibri"/>
            <w:snapToGrid/>
            <w:lang w:eastAsia="en-GB"/>
          </w:rPr>
          <w:tab/>
        </w:r>
        <w:r w:rsidR="008A4CEC">
          <w:rPr>
            <w:rStyle w:val="Hyperlink"/>
          </w:rPr>
          <w:t>Kriterijumi prihvatljivosti</w:t>
        </w:r>
        <w:r w:rsidR="008A4CEC" w:rsidRPr="00D93ABC">
          <w:rPr>
            <w:webHidden/>
          </w:rPr>
          <w:tab/>
        </w:r>
        <w:r w:rsidR="008A4CEC" w:rsidRPr="004330C7">
          <w:rPr>
            <w:webHidden/>
          </w:rPr>
          <w:fldChar w:fldCharType="begin"/>
        </w:r>
        <w:r w:rsidR="008A4CEC" w:rsidRPr="003E65FB">
          <w:rPr>
            <w:webHidden/>
          </w:rPr>
          <w:instrText xml:space="preserve"> PAGEREF _Toc437893840 \h </w:instrText>
        </w:r>
        <w:r w:rsidR="008A4CEC" w:rsidRPr="004330C7">
          <w:rPr>
            <w:webHidden/>
          </w:rPr>
        </w:r>
        <w:r w:rsidR="008A4CEC" w:rsidRPr="004330C7">
          <w:rPr>
            <w:webHidden/>
          </w:rPr>
          <w:fldChar w:fldCharType="separate"/>
        </w:r>
        <w:r w:rsidR="008A4CEC">
          <w:rPr>
            <w:webHidden/>
          </w:rPr>
          <w:t>7</w:t>
        </w:r>
        <w:r w:rsidR="008A4CEC" w:rsidRPr="004330C7">
          <w:rPr>
            <w:webHidden/>
          </w:rPr>
          <w:fldChar w:fldCharType="end"/>
        </w:r>
      </w:hyperlink>
    </w:p>
    <w:p w14:paraId="18C09D68" w14:textId="77777777" w:rsidR="008A4CEC" w:rsidRPr="00EE00B2" w:rsidRDefault="005B77C9" w:rsidP="008A4CEC">
      <w:pPr>
        <w:pStyle w:val="TOC3"/>
        <w:rPr>
          <w:rFonts w:ascii="Calibri" w:hAnsi="Calibri"/>
          <w:snapToGrid/>
          <w:sz w:val="22"/>
          <w:szCs w:val="22"/>
          <w:lang w:eastAsia="en-GB"/>
        </w:rPr>
      </w:pPr>
      <w:hyperlink w:anchor="_Toc437893841" w:history="1">
        <w:r w:rsidR="008A4CEC" w:rsidRPr="00EE00B2">
          <w:rPr>
            <w:rStyle w:val="Hyperlink"/>
            <w:rFonts w:ascii="Times New Roman Bold" w:hAnsi="Times New Roman Bold"/>
          </w:rPr>
          <w:t>2.1.1.</w:t>
        </w:r>
        <w:r w:rsidR="008A4CEC" w:rsidRPr="004330C7">
          <w:rPr>
            <w:rFonts w:ascii="Calibri" w:hAnsi="Calibri"/>
            <w:snapToGrid/>
            <w:sz w:val="22"/>
            <w:szCs w:val="22"/>
            <w:lang w:eastAsia="en-GB"/>
          </w:rPr>
          <w:tab/>
        </w:r>
        <w:r w:rsidR="008A4CEC">
          <w:rPr>
            <w:rStyle w:val="Hyperlink"/>
          </w:rPr>
          <w:t>Prihvatljivost aplikanata</w:t>
        </w:r>
        <w:r w:rsidR="008A4CEC" w:rsidRPr="004330C7">
          <w:rPr>
            <w:rStyle w:val="Hyperlink"/>
          </w:rPr>
          <w:t xml:space="preserve"> (</w:t>
        </w:r>
        <w:r w:rsidR="008A4CEC">
          <w:rPr>
            <w:rStyle w:val="Hyperlink"/>
          </w:rPr>
          <w:t>tj. vodeći aplikant i ko-aplikant(i))</w:t>
        </w:r>
        <w:r w:rsidR="008A4CEC" w:rsidRPr="00D93ABC">
          <w:rPr>
            <w:webHidden/>
          </w:rPr>
          <w:tab/>
        </w:r>
        <w:r w:rsidR="008A4CEC" w:rsidRPr="004330C7">
          <w:rPr>
            <w:webHidden/>
          </w:rPr>
          <w:fldChar w:fldCharType="begin"/>
        </w:r>
        <w:r w:rsidR="008A4CEC" w:rsidRPr="003E65FB">
          <w:rPr>
            <w:webHidden/>
          </w:rPr>
          <w:instrText xml:space="preserve"> PAGEREF _Toc437893841 \h </w:instrText>
        </w:r>
        <w:r w:rsidR="008A4CEC" w:rsidRPr="004330C7">
          <w:rPr>
            <w:webHidden/>
          </w:rPr>
        </w:r>
        <w:r w:rsidR="008A4CEC" w:rsidRPr="004330C7">
          <w:rPr>
            <w:webHidden/>
          </w:rPr>
          <w:fldChar w:fldCharType="separate"/>
        </w:r>
        <w:r w:rsidR="008A4CEC">
          <w:rPr>
            <w:webHidden/>
          </w:rPr>
          <w:t>7</w:t>
        </w:r>
        <w:r w:rsidR="008A4CEC" w:rsidRPr="004330C7">
          <w:rPr>
            <w:webHidden/>
          </w:rPr>
          <w:fldChar w:fldCharType="end"/>
        </w:r>
      </w:hyperlink>
    </w:p>
    <w:p w14:paraId="30635C39" w14:textId="77777777" w:rsidR="008A4CEC" w:rsidRPr="00EE00B2" w:rsidRDefault="005B77C9" w:rsidP="008A4CEC">
      <w:pPr>
        <w:pStyle w:val="TOC3"/>
        <w:rPr>
          <w:rFonts w:ascii="Calibri" w:hAnsi="Calibri"/>
          <w:snapToGrid/>
          <w:sz w:val="22"/>
          <w:szCs w:val="22"/>
          <w:lang w:eastAsia="en-GB"/>
        </w:rPr>
      </w:pPr>
      <w:hyperlink w:anchor="_Toc437893842" w:history="1">
        <w:r w:rsidR="008A4CEC" w:rsidRPr="00EE00B2">
          <w:rPr>
            <w:rStyle w:val="Hyperlink"/>
            <w:rFonts w:ascii="Times New Roman Bold" w:hAnsi="Times New Roman Bold"/>
          </w:rPr>
          <w:t>2.1.2.</w:t>
        </w:r>
        <w:r w:rsidR="008A4CEC" w:rsidRPr="004330C7">
          <w:rPr>
            <w:rFonts w:ascii="Calibri" w:hAnsi="Calibri"/>
            <w:snapToGrid/>
            <w:sz w:val="22"/>
            <w:szCs w:val="22"/>
            <w:lang w:eastAsia="en-GB"/>
          </w:rPr>
          <w:tab/>
        </w:r>
        <w:r w:rsidR="008A4CEC">
          <w:rPr>
            <w:rStyle w:val="Hyperlink"/>
          </w:rPr>
          <w:t>Povezana lica</w:t>
        </w:r>
        <w:r w:rsidR="008A4CEC" w:rsidRPr="00D93ABC">
          <w:rPr>
            <w:webHidden/>
          </w:rPr>
          <w:tab/>
        </w:r>
        <w:r w:rsidR="008A4CEC" w:rsidRPr="004330C7">
          <w:rPr>
            <w:webHidden/>
          </w:rPr>
          <w:fldChar w:fldCharType="begin"/>
        </w:r>
        <w:r w:rsidR="008A4CEC" w:rsidRPr="003E65FB">
          <w:rPr>
            <w:webHidden/>
          </w:rPr>
          <w:instrText xml:space="preserve"> PAGEREF _Toc437893842 \h </w:instrText>
        </w:r>
        <w:r w:rsidR="008A4CEC" w:rsidRPr="004330C7">
          <w:rPr>
            <w:webHidden/>
          </w:rPr>
        </w:r>
        <w:r w:rsidR="008A4CEC" w:rsidRPr="004330C7">
          <w:rPr>
            <w:webHidden/>
          </w:rPr>
          <w:fldChar w:fldCharType="separate"/>
        </w:r>
        <w:r w:rsidR="008A4CEC">
          <w:rPr>
            <w:webHidden/>
          </w:rPr>
          <w:t>9</w:t>
        </w:r>
        <w:r w:rsidR="008A4CEC" w:rsidRPr="004330C7">
          <w:rPr>
            <w:webHidden/>
          </w:rPr>
          <w:fldChar w:fldCharType="end"/>
        </w:r>
      </w:hyperlink>
    </w:p>
    <w:p w14:paraId="6ED5CE72" w14:textId="77777777" w:rsidR="008A4CEC" w:rsidRPr="00EE00B2" w:rsidRDefault="005B77C9" w:rsidP="008A4CEC">
      <w:pPr>
        <w:pStyle w:val="TOC3"/>
        <w:rPr>
          <w:rFonts w:ascii="Calibri" w:hAnsi="Calibri"/>
          <w:snapToGrid/>
          <w:sz w:val="22"/>
          <w:szCs w:val="22"/>
          <w:lang w:eastAsia="en-GB"/>
        </w:rPr>
      </w:pPr>
      <w:hyperlink w:anchor="_Toc437893843" w:history="1">
        <w:r w:rsidR="008A4CEC" w:rsidRPr="00EE00B2">
          <w:rPr>
            <w:rStyle w:val="Hyperlink"/>
            <w:rFonts w:ascii="Times New Roman Bold" w:hAnsi="Times New Roman Bold"/>
          </w:rPr>
          <w:t>2.1.3.</w:t>
        </w:r>
        <w:r w:rsidR="008A4CEC" w:rsidRPr="004330C7">
          <w:rPr>
            <w:rFonts w:ascii="Calibri" w:hAnsi="Calibri"/>
            <w:snapToGrid/>
            <w:sz w:val="22"/>
            <w:szCs w:val="22"/>
            <w:lang w:eastAsia="en-GB"/>
          </w:rPr>
          <w:tab/>
        </w:r>
        <w:r w:rsidR="008A4CEC">
          <w:rPr>
            <w:rStyle w:val="Hyperlink"/>
          </w:rPr>
          <w:t>Saradnici i ugovarači</w:t>
        </w:r>
        <w:r w:rsidR="008A4CEC" w:rsidRPr="00D93ABC">
          <w:rPr>
            <w:webHidden/>
          </w:rPr>
          <w:tab/>
        </w:r>
        <w:r w:rsidR="008A4CEC" w:rsidRPr="004330C7">
          <w:rPr>
            <w:webHidden/>
          </w:rPr>
          <w:fldChar w:fldCharType="begin"/>
        </w:r>
        <w:r w:rsidR="008A4CEC" w:rsidRPr="003E65FB">
          <w:rPr>
            <w:webHidden/>
          </w:rPr>
          <w:instrText xml:space="preserve"> PAGEREF _Toc437893843 \h </w:instrText>
        </w:r>
        <w:r w:rsidR="008A4CEC" w:rsidRPr="004330C7">
          <w:rPr>
            <w:webHidden/>
          </w:rPr>
        </w:r>
        <w:r w:rsidR="008A4CEC" w:rsidRPr="004330C7">
          <w:rPr>
            <w:webHidden/>
          </w:rPr>
          <w:fldChar w:fldCharType="separate"/>
        </w:r>
        <w:r w:rsidR="008A4CEC">
          <w:rPr>
            <w:webHidden/>
          </w:rPr>
          <w:t>10</w:t>
        </w:r>
        <w:r w:rsidR="008A4CEC" w:rsidRPr="004330C7">
          <w:rPr>
            <w:webHidden/>
          </w:rPr>
          <w:fldChar w:fldCharType="end"/>
        </w:r>
      </w:hyperlink>
    </w:p>
    <w:p w14:paraId="1B5DE028" w14:textId="77777777" w:rsidR="008A4CEC" w:rsidRPr="00EE00B2" w:rsidRDefault="005B77C9" w:rsidP="008A4CEC">
      <w:pPr>
        <w:pStyle w:val="TOC3"/>
        <w:rPr>
          <w:rFonts w:ascii="Calibri" w:hAnsi="Calibri"/>
          <w:snapToGrid/>
          <w:sz w:val="22"/>
          <w:szCs w:val="22"/>
          <w:lang w:eastAsia="en-GB"/>
        </w:rPr>
      </w:pPr>
      <w:hyperlink w:anchor="_Toc437893844" w:history="1">
        <w:r w:rsidR="008A4CEC" w:rsidRPr="00EE00B2">
          <w:rPr>
            <w:rStyle w:val="Hyperlink"/>
            <w:rFonts w:ascii="Times New Roman Bold" w:hAnsi="Times New Roman Bold"/>
          </w:rPr>
          <w:t>2.1.4.</w:t>
        </w:r>
        <w:r w:rsidR="008A4CEC" w:rsidRPr="004330C7">
          <w:rPr>
            <w:rFonts w:ascii="Calibri" w:hAnsi="Calibri"/>
            <w:snapToGrid/>
            <w:sz w:val="22"/>
            <w:szCs w:val="22"/>
            <w:lang w:eastAsia="en-GB"/>
          </w:rPr>
          <w:tab/>
        </w:r>
        <w:r w:rsidR="008A4CEC">
          <w:rPr>
            <w:rStyle w:val="Hyperlink"/>
          </w:rPr>
          <w:t>Prihvatljivi projekti: projekti za koje se može podneti predlog projekta</w:t>
        </w:r>
        <w:r w:rsidR="008A4CEC" w:rsidRPr="00D93ABC">
          <w:rPr>
            <w:webHidden/>
          </w:rPr>
          <w:tab/>
        </w:r>
        <w:r w:rsidR="008A4CEC" w:rsidRPr="004330C7">
          <w:rPr>
            <w:webHidden/>
          </w:rPr>
          <w:fldChar w:fldCharType="begin"/>
        </w:r>
        <w:r w:rsidR="008A4CEC" w:rsidRPr="003E65FB">
          <w:rPr>
            <w:webHidden/>
          </w:rPr>
          <w:instrText xml:space="preserve"> PAGEREF _Toc437893844 \h </w:instrText>
        </w:r>
        <w:r w:rsidR="008A4CEC" w:rsidRPr="004330C7">
          <w:rPr>
            <w:webHidden/>
          </w:rPr>
        </w:r>
        <w:r w:rsidR="008A4CEC" w:rsidRPr="004330C7">
          <w:rPr>
            <w:webHidden/>
          </w:rPr>
          <w:fldChar w:fldCharType="separate"/>
        </w:r>
        <w:r w:rsidR="008A4CEC">
          <w:rPr>
            <w:webHidden/>
          </w:rPr>
          <w:t>11</w:t>
        </w:r>
        <w:r w:rsidR="008A4CEC" w:rsidRPr="004330C7">
          <w:rPr>
            <w:webHidden/>
          </w:rPr>
          <w:fldChar w:fldCharType="end"/>
        </w:r>
      </w:hyperlink>
    </w:p>
    <w:p w14:paraId="7B6D1201" w14:textId="77777777" w:rsidR="008A4CEC" w:rsidRPr="00EE00B2" w:rsidRDefault="005B77C9" w:rsidP="008A4CEC">
      <w:pPr>
        <w:pStyle w:val="TOC3"/>
        <w:rPr>
          <w:rFonts w:ascii="Calibri" w:hAnsi="Calibri"/>
          <w:snapToGrid/>
          <w:sz w:val="22"/>
          <w:szCs w:val="22"/>
          <w:lang w:eastAsia="en-GB"/>
        </w:rPr>
      </w:pPr>
      <w:hyperlink w:anchor="_Toc437893845" w:history="1">
        <w:r w:rsidR="008A4CEC" w:rsidRPr="00EE00B2">
          <w:rPr>
            <w:rStyle w:val="Hyperlink"/>
            <w:rFonts w:ascii="Times New Roman Bold" w:hAnsi="Times New Roman Bold"/>
          </w:rPr>
          <w:t>2.1.5.</w:t>
        </w:r>
        <w:r w:rsidR="008A4CEC" w:rsidRPr="004330C7">
          <w:rPr>
            <w:rFonts w:ascii="Calibri" w:hAnsi="Calibri"/>
            <w:snapToGrid/>
            <w:sz w:val="22"/>
            <w:szCs w:val="22"/>
            <w:lang w:eastAsia="en-GB"/>
          </w:rPr>
          <w:tab/>
        </w:r>
        <w:r w:rsidR="008A4CEC" w:rsidRPr="00AD0265">
          <w:t xml:space="preserve">Prihvatljivi troškovi: </w:t>
        </w:r>
        <w:r w:rsidR="008A4CEC">
          <w:t>vrste troškova koji mogu biti uzeti u razmatranje kod dodele granta</w:t>
        </w:r>
        <w:r w:rsidR="008A4CEC" w:rsidRPr="00D93ABC">
          <w:rPr>
            <w:webHidden/>
          </w:rPr>
          <w:tab/>
        </w:r>
        <w:r w:rsidR="008A4CEC" w:rsidRPr="004330C7">
          <w:rPr>
            <w:webHidden/>
          </w:rPr>
          <w:fldChar w:fldCharType="begin"/>
        </w:r>
        <w:r w:rsidR="008A4CEC" w:rsidRPr="003E65FB">
          <w:rPr>
            <w:webHidden/>
          </w:rPr>
          <w:instrText xml:space="preserve"> PAGEREF _Toc437893845 \h </w:instrText>
        </w:r>
        <w:r w:rsidR="008A4CEC" w:rsidRPr="004330C7">
          <w:rPr>
            <w:webHidden/>
          </w:rPr>
        </w:r>
        <w:r w:rsidR="008A4CEC" w:rsidRPr="004330C7">
          <w:rPr>
            <w:webHidden/>
          </w:rPr>
          <w:fldChar w:fldCharType="separate"/>
        </w:r>
        <w:r w:rsidR="008A4CEC">
          <w:rPr>
            <w:webHidden/>
          </w:rPr>
          <w:t>15</w:t>
        </w:r>
        <w:r w:rsidR="008A4CEC" w:rsidRPr="004330C7">
          <w:rPr>
            <w:webHidden/>
          </w:rPr>
          <w:fldChar w:fldCharType="end"/>
        </w:r>
      </w:hyperlink>
    </w:p>
    <w:p w14:paraId="2258A867" w14:textId="77777777" w:rsidR="008A4CEC" w:rsidRPr="00EE00B2" w:rsidRDefault="005B77C9" w:rsidP="008A4CEC">
      <w:pPr>
        <w:pStyle w:val="TOC2"/>
        <w:rPr>
          <w:rFonts w:ascii="Calibri" w:hAnsi="Calibri"/>
          <w:snapToGrid/>
          <w:szCs w:val="22"/>
          <w:lang w:eastAsia="en-GB"/>
        </w:rPr>
      </w:pPr>
      <w:hyperlink w:anchor="_Toc437893846" w:history="1">
        <w:r w:rsidR="008A4CEC" w:rsidRPr="00EE00B2">
          <w:rPr>
            <w:rStyle w:val="Hyperlink"/>
          </w:rPr>
          <w:t>2.2.</w:t>
        </w:r>
        <w:r w:rsidR="008A4CEC" w:rsidRPr="004330C7">
          <w:rPr>
            <w:rFonts w:ascii="Calibri" w:hAnsi="Calibri"/>
            <w:snapToGrid/>
            <w:szCs w:val="22"/>
            <w:lang w:eastAsia="en-GB"/>
          </w:rPr>
          <w:tab/>
        </w:r>
        <w:r w:rsidR="008A4CEC" w:rsidRPr="00AD0265">
          <w:t>Kako se podnosi prijava i koje procedure treba p</w:t>
        </w:r>
        <w:r w:rsidR="008A4CEC">
          <w:t>oštovati</w:t>
        </w:r>
        <w:r w:rsidR="008A4CEC" w:rsidRPr="00D93ABC">
          <w:rPr>
            <w:webHidden/>
          </w:rPr>
          <w:tab/>
        </w:r>
        <w:r w:rsidR="008A4CEC" w:rsidRPr="004330C7">
          <w:rPr>
            <w:webHidden/>
          </w:rPr>
          <w:fldChar w:fldCharType="begin"/>
        </w:r>
        <w:r w:rsidR="008A4CEC" w:rsidRPr="003E65FB">
          <w:rPr>
            <w:webHidden/>
          </w:rPr>
          <w:instrText xml:space="preserve"> PAGEREF _Toc437893846 \h </w:instrText>
        </w:r>
        <w:r w:rsidR="008A4CEC" w:rsidRPr="004330C7">
          <w:rPr>
            <w:webHidden/>
          </w:rPr>
        </w:r>
        <w:r w:rsidR="008A4CEC" w:rsidRPr="004330C7">
          <w:rPr>
            <w:webHidden/>
          </w:rPr>
          <w:fldChar w:fldCharType="separate"/>
        </w:r>
        <w:r w:rsidR="008A4CEC">
          <w:rPr>
            <w:webHidden/>
          </w:rPr>
          <w:t>1</w:t>
        </w:r>
        <w:r w:rsidR="008A4CEC" w:rsidRPr="004330C7">
          <w:rPr>
            <w:webHidden/>
          </w:rPr>
          <w:fldChar w:fldCharType="end"/>
        </w:r>
      </w:hyperlink>
      <w:r w:rsidR="008A4CEC">
        <w:t>8</w:t>
      </w:r>
    </w:p>
    <w:p w14:paraId="3E412A98" w14:textId="77777777" w:rsidR="008A4CEC" w:rsidRPr="00EE00B2" w:rsidRDefault="005B77C9" w:rsidP="008A4CEC">
      <w:pPr>
        <w:pStyle w:val="TOC3"/>
        <w:rPr>
          <w:rFonts w:ascii="Calibri" w:hAnsi="Calibri"/>
          <w:snapToGrid/>
          <w:sz w:val="22"/>
          <w:szCs w:val="22"/>
          <w:lang w:eastAsia="en-GB"/>
        </w:rPr>
      </w:pPr>
      <w:hyperlink w:anchor="_Toc437893855" w:history="1">
        <w:r w:rsidR="008A4CEC" w:rsidRPr="00EE00B2">
          <w:rPr>
            <w:rStyle w:val="Hyperlink"/>
            <w:rFonts w:ascii="Times New Roman Bold" w:hAnsi="Times New Roman Bold"/>
          </w:rPr>
          <w:t>2.2.1.</w:t>
        </w:r>
        <w:r w:rsidR="008A4CEC" w:rsidRPr="004330C7">
          <w:rPr>
            <w:rFonts w:ascii="Calibri" w:hAnsi="Calibri"/>
            <w:snapToGrid/>
            <w:sz w:val="22"/>
            <w:szCs w:val="22"/>
            <w:lang w:eastAsia="en-GB"/>
          </w:rPr>
          <w:tab/>
        </w:r>
        <w:r w:rsidR="008A4CEC">
          <w:rPr>
            <w:rStyle w:val="Hyperlink"/>
          </w:rPr>
          <w:t>Obrasci prijave</w:t>
        </w:r>
        <w:r w:rsidR="008A4CEC" w:rsidRPr="00D93ABC">
          <w:rPr>
            <w:webHidden/>
          </w:rPr>
          <w:tab/>
        </w:r>
        <w:r w:rsidR="008A4CEC" w:rsidRPr="004330C7">
          <w:rPr>
            <w:webHidden/>
          </w:rPr>
          <w:fldChar w:fldCharType="begin"/>
        </w:r>
        <w:r w:rsidR="008A4CEC" w:rsidRPr="003E65FB">
          <w:rPr>
            <w:webHidden/>
          </w:rPr>
          <w:instrText xml:space="preserve"> PAGEREF _Toc437893855 \h </w:instrText>
        </w:r>
        <w:r w:rsidR="008A4CEC" w:rsidRPr="004330C7">
          <w:rPr>
            <w:webHidden/>
          </w:rPr>
        </w:r>
        <w:r w:rsidR="008A4CEC" w:rsidRPr="004330C7">
          <w:rPr>
            <w:webHidden/>
          </w:rPr>
          <w:fldChar w:fldCharType="separate"/>
        </w:r>
        <w:r w:rsidR="008A4CEC">
          <w:rPr>
            <w:webHidden/>
          </w:rPr>
          <w:t>1</w:t>
        </w:r>
        <w:r w:rsidR="008A4CEC" w:rsidRPr="004330C7">
          <w:rPr>
            <w:webHidden/>
          </w:rPr>
          <w:fldChar w:fldCharType="end"/>
        </w:r>
      </w:hyperlink>
      <w:r w:rsidR="008A4CEC">
        <w:t>9</w:t>
      </w:r>
    </w:p>
    <w:p w14:paraId="650BE561" w14:textId="77777777" w:rsidR="008A4CEC" w:rsidRPr="00EE00B2" w:rsidRDefault="005B77C9" w:rsidP="008A4CEC">
      <w:pPr>
        <w:pStyle w:val="TOC3"/>
        <w:rPr>
          <w:rFonts w:ascii="Calibri" w:hAnsi="Calibri"/>
          <w:snapToGrid/>
          <w:sz w:val="22"/>
          <w:szCs w:val="22"/>
          <w:lang w:eastAsia="en-GB"/>
        </w:rPr>
      </w:pPr>
      <w:hyperlink w:anchor="_Toc437893856" w:history="1">
        <w:r w:rsidR="008A4CEC" w:rsidRPr="00EE00B2">
          <w:rPr>
            <w:rStyle w:val="Hyperlink"/>
            <w:rFonts w:ascii="Times New Roman Bold" w:hAnsi="Times New Roman Bold"/>
          </w:rPr>
          <w:t>2.2</w:t>
        </w:r>
        <w:r w:rsidR="008A4CEC" w:rsidRPr="004330C7">
          <w:rPr>
            <w:rStyle w:val="Hyperlink"/>
            <w:rFonts w:ascii="Times New Roman Bold" w:hAnsi="Times New Roman Bold"/>
          </w:rPr>
          <w:t>.2.</w:t>
        </w:r>
        <w:r w:rsidR="008A4CEC" w:rsidRPr="004330C7">
          <w:rPr>
            <w:rFonts w:ascii="Calibri" w:hAnsi="Calibri"/>
            <w:snapToGrid/>
            <w:sz w:val="22"/>
            <w:szCs w:val="22"/>
            <w:lang w:eastAsia="en-GB"/>
          </w:rPr>
          <w:tab/>
        </w:r>
        <w:r w:rsidR="008A4CEC">
          <w:rPr>
            <w:rStyle w:val="Hyperlink"/>
          </w:rPr>
          <w:t>Gde i kako se šalju prijave</w:t>
        </w:r>
        <w:r w:rsidR="008A4CEC" w:rsidRPr="00D93ABC">
          <w:rPr>
            <w:webHidden/>
          </w:rPr>
          <w:tab/>
        </w:r>
        <w:r w:rsidR="008A4CEC" w:rsidRPr="004330C7">
          <w:rPr>
            <w:webHidden/>
          </w:rPr>
          <w:fldChar w:fldCharType="begin"/>
        </w:r>
        <w:r w:rsidR="008A4CEC" w:rsidRPr="003E65FB">
          <w:rPr>
            <w:webHidden/>
          </w:rPr>
          <w:instrText xml:space="preserve"> PAGEREF _Toc437893856 \h </w:instrText>
        </w:r>
        <w:r w:rsidR="008A4CEC" w:rsidRPr="004330C7">
          <w:rPr>
            <w:webHidden/>
          </w:rPr>
        </w:r>
        <w:r w:rsidR="008A4CEC" w:rsidRPr="004330C7">
          <w:rPr>
            <w:webHidden/>
          </w:rPr>
          <w:fldChar w:fldCharType="separate"/>
        </w:r>
        <w:r w:rsidR="008A4CEC">
          <w:rPr>
            <w:webHidden/>
          </w:rPr>
          <w:t>19</w:t>
        </w:r>
        <w:r w:rsidR="008A4CEC" w:rsidRPr="004330C7">
          <w:rPr>
            <w:webHidden/>
          </w:rPr>
          <w:fldChar w:fldCharType="end"/>
        </w:r>
      </w:hyperlink>
    </w:p>
    <w:p w14:paraId="146BA41D" w14:textId="77777777" w:rsidR="008A4CEC" w:rsidRPr="00EE00B2" w:rsidRDefault="005B77C9" w:rsidP="008A4CEC">
      <w:pPr>
        <w:pStyle w:val="TOC3"/>
        <w:rPr>
          <w:rFonts w:ascii="Calibri" w:hAnsi="Calibri"/>
          <w:snapToGrid/>
          <w:sz w:val="22"/>
          <w:szCs w:val="22"/>
          <w:lang w:eastAsia="en-GB"/>
        </w:rPr>
      </w:pPr>
      <w:hyperlink w:anchor="_Toc437893857" w:history="1">
        <w:r w:rsidR="008A4CEC" w:rsidRPr="00EE00B2">
          <w:rPr>
            <w:rStyle w:val="Hyperlink"/>
            <w:rFonts w:ascii="Times New Roman Bold" w:hAnsi="Times New Roman Bold"/>
          </w:rPr>
          <w:t>2.2.3.</w:t>
        </w:r>
        <w:r w:rsidR="008A4CEC" w:rsidRPr="004330C7">
          <w:rPr>
            <w:rFonts w:ascii="Calibri" w:hAnsi="Calibri"/>
            <w:snapToGrid/>
            <w:sz w:val="22"/>
            <w:szCs w:val="22"/>
            <w:lang w:eastAsia="en-GB"/>
          </w:rPr>
          <w:tab/>
        </w:r>
        <w:r w:rsidR="008A4CEC" w:rsidRPr="005A2BAC">
          <w:rPr>
            <w:snapToGrid/>
            <w:lang w:eastAsia="en-GB"/>
          </w:rPr>
          <w:t>Krajnji r</w:t>
        </w:r>
        <w:r w:rsidR="008A4CEC" w:rsidRPr="005A2BAC">
          <w:rPr>
            <w:rStyle w:val="Hyperlink"/>
          </w:rPr>
          <w:t>ok za podnošenje prijava</w:t>
        </w:r>
        <w:r w:rsidR="008A4CEC" w:rsidRPr="00D93ABC">
          <w:rPr>
            <w:webHidden/>
          </w:rPr>
          <w:tab/>
        </w:r>
      </w:hyperlink>
      <w:r w:rsidR="008A4CEC">
        <w:t>20</w:t>
      </w:r>
    </w:p>
    <w:p w14:paraId="0083B944" w14:textId="77777777" w:rsidR="008A4CEC" w:rsidRPr="00EE00B2" w:rsidRDefault="005B77C9" w:rsidP="008A4CEC">
      <w:pPr>
        <w:pStyle w:val="TOC3"/>
        <w:rPr>
          <w:rFonts w:ascii="Calibri" w:hAnsi="Calibri"/>
          <w:snapToGrid/>
          <w:sz w:val="22"/>
          <w:szCs w:val="22"/>
          <w:lang w:eastAsia="en-GB"/>
        </w:rPr>
      </w:pPr>
      <w:hyperlink w:anchor="_Toc437893858" w:history="1">
        <w:r w:rsidR="008A4CEC" w:rsidRPr="00EE00B2">
          <w:rPr>
            <w:rStyle w:val="Hyperlink"/>
            <w:rFonts w:ascii="Times New Roman Bold" w:hAnsi="Times New Roman Bold"/>
          </w:rPr>
          <w:t>2.2.4.</w:t>
        </w:r>
        <w:r w:rsidR="008A4CEC" w:rsidRPr="004330C7">
          <w:rPr>
            <w:rFonts w:ascii="Calibri" w:hAnsi="Calibri"/>
            <w:snapToGrid/>
            <w:sz w:val="22"/>
            <w:szCs w:val="22"/>
            <w:lang w:eastAsia="en-GB"/>
          </w:rPr>
          <w:tab/>
        </w:r>
        <w:r w:rsidR="008A4CEC">
          <w:rPr>
            <w:rStyle w:val="Hyperlink"/>
          </w:rPr>
          <w:t>Dodatne informacije o prijavama</w:t>
        </w:r>
        <w:r w:rsidR="008A4CEC" w:rsidRPr="00D93ABC">
          <w:rPr>
            <w:webHidden/>
          </w:rPr>
          <w:tab/>
        </w:r>
        <w:r w:rsidR="008A4CEC" w:rsidRPr="004330C7">
          <w:rPr>
            <w:webHidden/>
          </w:rPr>
          <w:fldChar w:fldCharType="begin"/>
        </w:r>
        <w:r w:rsidR="008A4CEC" w:rsidRPr="003E65FB">
          <w:rPr>
            <w:webHidden/>
          </w:rPr>
          <w:instrText xml:space="preserve"> PAGEREF _Toc437893858 \h </w:instrText>
        </w:r>
        <w:r w:rsidR="008A4CEC" w:rsidRPr="004330C7">
          <w:rPr>
            <w:webHidden/>
          </w:rPr>
        </w:r>
        <w:r w:rsidR="008A4CEC" w:rsidRPr="004330C7">
          <w:rPr>
            <w:webHidden/>
          </w:rPr>
          <w:fldChar w:fldCharType="separate"/>
        </w:r>
        <w:r w:rsidR="008A4CEC">
          <w:rPr>
            <w:webHidden/>
          </w:rPr>
          <w:t>20</w:t>
        </w:r>
        <w:r w:rsidR="008A4CEC" w:rsidRPr="004330C7">
          <w:rPr>
            <w:webHidden/>
          </w:rPr>
          <w:fldChar w:fldCharType="end"/>
        </w:r>
      </w:hyperlink>
    </w:p>
    <w:p w14:paraId="5867192D" w14:textId="77777777" w:rsidR="008A4CEC" w:rsidRPr="00EE00B2" w:rsidRDefault="005B77C9" w:rsidP="008A4CEC">
      <w:pPr>
        <w:pStyle w:val="TOC2"/>
        <w:rPr>
          <w:rFonts w:ascii="Calibri" w:hAnsi="Calibri"/>
          <w:snapToGrid/>
          <w:szCs w:val="22"/>
          <w:lang w:eastAsia="en-GB"/>
        </w:rPr>
      </w:pPr>
      <w:hyperlink w:anchor="_Toc437893859" w:history="1">
        <w:r w:rsidR="008A4CEC" w:rsidRPr="00EE00B2">
          <w:rPr>
            <w:rStyle w:val="Hyperlink"/>
          </w:rPr>
          <w:t>2.3.</w:t>
        </w:r>
        <w:r w:rsidR="008A4CEC" w:rsidRPr="004330C7">
          <w:rPr>
            <w:rFonts w:ascii="Calibri" w:hAnsi="Calibri"/>
            <w:snapToGrid/>
            <w:szCs w:val="22"/>
            <w:lang w:eastAsia="en-GB"/>
          </w:rPr>
          <w:tab/>
        </w:r>
        <w:r w:rsidR="008A4CEC">
          <w:rPr>
            <w:rStyle w:val="Hyperlink"/>
          </w:rPr>
          <w:t>Evaluacija i selekcija prijava</w:t>
        </w:r>
        <w:r w:rsidR="008A4CEC" w:rsidRPr="00D93ABC">
          <w:rPr>
            <w:webHidden/>
          </w:rPr>
          <w:tab/>
        </w:r>
        <w:r w:rsidR="008A4CEC" w:rsidRPr="004330C7">
          <w:rPr>
            <w:webHidden/>
          </w:rPr>
          <w:fldChar w:fldCharType="begin"/>
        </w:r>
        <w:r w:rsidR="008A4CEC" w:rsidRPr="003E65FB">
          <w:rPr>
            <w:webHidden/>
          </w:rPr>
          <w:instrText xml:space="preserve"> PAGEREF _Toc437893859 \h </w:instrText>
        </w:r>
        <w:r w:rsidR="008A4CEC" w:rsidRPr="004330C7">
          <w:rPr>
            <w:webHidden/>
          </w:rPr>
        </w:r>
        <w:r w:rsidR="008A4CEC" w:rsidRPr="004330C7">
          <w:rPr>
            <w:webHidden/>
          </w:rPr>
          <w:fldChar w:fldCharType="separate"/>
        </w:r>
        <w:r w:rsidR="008A4CEC">
          <w:rPr>
            <w:webHidden/>
          </w:rPr>
          <w:t>2</w:t>
        </w:r>
        <w:r w:rsidR="008A4CEC" w:rsidRPr="004330C7">
          <w:rPr>
            <w:webHidden/>
          </w:rPr>
          <w:fldChar w:fldCharType="end"/>
        </w:r>
      </w:hyperlink>
      <w:r w:rsidR="008A4CEC">
        <w:t>1</w:t>
      </w:r>
    </w:p>
    <w:p w14:paraId="063DCB63" w14:textId="77777777" w:rsidR="008A4CEC" w:rsidRPr="00EE00B2" w:rsidRDefault="005B77C9" w:rsidP="008A4CEC">
      <w:pPr>
        <w:pStyle w:val="TOC2"/>
        <w:rPr>
          <w:rFonts w:ascii="Calibri" w:hAnsi="Calibri"/>
          <w:snapToGrid/>
          <w:szCs w:val="22"/>
          <w:lang w:eastAsia="en-GB"/>
        </w:rPr>
      </w:pPr>
      <w:hyperlink w:anchor="_Toc437893860" w:history="1">
        <w:r w:rsidR="008A4CEC" w:rsidRPr="00EE00B2">
          <w:rPr>
            <w:rStyle w:val="Hyperlink"/>
          </w:rPr>
          <w:t>2.4.</w:t>
        </w:r>
        <w:r w:rsidR="008A4CEC" w:rsidRPr="004330C7">
          <w:rPr>
            <w:rFonts w:ascii="Calibri" w:hAnsi="Calibri"/>
            <w:snapToGrid/>
            <w:szCs w:val="22"/>
            <w:lang w:eastAsia="en-GB"/>
          </w:rPr>
          <w:tab/>
        </w:r>
        <w:r w:rsidR="008A4CEC">
          <w:t xml:space="preserve">Podnošenje pratećih dokumenata za privremeno </w:t>
        </w:r>
        <w:r w:rsidR="008A4CEC" w:rsidRPr="00B25AB2">
          <w:t>odabrane</w:t>
        </w:r>
        <w:r w:rsidR="008A4CEC">
          <w:t xml:space="preserve"> prijave</w:t>
        </w:r>
        <w:r w:rsidR="008A4CEC" w:rsidRPr="00D93ABC">
          <w:rPr>
            <w:webHidden/>
          </w:rPr>
          <w:tab/>
        </w:r>
        <w:r w:rsidR="008A4CEC" w:rsidRPr="004330C7">
          <w:rPr>
            <w:webHidden/>
          </w:rPr>
          <w:fldChar w:fldCharType="begin"/>
        </w:r>
        <w:r w:rsidR="008A4CEC" w:rsidRPr="003E65FB">
          <w:rPr>
            <w:webHidden/>
          </w:rPr>
          <w:instrText xml:space="preserve"> PAGEREF _Toc437893860 \h </w:instrText>
        </w:r>
        <w:r w:rsidR="008A4CEC" w:rsidRPr="004330C7">
          <w:rPr>
            <w:webHidden/>
          </w:rPr>
        </w:r>
        <w:r w:rsidR="008A4CEC" w:rsidRPr="004330C7">
          <w:rPr>
            <w:webHidden/>
          </w:rPr>
          <w:fldChar w:fldCharType="separate"/>
        </w:r>
        <w:r w:rsidR="008A4CEC">
          <w:rPr>
            <w:webHidden/>
          </w:rPr>
          <w:t>2</w:t>
        </w:r>
        <w:r w:rsidR="008A4CEC" w:rsidRPr="004330C7">
          <w:rPr>
            <w:webHidden/>
          </w:rPr>
          <w:fldChar w:fldCharType="end"/>
        </w:r>
      </w:hyperlink>
      <w:r w:rsidR="008A4CEC">
        <w:t>8</w:t>
      </w:r>
    </w:p>
    <w:p w14:paraId="0BB05375" w14:textId="77777777" w:rsidR="008A4CEC" w:rsidRPr="00EE00B2" w:rsidRDefault="005B77C9" w:rsidP="008A4CEC">
      <w:pPr>
        <w:pStyle w:val="TOC2"/>
        <w:rPr>
          <w:rFonts w:ascii="Calibri" w:hAnsi="Calibri"/>
          <w:snapToGrid/>
          <w:szCs w:val="22"/>
          <w:lang w:eastAsia="en-GB"/>
        </w:rPr>
      </w:pPr>
      <w:hyperlink w:anchor="_Toc437893861" w:history="1">
        <w:r w:rsidR="008A4CEC" w:rsidRPr="00EE00B2">
          <w:rPr>
            <w:rStyle w:val="Hyperlink"/>
          </w:rPr>
          <w:t>2.5.</w:t>
        </w:r>
        <w:r w:rsidR="008A4CEC" w:rsidRPr="004330C7">
          <w:rPr>
            <w:rFonts w:ascii="Calibri" w:hAnsi="Calibri"/>
            <w:snapToGrid/>
            <w:szCs w:val="22"/>
            <w:lang w:eastAsia="en-GB"/>
          </w:rPr>
          <w:tab/>
        </w:r>
        <w:r w:rsidR="008A4CEC">
          <w:rPr>
            <w:rStyle w:val="Hyperlink"/>
          </w:rPr>
          <w:t>Obaveštenje o odluci ugovornog tela</w:t>
        </w:r>
        <w:r w:rsidR="008A4CEC" w:rsidRPr="00D93ABC">
          <w:rPr>
            <w:webHidden/>
          </w:rPr>
          <w:tab/>
        </w:r>
        <w:r w:rsidR="008A4CEC" w:rsidRPr="004330C7">
          <w:rPr>
            <w:webHidden/>
          </w:rPr>
          <w:fldChar w:fldCharType="begin"/>
        </w:r>
        <w:r w:rsidR="008A4CEC" w:rsidRPr="003E65FB">
          <w:rPr>
            <w:webHidden/>
          </w:rPr>
          <w:instrText xml:space="preserve"> PAGEREF _Toc437893861 \h </w:instrText>
        </w:r>
        <w:r w:rsidR="008A4CEC" w:rsidRPr="004330C7">
          <w:rPr>
            <w:webHidden/>
          </w:rPr>
        </w:r>
        <w:r w:rsidR="008A4CEC" w:rsidRPr="004330C7">
          <w:rPr>
            <w:webHidden/>
          </w:rPr>
          <w:fldChar w:fldCharType="separate"/>
        </w:r>
        <w:r w:rsidR="008A4CEC">
          <w:rPr>
            <w:webHidden/>
          </w:rPr>
          <w:t>2</w:t>
        </w:r>
        <w:r w:rsidR="008A4CEC" w:rsidRPr="004330C7">
          <w:rPr>
            <w:webHidden/>
          </w:rPr>
          <w:fldChar w:fldCharType="end"/>
        </w:r>
      </w:hyperlink>
      <w:r w:rsidR="008A4CEC">
        <w:t>9</w:t>
      </w:r>
    </w:p>
    <w:p w14:paraId="067E75B7" w14:textId="77777777" w:rsidR="008A4CEC" w:rsidRPr="00EE00B2" w:rsidRDefault="005B77C9" w:rsidP="008A4CEC">
      <w:pPr>
        <w:pStyle w:val="TOC3"/>
        <w:rPr>
          <w:rFonts w:ascii="Calibri" w:hAnsi="Calibri"/>
          <w:snapToGrid/>
          <w:sz w:val="22"/>
          <w:szCs w:val="22"/>
          <w:lang w:eastAsia="en-GB"/>
        </w:rPr>
      </w:pPr>
      <w:hyperlink w:anchor="_Toc437893862" w:history="1">
        <w:r w:rsidR="008A4CEC" w:rsidRPr="00EE00B2">
          <w:rPr>
            <w:rStyle w:val="Hyperlink"/>
            <w:rFonts w:ascii="Times New Roman Bold" w:hAnsi="Times New Roman Bold"/>
          </w:rPr>
          <w:t>2.5.1.</w:t>
        </w:r>
        <w:r w:rsidR="008A4CEC" w:rsidRPr="004330C7">
          <w:rPr>
            <w:rFonts w:ascii="Calibri" w:hAnsi="Calibri"/>
            <w:snapToGrid/>
            <w:sz w:val="22"/>
            <w:szCs w:val="22"/>
            <w:lang w:eastAsia="en-GB"/>
          </w:rPr>
          <w:tab/>
        </w:r>
        <w:r w:rsidR="008A4CEC">
          <w:rPr>
            <w:rStyle w:val="Hyperlink"/>
          </w:rPr>
          <w:t>Sadržaj odluke</w:t>
        </w:r>
        <w:r w:rsidR="008A4CEC" w:rsidRPr="00D93ABC">
          <w:rPr>
            <w:webHidden/>
          </w:rPr>
          <w:tab/>
        </w:r>
        <w:r w:rsidR="008A4CEC" w:rsidRPr="004330C7">
          <w:rPr>
            <w:webHidden/>
          </w:rPr>
          <w:fldChar w:fldCharType="begin"/>
        </w:r>
        <w:r w:rsidR="008A4CEC" w:rsidRPr="003E65FB">
          <w:rPr>
            <w:webHidden/>
          </w:rPr>
          <w:instrText xml:space="preserve"> PAGEREF _Toc437893862 \h </w:instrText>
        </w:r>
        <w:r w:rsidR="008A4CEC" w:rsidRPr="004330C7">
          <w:rPr>
            <w:webHidden/>
          </w:rPr>
        </w:r>
        <w:r w:rsidR="008A4CEC" w:rsidRPr="004330C7">
          <w:rPr>
            <w:webHidden/>
          </w:rPr>
          <w:fldChar w:fldCharType="separate"/>
        </w:r>
        <w:r w:rsidR="008A4CEC">
          <w:rPr>
            <w:webHidden/>
          </w:rPr>
          <w:t>2</w:t>
        </w:r>
        <w:r w:rsidR="008A4CEC" w:rsidRPr="004330C7">
          <w:rPr>
            <w:webHidden/>
          </w:rPr>
          <w:fldChar w:fldCharType="end"/>
        </w:r>
      </w:hyperlink>
      <w:r w:rsidR="008A4CEC">
        <w:t>9</w:t>
      </w:r>
    </w:p>
    <w:p w14:paraId="3C76A886" w14:textId="77777777" w:rsidR="008A4CEC" w:rsidRPr="00EE00B2" w:rsidRDefault="005B77C9" w:rsidP="008A4CEC">
      <w:pPr>
        <w:pStyle w:val="TOC3"/>
        <w:rPr>
          <w:rFonts w:ascii="Calibri" w:hAnsi="Calibri"/>
          <w:snapToGrid/>
          <w:sz w:val="22"/>
          <w:szCs w:val="22"/>
          <w:lang w:eastAsia="en-GB"/>
        </w:rPr>
      </w:pPr>
      <w:hyperlink w:anchor="_Toc437893863" w:history="1">
        <w:r w:rsidR="008A4CEC" w:rsidRPr="00EE00B2">
          <w:rPr>
            <w:rStyle w:val="Hyperlink"/>
            <w:rFonts w:ascii="Times New Roman Bold" w:hAnsi="Times New Roman Bold"/>
          </w:rPr>
          <w:t>2.5.2.</w:t>
        </w:r>
        <w:r w:rsidR="008A4CEC" w:rsidRPr="004330C7">
          <w:rPr>
            <w:rFonts w:ascii="Calibri" w:hAnsi="Calibri"/>
            <w:snapToGrid/>
            <w:sz w:val="22"/>
            <w:szCs w:val="22"/>
            <w:lang w:eastAsia="en-GB"/>
          </w:rPr>
          <w:tab/>
        </w:r>
        <w:r w:rsidR="008A4CEC">
          <w:rPr>
            <w:rStyle w:val="Hyperlink"/>
          </w:rPr>
          <w:t>Indikativni vremenski plan</w:t>
        </w:r>
        <w:r w:rsidR="008A4CEC" w:rsidRPr="00D93ABC">
          <w:rPr>
            <w:webHidden/>
          </w:rPr>
          <w:tab/>
        </w:r>
        <w:r w:rsidR="008A4CEC" w:rsidRPr="004330C7">
          <w:rPr>
            <w:webHidden/>
          </w:rPr>
          <w:fldChar w:fldCharType="begin"/>
        </w:r>
        <w:r w:rsidR="008A4CEC" w:rsidRPr="003E65FB">
          <w:rPr>
            <w:webHidden/>
          </w:rPr>
          <w:instrText xml:space="preserve"> PAGEREF _Toc437893863 \h </w:instrText>
        </w:r>
        <w:r w:rsidR="008A4CEC" w:rsidRPr="004330C7">
          <w:rPr>
            <w:webHidden/>
          </w:rPr>
        </w:r>
        <w:r w:rsidR="008A4CEC" w:rsidRPr="004330C7">
          <w:rPr>
            <w:webHidden/>
          </w:rPr>
          <w:fldChar w:fldCharType="separate"/>
        </w:r>
        <w:r w:rsidR="008A4CEC">
          <w:rPr>
            <w:webHidden/>
          </w:rPr>
          <w:t>2</w:t>
        </w:r>
        <w:r w:rsidR="008A4CEC" w:rsidRPr="004330C7">
          <w:rPr>
            <w:webHidden/>
          </w:rPr>
          <w:fldChar w:fldCharType="end"/>
        </w:r>
      </w:hyperlink>
      <w:r w:rsidR="008A4CEC">
        <w:t>9</w:t>
      </w:r>
    </w:p>
    <w:p w14:paraId="2F2BFB9D" w14:textId="77777777" w:rsidR="008A4CEC" w:rsidRPr="00EE00B2" w:rsidRDefault="005B77C9" w:rsidP="008A4CEC">
      <w:pPr>
        <w:pStyle w:val="TOC2"/>
        <w:rPr>
          <w:rFonts w:ascii="Calibri" w:hAnsi="Calibri"/>
          <w:snapToGrid/>
          <w:szCs w:val="22"/>
          <w:lang w:eastAsia="en-GB"/>
        </w:rPr>
      </w:pPr>
      <w:hyperlink w:anchor="_Toc437893864" w:history="1">
        <w:r w:rsidR="008A4CEC" w:rsidRPr="00EE00B2">
          <w:rPr>
            <w:rStyle w:val="Hyperlink"/>
          </w:rPr>
          <w:t>2.6.</w:t>
        </w:r>
        <w:r w:rsidR="008A4CEC" w:rsidRPr="004330C7">
          <w:rPr>
            <w:rFonts w:ascii="Calibri" w:hAnsi="Calibri"/>
            <w:snapToGrid/>
            <w:szCs w:val="22"/>
            <w:lang w:eastAsia="en-GB"/>
          </w:rPr>
          <w:tab/>
        </w:r>
        <w:r w:rsidR="008A4CEC">
          <w:rPr>
            <w:rStyle w:val="Hyperlink"/>
          </w:rPr>
          <w:t>Uslovi za implementaciju posle odluke ugovornog tela da dodeli bespovratna sredstva</w:t>
        </w:r>
        <w:r w:rsidR="008A4CEC" w:rsidRPr="00D93ABC">
          <w:rPr>
            <w:webHidden/>
          </w:rPr>
          <w:tab/>
        </w:r>
      </w:hyperlink>
      <w:r w:rsidR="008A4CEC">
        <w:t>30</w:t>
      </w:r>
    </w:p>
    <w:p w14:paraId="45609532" w14:textId="77777777" w:rsidR="008A4CEC" w:rsidRPr="00EE00B2" w:rsidRDefault="005B77C9" w:rsidP="008A4CEC">
      <w:pPr>
        <w:pStyle w:val="TOC1"/>
        <w:rPr>
          <w:rFonts w:ascii="Calibri" w:hAnsi="Calibri"/>
          <w:b w:val="0"/>
          <w:caps w:val="0"/>
          <w:noProof/>
          <w:snapToGrid/>
          <w:szCs w:val="22"/>
          <w:lang w:eastAsia="en-GB"/>
        </w:rPr>
      </w:pPr>
      <w:hyperlink w:anchor="_Toc437893865" w:history="1">
        <w:r w:rsidR="008A4CEC" w:rsidRPr="00EE00B2">
          <w:rPr>
            <w:rStyle w:val="Hyperlink"/>
            <w:noProof/>
          </w:rPr>
          <w:t>3.</w:t>
        </w:r>
        <w:r w:rsidR="008A4CEC" w:rsidRPr="004330C7">
          <w:rPr>
            <w:rFonts w:ascii="Calibri" w:hAnsi="Calibri"/>
            <w:b w:val="0"/>
            <w:caps w:val="0"/>
            <w:noProof/>
            <w:snapToGrid/>
            <w:szCs w:val="22"/>
            <w:lang w:eastAsia="en-GB"/>
          </w:rPr>
          <w:tab/>
        </w:r>
        <w:r w:rsidR="008A4CEC">
          <w:rPr>
            <w:rStyle w:val="Hyperlink"/>
            <w:rFonts w:ascii="Times New Roman" w:hAnsi="Times New Roman"/>
            <w:noProof/>
          </w:rPr>
          <w:t>LISTA PRILOGA</w:t>
        </w:r>
        <w:r w:rsidR="008A4CEC" w:rsidRPr="00D93ABC">
          <w:rPr>
            <w:noProof/>
            <w:webHidden/>
          </w:rPr>
          <w:tab/>
        </w:r>
        <w:r w:rsidR="008A4CEC" w:rsidRPr="004330C7">
          <w:rPr>
            <w:noProof/>
            <w:webHidden/>
          </w:rPr>
          <w:fldChar w:fldCharType="begin"/>
        </w:r>
        <w:r w:rsidR="008A4CEC" w:rsidRPr="003E65FB">
          <w:rPr>
            <w:noProof/>
            <w:webHidden/>
          </w:rPr>
          <w:instrText xml:space="preserve"> PAGEREF _Toc437893865 \h </w:instrText>
        </w:r>
        <w:r w:rsidR="008A4CEC" w:rsidRPr="004330C7">
          <w:rPr>
            <w:noProof/>
            <w:webHidden/>
          </w:rPr>
        </w:r>
        <w:r w:rsidR="008A4CEC" w:rsidRPr="004330C7">
          <w:rPr>
            <w:noProof/>
            <w:webHidden/>
          </w:rPr>
          <w:fldChar w:fldCharType="separate"/>
        </w:r>
        <w:r w:rsidR="008A4CEC">
          <w:rPr>
            <w:noProof/>
            <w:webHidden/>
          </w:rPr>
          <w:t>3</w:t>
        </w:r>
        <w:r w:rsidR="008A4CEC" w:rsidRPr="004330C7">
          <w:rPr>
            <w:noProof/>
            <w:webHidden/>
          </w:rPr>
          <w:fldChar w:fldCharType="end"/>
        </w:r>
      </w:hyperlink>
      <w:r w:rsidR="008A4CEC">
        <w:rPr>
          <w:noProof/>
        </w:rPr>
        <w:t>1</w:t>
      </w:r>
    </w:p>
    <w:p w14:paraId="5FB89636" w14:textId="25486CDE" w:rsidR="00491F8A" w:rsidRPr="00AD0265" w:rsidRDefault="008A4CEC" w:rsidP="008A4CEC">
      <w:pPr>
        <w:rPr>
          <w:sz w:val="28"/>
          <w:szCs w:val="28"/>
          <w:lang w:val="sr-Latn-RS"/>
        </w:rPr>
        <w:sectPr w:rsidR="00491F8A" w:rsidRPr="00AD0265" w:rsidSect="002D4ACD">
          <w:footerReference w:type="first" r:id="rId13"/>
          <w:pgSz w:w="11906" w:h="16838" w:code="9"/>
          <w:pgMar w:top="1021" w:right="1134" w:bottom="1021" w:left="1134" w:header="567" w:footer="545" w:gutter="0"/>
          <w:cols w:space="720"/>
          <w:titlePg/>
        </w:sectPr>
      </w:pPr>
      <w:r w:rsidRPr="00EE00B2">
        <w:rPr>
          <w:sz w:val="28"/>
          <w:szCs w:val="28"/>
        </w:rPr>
        <w:fldChar w:fldCharType="end"/>
      </w:r>
    </w:p>
    <w:p w14:paraId="4767870F" w14:textId="208FD12B" w:rsidR="00D873B7" w:rsidRPr="005F61D2" w:rsidRDefault="004754CC" w:rsidP="00C15124">
      <w:pPr>
        <w:pStyle w:val="Guidelines1"/>
      </w:pPr>
      <w:bookmarkStart w:id="1" w:name="_Toc437893836"/>
      <w:r w:rsidRPr="005F61D2">
        <w:lastRenderedPageBreak/>
        <w:t xml:space="preserve">PODRŠKA </w:t>
      </w:r>
      <w:r w:rsidR="00D873B7" w:rsidRPr="005F61D2">
        <w:t xml:space="preserve">EU </w:t>
      </w:r>
      <w:r w:rsidRPr="005F61D2">
        <w:t>INKLUZIJI ROMA</w:t>
      </w:r>
      <w:r w:rsidR="008E4980" w:rsidRPr="005F61D2">
        <w:t xml:space="preserve"> </w:t>
      </w:r>
      <w:r w:rsidRPr="005F61D2">
        <w:t>–</w:t>
      </w:r>
      <w:r w:rsidR="00D873B7" w:rsidRPr="005F61D2">
        <w:t xml:space="preserve"> </w:t>
      </w:r>
      <w:r w:rsidRPr="005F61D2">
        <w:t>OSNAŽIVANJE LOKALNIH ZAJEDNICA ZA INKLUZIJU ROMA</w:t>
      </w:r>
    </w:p>
    <w:bookmarkEnd w:id="1"/>
    <w:p w14:paraId="69B52470" w14:textId="35A1C1ED" w:rsidR="0007408E" w:rsidRPr="005F61D2" w:rsidRDefault="008D2B25" w:rsidP="00203171">
      <w:pPr>
        <w:pStyle w:val="Guidelines2"/>
      </w:pPr>
      <w:r>
        <w:t>UVOD</w:t>
      </w:r>
    </w:p>
    <w:p w14:paraId="6543BC4B" w14:textId="2CA83140" w:rsidR="000C78C8" w:rsidRPr="00AD0265" w:rsidRDefault="000C78C8" w:rsidP="000C78C8">
      <w:pPr>
        <w:rPr>
          <w:rFonts w:cs="Tahoma"/>
          <w:szCs w:val="22"/>
          <w:lang w:val="sr-Latn-RS"/>
        </w:rPr>
      </w:pPr>
      <w:bookmarkStart w:id="2" w:name="_Toc437893837"/>
      <w:r w:rsidRPr="00AD0265">
        <w:rPr>
          <w:rFonts w:cs="Tahoma"/>
          <w:szCs w:val="22"/>
          <w:lang w:val="sr-Latn-RS"/>
        </w:rPr>
        <w:t xml:space="preserve">Program </w:t>
      </w:r>
      <w:r w:rsidR="004754CC" w:rsidRPr="00AD0265">
        <w:rPr>
          <w:rFonts w:cs="Tahoma"/>
          <w:i/>
          <w:szCs w:val="22"/>
          <w:lang w:val="sr-Latn-RS"/>
        </w:rPr>
        <w:t>Podrška</w:t>
      </w:r>
      <w:r w:rsidR="004754CC" w:rsidRPr="00AD0265">
        <w:rPr>
          <w:rFonts w:cs="Tahoma"/>
          <w:szCs w:val="22"/>
          <w:lang w:val="sr-Latn-RS"/>
        </w:rPr>
        <w:t xml:space="preserve"> </w:t>
      </w:r>
      <w:r w:rsidR="00F80D81" w:rsidRPr="00AD0265">
        <w:rPr>
          <w:rFonts w:cs="Tahoma"/>
          <w:i/>
          <w:szCs w:val="22"/>
          <w:lang w:val="sr-Latn-RS"/>
        </w:rPr>
        <w:t xml:space="preserve">EU </w:t>
      </w:r>
      <w:r w:rsidR="004754CC" w:rsidRPr="00AD0265">
        <w:rPr>
          <w:rFonts w:cs="Tahoma"/>
          <w:i/>
          <w:szCs w:val="22"/>
          <w:lang w:val="sr-Latn-RS"/>
        </w:rPr>
        <w:t>inkluziji Roma – Osnaživanje lokalnih zajednica za inkluziju Roma</w:t>
      </w:r>
      <w:r w:rsidR="00F80D81" w:rsidRPr="00AD0265">
        <w:rPr>
          <w:rFonts w:cs="Tahoma"/>
          <w:i/>
          <w:szCs w:val="22"/>
          <w:lang w:val="sr-Latn-RS"/>
        </w:rPr>
        <w:t xml:space="preserve"> </w:t>
      </w:r>
      <w:r w:rsidR="005D3355">
        <w:rPr>
          <w:rFonts w:cs="Tahoma"/>
          <w:szCs w:val="22"/>
          <w:lang w:val="sr-Latn-RS"/>
        </w:rPr>
        <w:t>sprovodi</w:t>
      </w:r>
      <w:r w:rsidR="004754CC" w:rsidRPr="00AD0265">
        <w:rPr>
          <w:rFonts w:cs="Tahoma"/>
          <w:szCs w:val="22"/>
          <w:lang w:val="sr-Latn-RS"/>
        </w:rPr>
        <w:t xml:space="preserve"> Stalna konferencija gradova i opština (SKGO)</w:t>
      </w:r>
      <w:r w:rsidR="00BE7D2D">
        <w:rPr>
          <w:rFonts w:cs="Tahoma"/>
          <w:szCs w:val="22"/>
          <w:lang w:val="sr-Latn-RS"/>
        </w:rPr>
        <w:t>,</w:t>
      </w:r>
      <w:r w:rsidR="004754CC" w:rsidRPr="00AD0265">
        <w:rPr>
          <w:rFonts w:cs="Tahoma"/>
          <w:szCs w:val="22"/>
          <w:lang w:val="sr-Latn-RS"/>
        </w:rPr>
        <w:t xml:space="preserve"> a finansira Evropska Unija kroz </w:t>
      </w:r>
      <w:r w:rsidRPr="00AD0265">
        <w:rPr>
          <w:rFonts w:cs="Tahoma"/>
          <w:szCs w:val="22"/>
          <w:lang w:val="sr-Latn-RS"/>
        </w:rPr>
        <w:t xml:space="preserve"> IPA 2016. </w:t>
      </w:r>
      <w:r w:rsidR="004754CC" w:rsidRPr="00AD0265">
        <w:rPr>
          <w:rFonts w:cs="Tahoma"/>
          <w:szCs w:val="22"/>
          <w:lang w:val="sr-Latn-RS"/>
        </w:rPr>
        <w:t xml:space="preserve">Gradovi  i opštine Srbije i njihovi građani Romi su primarni korisnici ovog programa preko unapređenog planiranja, finansijskog upravljanja i usluga koje pružaju </w:t>
      </w:r>
      <w:r w:rsidR="00636601" w:rsidRPr="00AD0265">
        <w:rPr>
          <w:rFonts w:cs="Tahoma"/>
          <w:szCs w:val="22"/>
          <w:lang w:val="sr-Latn-RS"/>
        </w:rPr>
        <w:t xml:space="preserve">lokalne samouprave i lokalni pružaoci usluga koji rade sa </w:t>
      </w:r>
      <w:r w:rsidR="00B00641">
        <w:rPr>
          <w:rFonts w:cs="Tahoma"/>
          <w:szCs w:val="22"/>
          <w:lang w:val="sr-Latn-RS"/>
        </w:rPr>
        <w:t>Romima</w:t>
      </w:r>
      <w:r w:rsidR="00636601" w:rsidRPr="00AD0265">
        <w:rPr>
          <w:rFonts w:cs="Tahoma"/>
          <w:szCs w:val="22"/>
          <w:lang w:val="sr-Latn-RS"/>
        </w:rPr>
        <w:t xml:space="preserve"> na lokalnom nivou. Ministarstvo za rad, zapošljavanje, boračka i socijalna pitanja je vodeća državna </w:t>
      </w:r>
      <w:r w:rsidR="00256639">
        <w:rPr>
          <w:rFonts w:cs="Tahoma"/>
          <w:szCs w:val="22"/>
          <w:lang w:val="sr-Latn-RS"/>
        </w:rPr>
        <w:t>institucij</w:t>
      </w:r>
      <w:r w:rsidR="00636601" w:rsidRPr="00AD0265">
        <w:rPr>
          <w:rFonts w:cs="Tahoma"/>
          <w:szCs w:val="22"/>
          <w:lang w:val="sr-Latn-RS"/>
        </w:rPr>
        <w:t xml:space="preserve">a koja je </w:t>
      </w:r>
      <w:r w:rsidR="006C0ED0">
        <w:rPr>
          <w:rFonts w:cs="Tahoma"/>
          <w:szCs w:val="22"/>
          <w:lang w:val="sr-Latn-RS"/>
        </w:rPr>
        <w:t>zaduže</w:t>
      </w:r>
      <w:r w:rsidR="00636601" w:rsidRPr="00AD0265">
        <w:rPr>
          <w:rFonts w:cs="Tahoma"/>
          <w:szCs w:val="22"/>
          <w:lang w:val="sr-Latn-RS"/>
        </w:rPr>
        <w:t xml:space="preserve">na za inkluziju Roma, pa stoga i za koordinaciju </w:t>
      </w:r>
      <w:r w:rsidRPr="00AD0265">
        <w:rPr>
          <w:rFonts w:cs="Tahoma"/>
          <w:szCs w:val="22"/>
          <w:lang w:val="sr-Latn-RS"/>
        </w:rPr>
        <w:t xml:space="preserve"> </w:t>
      </w:r>
      <w:r w:rsidR="00636601" w:rsidRPr="00AD0265">
        <w:rPr>
          <w:rFonts w:cs="Tahoma"/>
          <w:szCs w:val="22"/>
          <w:lang w:val="sr-Latn-RS"/>
        </w:rPr>
        <w:t xml:space="preserve">i realizaciju </w:t>
      </w:r>
      <w:r w:rsidRPr="00AD0265">
        <w:rPr>
          <w:rFonts w:cs="Tahoma"/>
          <w:szCs w:val="22"/>
          <w:lang w:val="sr-Latn-RS"/>
        </w:rPr>
        <w:t>Strateg</w:t>
      </w:r>
      <w:r w:rsidR="00636601" w:rsidRPr="00AD0265">
        <w:rPr>
          <w:rFonts w:cs="Tahoma"/>
          <w:szCs w:val="22"/>
          <w:lang w:val="sr-Latn-RS"/>
        </w:rPr>
        <w:t>ije za socijaln</w:t>
      </w:r>
      <w:r w:rsidR="006C0ED0">
        <w:rPr>
          <w:rFonts w:cs="Tahoma"/>
          <w:szCs w:val="22"/>
          <w:lang w:val="sr-Latn-RS"/>
        </w:rPr>
        <w:t>o</w:t>
      </w:r>
      <w:r w:rsidR="00636601" w:rsidRPr="00AD0265">
        <w:rPr>
          <w:rFonts w:cs="Tahoma"/>
          <w:szCs w:val="22"/>
          <w:lang w:val="sr-Latn-RS"/>
        </w:rPr>
        <w:t xml:space="preserve"> </w:t>
      </w:r>
      <w:r w:rsidR="006C0ED0">
        <w:rPr>
          <w:rFonts w:cs="Tahoma"/>
          <w:szCs w:val="22"/>
          <w:lang w:val="sr-Latn-RS"/>
        </w:rPr>
        <w:t>uključivanje</w:t>
      </w:r>
      <w:r w:rsidR="00636601" w:rsidRPr="00AD0265">
        <w:rPr>
          <w:rFonts w:cs="Tahoma"/>
          <w:szCs w:val="22"/>
          <w:lang w:val="sr-Latn-RS"/>
        </w:rPr>
        <w:t xml:space="preserve"> Roma </w:t>
      </w:r>
      <w:r w:rsidR="006C0ED0">
        <w:rPr>
          <w:rFonts w:cs="Tahoma"/>
          <w:szCs w:val="22"/>
          <w:lang w:val="sr-Latn-RS"/>
        </w:rPr>
        <w:t xml:space="preserve">i Romkinja u Republici Srbiji </w:t>
      </w:r>
      <w:r w:rsidR="00636601" w:rsidRPr="00AD0265">
        <w:rPr>
          <w:rFonts w:cs="Tahoma"/>
          <w:szCs w:val="22"/>
          <w:lang w:val="sr-Latn-RS"/>
        </w:rPr>
        <w:t xml:space="preserve">za period </w:t>
      </w:r>
      <w:r w:rsidRPr="00AD0265">
        <w:rPr>
          <w:rFonts w:cs="Tahoma"/>
          <w:szCs w:val="22"/>
          <w:lang w:val="sr-Latn-RS"/>
        </w:rPr>
        <w:t>2016-2025</w:t>
      </w:r>
      <w:r w:rsidR="006C0ED0">
        <w:rPr>
          <w:rFonts w:cs="Tahoma"/>
          <w:szCs w:val="22"/>
          <w:lang w:val="sr-Latn-RS"/>
        </w:rPr>
        <w:t>.</w:t>
      </w:r>
      <w:r w:rsidR="00636601" w:rsidRPr="00AD0265">
        <w:rPr>
          <w:rFonts w:cs="Tahoma"/>
          <w:szCs w:val="22"/>
          <w:lang w:val="sr-Latn-RS"/>
        </w:rPr>
        <w:t xml:space="preserve"> i njen prateći akcioni plan, pa je i vodeća </w:t>
      </w:r>
      <w:r w:rsidR="00256639">
        <w:rPr>
          <w:rFonts w:cs="Tahoma"/>
          <w:szCs w:val="22"/>
          <w:lang w:val="sr-Latn-RS"/>
        </w:rPr>
        <w:t>institucij</w:t>
      </w:r>
      <w:r w:rsidR="00636601" w:rsidRPr="00AD0265">
        <w:rPr>
          <w:rFonts w:cs="Tahoma"/>
          <w:szCs w:val="22"/>
          <w:lang w:val="sr-Latn-RS"/>
        </w:rPr>
        <w:t xml:space="preserve">a korisnik koja </w:t>
      </w:r>
      <w:r w:rsidR="006C0ED0">
        <w:rPr>
          <w:rFonts w:cs="Tahoma"/>
          <w:szCs w:val="22"/>
          <w:lang w:val="sr-Latn-RS"/>
        </w:rPr>
        <w:t>određuje</w:t>
      </w:r>
      <w:r w:rsidR="00636601" w:rsidRPr="00AD0265">
        <w:rPr>
          <w:rFonts w:cs="Tahoma"/>
          <w:szCs w:val="22"/>
          <w:lang w:val="sr-Latn-RS"/>
        </w:rPr>
        <w:t xml:space="preserve"> glavne pravce politika za realizaciju ovog Programa. </w:t>
      </w:r>
      <w:r w:rsidRPr="00AD0265">
        <w:rPr>
          <w:rFonts w:cs="Tahoma"/>
          <w:szCs w:val="22"/>
          <w:lang w:val="sr-Latn-RS"/>
        </w:rPr>
        <w:t xml:space="preserve"> </w:t>
      </w:r>
    </w:p>
    <w:p w14:paraId="729B80C1" w14:textId="694C9894" w:rsidR="000C78C8" w:rsidRPr="00AD0265" w:rsidRDefault="000C78C8" w:rsidP="000C78C8">
      <w:pPr>
        <w:rPr>
          <w:rFonts w:cs="Tahoma"/>
          <w:szCs w:val="22"/>
          <w:lang w:val="sr-Latn-RS"/>
        </w:rPr>
      </w:pPr>
      <w:r w:rsidRPr="00AD0265">
        <w:rPr>
          <w:rFonts w:cs="Tahoma"/>
          <w:szCs w:val="22"/>
          <w:lang w:val="sr-Latn-RS"/>
        </w:rPr>
        <w:t>Rom</w:t>
      </w:r>
      <w:r w:rsidR="00636601" w:rsidRPr="00AD0265">
        <w:rPr>
          <w:rFonts w:cs="Tahoma"/>
          <w:szCs w:val="22"/>
          <w:lang w:val="sr-Latn-RS"/>
        </w:rPr>
        <w:t>sk</w:t>
      </w:r>
      <w:r w:rsidRPr="00AD0265">
        <w:rPr>
          <w:rFonts w:cs="Tahoma"/>
          <w:szCs w:val="22"/>
          <w:lang w:val="sr-Latn-RS"/>
        </w:rPr>
        <w:t xml:space="preserve">a </w:t>
      </w:r>
      <w:r w:rsidR="00636601" w:rsidRPr="00AD0265">
        <w:rPr>
          <w:rFonts w:cs="Tahoma"/>
          <w:szCs w:val="22"/>
          <w:lang w:val="sr-Latn-RS"/>
        </w:rPr>
        <w:t>zajednica je jedna od najsiromašnijih i najugroženijih grupa u Srbiji sa akutnim socijalnim problemima u kojoj</w:t>
      </w:r>
      <w:r w:rsidRPr="00AD0265">
        <w:rPr>
          <w:rFonts w:cs="Tahoma"/>
          <w:szCs w:val="22"/>
          <w:lang w:val="sr-Latn-RS"/>
        </w:rPr>
        <w:t xml:space="preserve"> </w:t>
      </w:r>
      <w:r w:rsidR="00636601" w:rsidRPr="00AD0265">
        <w:rPr>
          <w:rFonts w:cs="Tahoma"/>
          <w:szCs w:val="22"/>
          <w:lang w:val="sr-Latn-RS"/>
        </w:rPr>
        <w:t xml:space="preserve">se </w:t>
      </w:r>
      <w:r w:rsidRPr="00AD0265">
        <w:rPr>
          <w:rFonts w:cs="Tahoma"/>
          <w:szCs w:val="22"/>
          <w:lang w:val="sr-Latn-RS"/>
        </w:rPr>
        <w:t xml:space="preserve">78 % </w:t>
      </w:r>
      <w:r w:rsidR="00636601" w:rsidRPr="00AD0265">
        <w:rPr>
          <w:rFonts w:cs="Tahoma"/>
          <w:szCs w:val="22"/>
          <w:lang w:val="sr-Latn-RS"/>
        </w:rPr>
        <w:t>populacije suočava sa rizikom od siromaštva</w:t>
      </w:r>
      <w:r w:rsidRPr="00AD0265">
        <w:rPr>
          <w:rFonts w:cs="Tahoma"/>
          <w:szCs w:val="22"/>
          <w:lang w:val="sr-Latn-RS"/>
        </w:rPr>
        <w:t xml:space="preserve"> (Srbi</w:t>
      </w:r>
      <w:r w:rsidR="00636601" w:rsidRPr="00AD0265">
        <w:rPr>
          <w:rFonts w:cs="Tahoma"/>
          <w:szCs w:val="22"/>
          <w:lang w:val="sr-Latn-RS"/>
        </w:rPr>
        <w:t>j</w:t>
      </w:r>
      <w:r w:rsidRPr="00AD0265">
        <w:rPr>
          <w:rFonts w:cs="Tahoma"/>
          <w:szCs w:val="22"/>
          <w:lang w:val="sr-Latn-RS"/>
        </w:rPr>
        <w:t>a: 25</w:t>
      </w:r>
      <w:r w:rsidR="006C0ED0">
        <w:rPr>
          <w:rFonts w:cs="Tahoma"/>
          <w:szCs w:val="22"/>
          <w:lang w:val="sr-Latn-RS"/>
        </w:rPr>
        <w:t>,</w:t>
      </w:r>
      <w:r w:rsidRPr="00AD0265">
        <w:rPr>
          <w:rFonts w:cs="Tahoma"/>
          <w:szCs w:val="22"/>
          <w:lang w:val="sr-Latn-RS"/>
        </w:rPr>
        <w:t>4%)</w:t>
      </w:r>
      <w:r w:rsidR="00B01A44" w:rsidRPr="00AD0265">
        <w:rPr>
          <w:rStyle w:val="FootnoteReference"/>
          <w:rFonts w:cs="Tahoma"/>
          <w:szCs w:val="22"/>
          <w:lang w:val="sr-Latn-RS"/>
        </w:rPr>
        <w:footnoteReference w:id="2"/>
      </w:r>
      <w:r w:rsidRPr="00AD0265">
        <w:rPr>
          <w:rFonts w:cs="Tahoma"/>
          <w:szCs w:val="22"/>
          <w:lang w:val="sr-Latn-RS"/>
        </w:rPr>
        <w:t xml:space="preserve">.  </w:t>
      </w:r>
      <w:r w:rsidR="00636601" w:rsidRPr="00AD0265">
        <w:rPr>
          <w:rFonts w:cs="Tahoma"/>
          <w:szCs w:val="22"/>
          <w:lang w:val="sr-Latn-RS"/>
        </w:rPr>
        <w:t xml:space="preserve">Podaci koji otkrivaju njihovu ekonomsku nemoć ukazuju i da najveći deo prihoda romskih domaćinstava dolazi od socijalne pomoći. </w:t>
      </w:r>
      <w:r w:rsidRPr="00AD0265">
        <w:rPr>
          <w:rFonts w:cs="Tahoma"/>
          <w:szCs w:val="22"/>
          <w:lang w:val="sr-Latn-RS"/>
        </w:rPr>
        <w:t xml:space="preserve"> </w:t>
      </w:r>
      <w:r w:rsidR="00636601" w:rsidRPr="00AD0265">
        <w:rPr>
          <w:rFonts w:cs="Tahoma"/>
          <w:szCs w:val="22"/>
          <w:lang w:val="sr-Latn-RS"/>
        </w:rPr>
        <w:t>Podaci iz Izveštaja o</w:t>
      </w:r>
      <w:r w:rsidRPr="00AD0265">
        <w:rPr>
          <w:rFonts w:cs="Tahoma"/>
          <w:szCs w:val="22"/>
          <w:lang w:val="sr-Latn-RS"/>
        </w:rPr>
        <w:t xml:space="preserve"> </w:t>
      </w:r>
      <w:r w:rsidR="007B0787">
        <w:rPr>
          <w:rFonts w:cs="Tahoma"/>
          <w:i/>
          <w:szCs w:val="22"/>
          <w:lang w:val="sr-Latn-RS"/>
        </w:rPr>
        <w:t>sprovođenju</w:t>
      </w:r>
      <w:r w:rsidR="00636601" w:rsidRPr="00AD0265">
        <w:rPr>
          <w:rFonts w:cs="Tahoma"/>
          <w:i/>
          <w:szCs w:val="22"/>
          <w:lang w:val="sr-Latn-RS"/>
        </w:rPr>
        <w:t xml:space="preserve"> S</w:t>
      </w:r>
      <w:r w:rsidRPr="00AD0265">
        <w:rPr>
          <w:rFonts w:cs="Tahoma"/>
          <w:i/>
          <w:szCs w:val="22"/>
          <w:lang w:val="sr-Latn-RS"/>
        </w:rPr>
        <w:t>trateg</w:t>
      </w:r>
      <w:r w:rsidR="00636601" w:rsidRPr="00AD0265">
        <w:rPr>
          <w:rFonts w:cs="Tahoma"/>
          <w:i/>
          <w:szCs w:val="22"/>
          <w:lang w:val="sr-Latn-RS"/>
        </w:rPr>
        <w:t>ije za socijaln</w:t>
      </w:r>
      <w:r w:rsidR="004D64D5">
        <w:rPr>
          <w:rFonts w:cs="Tahoma"/>
          <w:i/>
          <w:szCs w:val="22"/>
          <w:lang w:val="sr-Latn-RS"/>
        </w:rPr>
        <w:t>o</w:t>
      </w:r>
      <w:r w:rsidR="00636601" w:rsidRPr="00AD0265">
        <w:rPr>
          <w:rFonts w:cs="Tahoma"/>
          <w:i/>
          <w:szCs w:val="22"/>
          <w:lang w:val="sr-Latn-RS"/>
        </w:rPr>
        <w:t xml:space="preserve"> </w:t>
      </w:r>
      <w:r w:rsidR="004D64D5">
        <w:rPr>
          <w:rFonts w:cs="Tahoma"/>
          <w:i/>
          <w:szCs w:val="22"/>
          <w:lang w:val="sr-Latn-RS"/>
        </w:rPr>
        <w:t>uključivanje</w:t>
      </w:r>
      <w:r w:rsidRPr="00AD0265">
        <w:rPr>
          <w:rFonts w:cs="Tahoma"/>
          <w:i/>
          <w:szCs w:val="22"/>
          <w:lang w:val="sr-Latn-RS"/>
        </w:rPr>
        <w:t xml:space="preserve"> Roma</w:t>
      </w:r>
      <w:r w:rsidR="004D64D5">
        <w:rPr>
          <w:rFonts w:cs="Tahoma"/>
          <w:i/>
          <w:szCs w:val="22"/>
          <w:lang w:val="sr-Latn-RS"/>
        </w:rPr>
        <w:t xml:space="preserve"> i Romkinja </w:t>
      </w:r>
      <w:r w:rsidRPr="00AD0265">
        <w:rPr>
          <w:rFonts w:cs="Tahoma"/>
          <w:i/>
          <w:szCs w:val="22"/>
          <w:lang w:val="sr-Latn-RS"/>
        </w:rPr>
        <w:t xml:space="preserve"> </w:t>
      </w:r>
      <w:r w:rsidR="00636601" w:rsidRPr="00AD0265">
        <w:rPr>
          <w:rFonts w:cs="Tahoma"/>
          <w:i/>
          <w:szCs w:val="22"/>
          <w:lang w:val="sr-Latn-RS"/>
        </w:rPr>
        <w:t xml:space="preserve">u </w:t>
      </w:r>
      <w:r w:rsidR="00380CDE">
        <w:rPr>
          <w:rFonts w:cs="Tahoma"/>
          <w:i/>
          <w:szCs w:val="22"/>
          <w:lang w:val="sr-Latn-RS"/>
        </w:rPr>
        <w:t xml:space="preserve">Republici </w:t>
      </w:r>
      <w:r w:rsidR="00636601" w:rsidRPr="00AD0265">
        <w:rPr>
          <w:rFonts w:cs="Tahoma"/>
          <w:i/>
          <w:szCs w:val="22"/>
          <w:lang w:val="sr-Latn-RS"/>
        </w:rPr>
        <w:t>Srbiji</w:t>
      </w:r>
      <w:r w:rsidR="00256639">
        <w:rPr>
          <w:rFonts w:cs="Tahoma"/>
          <w:i/>
          <w:szCs w:val="22"/>
          <w:lang w:val="sr-Latn-RS"/>
        </w:rPr>
        <w:t xml:space="preserve"> za period od</w:t>
      </w:r>
      <w:r w:rsidRPr="00AD0265">
        <w:rPr>
          <w:rFonts w:cs="Tahoma"/>
          <w:i/>
          <w:szCs w:val="22"/>
          <w:lang w:val="sr-Latn-RS"/>
        </w:rPr>
        <w:t xml:space="preserve"> 2016</w:t>
      </w:r>
      <w:r w:rsidR="00380CDE">
        <w:rPr>
          <w:rFonts w:cs="Tahoma"/>
          <w:i/>
          <w:szCs w:val="22"/>
          <w:lang w:val="sr-Latn-RS"/>
        </w:rPr>
        <w:t>.</w:t>
      </w:r>
      <w:r w:rsidRPr="00AD0265">
        <w:rPr>
          <w:rFonts w:cs="Tahoma"/>
          <w:i/>
          <w:szCs w:val="22"/>
          <w:lang w:val="sr-Latn-RS"/>
        </w:rPr>
        <w:t>-2025</w:t>
      </w:r>
      <w:r w:rsidR="00380CDE">
        <w:rPr>
          <w:rFonts w:cs="Tahoma"/>
          <w:i/>
          <w:szCs w:val="22"/>
          <w:lang w:val="sr-Latn-RS"/>
        </w:rPr>
        <w:t>.</w:t>
      </w:r>
      <w:r w:rsidRPr="00AD0265">
        <w:rPr>
          <w:rFonts w:cs="Tahoma"/>
          <w:szCs w:val="22"/>
          <w:lang w:val="sr-Latn-RS"/>
        </w:rPr>
        <w:t xml:space="preserve"> </w:t>
      </w:r>
      <w:r w:rsidR="00636601" w:rsidRPr="00AD0265">
        <w:rPr>
          <w:rFonts w:cs="Tahoma"/>
          <w:szCs w:val="22"/>
          <w:lang w:val="sr-Latn-RS"/>
        </w:rPr>
        <w:t>jasno prikazuj</w:t>
      </w:r>
      <w:r w:rsidR="00BE7D2D">
        <w:rPr>
          <w:rFonts w:cs="Tahoma"/>
          <w:szCs w:val="22"/>
          <w:lang w:val="sr-Latn-RS"/>
        </w:rPr>
        <w:t>u</w:t>
      </w:r>
      <w:r w:rsidR="00636601" w:rsidRPr="00AD0265">
        <w:rPr>
          <w:rFonts w:cs="Tahoma"/>
          <w:szCs w:val="22"/>
          <w:lang w:val="sr-Latn-RS"/>
        </w:rPr>
        <w:t xml:space="preserve"> posebno nepovoljan </w:t>
      </w:r>
      <w:r w:rsidR="00DC1F0F">
        <w:rPr>
          <w:rFonts w:cs="Tahoma"/>
          <w:szCs w:val="22"/>
          <w:lang w:val="sr-Latn-RS"/>
        </w:rPr>
        <w:t>status</w:t>
      </w:r>
      <w:r w:rsidR="00636601" w:rsidRPr="00AD0265">
        <w:rPr>
          <w:rFonts w:cs="Tahoma"/>
          <w:szCs w:val="22"/>
          <w:lang w:val="sr-Latn-RS"/>
        </w:rPr>
        <w:t xml:space="preserve"> </w:t>
      </w:r>
      <w:r w:rsidRPr="00AD0265">
        <w:rPr>
          <w:rFonts w:cs="Tahoma"/>
          <w:szCs w:val="22"/>
          <w:lang w:val="sr-Latn-RS"/>
        </w:rPr>
        <w:t xml:space="preserve">Roma </w:t>
      </w:r>
      <w:r w:rsidR="00636601" w:rsidRPr="00AD0265">
        <w:rPr>
          <w:rFonts w:cs="Tahoma"/>
          <w:szCs w:val="22"/>
          <w:lang w:val="sr-Latn-RS"/>
        </w:rPr>
        <w:t xml:space="preserve">na tržištu rada sa stopom nezaposlenosti koja je 2016. iznosila </w:t>
      </w:r>
      <w:r w:rsidRPr="00AD0265">
        <w:rPr>
          <w:rFonts w:cs="Tahoma"/>
          <w:szCs w:val="22"/>
          <w:lang w:val="sr-Latn-RS"/>
        </w:rPr>
        <w:t xml:space="preserve"> 41,8% (</w:t>
      </w:r>
      <w:r w:rsidR="00636601" w:rsidRPr="00AD0265">
        <w:rPr>
          <w:rFonts w:cs="Tahoma"/>
          <w:szCs w:val="22"/>
          <w:lang w:val="sr-Latn-RS"/>
        </w:rPr>
        <w:t>Srbija</w:t>
      </w:r>
      <w:r w:rsidRPr="00AD0265">
        <w:rPr>
          <w:rFonts w:cs="Tahoma"/>
          <w:szCs w:val="22"/>
          <w:lang w:val="sr-Latn-RS"/>
        </w:rPr>
        <w:t>: 15</w:t>
      </w:r>
      <w:r w:rsidR="00BE7D2D">
        <w:rPr>
          <w:rFonts w:cs="Tahoma"/>
          <w:szCs w:val="22"/>
          <w:lang w:val="sr-Latn-RS"/>
        </w:rPr>
        <w:t>,</w:t>
      </w:r>
      <w:r w:rsidRPr="00AD0265">
        <w:rPr>
          <w:rFonts w:cs="Tahoma"/>
          <w:szCs w:val="22"/>
          <w:lang w:val="sr-Latn-RS"/>
        </w:rPr>
        <w:t xml:space="preserve">3%). </w:t>
      </w:r>
      <w:r w:rsidR="00636601" w:rsidRPr="00AD0265">
        <w:rPr>
          <w:rFonts w:cs="Tahoma"/>
          <w:szCs w:val="22"/>
          <w:lang w:val="sr-Latn-RS"/>
        </w:rPr>
        <w:t xml:space="preserve">Budući da je zapošljavanje Roma </w:t>
      </w:r>
      <w:r w:rsidRPr="00AD0265">
        <w:rPr>
          <w:rFonts w:cs="Tahoma"/>
          <w:szCs w:val="22"/>
          <w:lang w:val="sr-Latn-RS"/>
        </w:rPr>
        <w:t xml:space="preserve"> </w:t>
      </w:r>
      <w:r w:rsidR="00636601" w:rsidRPr="00AD0265">
        <w:rPr>
          <w:rFonts w:cs="Tahoma"/>
          <w:szCs w:val="22"/>
          <w:lang w:val="sr-Latn-RS"/>
        </w:rPr>
        <w:t>jedn</w:t>
      </w:r>
      <w:r w:rsidR="006C0ED0">
        <w:rPr>
          <w:rFonts w:cs="Tahoma"/>
          <w:szCs w:val="22"/>
          <w:lang w:val="sr-Latn-RS"/>
        </w:rPr>
        <w:t>a</w:t>
      </w:r>
      <w:r w:rsidR="00636601" w:rsidRPr="00AD0265">
        <w:rPr>
          <w:rFonts w:cs="Tahoma"/>
          <w:szCs w:val="22"/>
          <w:lang w:val="sr-Latn-RS"/>
        </w:rPr>
        <w:t xml:space="preserve"> od glavnih </w:t>
      </w:r>
      <w:r w:rsidR="006C0ED0">
        <w:rPr>
          <w:rFonts w:cs="Tahoma"/>
          <w:szCs w:val="22"/>
          <w:lang w:val="sr-Latn-RS"/>
        </w:rPr>
        <w:t>oblasti</w:t>
      </w:r>
      <w:r w:rsidR="00636601" w:rsidRPr="00AD0265">
        <w:rPr>
          <w:rFonts w:cs="Tahoma"/>
          <w:szCs w:val="22"/>
          <w:lang w:val="sr-Latn-RS"/>
        </w:rPr>
        <w:t xml:space="preserve"> politike prepoznatih u</w:t>
      </w:r>
      <w:r w:rsidRPr="00AD0265">
        <w:rPr>
          <w:rFonts w:cs="Tahoma"/>
          <w:szCs w:val="22"/>
          <w:lang w:val="sr-Latn-RS"/>
        </w:rPr>
        <w:t xml:space="preserve"> </w:t>
      </w:r>
      <w:r w:rsidR="00636601" w:rsidRPr="00AD0265">
        <w:rPr>
          <w:rFonts w:cs="Tahoma"/>
          <w:szCs w:val="22"/>
          <w:lang w:val="sr-Latn-RS"/>
        </w:rPr>
        <w:t xml:space="preserve">Strategiji </w:t>
      </w:r>
      <w:r w:rsidR="006C0ED0" w:rsidRPr="00AD0265">
        <w:rPr>
          <w:rFonts w:cs="Tahoma"/>
          <w:szCs w:val="22"/>
          <w:lang w:val="sr-Latn-RS"/>
        </w:rPr>
        <w:t>za socijaln</w:t>
      </w:r>
      <w:r w:rsidR="006C0ED0">
        <w:rPr>
          <w:rFonts w:cs="Tahoma"/>
          <w:szCs w:val="22"/>
          <w:lang w:val="sr-Latn-RS"/>
        </w:rPr>
        <w:t>o</w:t>
      </w:r>
      <w:r w:rsidR="006C0ED0" w:rsidRPr="00AD0265">
        <w:rPr>
          <w:rFonts w:cs="Tahoma"/>
          <w:szCs w:val="22"/>
          <w:lang w:val="sr-Latn-RS"/>
        </w:rPr>
        <w:t xml:space="preserve"> </w:t>
      </w:r>
      <w:r w:rsidR="006C0ED0">
        <w:rPr>
          <w:rFonts w:cs="Tahoma"/>
          <w:szCs w:val="22"/>
          <w:lang w:val="sr-Latn-RS"/>
        </w:rPr>
        <w:t>uključivanje</w:t>
      </w:r>
      <w:r w:rsidR="006C0ED0" w:rsidRPr="00AD0265">
        <w:rPr>
          <w:rFonts w:cs="Tahoma"/>
          <w:szCs w:val="22"/>
          <w:lang w:val="sr-Latn-RS"/>
        </w:rPr>
        <w:t xml:space="preserve"> Roma </w:t>
      </w:r>
      <w:r w:rsidR="006C0ED0">
        <w:rPr>
          <w:rFonts w:cs="Tahoma"/>
          <w:szCs w:val="22"/>
          <w:lang w:val="sr-Latn-RS"/>
        </w:rPr>
        <w:t xml:space="preserve">i Romkinja u Republici Srbiji </w:t>
      </w:r>
      <w:r w:rsidR="006C0ED0" w:rsidRPr="00AD0265">
        <w:rPr>
          <w:rFonts w:cs="Tahoma"/>
          <w:szCs w:val="22"/>
          <w:lang w:val="sr-Latn-RS"/>
        </w:rPr>
        <w:t>za period 2016-2025</w:t>
      </w:r>
      <w:r w:rsidRPr="00AD0265">
        <w:rPr>
          <w:rFonts w:cs="Tahoma"/>
          <w:szCs w:val="22"/>
          <w:lang w:val="sr-Latn-RS"/>
        </w:rPr>
        <w:t xml:space="preserve">, </w:t>
      </w:r>
      <w:r w:rsidR="00CB38D2" w:rsidRPr="00AD0265">
        <w:rPr>
          <w:rFonts w:cs="Tahoma"/>
          <w:szCs w:val="22"/>
          <w:lang w:val="sr-Latn-RS"/>
        </w:rPr>
        <w:t xml:space="preserve">u kojoj se navode mere usmerene na </w:t>
      </w:r>
      <w:r w:rsidR="006C0ED0">
        <w:rPr>
          <w:rFonts w:cs="Tahoma"/>
          <w:szCs w:val="22"/>
          <w:lang w:val="sr-Latn-RS"/>
        </w:rPr>
        <w:t>uključivanje</w:t>
      </w:r>
      <w:r w:rsidR="00CB38D2" w:rsidRPr="00AD0265">
        <w:rPr>
          <w:rFonts w:cs="Tahoma"/>
          <w:szCs w:val="22"/>
          <w:lang w:val="sr-Latn-RS"/>
        </w:rPr>
        <w:t xml:space="preserve"> radno sposobnih </w:t>
      </w:r>
      <w:r w:rsidRPr="00AD0265">
        <w:rPr>
          <w:rFonts w:cs="Tahoma"/>
          <w:szCs w:val="22"/>
          <w:lang w:val="sr-Latn-RS"/>
        </w:rPr>
        <w:t xml:space="preserve">Roma </w:t>
      </w:r>
      <w:r w:rsidR="00CB38D2" w:rsidRPr="00AD0265">
        <w:rPr>
          <w:rFonts w:cs="Tahoma"/>
          <w:szCs w:val="22"/>
          <w:lang w:val="sr-Latn-RS"/>
        </w:rPr>
        <w:t xml:space="preserve">u formalno tržište rada i povećanje njihove zapošljivosti i ekonomskog osnaživanja, </w:t>
      </w:r>
      <w:r w:rsidRPr="00AD0265">
        <w:rPr>
          <w:rFonts w:cs="Tahoma"/>
          <w:szCs w:val="22"/>
          <w:lang w:val="sr-Latn-RS"/>
        </w:rPr>
        <w:t>Program</w:t>
      </w:r>
      <w:r w:rsidR="00CB38D2" w:rsidRPr="00AD0265">
        <w:rPr>
          <w:rFonts w:cs="Tahoma"/>
          <w:szCs w:val="22"/>
          <w:lang w:val="sr-Latn-RS"/>
        </w:rPr>
        <w:t xml:space="preserve"> posebnu pažnju posvećuje ovoj temi</w:t>
      </w:r>
      <w:r w:rsidRPr="00AD0265">
        <w:rPr>
          <w:rFonts w:cs="Tahoma"/>
          <w:szCs w:val="22"/>
          <w:lang w:val="sr-Latn-RS"/>
        </w:rPr>
        <w:t xml:space="preserve">. </w:t>
      </w:r>
      <w:r w:rsidR="00CB38D2" w:rsidRPr="00AD0265">
        <w:rPr>
          <w:rFonts w:cs="Tahoma"/>
          <w:szCs w:val="22"/>
          <w:lang w:val="sr-Latn-RS"/>
        </w:rPr>
        <w:t>U skladu sa</w:t>
      </w:r>
      <w:r w:rsidRPr="00AD0265">
        <w:rPr>
          <w:rFonts w:cs="Tahoma"/>
          <w:szCs w:val="22"/>
          <w:lang w:val="sr-Latn-RS"/>
        </w:rPr>
        <w:t xml:space="preserve"> </w:t>
      </w:r>
      <w:r w:rsidR="00CB38D2" w:rsidRPr="00AD0265">
        <w:rPr>
          <w:rFonts w:cs="Tahoma"/>
          <w:i/>
          <w:szCs w:val="22"/>
          <w:lang w:val="sr-Latn-RS"/>
        </w:rPr>
        <w:t>Prvim nacionalnim izveštajem o socijalno</w:t>
      </w:r>
      <w:r w:rsidR="006C0ED0">
        <w:rPr>
          <w:rFonts w:cs="Tahoma"/>
          <w:i/>
          <w:szCs w:val="22"/>
          <w:lang w:val="sr-Latn-RS"/>
        </w:rPr>
        <w:t>m</w:t>
      </w:r>
      <w:r w:rsidR="00CB38D2" w:rsidRPr="00AD0265">
        <w:rPr>
          <w:rFonts w:cs="Tahoma"/>
          <w:i/>
          <w:szCs w:val="22"/>
          <w:lang w:val="sr-Latn-RS"/>
        </w:rPr>
        <w:t xml:space="preserve"> </w:t>
      </w:r>
      <w:r w:rsidR="006C0ED0">
        <w:rPr>
          <w:rFonts w:cs="Tahoma"/>
          <w:i/>
          <w:szCs w:val="22"/>
          <w:lang w:val="sr-Latn-RS"/>
        </w:rPr>
        <w:t>uključivanju</w:t>
      </w:r>
      <w:r w:rsidR="00CB38D2" w:rsidRPr="00AD0265">
        <w:rPr>
          <w:rFonts w:cs="Tahoma"/>
          <w:i/>
          <w:szCs w:val="22"/>
          <w:lang w:val="sr-Latn-RS"/>
        </w:rPr>
        <w:t xml:space="preserve"> i smanjenju siromaštva</w:t>
      </w:r>
      <w:r w:rsidRPr="00AD0265">
        <w:rPr>
          <w:rFonts w:cs="Tahoma"/>
          <w:szCs w:val="22"/>
          <w:lang w:val="sr-Latn-RS"/>
        </w:rPr>
        <w:t xml:space="preserve"> Rom</w:t>
      </w:r>
      <w:r w:rsidR="00CB38D2" w:rsidRPr="00AD0265">
        <w:rPr>
          <w:rFonts w:cs="Tahoma"/>
          <w:szCs w:val="22"/>
          <w:lang w:val="sr-Latn-RS"/>
        </w:rPr>
        <w:t>i predstavljaju posebno ugroženu grupu na tržištu rada. Većina</w:t>
      </w:r>
      <w:r w:rsidRPr="00AD0265">
        <w:rPr>
          <w:rFonts w:cs="Tahoma"/>
          <w:szCs w:val="22"/>
          <w:lang w:val="sr-Latn-RS"/>
        </w:rPr>
        <w:t xml:space="preserve"> Roma </w:t>
      </w:r>
      <w:r w:rsidR="00CB38D2" w:rsidRPr="00AD0265">
        <w:rPr>
          <w:rFonts w:cs="Tahoma"/>
          <w:szCs w:val="22"/>
          <w:lang w:val="sr-Latn-RS"/>
        </w:rPr>
        <w:t>je isključena iz sistema zapošljavanja</w:t>
      </w:r>
      <w:r w:rsidRPr="00AD0265">
        <w:rPr>
          <w:rFonts w:cs="Tahoma"/>
          <w:szCs w:val="22"/>
          <w:lang w:val="sr-Latn-RS"/>
        </w:rPr>
        <w:t xml:space="preserve">, </w:t>
      </w:r>
      <w:r w:rsidR="00CB38D2" w:rsidRPr="00AD0265">
        <w:rPr>
          <w:rFonts w:cs="Tahoma"/>
          <w:szCs w:val="22"/>
          <w:lang w:val="sr-Latn-RS"/>
        </w:rPr>
        <w:t xml:space="preserve">oni </w:t>
      </w:r>
      <w:r w:rsidR="00404E06" w:rsidRPr="00AD0265">
        <w:rPr>
          <w:rFonts w:cs="Tahoma"/>
          <w:szCs w:val="22"/>
          <w:lang w:val="sr-Latn-RS"/>
        </w:rPr>
        <w:t xml:space="preserve">formalno </w:t>
      </w:r>
      <w:r w:rsidR="00CB38D2" w:rsidRPr="00AD0265">
        <w:rPr>
          <w:rFonts w:cs="Tahoma"/>
          <w:szCs w:val="22"/>
          <w:lang w:val="sr-Latn-RS"/>
        </w:rPr>
        <w:t>nisu ekonomski aktivni i uglavnom s</w:t>
      </w:r>
      <w:r w:rsidR="00404E06">
        <w:rPr>
          <w:rFonts w:cs="Tahoma"/>
          <w:szCs w:val="22"/>
          <w:lang w:val="sr-Latn-RS"/>
        </w:rPr>
        <w:t>u</w:t>
      </w:r>
      <w:r w:rsidR="00CB38D2" w:rsidRPr="00AD0265">
        <w:rPr>
          <w:rFonts w:cs="Tahoma"/>
          <w:szCs w:val="22"/>
          <w:lang w:val="sr-Latn-RS"/>
        </w:rPr>
        <w:t xml:space="preserve"> registr</w:t>
      </w:r>
      <w:r w:rsidR="002075E9">
        <w:rPr>
          <w:rFonts w:cs="Tahoma"/>
          <w:szCs w:val="22"/>
          <w:lang w:val="sr-Latn-RS"/>
        </w:rPr>
        <w:t>ovani</w:t>
      </w:r>
      <w:r w:rsidR="00CB38D2" w:rsidRPr="00AD0265">
        <w:rPr>
          <w:rFonts w:cs="Tahoma"/>
          <w:szCs w:val="22"/>
          <w:lang w:val="sr-Latn-RS"/>
        </w:rPr>
        <w:t xml:space="preserve"> kao nezaposleni. </w:t>
      </w:r>
      <w:r w:rsidRPr="00AD0265">
        <w:rPr>
          <w:rFonts w:cs="Tahoma"/>
          <w:szCs w:val="22"/>
          <w:lang w:val="sr-Latn-RS"/>
        </w:rPr>
        <w:t xml:space="preserve"> </w:t>
      </w:r>
      <w:r w:rsidR="00CB38D2" w:rsidRPr="00AD0265">
        <w:rPr>
          <w:rFonts w:cs="Tahoma"/>
          <w:szCs w:val="22"/>
          <w:lang w:val="sr-Latn-RS"/>
        </w:rPr>
        <w:t>Podaci o ekonomsk</w:t>
      </w:r>
      <w:r w:rsidR="002075E9">
        <w:rPr>
          <w:rFonts w:cs="Tahoma"/>
          <w:szCs w:val="22"/>
          <w:lang w:val="sr-Latn-RS"/>
        </w:rPr>
        <w:t>im</w:t>
      </w:r>
      <w:r w:rsidR="00CB38D2" w:rsidRPr="00AD0265">
        <w:rPr>
          <w:rFonts w:cs="Tahoma"/>
          <w:szCs w:val="22"/>
          <w:lang w:val="sr-Latn-RS"/>
        </w:rPr>
        <w:t xml:space="preserve"> struktur</w:t>
      </w:r>
      <w:r w:rsidR="002075E9">
        <w:rPr>
          <w:rFonts w:cs="Tahoma"/>
          <w:szCs w:val="22"/>
          <w:lang w:val="sr-Latn-RS"/>
        </w:rPr>
        <w:t>ama</w:t>
      </w:r>
      <w:r w:rsidR="00CB38D2" w:rsidRPr="00AD0265">
        <w:rPr>
          <w:rFonts w:cs="Tahoma"/>
          <w:szCs w:val="22"/>
          <w:lang w:val="sr-Latn-RS"/>
        </w:rPr>
        <w:t xml:space="preserve"> pokazuju </w:t>
      </w:r>
      <w:r w:rsidR="002075E9">
        <w:rPr>
          <w:rFonts w:cs="Tahoma"/>
          <w:szCs w:val="22"/>
          <w:lang w:val="sr-Latn-RS"/>
        </w:rPr>
        <w:t xml:space="preserve">nizak </w:t>
      </w:r>
      <w:r w:rsidR="00CB38D2" w:rsidRPr="00AD0265">
        <w:rPr>
          <w:rFonts w:cs="Tahoma"/>
          <w:szCs w:val="22"/>
          <w:lang w:val="sr-Latn-RS"/>
        </w:rPr>
        <w:t>položaj</w:t>
      </w:r>
      <w:r w:rsidRPr="00AD0265">
        <w:rPr>
          <w:rFonts w:cs="Tahoma"/>
          <w:szCs w:val="22"/>
          <w:lang w:val="sr-Latn-RS"/>
        </w:rPr>
        <w:t xml:space="preserve"> Roma </w:t>
      </w:r>
      <w:r w:rsidR="00CB38D2" w:rsidRPr="00AD0265">
        <w:rPr>
          <w:rFonts w:cs="Tahoma"/>
          <w:szCs w:val="22"/>
          <w:lang w:val="sr-Latn-RS"/>
        </w:rPr>
        <w:t>na društvenoj lestvici</w:t>
      </w:r>
      <w:r w:rsidRPr="00AD0265">
        <w:rPr>
          <w:rFonts w:cs="Tahoma"/>
          <w:szCs w:val="22"/>
          <w:lang w:val="sr-Latn-RS"/>
        </w:rPr>
        <w:t xml:space="preserve">. </w:t>
      </w:r>
      <w:r w:rsidR="00CB38D2" w:rsidRPr="00AD0265">
        <w:rPr>
          <w:rFonts w:cs="Tahoma"/>
          <w:szCs w:val="22"/>
          <w:lang w:val="sr-Latn-RS"/>
        </w:rPr>
        <w:t>Po popisu iz</w:t>
      </w:r>
      <w:r w:rsidRPr="00AD0265">
        <w:rPr>
          <w:rFonts w:cs="Tahoma"/>
          <w:szCs w:val="22"/>
          <w:lang w:val="sr-Latn-RS"/>
        </w:rPr>
        <w:t xml:space="preserve"> 2011</w:t>
      </w:r>
      <w:r w:rsidR="00CB38D2" w:rsidRPr="00AD0265">
        <w:rPr>
          <w:rFonts w:cs="Tahoma"/>
          <w:szCs w:val="22"/>
          <w:lang w:val="sr-Latn-RS"/>
        </w:rPr>
        <w:t>. čak</w:t>
      </w:r>
      <w:r w:rsidRPr="00AD0265">
        <w:rPr>
          <w:rFonts w:cs="Tahoma"/>
          <w:szCs w:val="22"/>
          <w:lang w:val="sr-Latn-RS"/>
        </w:rPr>
        <w:t xml:space="preserve"> 72</w:t>
      </w:r>
      <w:r w:rsidR="00CB38D2" w:rsidRPr="00AD0265">
        <w:rPr>
          <w:rFonts w:cs="Tahoma"/>
          <w:szCs w:val="22"/>
          <w:lang w:val="sr-Latn-RS"/>
        </w:rPr>
        <w:t>,</w:t>
      </w:r>
      <w:r w:rsidRPr="00AD0265">
        <w:rPr>
          <w:rFonts w:cs="Tahoma"/>
          <w:szCs w:val="22"/>
          <w:lang w:val="sr-Latn-RS"/>
        </w:rPr>
        <w:t xml:space="preserve">1% Roma </w:t>
      </w:r>
      <w:r w:rsidR="00CB38D2" w:rsidRPr="00AD0265">
        <w:rPr>
          <w:rFonts w:cs="Tahoma"/>
          <w:szCs w:val="22"/>
          <w:lang w:val="sr-Latn-RS"/>
        </w:rPr>
        <w:t xml:space="preserve">su ekonomski neaktivni, dok više od polovine onih aktivnih </w:t>
      </w:r>
      <w:r w:rsidRPr="00AD0265">
        <w:rPr>
          <w:rFonts w:cs="Tahoma"/>
          <w:szCs w:val="22"/>
          <w:lang w:val="sr-Latn-RS"/>
        </w:rPr>
        <w:t xml:space="preserve">(59%) </w:t>
      </w:r>
      <w:r w:rsidR="00CB38D2" w:rsidRPr="00AD0265">
        <w:rPr>
          <w:rFonts w:cs="Tahoma"/>
          <w:szCs w:val="22"/>
          <w:lang w:val="sr-Latn-RS"/>
        </w:rPr>
        <w:t>ne radi</w:t>
      </w:r>
      <w:r w:rsidRPr="00AD0265">
        <w:rPr>
          <w:rFonts w:cs="Tahoma"/>
          <w:szCs w:val="22"/>
          <w:lang w:val="sr-Latn-RS"/>
        </w:rPr>
        <w:t>. Rom</w:t>
      </w:r>
      <w:r w:rsidR="00CB38D2" w:rsidRPr="00AD0265">
        <w:rPr>
          <w:rFonts w:cs="Tahoma"/>
          <w:szCs w:val="22"/>
          <w:lang w:val="sr-Latn-RS"/>
        </w:rPr>
        <w:t xml:space="preserve">i su zajednica sa visokom stopom nezaposlenosti i po pravilu rade loše plaćene poslove </w:t>
      </w:r>
      <w:r w:rsidR="00BE7D2D">
        <w:rPr>
          <w:rFonts w:cs="Tahoma"/>
          <w:szCs w:val="22"/>
          <w:lang w:val="sr-Latn-RS"/>
        </w:rPr>
        <w:t>–</w:t>
      </w:r>
      <w:r w:rsidR="00CB38D2" w:rsidRPr="00AD0265">
        <w:rPr>
          <w:rFonts w:cs="Tahoma"/>
          <w:szCs w:val="22"/>
          <w:lang w:val="sr-Latn-RS"/>
        </w:rPr>
        <w:t xml:space="preserve"> uglavnom</w:t>
      </w:r>
      <w:r w:rsidR="00BE7D2D">
        <w:rPr>
          <w:rFonts w:cs="Tahoma"/>
          <w:szCs w:val="22"/>
          <w:lang w:val="sr-Latn-RS"/>
        </w:rPr>
        <w:t xml:space="preserve"> </w:t>
      </w:r>
      <w:r w:rsidR="00CB38D2" w:rsidRPr="00AD0265">
        <w:rPr>
          <w:rFonts w:cs="Tahoma"/>
          <w:szCs w:val="22"/>
          <w:lang w:val="sr-Latn-RS"/>
        </w:rPr>
        <w:t xml:space="preserve">one za koje se veštine stiču </w:t>
      </w:r>
      <w:r w:rsidR="002075E9">
        <w:rPr>
          <w:rFonts w:cs="Tahoma"/>
          <w:szCs w:val="22"/>
          <w:lang w:val="sr-Latn-RS"/>
        </w:rPr>
        <w:t>radom</w:t>
      </w:r>
      <w:r w:rsidR="00CB38D2" w:rsidRPr="00AD0265">
        <w:rPr>
          <w:rFonts w:cs="Tahoma"/>
          <w:szCs w:val="22"/>
          <w:lang w:val="sr-Latn-RS"/>
        </w:rPr>
        <w:t xml:space="preserve">, a ne formalnim obrazovanjem – </w:t>
      </w:r>
      <w:r w:rsidR="002075E9">
        <w:rPr>
          <w:rFonts w:cs="Tahoma"/>
          <w:szCs w:val="22"/>
          <w:lang w:val="sr-Latn-RS"/>
        </w:rPr>
        <w:t>koji su najmanje profesionalno uvažavani</w:t>
      </w:r>
      <w:r w:rsidR="008A5211" w:rsidRPr="00AD0265">
        <w:rPr>
          <w:rStyle w:val="FootnoteReference"/>
          <w:rFonts w:cs="Tahoma"/>
          <w:szCs w:val="22"/>
          <w:lang w:val="sr-Latn-RS"/>
        </w:rPr>
        <w:footnoteReference w:id="3"/>
      </w:r>
      <w:r w:rsidRPr="00AD0265">
        <w:rPr>
          <w:rFonts w:cs="Tahoma"/>
          <w:szCs w:val="22"/>
          <w:lang w:val="sr-Latn-RS"/>
        </w:rPr>
        <w:t xml:space="preserve">. </w:t>
      </w:r>
      <w:r w:rsidR="00CB38D2" w:rsidRPr="00AD0265">
        <w:rPr>
          <w:rFonts w:cs="Tahoma"/>
          <w:szCs w:val="22"/>
          <w:lang w:val="sr-Latn-RS"/>
        </w:rPr>
        <w:t>Svi</w:t>
      </w:r>
      <w:r w:rsidRPr="00AD0265">
        <w:rPr>
          <w:rFonts w:cs="Tahoma"/>
          <w:szCs w:val="22"/>
          <w:lang w:val="sr-Latn-RS"/>
        </w:rPr>
        <w:t xml:space="preserve"> problem</w:t>
      </w:r>
      <w:r w:rsidR="00CB38D2" w:rsidRPr="00AD0265">
        <w:rPr>
          <w:rFonts w:cs="Tahoma"/>
          <w:szCs w:val="22"/>
          <w:lang w:val="sr-Latn-RS"/>
        </w:rPr>
        <w:t>i koji sprečavaju već</w:t>
      </w:r>
      <w:r w:rsidR="002075E9">
        <w:rPr>
          <w:rFonts w:cs="Tahoma"/>
          <w:szCs w:val="22"/>
          <w:lang w:val="sr-Latn-RS"/>
        </w:rPr>
        <w:t>e</w:t>
      </w:r>
      <w:r w:rsidR="00CB38D2" w:rsidRPr="00AD0265">
        <w:rPr>
          <w:rFonts w:cs="Tahoma"/>
          <w:szCs w:val="22"/>
          <w:lang w:val="sr-Latn-RS"/>
        </w:rPr>
        <w:t xml:space="preserve"> </w:t>
      </w:r>
      <w:r w:rsidR="002075E9">
        <w:rPr>
          <w:rFonts w:cs="Tahoma"/>
          <w:szCs w:val="22"/>
          <w:lang w:val="sr-Latn-RS"/>
        </w:rPr>
        <w:t>uključivanje</w:t>
      </w:r>
      <w:r w:rsidR="00CB38D2" w:rsidRPr="00AD0265">
        <w:rPr>
          <w:rFonts w:cs="Tahoma"/>
          <w:szCs w:val="22"/>
          <w:lang w:val="sr-Latn-RS"/>
        </w:rPr>
        <w:t xml:space="preserve"> i angažovanje romske populacije na formalnom tržištu rada deo su šireg, višedimenzionalnog i nepovoljnog socijalnog statusa </w:t>
      </w:r>
      <w:r w:rsidRPr="00AD0265">
        <w:rPr>
          <w:rFonts w:cs="Tahoma"/>
          <w:szCs w:val="22"/>
          <w:lang w:val="sr-Latn-RS"/>
        </w:rPr>
        <w:t xml:space="preserve"> </w:t>
      </w:r>
      <w:r w:rsidR="00CB38D2" w:rsidRPr="00AD0265">
        <w:rPr>
          <w:rFonts w:cs="Tahoma"/>
          <w:szCs w:val="22"/>
          <w:lang w:val="sr-Latn-RS"/>
        </w:rPr>
        <w:t>romske zajednice</w:t>
      </w:r>
      <w:r w:rsidRPr="00AD0265">
        <w:rPr>
          <w:rFonts w:cs="Tahoma"/>
          <w:szCs w:val="22"/>
          <w:lang w:val="sr-Latn-RS"/>
        </w:rPr>
        <w:t xml:space="preserve"> </w:t>
      </w:r>
      <w:r w:rsidR="00636601" w:rsidRPr="00AD0265">
        <w:rPr>
          <w:rFonts w:cs="Tahoma"/>
          <w:szCs w:val="22"/>
          <w:lang w:val="sr-Latn-RS"/>
        </w:rPr>
        <w:t>u Republici Srbiji</w:t>
      </w:r>
      <w:r w:rsidRPr="00AD0265">
        <w:rPr>
          <w:rFonts w:cs="Tahoma"/>
          <w:szCs w:val="22"/>
          <w:lang w:val="sr-Latn-RS"/>
        </w:rPr>
        <w:t xml:space="preserve">. </w:t>
      </w:r>
      <w:r w:rsidR="00CB38D2" w:rsidRPr="00AD0265">
        <w:rPr>
          <w:rFonts w:cs="Tahoma"/>
          <w:szCs w:val="22"/>
          <w:lang w:val="sr-Latn-RS"/>
        </w:rPr>
        <w:t>U ovom smislu</w:t>
      </w:r>
      <w:r w:rsidRPr="00AD0265">
        <w:rPr>
          <w:rFonts w:cs="Tahoma"/>
          <w:szCs w:val="22"/>
          <w:lang w:val="sr-Latn-RS"/>
        </w:rPr>
        <w:t>, segment</w:t>
      </w:r>
      <w:r w:rsidR="00CB38D2" w:rsidRPr="00AD0265">
        <w:rPr>
          <w:rFonts w:cs="Tahoma"/>
          <w:szCs w:val="22"/>
          <w:lang w:val="sr-Latn-RS"/>
        </w:rPr>
        <w:t xml:space="preserve">e zapošljavanja i ekonomskog osnaživanja treba sagledati kao doprinose poboljšanju situacije </w:t>
      </w:r>
      <w:r w:rsidR="002075E9">
        <w:rPr>
          <w:rFonts w:cs="Tahoma"/>
          <w:szCs w:val="22"/>
          <w:lang w:val="sr-Latn-RS"/>
        </w:rPr>
        <w:t>Roma i Romkinja</w:t>
      </w:r>
      <w:r w:rsidR="00CB38D2" w:rsidRPr="00AD0265">
        <w:rPr>
          <w:rFonts w:cs="Tahoma"/>
          <w:szCs w:val="22"/>
          <w:lang w:val="sr-Latn-RS"/>
        </w:rPr>
        <w:t xml:space="preserve"> </w:t>
      </w:r>
      <w:r w:rsidR="00636601" w:rsidRPr="00AD0265">
        <w:rPr>
          <w:rFonts w:cs="Tahoma"/>
          <w:szCs w:val="22"/>
          <w:lang w:val="sr-Latn-RS"/>
        </w:rPr>
        <w:t>u Republici Srbiji</w:t>
      </w:r>
      <w:r w:rsidRPr="00AD0265">
        <w:rPr>
          <w:rFonts w:cs="Tahoma"/>
          <w:szCs w:val="22"/>
          <w:lang w:val="sr-Latn-RS"/>
        </w:rPr>
        <w:t xml:space="preserve">, </w:t>
      </w:r>
      <w:r w:rsidR="00CB38D2" w:rsidRPr="00AD0265">
        <w:rPr>
          <w:rFonts w:cs="Tahoma"/>
          <w:szCs w:val="22"/>
          <w:lang w:val="sr-Latn-RS"/>
        </w:rPr>
        <w:t xml:space="preserve">što je od ključnog značaja za postizanje potpune uključenosti, participacije i demokratije u savremenom društvu. </w:t>
      </w:r>
      <w:r w:rsidRPr="00AD0265">
        <w:rPr>
          <w:rFonts w:cs="Tahoma"/>
          <w:szCs w:val="22"/>
          <w:lang w:val="sr-Latn-RS"/>
        </w:rPr>
        <w:t xml:space="preserve">  </w:t>
      </w:r>
    </w:p>
    <w:p w14:paraId="52A76173" w14:textId="1E80220D" w:rsidR="000C78C8" w:rsidRPr="00AD0265" w:rsidRDefault="002A4DB4" w:rsidP="000C78C8">
      <w:pPr>
        <w:rPr>
          <w:rFonts w:cs="Tahoma"/>
          <w:szCs w:val="22"/>
          <w:lang w:val="sr-Latn-RS"/>
        </w:rPr>
      </w:pPr>
      <w:r>
        <w:rPr>
          <w:rFonts w:cs="Tahoma"/>
          <w:szCs w:val="22"/>
          <w:lang w:val="sr-Latn-RS"/>
        </w:rPr>
        <w:t>Problemi vezani</w:t>
      </w:r>
      <w:r w:rsidR="00CB38D2" w:rsidRPr="00AD0265">
        <w:rPr>
          <w:rFonts w:cs="Tahoma"/>
          <w:szCs w:val="22"/>
          <w:lang w:val="sr-Latn-RS"/>
        </w:rPr>
        <w:t xml:space="preserve"> za </w:t>
      </w:r>
      <w:r w:rsidR="00783365">
        <w:rPr>
          <w:rFonts w:cs="Tahoma"/>
          <w:szCs w:val="22"/>
          <w:lang w:val="sr-Latn-RS"/>
        </w:rPr>
        <w:t>ostvarivanje</w:t>
      </w:r>
      <w:r w:rsidR="00CB38D2" w:rsidRPr="00AD0265">
        <w:rPr>
          <w:rFonts w:cs="Tahoma"/>
          <w:szCs w:val="22"/>
          <w:lang w:val="sr-Latn-RS"/>
        </w:rPr>
        <w:t xml:space="preserve"> prava na rad i zapošljavanje kod </w:t>
      </w:r>
      <w:r w:rsidR="000C78C8" w:rsidRPr="00AD0265">
        <w:rPr>
          <w:rFonts w:cs="Tahoma"/>
          <w:szCs w:val="22"/>
          <w:lang w:val="sr-Latn-RS"/>
        </w:rPr>
        <w:t xml:space="preserve">Roma </w:t>
      </w:r>
      <w:r w:rsidR="00CB38D2" w:rsidRPr="00AD0265">
        <w:rPr>
          <w:rFonts w:cs="Tahoma"/>
          <w:szCs w:val="22"/>
          <w:lang w:val="sr-Latn-RS"/>
        </w:rPr>
        <w:t>su sledeć</w:t>
      </w:r>
      <w:r>
        <w:rPr>
          <w:rFonts w:cs="Tahoma"/>
          <w:szCs w:val="22"/>
          <w:lang w:val="sr-Latn-RS"/>
        </w:rPr>
        <w:t>i</w:t>
      </w:r>
      <w:r w:rsidR="000C78C8" w:rsidRPr="00AD0265">
        <w:rPr>
          <w:rFonts w:cs="Tahoma"/>
          <w:szCs w:val="22"/>
          <w:lang w:val="sr-Latn-RS"/>
        </w:rPr>
        <w:t xml:space="preserve">: </w:t>
      </w:r>
      <w:r w:rsidR="00CB38D2" w:rsidRPr="00AD0265">
        <w:rPr>
          <w:rFonts w:cs="Tahoma"/>
          <w:szCs w:val="22"/>
          <w:lang w:val="sr-Latn-RS"/>
        </w:rPr>
        <w:t xml:space="preserve">postojeće mere aktivne politike zapošljavanja nisu dovoljne; </w:t>
      </w:r>
      <w:r>
        <w:rPr>
          <w:rFonts w:cs="Tahoma"/>
          <w:szCs w:val="22"/>
          <w:lang w:val="sr-Latn-RS"/>
        </w:rPr>
        <w:t>sredstva</w:t>
      </w:r>
      <w:r w:rsidR="00CB38D2" w:rsidRPr="00AD0265">
        <w:rPr>
          <w:rFonts w:cs="Tahoma"/>
          <w:szCs w:val="22"/>
          <w:lang w:val="sr-Latn-RS"/>
        </w:rPr>
        <w:t xml:space="preserve"> za razvoj preduzetništva kod</w:t>
      </w:r>
      <w:r w:rsidR="000C78C8" w:rsidRPr="00AD0265">
        <w:rPr>
          <w:rFonts w:cs="Tahoma"/>
          <w:szCs w:val="22"/>
          <w:lang w:val="sr-Latn-RS"/>
        </w:rPr>
        <w:t xml:space="preserve"> Roma </w:t>
      </w:r>
      <w:r w:rsidR="00CB38D2" w:rsidRPr="00AD0265">
        <w:rPr>
          <w:rFonts w:cs="Tahoma"/>
          <w:szCs w:val="22"/>
          <w:lang w:val="sr-Latn-RS"/>
        </w:rPr>
        <w:t xml:space="preserve">nisu </w:t>
      </w:r>
      <w:r>
        <w:rPr>
          <w:rFonts w:cs="Tahoma"/>
          <w:szCs w:val="22"/>
          <w:lang w:val="sr-Latn-RS"/>
        </w:rPr>
        <w:t>određena</w:t>
      </w:r>
      <w:r w:rsidR="000C78C8" w:rsidRPr="00AD0265">
        <w:rPr>
          <w:rFonts w:cs="Tahoma"/>
          <w:szCs w:val="22"/>
          <w:lang w:val="sr-Latn-RS"/>
        </w:rPr>
        <w:t xml:space="preserve">; </w:t>
      </w:r>
      <w:r w:rsidR="0094436C" w:rsidRPr="00AD0265">
        <w:rPr>
          <w:rFonts w:cs="Tahoma"/>
          <w:szCs w:val="22"/>
          <w:lang w:val="sr-Latn-RS"/>
        </w:rPr>
        <w:t>većina</w:t>
      </w:r>
      <w:r w:rsidR="000C78C8" w:rsidRPr="00AD0265">
        <w:rPr>
          <w:rFonts w:cs="Tahoma"/>
          <w:szCs w:val="22"/>
          <w:lang w:val="sr-Latn-RS"/>
        </w:rPr>
        <w:t xml:space="preserve"> Roma </w:t>
      </w:r>
      <w:r>
        <w:rPr>
          <w:rFonts w:cs="Tahoma"/>
          <w:szCs w:val="22"/>
          <w:lang w:val="sr-Latn-RS"/>
        </w:rPr>
        <w:t>je radno angažovana</w:t>
      </w:r>
      <w:r w:rsidR="0094436C" w:rsidRPr="00AD0265">
        <w:rPr>
          <w:rFonts w:cs="Tahoma"/>
          <w:szCs w:val="22"/>
          <w:lang w:val="sr-Latn-RS"/>
        </w:rPr>
        <w:t xml:space="preserve"> u takozvanoj</w:t>
      </w:r>
      <w:r w:rsidR="000C78C8" w:rsidRPr="00AD0265">
        <w:rPr>
          <w:rFonts w:cs="Tahoma"/>
          <w:szCs w:val="22"/>
          <w:lang w:val="sr-Latn-RS"/>
        </w:rPr>
        <w:t xml:space="preserve"> </w:t>
      </w:r>
      <w:r>
        <w:rPr>
          <w:rFonts w:cs="Tahoma"/>
          <w:szCs w:val="22"/>
          <w:lang w:val="sr-Latn-RS"/>
        </w:rPr>
        <w:t>„</w:t>
      </w:r>
      <w:r w:rsidR="0094436C" w:rsidRPr="00AD0265">
        <w:rPr>
          <w:rFonts w:cs="Tahoma"/>
          <w:szCs w:val="22"/>
          <w:lang w:val="sr-Latn-RS"/>
        </w:rPr>
        <w:t>sivoj</w:t>
      </w:r>
      <w:r w:rsidR="000C78C8" w:rsidRPr="00AD0265">
        <w:rPr>
          <w:rFonts w:cs="Tahoma"/>
          <w:szCs w:val="22"/>
          <w:lang w:val="sr-Latn-RS"/>
        </w:rPr>
        <w:t xml:space="preserve"> e</w:t>
      </w:r>
      <w:r w:rsidR="0094436C" w:rsidRPr="00AD0265">
        <w:rPr>
          <w:rFonts w:cs="Tahoma"/>
          <w:szCs w:val="22"/>
          <w:lang w:val="sr-Latn-RS"/>
        </w:rPr>
        <w:t>k</w:t>
      </w:r>
      <w:r w:rsidR="000C78C8" w:rsidRPr="00AD0265">
        <w:rPr>
          <w:rFonts w:cs="Tahoma"/>
          <w:szCs w:val="22"/>
          <w:lang w:val="sr-Latn-RS"/>
        </w:rPr>
        <w:t>onom</w:t>
      </w:r>
      <w:r w:rsidR="0094436C" w:rsidRPr="00AD0265">
        <w:rPr>
          <w:rFonts w:cs="Tahoma"/>
          <w:szCs w:val="22"/>
          <w:lang w:val="sr-Latn-RS"/>
        </w:rPr>
        <w:t>iji</w:t>
      </w:r>
      <w:r>
        <w:rPr>
          <w:rFonts w:cs="Tahoma"/>
          <w:szCs w:val="22"/>
          <w:lang w:val="sr-Latn-RS"/>
        </w:rPr>
        <w:t>“</w:t>
      </w:r>
      <w:r w:rsidR="000C78C8" w:rsidRPr="00AD0265">
        <w:rPr>
          <w:rFonts w:cs="Tahoma"/>
          <w:szCs w:val="22"/>
          <w:lang w:val="sr-Latn-RS"/>
        </w:rPr>
        <w:t xml:space="preserve">; </w:t>
      </w:r>
      <w:r w:rsidR="0094436C" w:rsidRPr="00AD0265">
        <w:rPr>
          <w:rFonts w:cs="Tahoma"/>
          <w:szCs w:val="22"/>
          <w:lang w:val="sr-Latn-RS"/>
        </w:rPr>
        <w:t>većina</w:t>
      </w:r>
      <w:r w:rsidR="000C78C8" w:rsidRPr="00AD0265">
        <w:rPr>
          <w:rFonts w:cs="Tahoma"/>
          <w:szCs w:val="22"/>
          <w:lang w:val="sr-Latn-RS"/>
        </w:rPr>
        <w:t xml:space="preserve"> Roma </w:t>
      </w:r>
      <w:r>
        <w:rPr>
          <w:rFonts w:cs="Tahoma"/>
          <w:szCs w:val="22"/>
          <w:lang w:val="sr-Latn-RS"/>
        </w:rPr>
        <w:t>je</w:t>
      </w:r>
      <w:r w:rsidR="0094436C" w:rsidRPr="00AD0265">
        <w:rPr>
          <w:rFonts w:cs="Tahoma"/>
          <w:szCs w:val="22"/>
          <w:lang w:val="sr-Latn-RS"/>
        </w:rPr>
        <w:t xml:space="preserve"> izvan sistema lica </w:t>
      </w:r>
      <w:r>
        <w:rPr>
          <w:rFonts w:cs="Tahoma"/>
          <w:szCs w:val="22"/>
          <w:lang w:val="sr-Latn-RS"/>
        </w:rPr>
        <w:t>registrovanih kod</w:t>
      </w:r>
      <w:r w:rsidR="0094436C" w:rsidRPr="00AD0265">
        <w:rPr>
          <w:rFonts w:cs="Tahoma"/>
          <w:szCs w:val="22"/>
          <w:lang w:val="sr-Latn-RS"/>
        </w:rPr>
        <w:t xml:space="preserve"> Nacionaln</w:t>
      </w:r>
      <w:r>
        <w:rPr>
          <w:rFonts w:cs="Tahoma"/>
          <w:szCs w:val="22"/>
          <w:lang w:val="sr-Latn-RS"/>
        </w:rPr>
        <w:t>e</w:t>
      </w:r>
      <w:r w:rsidR="0094436C" w:rsidRPr="00AD0265">
        <w:rPr>
          <w:rFonts w:cs="Tahoma"/>
          <w:szCs w:val="22"/>
          <w:lang w:val="sr-Latn-RS"/>
        </w:rPr>
        <w:t xml:space="preserve"> služb</w:t>
      </w:r>
      <w:r>
        <w:rPr>
          <w:rFonts w:cs="Tahoma"/>
          <w:szCs w:val="22"/>
          <w:lang w:val="sr-Latn-RS"/>
        </w:rPr>
        <w:t>e</w:t>
      </w:r>
      <w:r w:rsidR="0094436C" w:rsidRPr="00AD0265">
        <w:rPr>
          <w:rFonts w:cs="Tahoma"/>
          <w:szCs w:val="22"/>
          <w:lang w:val="sr-Latn-RS"/>
        </w:rPr>
        <w:t xml:space="preserve"> za zapošljavanje iz različitih razloga</w:t>
      </w:r>
      <w:r w:rsidR="000C78C8" w:rsidRPr="00AD0265">
        <w:rPr>
          <w:rFonts w:cs="Tahoma"/>
          <w:szCs w:val="22"/>
          <w:lang w:val="sr-Latn-RS"/>
        </w:rPr>
        <w:t xml:space="preserve">; </w:t>
      </w:r>
      <w:r>
        <w:rPr>
          <w:rFonts w:cs="Tahoma"/>
          <w:szCs w:val="22"/>
          <w:lang w:val="sr-Latn-RS"/>
        </w:rPr>
        <w:t>Romi i Romkinje</w:t>
      </w:r>
      <w:r w:rsidR="0094436C" w:rsidRPr="00AD0265">
        <w:rPr>
          <w:rFonts w:cs="Tahoma"/>
          <w:szCs w:val="22"/>
          <w:lang w:val="sr-Latn-RS"/>
        </w:rPr>
        <w:t xml:space="preserve"> rade na najtežim i najopasnijim poslovima za najniž</w:t>
      </w:r>
      <w:r>
        <w:rPr>
          <w:rFonts w:cs="Tahoma"/>
          <w:szCs w:val="22"/>
          <w:lang w:val="sr-Latn-RS"/>
        </w:rPr>
        <w:t>e</w:t>
      </w:r>
      <w:r w:rsidR="0094436C" w:rsidRPr="00AD0265">
        <w:rPr>
          <w:rFonts w:cs="Tahoma"/>
          <w:szCs w:val="22"/>
          <w:lang w:val="sr-Latn-RS"/>
        </w:rPr>
        <w:t xml:space="preserve"> </w:t>
      </w:r>
      <w:r>
        <w:rPr>
          <w:rFonts w:cs="Tahoma"/>
          <w:szCs w:val="22"/>
          <w:lang w:val="sr-Latn-RS"/>
        </w:rPr>
        <w:t>plate</w:t>
      </w:r>
      <w:r w:rsidR="0094436C" w:rsidRPr="00AD0265">
        <w:rPr>
          <w:rFonts w:cs="Tahoma"/>
          <w:szCs w:val="22"/>
          <w:lang w:val="sr-Latn-RS"/>
        </w:rPr>
        <w:t xml:space="preserve">, itd. </w:t>
      </w:r>
      <w:r w:rsidR="000C78C8" w:rsidRPr="00AD0265">
        <w:rPr>
          <w:rFonts w:cs="Tahoma"/>
          <w:szCs w:val="22"/>
          <w:lang w:val="sr-Latn-RS"/>
        </w:rPr>
        <w:t xml:space="preserve"> </w:t>
      </w:r>
      <w:r w:rsidR="0094436C" w:rsidRPr="00AD0265">
        <w:rPr>
          <w:rFonts w:cs="Tahoma"/>
          <w:szCs w:val="22"/>
          <w:lang w:val="sr-Latn-RS"/>
        </w:rPr>
        <w:t>Najozbiljnije sistemske prepreke</w:t>
      </w:r>
      <w:r w:rsidR="000C78C8" w:rsidRPr="00AD0265">
        <w:rPr>
          <w:rFonts w:cs="Tahoma"/>
          <w:szCs w:val="22"/>
          <w:lang w:val="sr-Latn-RS"/>
        </w:rPr>
        <w:t xml:space="preserve"> </w:t>
      </w:r>
      <w:r w:rsidR="0094436C" w:rsidRPr="00AD0265">
        <w:rPr>
          <w:rFonts w:cs="Tahoma"/>
          <w:szCs w:val="22"/>
          <w:lang w:val="sr-Latn-RS"/>
        </w:rPr>
        <w:t xml:space="preserve">zapošljavanju </w:t>
      </w:r>
      <w:r w:rsidR="000C78C8" w:rsidRPr="00AD0265">
        <w:rPr>
          <w:rFonts w:cs="Tahoma"/>
          <w:szCs w:val="22"/>
          <w:lang w:val="sr-Latn-RS"/>
        </w:rPr>
        <w:t xml:space="preserve">Roma </w:t>
      </w:r>
      <w:r w:rsidR="0094436C" w:rsidRPr="00AD0265">
        <w:rPr>
          <w:rFonts w:cs="Tahoma"/>
          <w:szCs w:val="22"/>
          <w:lang w:val="sr-Latn-RS"/>
        </w:rPr>
        <w:t>su</w:t>
      </w:r>
      <w:r w:rsidR="000C78C8" w:rsidRPr="00AD0265">
        <w:rPr>
          <w:rFonts w:cs="Tahoma"/>
          <w:szCs w:val="22"/>
          <w:lang w:val="sr-Latn-RS"/>
        </w:rPr>
        <w:t>: dis</w:t>
      </w:r>
      <w:r w:rsidR="0094436C" w:rsidRPr="00AD0265">
        <w:rPr>
          <w:rFonts w:cs="Tahoma"/>
          <w:szCs w:val="22"/>
          <w:lang w:val="sr-Latn-RS"/>
        </w:rPr>
        <w:t>k</w:t>
      </w:r>
      <w:r w:rsidR="000C78C8" w:rsidRPr="00AD0265">
        <w:rPr>
          <w:rFonts w:cs="Tahoma"/>
          <w:szCs w:val="22"/>
          <w:lang w:val="sr-Latn-RS"/>
        </w:rPr>
        <w:t>rimina</w:t>
      </w:r>
      <w:r w:rsidR="0094436C" w:rsidRPr="00AD0265">
        <w:rPr>
          <w:rFonts w:cs="Tahoma"/>
          <w:szCs w:val="22"/>
          <w:lang w:val="sr-Latn-RS"/>
        </w:rPr>
        <w:t>cija</w:t>
      </w:r>
      <w:r w:rsidR="005F61D2">
        <w:rPr>
          <w:rFonts w:cs="Tahoma"/>
          <w:szCs w:val="22"/>
          <w:lang w:val="sr-Latn-RS"/>
        </w:rPr>
        <w:t>;</w:t>
      </w:r>
      <w:r w:rsidR="0094436C" w:rsidRPr="00AD0265">
        <w:rPr>
          <w:rFonts w:cs="Tahoma"/>
          <w:szCs w:val="22"/>
          <w:lang w:val="sr-Latn-RS"/>
        </w:rPr>
        <w:t xml:space="preserve"> nizak  </w:t>
      </w:r>
      <w:r>
        <w:rPr>
          <w:rFonts w:cs="Tahoma"/>
          <w:szCs w:val="22"/>
          <w:lang w:val="sr-Latn-RS"/>
        </w:rPr>
        <w:t xml:space="preserve">nivo </w:t>
      </w:r>
      <w:r w:rsidR="0094436C" w:rsidRPr="00AD0265">
        <w:rPr>
          <w:rFonts w:cs="Tahoma"/>
          <w:szCs w:val="22"/>
          <w:lang w:val="sr-Latn-RS"/>
        </w:rPr>
        <w:t>obrazov</w:t>
      </w:r>
      <w:r>
        <w:rPr>
          <w:rFonts w:cs="Tahoma"/>
          <w:szCs w:val="22"/>
          <w:lang w:val="sr-Latn-RS"/>
        </w:rPr>
        <w:t>anja</w:t>
      </w:r>
      <w:r w:rsidR="004B4CC6">
        <w:rPr>
          <w:rFonts w:cs="Tahoma"/>
          <w:szCs w:val="22"/>
          <w:lang w:val="sr-Latn-RS"/>
        </w:rPr>
        <w:t>,</w:t>
      </w:r>
      <w:r w:rsidR="0094436C" w:rsidRPr="00AD0265">
        <w:rPr>
          <w:rFonts w:cs="Tahoma"/>
          <w:szCs w:val="22"/>
          <w:lang w:val="sr-Latn-RS"/>
        </w:rPr>
        <w:t xml:space="preserve"> funkcionaln</w:t>
      </w:r>
      <w:r w:rsidR="00404E06">
        <w:rPr>
          <w:rFonts w:cs="Tahoma"/>
          <w:szCs w:val="22"/>
          <w:lang w:val="sr-Latn-RS"/>
        </w:rPr>
        <w:t>a</w:t>
      </w:r>
      <w:r w:rsidR="0094436C" w:rsidRPr="00AD0265">
        <w:rPr>
          <w:rFonts w:cs="Tahoma"/>
          <w:szCs w:val="22"/>
          <w:lang w:val="sr-Latn-RS"/>
        </w:rPr>
        <w:t xml:space="preserve"> pismenost i poznavanje srpskog jezika; odsustvo lokalnih politika za aktivno </w:t>
      </w:r>
      <w:r>
        <w:rPr>
          <w:rFonts w:cs="Tahoma"/>
          <w:szCs w:val="22"/>
          <w:lang w:val="sr-Latn-RS"/>
        </w:rPr>
        <w:t>radno angažovanje</w:t>
      </w:r>
      <w:r w:rsidR="000C78C8" w:rsidRPr="00AD0265">
        <w:rPr>
          <w:rFonts w:cs="Tahoma"/>
          <w:szCs w:val="22"/>
          <w:lang w:val="sr-Latn-RS"/>
        </w:rPr>
        <w:t xml:space="preserve"> Roma; </w:t>
      </w:r>
      <w:r w:rsidR="0094436C" w:rsidRPr="00AD0265">
        <w:rPr>
          <w:rFonts w:cs="Tahoma"/>
          <w:szCs w:val="22"/>
          <w:lang w:val="sr-Latn-RS"/>
        </w:rPr>
        <w:t>nemanje ličnih dokumenata</w:t>
      </w:r>
      <w:r w:rsidR="000C78C8" w:rsidRPr="00AD0265">
        <w:rPr>
          <w:rFonts w:cs="Tahoma"/>
          <w:szCs w:val="22"/>
          <w:lang w:val="sr-Latn-RS"/>
        </w:rPr>
        <w:t xml:space="preserve">. </w:t>
      </w:r>
      <w:r w:rsidR="0094436C" w:rsidRPr="00AD0265">
        <w:rPr>
          <w:rFonts w:cs="Tahoma"/>
          <w:szCs w:val="22"/>
          <w:lang w:val="sr-Latn-RS"/>
        </w:rPr>
        <w:t xml:space="preserve">Međutim, programi aktivnog zapošljavanja se i dalje nedovoljno fokusiraju na </w:t>
      </w:r>
      <w:r w:rsidR="005F61D2">
        <w:rPr>
          <w:rFonts w:cs="Tahoma"/>
          <w:szCs w:val="22"/>
          <w:lang w:val="sr-Latn-RS"/>
        </w:rPr>
        <w:t>pripadnik</w:t>
      </w:r>
      <w:r w:rsidR="0094436C" w:rsidRPr="00AD0265">
        <w:rPr>
          <w:rFonts w:cs="Tahoma"/>
          <w:szCs w:val="22"/>
          <w:lang w:val="sr-Latn-RS"/>
        </w:rPr>
        <w:t>e najugroženijih grupa, a programi obuke za one sa najnižim obrazovanjem kao što su Romi,</w:t>
      </w:r>
      <w:r w:rsidR="004C43DB" w:rsidRPr="00AD0265">
        <w:rPr>
          <w:rFonts w:cs="Tahoma"/>
          <w:szCs w:val="22"/>
          <w:lang w:val="sr-Latn-RS"/>
        </w:rPr>
        <w:t xml:space="preserve"> </w:t>
      </w:r>
      <w:r w:rsidR="0094436C" w:rsidRPr="00AD0265">
        <w:rPr>
          <w:rFonts w:cs="Tahoma"/>
          <w:szCs w:val="22"/>
          <w:lang w:val="sr-Latn-RS"/>
        </w:rPr>
        <w:t xml:space="preserve">su </w:t>
      </w:r>
      <w:r w:rsidR="005F61D2">
        <w:rPr>
          <w:rFonts w:cs="Tahoma"/>
          <w:szCs w:val="22"/>
          <w:lang w:val="sr-Latn-RS"/>
        </w:rPr>
        <w:t>skor</w:t>
      </w:r>
      <w:r w:rsidR="0094436C" w:rsidRPr="00AD0265">
        <w:rPr>
          <w:rFonts w:cs="Tahoma"/>
          <w:szCs w:val="22"/>
          <w:lang w:val="sr-Latn-RS"/>
        </w:rPr>
        <w:t>o potpuno zapostavljeni</w:t>
      </w:r>
      <w:r w:rsidR="000C78C8" w:rsidRPr="00AD0265">
        <w:rPr>
          <w:rFonts w:cs="Tahoma"/>
          <w:szCs w:val="22"/>
          <w:lang w:val="sr-Latn-RS"/>
        </w:rPr>
        <w:t>.</w:t>
      </w:r>
    </w:p>
    <w:p w14:paraId="7A5263FF" w14:textId="6D6FD6FB" w:rsidR="000C78C8" w:rsidRPr="00AD0265" w:rsidRDefault="0094436C" w:rsidP="000C78C8">
      <w:pPr>
        <w:rPr>
          <w:rFonts w:cs="Tahoma"/>
          <w:szCs w:val="22"/>
          <w:lang w:val="sr-Latn-RS"/>
        </w:rPr>
      </w:pPr>
      <w:r w:rsidRPr="00AD0265">
        <w:rPr>
          <w:rFonts w:cs="Tahoma"/>
          <w:szCs w:val="22"/>
          <w:lang w:val="sr-Latn-RS"/>
        </w:rPr>
        <w:t>Finansijska podrška na lokalnom nivou, u okviru ovog</w:t>
      </w:r>
      <w:r w:rsidR="000C78C8" w:rsidRPr="00AD0265">
        <w:rPr>
          <w:rFonts w:cs="Tahoma"/>
          <w:szCs w:val="22"/>
          <w:lang w:val="sr-Latn-RS"/>
        </w:rPr>
        <w:t xml:space="preserve"> Program</w:t>
      </w:r>
      <w:r w:rsidRPr="00AD0265">
        <w:rPr>
          <w:rFonts w:cs="Tahoma"/>
          <w:szCs w:val="22"/>
          <w:lang w:val="sr-Latn-RS"/>
        </w:rPr>
        <w:t>a</w:t>
      </w:r>
      <w:r w:rsidR="00EE00B2" w:rsidRPr="00AD0265">
        <w:rPr>
          <w:rFonts w:cs="Tahoma"/>
          <w:szCs w:val="22"/>
          <w:lang w:val="sr-Latn-RS"/>
        </w:rPr>
        <w:t>,</w:t>
      </w:r>
      <w:r w:rsidR="000C78C8" w:rsidRPr="00AD0265">
        <w:rPr>
          <w:rFonts w:cs="Tahoma"/>
          <w:szCs w:val="22"/>
          <w:lang w:val="sr-Latn-RS"/>
        </w:rPr>
        <w:t xml:space="preserve"> </w:t>
      </w:r>
      <w:r w:rsidRPr="00AD0265">
        <w:rPr>
          <w:rFonts w:cs="Tahoma"/>
          <w:szCs w:val="22"/>
          <w:lang w:val="sr-Latn-RS"/>
        </w:rPr>
        <w:t xml:space="preserve">treba da </w:t>
      </w:r>
      <w:r w:rsidR="00F306EE">
        <w:rPr>
          <w:rFonts w:cs="Tahoma"/>
          <w:szCs w:val="22"/>
          <w:lang w:val="sr-Latn-RS"/>
        </w:rPr>
        <w:t>rešava</w:t>
      </w:r>
      <w:r w:rsidRPr="00AD0265">
        <w:rPr>
          <w:rFonts w:cs="Tahoma"/>
          <w:szCs w:val="22"/>
          <w:lang w:val="sr-Latn-RS"/>
        </w:rPr>
        <w:t xml:space="preserve"> prioritetni skup </w:t>
      </w:r>
      <w:r w:rsidR="00F306EE">
        <w:rPr>
          <w:rFonts w:cs="Tahoma"/>
          <w:szCs w:val="22"/>
          <w:lang w:val="sr-Latn-RS"/>
        </w:rPr>
        <w:t>problema</w:t>
      </w:r>
      <w:r w:rsidRPr="00AD0265">
        <w:rPr>
          <w:rFonts w:cs="Tahoma"/>
          <w:szCs w:val="22"/>
          <w:lang w:val="sr-Latn-RS"/>
        </w:rPr>
        <w:t xml:space="preserve"> na polju zapošljavanja koj</w:t>
      </w:r>
      <w:r w:rsidR="00F306EE">
        <w:rPr>
          <w:rFonts w:cs="Tahoma"/>
          <w:szCs w:val="22"/>
          <w:lang w:val="sr-Latn-RS"/>
        </w:rPr>
        <w:t>i</w:t>
      </w:r>
      <w:r w:rsidRPr="00AD0265">
        <w:rPr>
          <w:rFonts w:cs="Tahoma"/>
          <w:szCs w:val="22"/>
          <w:lang w:val="sr-Latn-RS"/>
        </w:rPr>
        <w:t xml:space="preserve"> su </w:t>
      </w:r>
      <w:r w:rsidR="00F306EE">
        <w:rPr>
          <w:rFonts w:cs="Tahoma"/>
          <w:szCs w:val="22"/>
          <w:lang w:val="sr-Latn-RS"/>
        </w:rPr>
        <w:t>utvrđeni</w:t>
      </w:r>
      <w:r w:rsidRPr="00AD0265">
        <w:rPr>
          <w:rFonts w:cs="Tahoma"/>
          <w:szCs w:val="22"/>
          <w:lang w:val="sr-Latn-RS"/>
        </w:rPr>
        <w:t xml:space="preserve"> u skladu Nacionalnom strategijom</w:t>
      </w:r>
      <w:r w:rsidR="00EE00B2" w:rsidRPr="00AD0265">
        <w:rPr>
          <w:rFonts w:cs="Tahoma"/>
          <w:szCs w:val="22"/>
          <w:lang w:val="sr-Latn-RS"/>
        </w:rPr>
        <w:t xml:space="preserve"> </w:t>
      </w:r>
      <w:r w:rsidRPr="00AD0265">
        <w:rPr>
          <w:rFonts w:cs="Tahoma"/>
          <w:szCs w:val="22"/>
          <w:lang w:val="sr-Latn-RS"/>
        </w:rPr>
        <w:t xml:space="preserve">za </w:t>
      </w:r>
      <w:r w:rsidR="00F306EE">
        <w:rPr>
          <w:rFonts w:cs="Tahoma"/>
          <w:szCs w:val="22"/>
          <w:lang w:val="sr-Latn-RS"/>
        </w:rPr>
        <w:t>uključivanje</w:t>
      </w:r>
      <w:r w:rsidRPr="00AD0265">
        <w:rPr>
          <w:rFonts w:cs="Tahoma"/>
          <w:szCs w:val="22"/>
          <w:lang w:val="sr-Latn-RS"/>
        </w:rPr>
        <w:t xml:space="preserve"> Roma</w:t>
      </w:r>
      <w:r w:rsidR="000C78C8" w:rsidRPr="00AD0265">
        <w:rPr>
          <w:rFonts w:cs="Tahoma"/>
          <w:szCs w:val="22"/>
          <w:lang w:val="sr-Latn-RS"/>
        </w:rPr>
        <w:t xml:space="preserve">, </w:t>
      </w:r>
      <w:r w:rsidRPr="00AD0265">
        <w:rPr>
          <w:rFonts w:cs="Tahoma"/>
          <w:szCs w:val="22"/>
          <w:lang w:val="sr-Latn-RS"/>
        </w:rPr>
        <w:t>Operativnim zaključcima</w:t>
      </w:r>
      <w:r w:rsidR="0095268C" w:rsidRPr="00AD0265">
        <w:rPr>
          <w:rFonts w:cs="Tahoma"/>
          <w:szCs w:val="22"/>
          <w:lang w:val="sr-Latn-RS"/>
        </w:rPr>
        <w:t xml:space="preserve"> </w:t>
      </w:r>
      <w:r w:rsidRPr="00AD0265">
        <w:rPr>
          <w:rFonts w:cs="Tahoma"/>
          <w:szCs w:val="22"/>
          <w:lang w:val="sr-Latn-RS"/>
        </w:rPr>
        <w:t>sa</w:t>
      </w:r>
      <w:r w:rsidR="0095268C" w:rsidRPr="00AD0265">
        <w:rPr>
          <w:rFonts w:cs="Tahoma"/>
          <w:szCs w:val="22"/>
          <w:lang w:val="sr-Latn-RS"/>
        </w:rPr>
        <w:t xml:space="preserve"> seminar</w:t>
      </w:r>
      <w:r w:rsidRPr="00AD0265">
        <w:rPr>
          <w:rFonts w:cs="Tahoma"/>
          <w:szCs w:val="22"/>
          <w:lang w:val="sr-Latn-RS"/>
        </w:rPr>
        <w:t>a</w:t>
      </w:r>
      <w:r w:rsidR="0095268C" w:rsidRPr="00AD0265">
        <w:rPr>
          <w:rFonts w:cs="Tahoma"/>
          <w:szCs w:val="22"/>
          <w:lang w:val="sr-Latn-RS"/>
        </w:rPr>
        <w:t xml:space="preserve"> </w:t>
      </w:r>
      <w:r w:rsidR="00F306EE">
        <w:rPr>
          <w:rFonts w:cs="Tahoma"/>
          <w:szCs w:val="22"/>
          <w:lang w:val="sr-Latn-RS"/>
        </w:rPr>
        <w:t>„</w:t>
      </w:r>
      <w:r w:rsidRPr="00AD0265">
        <w:rPr>
          <w:rFonts w:cs="Tahoma"/>
          <w:szCs w:val="22"/>
          <w:lang w:val="sr-Latn-RS"/>
        </w:rPr>
        <w:t>Socijaln</w:t>
      </w:r>
      <w:r w:rsidR="00F306EE">
        <w:rPr>
          <w:rFonts w:cs="Tahoma"/>
          <w:szCs w:val="22"/>
          <w:lang w:val="sr-Latn-RS"/>
        </w:rPr>
        <w:t>o</w:t>
      </w:r>
      <w:r w:rsidRPr="00AD0265">
        <w:rPr>
          <w:rFonts w:cs="Tahoma"/>
          <w:szCs w:val="22"/>
          <w:lang w:val="sr-Latn-RS"/>
        </w:rPr>
        <w:t xml:space="preserve"> </w:t>
      </w:r>
      <w:r w:rsidR="00F306EE">
        <w:rPr>
          <w:rFonts w:cs="Tahoma"/>
          <w:szCs w:val="22"/>
          <w:lang w:val="sr-Latn-RS"/>
        </w:rPr>
        <w:t>uključivanje</w:t>
      </w:r>
      <w:r w:rsidRPr="00AD0265">
        <w:rPr>
          <w:rFonts w:cs="Tahoma"/>
          <w:szCs w:val="22"/>
          <w:lang w:val="sr-Latn-RS"/>
        </w:rPr>
        <w:t xml:space="preserve"> Roma</w:t>
      </w:r>
      <w:r w:rsidR="00F306EE">
        <w:rPr>
          <w:rFonts w:cs="Tahoma"/>
          <w:szCs w:val="22"/>
          <w:lang w:val="sr-Latn-RS"/>
        </w:rPr>
        <w:t xml:space="preserve"> i Romkinja</w:t>
      </w:r>
      <w:r w:rsidR="0095268C" w:rsidRPr="00AD0265">
        <w:rPr>
          <w:rFonts w:cs="Tahoma"/>
          <w:szCs w:val="22"/>
          <w:lang w:val="sr-Latn-RS"/>
        </w:rPr>
        <w:t xml:space="preserve"> </w:t>
      </w:r>
      <w:r w:rsidR="00636601" w:rsidRPr="00AD0265">
        <w:rPr>
          <w:rFonts w:cs="Tahoma"/>
          <w:szCs w:val="22"/>
          <w:lang w:val="sr-Latn-RS"/>
        </w:rPr>
        <w:t>u Republici Srbiji</w:t>
      </w:r>
      <w:r w:rsidR="0095268C" w:rsidRPr="00AD0265">
        <w:rPr>
          <w:rFonts w:cs="Tahoma"/>
          <w:szCs w:val="22"/>
          <w:lang w:val="sr-Latn-RS"/>
        </w:rPr>
        <w:t>" 2017</w:t>
      </w:r>
      <w:r w:rsidR="0095268C" w:rsidRPr="00AD0265">
        <w:rPr>
          <w:rStyle w:val="FootnoteReference"/>
          <w:rFonts w:cs="Tahoma"/>
          <w:szCs w:val="22"/>
          <w:lang w:val="sr-Latn-RS"/>
        </w:rPr>
        <w:footnoteReference w:id="4"/>
      </w:r>
      <w:r w:rsidR="0095268C" w:rsidRPr="00AD0265">
        <w:rPr>
          <w:rFonts w:cs="Tahoma"/>
          <w:szCs w:val="22"/>
          <w:lang w:val="sr-Latn-RS"/>
        </w:rPr>
        <w:t xml:space="preserve">, </w:t>
      </w:r>
      <w:r w:rsidRPr="00AD0265">
        <w:rPr>
          <w:rFonts w:cs="Tahoma"/>
          <w:szCs w:val="22"/>
          <w:lang w:val="sr-Latn-RS"/>
        </w:rPr>
        <w:t xml:space="preserve">Lokalnim </w:t>
      </w:r>
      <w:r w:rsidRPr="00AD0265">
        <w:rPr>
          <w:rFonts w:cs="Tahoma"/>
          <w:szCs w:val="22"/>
          <w:lang w:val="sr-Latn-RS"/>
        </w:rPr>
        <w:lastRenderedPageBreak/>
        <w:t>akcionim planovima (</w:t>
      </w:r>
      <w:r w:rsidR="000C78C8" w:rsidRPr="00AD0265">
        <w:rPr>
          <w:rFonts w:cs="Tahoma"/>
          <w:szCs w:val="22"/>
          <w:lang w:val="sr-Latn-RS"/>
        </w:rPr>
        <w:t>LAP</w:t>
      </w:r>
      <w:r w:rsidRPr="00AD0265">
        <w:rPr>
          <w:rFonts w:cs="Tahoma"/>
          <w:szCs w:val="22"/>
          <w:lang w:val="sr-Latn-RS"/>
        </w:rPr>
        <w:t>)</w:t>
      </w:r>
      <w:r w:rsidR="000C78C8" w:rsidRPr="00AD0265">
        <w:rPr>
          <w:rFonts w:cs="Tahoma"/>
          <w:szCs w:val="22"/>
          <w:lang w:val="sr-Latn-RS"/>
        </w:rPr>
        <w:t xml:space="preserve"> </w:t>
      </w:r>
      <w:r w:rsidRPr="00AD0265">
        <w:rPr>
          <w:rFonts w:cs="Tahoma"/>
          <w:szCs w:val="22"/>
          <w:lang w:val="sr-Latn-RS"/>
        </w:rPr>
        <w:t>za inkluziju Roma</w:t>
      </w:r>
      <w:r w:rsidR="000C78C8" w:rsidRPr="00AD0265">
        <w:rPr>
          <w:rFonts w:cs="Tahoma"/>
          <w:szCs w:val="22"/>
          <w:lang w:val="sr-Latn-RS"/>
        </w:rPr>
        <w:t xml:space="preserve"> </w:t>
      </w:r>
      <w:r w:rsidRPr="00AD0265">
        <w:rPr>
          <w:rFonts w:cs="Tahoma"/>
          <w:szCs w:val="22"/>
          <w:lang w:val="sr-Latn-RS"/>
        </w:rPr>
        <w:t>i/ili drugim</w:t>
      </w:r>
      <w:r w:rsidR="000C78C8" w:rsidRPr="00AD0265">
        <w:rPr>
          <w:rFonts w:cs="Tahoma"/>
          <w:szCs w:val="22"/>
          <w:lang w:val="sr-Latn-RS"/>
        </w:rPr>
        <w:t xml:space="preserve"> lo</w:t>
      </w:r>
      <w:r w:rsidRPr="00AD0265">
        <w:rPr>
          <w:rFonts w:cs="Tahoma"/>
          <w:szCs w:val="22"/>
          <w:lang w:val="sr-Latn-RS"/>
        </w:rPr>
        <w:t>k</w:t>
      </w:r>
      <w:r w:rsidR="000C78C8" w:rsidRPr="00AD0265">
        <w:rPr>
          <w:rFonts w:cs="Tahoma"/>
          <w:szCs w:val="22"/>
          <w:lang w:val="sr-Latn-RS"/>
        </w:rPr>
        <w:t>al</w:t>
      </w:r>
      <w:r w:rsidRPr="00AD0265">
        <w:rPr>
          <w:rFonts w:cs="Tahoma"/>
          <w:szCs w:val="22"/>
          <w:lang w:val="sr-Latn-RS"/>
        </w:rPr>
        <w:t>nim</w:t>
      </w:r>
      <w:r w:rsidR="000C78C8" w:rsidRPr="00AD0265">
        <w:rPr>
          <w:rFonts w:cs="Tahoma"/>
          <w:szCs w:val="22"/>
          <w:lang w:val="sr-Latn-RS"/>
        </w:rPr>
        <w:t xml:space="preserve"> strate</w:t>
      </w:r>
      <w:r w:rsidRPr="00AD0265">
        <w:rPr>
          <w:rFonts w:cs="Tahoma"/>
          <w:szCs w:val="22"/>
          <w:lang w:val="sr-Latn-RS"/>
        </w:rPr>
        <w:t>škim</w:t>
      </w:r>
      <w:r w:rsidR="000C78C8" w:rsidRPr="00AD0265">
        <w:rPr>
          <w:rFonts w:cs="Tahoma"/>
          <w:szCs w:val="22"/>
          <w:lang w:val="sr-Latn-RS"/>
        </w:rPr>
        <w:t>/a</w:t>
      </w:r>
      <w:r w:rsidRPr="00AD0265">
        <w:rPr>
          <w:rFonts w:cs="Tahoma"/>
          <w:szCs w:val="22"/>
          <w:lang w:val="sr-Latn-RS"/>
        </w:rPr>
        <w:t>kc</w:t>
      </w:r>
      <w:r w:rsidR="000C78C8" w:rsidRPr="00AD0265">
        <w:rPr>
          <w:rFonts w:cs="Tahoma"/>
          <w:szCs w:val="22"/>
          <w:lang w:val="sr-Latn-RS"/>
        </w:rPr>
        <w:t>ion</w:t>
      </w:r>
      <w:r w:rsidRPr="00AD0265">
        <w:rPr>
          <w:rFonts w:cs="Tahoma"/>
          <w:szCs w:val="22"/>
          <w:lang w:val="sr-Latn-RS"/>
        </w:rPr>
        <w:t xml:space="preserve">im planskim dokumentima </w:t>
      </w:r>
      <w:r w:rsidR="008D5B5E" w:rsidRPr="00AD0265">
        <w:rPr>
          <w:rFonts w:cs="Tahoma"/>
          <w:szCs w:val="22"/>
          <w:lang w:val="sr-Latn-RS"/>
        </w:rPr>
        <w:t>koji se odnose na pitanja</w:t>
      </w:r>
      <w:r w:rsidR="000C78C8" w:rsidRPr="00AD0265">
        <w:rPr>
          <w:rFonts w:cs="Tahoma"/>
          <w:szCs w:val="22"/>
          <w:lang w:val="sr-Latn-RS"/>
        </w:rPr>
        <w:t xml:space="preserve"> Roma. </w:t>
      </w:r>
      <w:r w:rsidR="008D5B5E" w:rsidRPr="00AD0265">
        <w:rPr>
          <w:rFonts w:cs="Tahoma"/>
          <w:szCs w:val="22"/>
          <w:lang w:val="sr-Latn-RS"/>
        </w:rPr>
        <w:t>Uz to, potrebno je da se obradi skup pitanja na polju</w:t>
      </w:r>
      <w:r w:rsidR="000C78C8" w:rsidRPr="00AD0265">
        <w:rPr>
          <w:rFonts w:cs="Tahoma"/>
          <w:szCs w:val="22"/>
          <w:lang w:val="sr-Latn-RS"/>
        </w:rPr>
        <w:t xml:space="preserve"> </w:t>
      </w:r>
      <w:r w:rsidR="008D5B5E" w:rsidRPr="00AD0265">
        <w:rPr>
          <w:rFonts w:cs="Tahoma"/>
          <w:szCs w:val="22"/>
          <w:lang w:val="sr-Latn-RS"/>
        </w:rPr>
        <w:t xml:space="preserve">politike </w:t>
      </w:r>
      <w:r w:rsidR="005F61D2">
        <w:rPr>
          <w:rFonts w:cs="Tahoma"/>
          <w:szCs w:val="22"/>
          <w:lang w:val="sr-Latn-RS"/>
        </w:rPr>
        <w:t xml:space="preserve">borbe protiv </w:t>
      </w:r>
      <w:r w:rsidR="005F61D2" w:rsidRPr="00AD0265">
        <w:rPr>
          <w:rFonts w:cs="Tahoma"/>
          <w:szCs w:val="22"/>
          <w:lang w:val="sr-Latn-RS"/>
        </w:rPr>
        <w:t xml:space="preserve">diskriminacije </w:t>
      </w:r>
      <w:r w:rsidR="008D5B5E" w:rsidRPr="00AD0265">
        <w:rPr>
          <w:rFonts w:cs="Tahoma"/>
          <w:szCs w:val="22"/>
          <w:lang w:val="sr-Latn-RS"/>
        </w:rPr>
        <w:t xml:space="preserve">i politike jednakih mogućnosti da bi </w:t>
      </w:r>
      <w:r w:rsidR="005F61D2">
        <w:rPr>
          <w:rFonts w:cs="Tahoma"/>
          <w:szCs w:val="22"/>
          <w:lang w:val="sr-Latn-RS"/>
        </w:rPr>
        <w:t xml:space="preserve">se </w:t>
      </w:r>
      <w:r w:rsidR="008D5B5E" w:rsidRPr="00AD0265">
        <w:rPr>
          <w:rFonts w:cs="Tahoma"/>
          <w:szCs w:val="22"/>
          <w:lang w:val="sr-Latn-RS"/>
        </w:rPr>
        <w:t xml:space="preserve">uveli delotvorni i efikasni mehanizmi za borbu protiv diskriminacije i stvorili uslovi u kojima Romi mogu da </w:t>
      </w:r>
      <w:r w:rsidR="00E457B3">
        <w:rPr>
          <w:rFonts w:cs="Tahoma"/>
          <w:szCs w:val="22"/>
          <w:lang w:val="sr-Latn-RS"/>
        </w:rPr>
        <w:t>ostvaru</w:t>
      </w:r>
      <w:r w:rsidR="008D5B5E" w:rsidRPr="00AD0265">
        <w:rPr>
          <w:rFonts w:cs="Tahoma"/>
          <w:szCs w:val="22"/>
          <w:lang w:val="sr-Latn-RS"/>
        </w:rPr>
        <w:t>ju sva ljudska i manjinska prava. Poseban fokus ovog</w:t>
      </w:r>
      <w:r w:rsidR="004D42AF" w:rsidRPr="00AD0265">
        <w:rPr>
          <w:rFonts w:cs="Tahoma"/>
          <w:szCs w:val="22"/>
          <w:lang w:val="sr-Latn-RS"/>
        </w:rPr>
        <w:t xml:space="preserve"> Program</w:t>
      </w:r>
      <w:r w:rsidR="008D5B5E" w:rsidRPr="00AD0265">
        <w:rPr>
          <w:rFonts w:cs="Tahoma"/>
          <w:szCs w:val="22"/>
          <w:lang w:val="sr-Latn-RS"/>
        </w:rPr>
        <w:t>a biće na osnaživanju romske omladine i žena</w:t>
      </w:r>
      <w:r w:rsidR="004D42AF" w:rsidRPr="00AD0265">
        <w:rPr>
          <w:rFonts w:cs="Tahoma"/>
          <w:szCs w:val="22"/>
          <w:lang w:val="sr-Latn-RS"/>
        </w:rPr>
        <w:t>.</w:t>
      </w:r>
    </w:p>
    <w:p w14:paraId="45D32B11" w14:textId="0562D65D" w:rsidR="0007408E" w:rsidRPr="005F61D2" w:rsidRDefault="008D5B5E" w:rsidP="00203171">
      <w:pPr>
        <w:pStyle w:val="Guidelines2"/>
      </w:pPr>
      <w:r w:rsidRPr="005F61D2">
        <w:t>Ciljevi</w:t>
      </w:r>
      <w:r w:rsidR="0007408E" w:rsidRPr="005F61D2">
        <w:t xml:space="preserve"> </w:t>
      </w:r>
      <w:bookmarkEnd w:id="2"/>
      <w:r w:rsidR="00990C17">
        <w:t>i prioriteti programa</w:t>
      </w:r>
      <w:r w:rsidR="0007408E" w:rsidRPr="005F61D2">
        <w:t xml:space="preserve"> </w:t>
      </w:r>
    </w:p>
    <w:p w14:paraId="512807B6" w14:textId="77777777" w:rsidR="00685177" w:rsidRPr="00AD0265" w:rsidRDefault="00685177" w:rsidP="00BD6FF1">
      <w:pPr>
        <w:rPr>
          <w:lang w:val="sr-Latn-RS"/>
        </w:rPr>
      </w:pPr>
    </w:p>
    <w:p w14:paraId="07BCB779" w14:textId="29C54625" w:rsidR="00026D5B" w:rsidRPr="00AD0265" w:rsidRDefault="008D5B5E" w:rsidP="00BD6FF1">
      <w:pPr>
        <w:rPr>
          <w:highlight w:val="yellow"/>
          <w:lang w:val="sr-Latn-RS"/>
        </w:rPr>
      </w:pPr>
      <w:r w:rsidRPr="00AD0265">
        <w:rPr>
          <w:b/>
          <w:lang w:val="sr-Latn-RS"/>
        </w:rPr>
        <w:t>Opšti cilj</w:t>
      </w:r>
      <w:r w:rsidR="00026D5B" w:rsidRPr="00AD0265">
        <w:rPr>
          <w:lang w:val="sr-Latn-RS"/>
        </w:rPr>
        <w:t xml:space="preserve"> </w:t>
      </w:r>
      <w:r w:rsidRPr="00AD0265">
        <w:rPr>
          <w:lang w:val="sr-Latn-RS"/>
        </w:rPr>
        <w:t xml:space="preserve">ovog </w:t>
      </w:r>
      <w:r w:rsidR="00E457B3">
        <w:rPr>
          <w:lang w:val="sr-Latn-RS"/>
        </w:rPr>
        <w:t>poziva</w:t>
      </w:r>
      <w:r w:rsidR="005F61D2">
        <w:rPr>
          <w:lang w:val="sr-Latn-RS"/>
        </w:rPr>
        <w:t xml:space="preserve"> </w:t>
      </w:r>
      <w:r w:rsidR="00E457B3">
        <w:rPr>
          <w:lang w:val="sr-Latn-RS"/>
        </w:rPr>
        <w:t xml:space="preserve">za dostavljanje </w:t>
      </w:r>
      <w:r w:rsidR="00FB712F">
        <w:rPr>
          <w:lang w:val="sr-Latn-RS"/>
        </w:rPr>
        <w:t>predloga projekta</w:t>
      </w:r>
      <w:r w:rsidRPr="00AD0265">
        <w:rPr>
          <w:lang w:val="sr-Latn-RS"/>
        </w:rPr>
        <w:t xml:space="preserve"> je</w:t>
      </w:r>
      <w:r w:rsidR="00026D5B" w:rsidRPr="00AD0265">
        <w:rPr>
          <w:lang w:val="sr-Latn-RS"/>
        </w:rPr>
        <w:t xml:space="preserve">: </w:t>
      </w:r>
    </w:p>
    <w:p w14:paraId="6DD75513" w14:textId="1014FE4F" w:rsidR="00E27981" w:rsidRPr="00AD0265" w:rsidRDefault="002B0A03" w:rsidP="00BD6FF1">
      <w:pPr>
        <w:rPr>
          <w:b/>
          <w:lang w:val="sr-Latn-RS"/>
        </w:rPr>
      </w:pPr>
      <w:r>
        <w:rPr>
          <w:b/>
          <w:lang w:val="sr-Latn-RS"/>
        </w:rPr>
        <w:t>Jačanje</w:t>
      </w:r>
      <w:r w:rsidR="008D5B5E" w:rsidRPr="00AD0265">
        <w:rPr>
          <w:b/>
          <w:lang w:val="sr-Latn-RS"/>
        </w:rPr>
        <w:t xml:space="preserve"> položaja romske populacije u lokalnim zajednicama </w:t>
      </w:r>
      <w:r>
        <w:rPr>
          <w:b/>
          <w:lang w:val="sr-Latn-RS"/>
        </w:rPr>
        <w:t>kroz implementaciju</w:t>
      </w:r>
      <w:r w:rsidR="008D5B5E" w:rsidRPr="00AD0265">
        <w:rPr>
          <w:b/>
          <w:lang w:val="sr-Latn-RS"/>
        </w:rPr>
        <w:t xml:space="preserve"> prioritetnih nacionalnih i lokalnih strateški</w:t>
      </w:r>
      <w:r w:rsidR="005F61D2">
        <w:rPr>
          <w:b/>
          <w:lang w:val="sr-Latn-RS"/>
        </w:rPr>
        <w:t>h</w:t>
      </w:r>
      <w:r w:rsidR="008D5B5E" w:rsidRPr="00AD0265">
        <w:rPr>
          <w:b/>
          <w:lang w:val="sr-Latn-RS"/>
        </w:rPr>
        <w:t xml:space="preserve"> mera</w:t>
      </w:r>
      <w:r w:rsidR="00E27981" w:rsidRPr="00AD0265">
        <w:rPr>
          <w:rFonts w:cs="Tahoma"/>
          <w:b/>
          <w:szCs w:val="22"/>
          <w:lang w:val="sr-Latn-RS"/>
        </w:rPr>
        <w:t>.</w:t>
      </w:r>
    </w:p>
    <w:p w14:paraId="78E7BBFA" w14:textId="2F4260D0" w:rsidR="00026D5B" w:rsidRPr="00AD0265" w:rsidRDefault="002B0A03" w:rsidP="00BD6FF1">
      <w:pPr>
        <w:rPr>
          <w:lang w:val="sr-Latn-RS"/>
        </w:rPr>
      </w:pPr>
      <w:r>
        <w:rPr>
          <w:b/>
          <w:lang w:val="sr-Latn-RS"/>
        </w:rPr>
        <w:t>Specifični</w:t>
      </w:r>
      <w:r w:rsidR="008D5B5E" w:rsidRPr="00AD0265">
        <w:rPr>
          <w:b/>
          <w:lang w:val="sr-Latn-RS"/>
        </w:rPr>
        <w:t xml:space="preserve"> cilj(</w:t>
      </w:r>
      <w:r w:rsidR="001B7266" w:rsidRPr="00AD0265">
        <w:rPr>
          <w:b/>
          <w:lang w:val="sr-Latn-RS"/>
        </w:rPr>
        <w:t>e</w:t>
      </w:r>
      <w:r w:rsidR="008D5B5E" w:rsidRPr="00AD0265">
        <w:rPr>
          <w:b/>
          <w:lang w:val="sr-Latn-RS"/>
        </w:rPr>
        <w:t>vi)</w:t>
      </w:r>
      <w:r w:rsidR="008D5B5E" w:rsidRPr="00AD0265">
        <w:rPr>
          <w:lang w:val="sr-Latn-RS"/>
        </w:rPr>
        <w:t xml:space="preserve"> </w:t>
      </w:r>
      <w:r w:rsidR="00026D5B" w:rsidRPr="00AD0265">
        <w:rPr>
          <w:b/>
          <w:lang w:val="sr-Latn-RS"/>
        </w:rPr>
        <w:t xml:space="preserve"> </w:t>
      </w:r>
      <w:r w:rsidR="008D5B5E" w:rsidRPr="00AD0265">
        <w:rPr>
          <w:lang w:val="sr-Latn-RS"/>
        </w:rPr>
        <w:t xml:space="preserve">ovog </w:t>
      </w:r>
      <w:r w:rsidR="00E457B3">
        <w:rPr>
          <w:lang w:val="sr-Latn-RS"/>
        </w:rPr>
        <w:t>poziva</w:t>
      </w:r>
      <w:r w:rsidR="005F61D2">
        <w:rPr>
          <w:lang w:val="sr-Latn-RS"/>
        </w:rPr>
        <w:t xml:space="preserve"> </w:t>
      </w:r>
      <w:r w:rsidR="00E457B3">
        <w:rPr>
          <w:lang w:val="sr-Latn-RS"/>
        </w:rPr>
        <w:t xml:space="preserve">za dostavljanje </w:t>
      </w:r>
      <w:r w:rsidR="00FB712F">
        <w:rPr>
          <w:lang w:val="sr-Latn-RS"/>
        </w:rPr>
        <w:t>predloga projekta</w:t>
      </w:r>
      <w:r w:rsidR="008D5B5E" w:rsidRPr="00AD0265">
        <w:rPr>
          <w:lang w:val="sr-Latn-RS"/>
        </w:rPr>
        <w:t xml:space="preserve"> su:</w:t>
      </w:r>
    </w:p>
    <w:p w14:paraId="6D234C3F" w14:textId="6B4D1555" w:rsidR="004948FC" w:rsidRPr="00AD0265" w:rsidRDefault="008D5B5E" w:rsidP="00BB7CB5">
      <w:pPr>
        <w:numPr>
          <w:ilvl w:val="0"/>
          <w:numId w:val="35"/>
        </w:numPr>
        <w:rPr>
          <w:lang w:val="sr-Latn-RS"/>
        </w:rPr>
      </w:pPr>
      <w:r w:rsidRPr="00AD0265">
        <w:rPr>
          <w:lang w:val="sr-Latn-RS"/>
        </w:rPr>
        <w:t>Unapređenje socijalnog i ekonomskog položaja</w:t>
      </w:r>
      <w:r w:rsidR="004948FC" w:rsidRPr="00AD0265">
        <w:rPr>
          <w:lang w:val="sr-Latn-RS"/>
        </w:rPr>
        <w:t xml:space="preserve"> </w:t>
      </w:r>
      <w:r w:rsidRPr="00AD0265">
        <w:rPr>
          <w:lang w:val="sr-Latn-RS"/>
        </w:rPr>
        <w:t xml:space="preserve">romskog stanovništva </w:t>
      </w:r>
      <w:r w:rsidR="002B0A03">
        <w:rPr>
          <w:lang w:val="sr-Latn-RS"/>
        </w:rPr>
        <w:t>kroz aktivnosti</w:t>
      </w:r>
      <w:r w:rsidRPr="00AD0265">
        <w:rPr>
          <w:lang w:val="sr-Latn-RS"/>
        </w:rPr>
        <w:t xml:space="preserve"> zapošljavanja koje </w:t>
      </w:r>
      <w:r w:rsidR="002B0A03">
        <w:rPr>
          <w:lang w:val="sr-Latn-RS"/>
        </w:rPr>
        <w:t>sprovode</w:t>
      </w:r>
      <w:r w:rsidRPr="00AD0265">
        <w:rPr>
          <w:lang w:val="sr-Latn-RS"/>
        </w:rPr>
        <w:t xml:space="preserve"> lokaln</w:t>
      </w:r>
      <w:r w:rsidR="002B0A03">
        <w:rPr>
          <w:lang w:val="sr-Latn-RS"/>
        </w:rPr>
        <w:t>e</w:t>
      </w:r>
      <w:r w:rsidRPr="00AD0265">
        <w:rPr>
          <w:lang w:val="sr-Latn-RS"/>
        </w:rPr>
        <w:t xml:space="preserve"> zajednic</w:t>
      </w:r>
      <w:r w:rsidR="002B0A03">
        <w:rPr>
          <w:lang w:val="sr-Latn-RS"/>
        </w:rPr>
        <w:t>e</w:t>
      </w:r>
      <w:r w:rsidR="004948FC" w:rsidRPr="00AD0265">
        <w:rPr>
          <w:lang w:val="sr-Latn-RS"/>
        </w:rPr>
        <w:t>.</w:t>
      </w:r>
    </w:p>
    <w:p w14:paraId="36D0AB25" w14:textId="40C57D3B" w:rsidR="00EE00B2" w:rsidRPr="00AD0265" w:rsidRDefault="002B0A03" w:rsidP="009C75AA">
      <w:pPr>
        <w:numPr>
          <w:ilvl w:val="0"/>
          <w:numId w:val="35"/>
        </w:numPr>
        <w:rPr>
          <w:lang w:val="sr-Latn-RS"/>
        </w:rPr>
      </w:pPr>
      <w:r w:rsidRPr="002B0A03">
        <w:rPr>
          <w:lang w:val="sr-Latn-RS"/>
        </w:rPr>
        <w:t>Podrška aktivnostima koje imaju za cilj borbu protiv diskriminacije i promovisanje ravnopravnosti romske populacije</w:t>
      </w:r>
      <w:r w:rsidR="004948FC" w:rsidRPr="00AD0265">
        <w:rPr>
          <w:lang w:val="sr-Latn-RS"/>
        </w:rPr>
        <w:t>.</w:t>
      </w:r>
    </w:p>
    <w:p w14:paraId="557B36A0" w14:textId="35F2C6C2" w:rsidR="00EE00B2" w:rsidRDefault="00DC1F0F" w:rsidP="00EE00B2">
      <w:pPr>
        <w:pStyle w:val="Guidelines2"/>
      </w:pPr>
      <w:bookmarkStart w:id="3" w:name="_Toc437893838"/>
      <w:r>
        <w:t>Alokacija f</w:t>
      </w:r>
      <w:r w:rsidR="0007408E" w:rsidRPr="005F61D2">
        <w:t>inan</w:t>
      </w:r>
      <w:r w:rsidR="008D5B5E" w:rsidRPr="005F61D2">
        <w:t>sijsk</w:t>
      </w:r>
      <w:r>
        <w:t>ih</w:t>
      </w:r>
      <w:r w:rsidR="008D5B5E" w:rsidRPr="005F61D2">
        <w:t xml:space="preserve"> sredst</w:t>
      </w:r>
      <w:r>
        <w:t>a</w:t>
      </w:r>
      <w:r w:rsidR="008D5B5E" w:rsidRPr="005F61D2">
        <w:t>va koj</w:t>
      </w:r>
      <w:r w:rsidR="004D49B5">
        <w:t>u</w:t>
      </w:r>
      <w:r w:rsidR="008D5B5E" w:rsidRPr="005F61D2">
        <w:t xml:space="preserve"> obezbeđuje </w:t>
      </w:r>
      <w:r w:rsidR="00E05469">
        <w:t>ugovorno telo</w:t>
      </w:r>
      <w:r w:rsidR="008D5B5E" w:rsidRPr="005F61D2">
        <w:t xml:space="preserve"> </w:t>
      </w:r>
      <w:bookmarkEnd w:id="3"/>
    </w:p>
    <w:p w14:paraId="5C6C7AC7" w14:textId="77777777" w:rsidR="00002EFD" w:rsidRPr="00002EFD" w:rsidRDefault="00002EFD" w:rsidP="00002EFD">
      <w:pPr>
        <w:rPr>
          <w:lang w:val="sr-Latn-RS"/>
        </w:rPr>
      </w:pPr>
    </w:p>
    <w:p w14:paraId="6D766EC2" w14:textId="5A8CDEE6" w:rsidR="00DD0EE9" w:rsidRPr="00AD0265" w:rsidRDefault="00DC1F0F" w:rsidP="00BD6FF1">
      <w:pPr>
        <w:rPr>
          <w:lang w:val="sr-Latn-RS"/>
        </w:rPr>
      </w:pPr>
      <w:r>
        <w:rPr>
          <w:lang w:val="sr-Latn-RS"/>
        </w:rPr>
        <w:t>Ukupni</w:t>
      </w:r>
      <w:r w:rsidR="008D5B5E" w:rsidRPr="00AD0265">
        <w:rPr>
          <w:lang w:val="sr-Latn-RS"/>
        </w:rPr>
        <w:t xml:space="preserve"> okvirni iznos koji će se staviti na raspolaganje </w:t>
      </w:r>
      <w:r w:rsidR="008D2B25">
        <w:rPr>
          <w:lang w:val="sr-Latn-RS"/>
        </w:rPr>
        <w:t>u okviru ovog poziva</w:t>
      </w:r>
      <w:r w:rsidR="008D5B5E" w:rsidRPr="00AD0265">
        <w:rPr>
          <w:lang w:val="sr-Latn-RS"/>
        </w:rPr>
        <w:t xml:space="preserve"> za </w:t>
      </w:r>
      <w:r>
        <w:rPr>
          <w:lang w:val="sr-Latn-RS"/>
        </w:rPr>
        <w:t xml:space="preserve">dostavljanje </w:t>
      </w:r>
      <w:r w:rsidR="00FB712F">
        <w:rPr>
          <w:lang w:val="sr-Latn-RS"/>
        </w:rPr>
        <w:t>predloga projekta</w:t>
      </w:r>
      <w:r>
        <w:rPr>
          <w:lang w:val="sr-Latn-RS"/>
        </w:rPr>
        <w:t xml:space="preserve"> </w:t>
      </w:r>
      <w:r w:rsidR="008D5B5E" w:rsidRPr="00AD0265">
        <w:rPr>
          <w:lang w:val="sr-Latn-RS"/>
        </w:rPr>
        <w:t xml:space="preserve">je </w:t>
      </w:r>
      <w:r w:rsidR="008D5B5E" w:rsidRPr="00AD0265">
        <w:rPr>
          <w:b/>
          <w:lang w:val="sr-Latn-RS"/>
        </w:rPr>
        <w:t>2 miliona evra</w:t>
      </w:r>
      <w:r w:rsidR="008D5B5E" w:rsidRPr="00AD0265">
        <w:rPr>
          <w:lang w:val="sr-Latn-RS"/>
        </w:rPr>
        <w:t xml:space="preserve">. </w:t>
      </w:r>
      <w:r w:rsidR="00E05469">
        <w:rPr>
          <w:lang w:val="sr-Latn-RS"/>
        </w:rPr>
        <w:t>Ugovorno telo</w:t>
      </w:r>
      <w:r w:rsidR="008D5B5E" w:rsidRPr="00AD0265">
        <w:rPr>
          <w:lang w:val="sr-Latn-RS"/>
        </w:rPr>
        <w:t xml:space="preserve"> zadržava pravo da ne dodeli sva raspoloživa sredstva. </w:t>
      </w:r>
      <w:r w:rsidR="0007408E" w:rsidRPr="00AD0265">
        <w:rPr>
          <w:lang w:val="sr-Latn-RS"/>
        </w:rPr>
        <w:t xml:space="preserve"> </w:t>
      </w:r>
    </w:p>
    <w:p w14:paraId="4EC1D3EB" w14:textId="1742776F" w:rsidR="00607F60" w:rsidRPr="00AD0265" w:rsidRDefault="008D5B5E" w:rsidP="00BD6FF1">
      <w:pPr>
        <w:rPr>
          <w:b/>
          <w:i/>
          <w:sz w:val="24"/>
          <w:szCs w:val="24"/>
          <w:lang w:val="sr-Latn-RS"/>
        </w:rPr>
      </w:pPr>
      <w:r w:rsidRPr="00AD0265">
        <w:rPr>
          <w:b/>
          <w:i/>
          <w:sz w:val="24"/>
          <w:szCs w:val="24"/>
          <w:lang w:val="sr-Latn-RS"/>
        </w:rPr>
        <w:t>Okvirn</w:t>
      </w:r>
      <w:r w:rsidR="00DC1F0F">
        <w:rPr>
          <w:b/>
          <w:i/>
          <w:sz w:val="24"/>
          <w:szCs w:val="24"/>
          <w:lang w:val="sr-Latn-RS"/>
        </w:rPr>
        <w:t>a</w:t>
      </w:r>
      <w:r w:rsidRPr="00AD0265">
        <w:rPr>
          <w:b/>
          <w:i/>
          <w:sz w:val="24"/>
          <w:szCs w:val="24"/>
          <w:lang w:val="sr-Latn-RS"/>
        </w:rPr>
        <w:t xml:space="preserve"> </w:t>
      </w:r>
      <w:r w:rsidR="00DC1F0F">
        <w:rPr>
          <w:b/>
          <w:i/>
          <w:sz w:val="24"/>
          <w:szCs w:val="24"/>
          <w:lang w:val="sr-Latn-RS"/>
        </w:rPr>
        <w:t>raspodela</w:t>
      </w:r>
      <w:r w:rsidRPr="00AD0265">
        <w:rPr>
          <w:b/>
          <w:i/>
          <w:sz w:val="24"/>
          <w:szCs w:val="24"/>
          <w:lang w:val="sr-Latn-RS"/>
        </w:rPr>
        <w:t xml:space="preserve"> sredstava po partijama</w:t>
      </w:r>
      <w:r w:rsidR="00426C34" w:rsidRPr="00AD0265">
        <w:rPr>
          <w:b/>
          <w:i/>
          <w:sz w:val="24"/>
          <w:szCs w:val="24"/>
          <w:lang w:val="sr-Latn-RS"/>
        </w:rPr>
        <w:t>:</w:t>
      </w:r>
    </w:p>
    <w:p w14:paraId="7CEBB6B5" w14:textId="3B7A3190" w:rsidR="0099702D" w:rsidRPr="00AD0265" w:rsidRDefault="008D5B5E" w:rsidP="00826DD1">
      <w:pPr>
        <w:rPr>
          <w:lang w:val="sr-Latn-RS"/>
        </w:rPr>
      </w:pPr>
      <w:r w:rsidRPr="00AD0265">
        <w:rPr>
          <w:b/>
          <w:lang w:val="sr-Latn-RS"/>
        </w:rPr>
        <w:t xml:space="preserve">Partija </w:t>
      </w:r>
      <w:r w:rsidR="00826DD1" w:rsidRPr="00AD0265">
        <w:rPr>
          <w:b/>
          <w:lang w:val="sr-Latn-RS"/>
        </w:rPr>
        <w:t>br. 1</w:t>
      </w:r>
      <w:r w:rsidR="0099702D" w:rsidRPr="00AD0265">
        <w:rPr>
          <w:b/>
          <w:lang w:val="sr-Latn-RS"/>
        </w:rPr>
        <w:t xml:space="preserve">: </w:t>
      </w:r>
      <w:r w:rsidRPr="00AD0265">
        <w:rPr>
          <w:lang w:val="sr-Latn-RS"/>
        </w:rPr>
        <w:t>Inicijative za aktivno zapošljavanje romskog stanovništva. Predviđen</w:t>
      </w:r>
      <w:r w:rsidR="00DC1F0F">
        <w:rPr>
          <w:lang w:val="sr-Latn-RS"/>
        </w:rPr>
        <w:t>a alokacija</w:t>
      </w:r>
      <w:r w:rsidRPr="00AD0265">
        <w:rPr>
          <w:lang w:val="sr-Latn-RS"/>
        </w:rPr>
        <w:t xml:space="preserve"> od 1,4 miliona evra biće </w:t>
      </w:r>
      <w:r w:rsidR="00DC1F0F">
        <w:rPr>
          <w:lang w:val="sr-Latn-RS"/>
        </w:rPr>
        <w:t>dodeljena</w:t>
      </w:r>
      <w:r w:rsidRPr="00AD0265">
        <w:rPr>
          <w:lang w:val="sr-Latn-RS"/>
        </w:rPr>
        <w:t xml:space="preserve"> </w:t>
      </w:r>
      <w:r w:rsidR="00DC1F0F">
        <w:rPr>
          <w:lang w:val="sr-Latn-RS"/>
        </w:rPr>
        <w:t xml:space="preserve">za </w:t>
      </w:r>
      <w:r w:rsidRPr="00AD0265">
        <w:rPr>
          <w:lang w:val="sr-Latn-RS"/>
        </w:rPr>
        <w:t>projekt</w:t>
      </w:r>
      <w:r w:rsidR="00DC1F0F">
        <w:rPr>
          <w:lang w:val="sr-Latn-RS"/>
        </w:rPr>
        <w:t>e</w:t>
      </w:r>
      <w:r w:rsidRPr="00AD0265">
        <w:rPr>
          <w:lang w:val="sr-Latn-RS"/>
        </w:rPr>
        <w:t xml:space="preserve"> koji predlažu zapošljavanje </w:t>
      </w:r>
      <w:r w:rsidR="008D2B25">
        <w:rPr>
          <w:lang w:val="sr-Latn-RS"/>
        </w:rPr>
        <w:t>romskog stanovništva</w:t>
      </w:r>
      <w:r w:rsidRPr="00AD0265">
        <w:rPr>
          <w:lang w:val="sr-Latn-RS"/>
        </w:rPr>
        <w:t xml:space="preserve">. </w:t>
      </w:r>
      <w:r w:rsidR="0099702D" w:rsidRPr="00AD0265">
        <w:rPr>
          <w:lang w:val="sr-Latn-RS"/>
        </w:rPr>
        <w:t xml:space="preserve"> </w:t>
      </w:r>
    </w:p>
    <w:p w14:paraId="79CD43DF" w14:textId="52B0FE53" w:rsidR="00DB053E" w:rsidRPr="00AD0265" w:rsidRDefault="00826DD1" w:rsidP="00F245A6">
      <w:pPr>
        <w:rPr>
          <w:b/>
          <w:lang w:val="sr-Latn-RS"/>
        </w:rPr>
      </w:pPr>
      <w:r w:rsidRPr="00AD0265">
        <w:rPr>
          <w:b/>
          <w:lang w:val="sr-Latn-RS"/>
        </w:rPr>
        <w:t xml:space="preserve">Partija br. 2: </w:t>
      </w:r>
      <w:r w:rsidR="00B24F78" w:rsidRPr="00AD0265">
        <w:rPr>
          <w:lang w:val="sr-Latn-RS"/>
        </w:rPr>
        <w:t>Borba protiv</w:t>
      </w:r>
      <w:r w:rsidRPr="00AD0265">
        <w:rPr>
          <w:lang w:val="sr-Latn-RS"/>
        </w:rPr>
        <w:t xml:space="preserve"> diskriminacije i </w:t>
      </w:r>
      <w:r w:rsidR="008D2B25">
        <w:rPr>
          <w:lang w:val="sr-Latn-RS"/>
        </w:rPr>
        <w:t xml:space="preserve">promovisanje </w:t>
      </w:r>
      <w:r w:rsidRPr="00AD0265">
        <w:rPr>
          <w:lang w:val="sr-Latn-RS"/>
        </w:rPr>
        <w:t>ravnopravnost</w:t>
      </w:r>
      <w:r w:rsidR="00B24F78" w:rsidRPr="00AD0265">
        <w:rPr>
          <w:lang w:val="sr-Latn-RS"/>
        </w:rPr>
        <w:t>i</w:t>
      </w:r>
      <w:r w:rsidRPr="00AD0265">
        <w:rPr>
          <w:lang w:val="sr-Latn-RS"/>
        </w:rPr>
        <w:t xml:space="preserve"> romskog stanovništva</w:t>
      </w:r>
      <w:r w:rsidR="00B24F78" w:rsidRPr="00AD0265">
        <w:rPr>
          <w:lang w:val="sr-Latn-RS"/>
        </w:rPr>
        <w:t>.</w:t>
      </w:r>
      <w:r w:rsidRPr="00AD0265">
        <w:rPr>
          <w:lang w:val="sr-Latn-RS"/>
        </w:rPr>
        <w:t xml:space="preserve">  </w:t>
      </w:r>
      <w:r w:rsidR="00B24F78" w:rsidRPr="00AD0265">
        <w:rPr>
          <w:lang w:val="sr-Latn-RS"/>
        </w:rPr>
        <w:t>Predviđen</w:t>
      </w:r>
      <w:r w:rsidR="00DC1F0F">
        <w:rPr>
          <w:lang w:val="sr-Latn-RS"/>
        </w:rPr>
        <w:t>a</w:t>
      </w:r>
      <w:r w:rsidR="00B24F78" w:rsidRPr="00AD0265">
        <w:rPr>
          <w:lang w:val="sr-Latn-RS"/>
        </w:rPr>
        <w:t xml:space="preserve"> </w:t>
      </w:r>
      <w:r w:rsidR="00DC1F0F">
        <w:rPr>
          <w:lang w:val="sr-Latn-RS"/>
        </w:rPr>
        <w:t>alokacija</w:t>
      </w:r>
      <w:r w:rsidR="00B24F78" w:rsidRPr="00AD0265">
        <w:rPr>
          <w:lang w:val="sr-Latn-RS"/>
        </w:rPr>
        <w:t xml:space="preserve"> od </w:t>
      </w:r>
      <w:r w:rsidR="00786272" w:rsidRPr="00AD0265">
        <w:rPr>
          <w:lang w:val="sr-Latn-RS"/>
        </w:rPr>
        <w:t xml:space="preserve"> </w:t>
      </w:r>
      <w:r w:rsidR="007B7612" w:rsidRPr="00AD0265">
        <w:rPr>
          <w:lang w:val="sr-Latn-RS"/>
        </w:rPr>
        <w:t xml:space="preserve">600 </w:t>
      </w:r>
      <w:r w:rsidR="00DC1F0F">
        <w:rPr>
          <w:lang w:val="sr-Latn-RS"/>
        </w:rPr>
        <w:t>000</w:t>
      </w:r>
      <w:r w:rsidR="00B24F78" w:rsidRPr="00AD0265">
        <w:rPr>
          <w:lang w:val="sr-Latn-RS"/>
        </w:rPr>
        <w:t xml:space="preserve"> evra biće</w:t>
      </w:r>
      <w:r w:rsidR="007B7612" w:rsidRPr="00AD0265">
        <w:rPr>
          <w:lang w:val="sr-Latn-RS"/>
        </w:rPr>
        <w:t xml:space="preserve"> </w:t>
      </w:r>
      <w:r w:rsidR="00B24F78" w:rsidRPr="00AD0265">
        <w:rPr>
          <w:lang w:val="sr-Latn-RS"/>
        </w:rPr>
        <w:t>dodeljen</w:t>
      </w:r>
      <w:r w:rsidR="00DC1F0F">
        <w:rPr>
          <w:lang w:val="sr-Latn-RS"/>
        </w:rPr>
        <w:t>a</w:t>
      </w:r>
      <w:r w:rsidR="00B24F78" w:rsidRPr="00AD0265">
        <w:rPr>
          <w:lang w:val="sr-Latn-RS"/>
        </w:rPr>
        <w:t xml:space="preserve"> za projekte koji podržavaju (</w:t>
      </w:r>
      <w:r w:rsidR="00DC1F0F">
        <w:rPr>
          <w:lang w:val="sr-Latn-RS"/>
        </w:rPr>
        <w:t>unapređuju</w:t>
      </w:r>
      <w:r w:rsidR="00B24F78" w:rsidRPr="00AD0265">
        <w:rPr>
          <w:lang w:val="sr-Latn-RS"/>
        </w:rPr>
        <w:t>) borbu protiv diskriminacije i  ravnopravnost romskog stanovništva</w:t>
      </w:r>
      <w:r w:rsidR="007B7612" w:rsidRPr="00AD0265">
        <w:rPr>
          <w:lang w:val="sr-Latn-RS"/>
        </w:rPr>
        <w:t>.</w:t>
      </w:r>
    </w:p>
    <w:p w14:paraId="52B1C79C" w14:textId="59F34DD6" w:rsidR="00D220FF" w:rsidRPr="00AD0265" w:rsidRDefault="008D2B25" w:rsidP="00BD6FF1">
      <w:pPr>
        <w:rPr>
          <w:b/>
          <w:lang w:val="sr-Latn-RS"/>
        </w:rPr>
      </w:pPr>
      <w:r>
        <w:rPr>
          <w:lang w:val="sr-Latn-RS"/>
        </w:rPr>
        <w:t>Ukoliko</w:t>
      </w:r>
      <w:r w:rsidR="00B24F78" w:rsidRPr="00AD0265">
        <w:rPr>
          <w:lang w:val="sr-Latn-RS"/>
        </w:rPr>
        <w:t xml:space="preserve"> se </w:t>
      </w:r>
      <w:r w:rsidR="00DC1F0F">
        <w:rPr>
          <w:lang w:val="sr-Latn-RS"/>
        </w:rPr>
        <w:t>alokacija</w:t>
      </w:r>
      <w:r w:rsidR="00B24F78" w:rsidRPr="00AD0265">
        <w:rPr>
          <w:lang w:val="sr-Latn-RS"/>
        </w:rPr>
        <w:t xml:space="preserve"> namenjen</w:t>
      </w:r>
      <w:r w:rsidR="00DC1F0F">
        <w:rPr>
          <w:lang w:val="sr-Latn-RS"/>
        </w:rPr>
        <w:t>a za</w:t>
      </w:r>
      <w:r w:rsidR="00B24F78" w:rsidRPr="00AD0265">
        <w:rPr>
          <w:lang w:val="sr-Latn-RS"/>
        </w:rPr>
        <w:t xml:space="preserve"> konkretn</w:t>
      </w:r>
      <w:r w:rsidR="00DC1F0F">
        <w:rPr>
          <w:lang w:val="sr-Latn-RS"/>
        </w:rPr>
        <w:t>u</w:t>
      </w:r>
      <w:r w:rsidR="00B24F78" w:rsidRPr="00AD0265">
        <w:rPr>
          <w:lang w:val="sr-Latn-RS"/>
        </w:rPr>
        <w:t xml:space="preserve"> partij</w:t>
      </w:r>
      <w:r w:rsidR="00DC1F0F">
        <w:rPr>
          <w:lang w:val="sr-Latn-RS"/>
        </w:rPr>
        <w:t>u</w:t>
      </w:r>
      <w:r w:rsidR="00B24F78" w:rsidRPr="00AD0265">
        <w:rPr>
          <w:lang w:val="sr-Latn-RS"/>
        </w:rPr>
        <w:t xml:space="preserve"> na može iskoristiti zbog nedovoljnog kvalit</w:t>
      </w:r>
      <w:r w:rsidR="00D220FF" w:rsidRPr="00AD0265">
        <w:rPr>
          <w:lang w:val="sr-Latn-RS"/>
        </w:rPr>
        <w:t>e</w:t>
      </w:r>
      <w:r w:rsidR="00B24F78" w:rsidRPr="00AD0265">
        <w:rPr>
          <w:lang w:val="sr-Latn-RS"/>
        </w:rPr>
        <w:t xml:space="preserve">ta </w:t>
      </w:r>
      <w:r w:rsidR="005F61D2">
        <w:rPr>
          <w:lang w:val="sr-Latn-RS"/>
        </w:rPr>
        <w:t xml:space="preserve">ili broja </w:t>
      </w:r>
      <w:r w:rsidR="00B24F78" w:rsidRPr="00AD0265">
        <w:rPr>
          <w:lang w:val="sr-Latn-RS"/>
        </w:rPr>
        <w:t xml:space="preserve">primljenih </w:t>
      </w:r>
      <w:r w:rsidR="00FB712F">
        <w:rPr>
          <w:lang w:val="sr-Latn-RS"/>
        </w:rPr>
        <w:t>predloga projekta</w:t>
      </w:r>
      <w:r w:rsidR="00B24F78" w:rsidRPr="00AD0265">
        <w:rPr>
          <w:lang w:val="sr-Latn-RS"/>
        </w:rPr>
        <w:t xml:space="preserve">, </w:t>
      </w:r>
      <w:r w:rsidR="00E05469">
        <w:rPr>
          <w:lang w:val="sr-Latn-RS"/>
        </w:rPr>
        <w:t>ugovorno telo</w:t>
      </w:r>
      <w:r w:rsidR="00B24F78" w:rsidRPr="00AD0265">
        <w:rPr>
          <w:lang w:val="sr-Latn-RS"/>
        </w:rPr>
        <w:t xml:space="preserve"> zadržava pravo da preostali iznos pr</w:t>
      </w:r>
      <w:r w:rsidR="00DC1F0F">
        <w:rPr>
          <w:lang w:val="sr-Latn-RS"/>
        </w:rPr>
        <w:t>eraspodeli</w:t>
      </w:r>
      <w:r w:rsidR="00B24F78" w:rsidRPr="00AD0265">
        <w:rPr>
          <w:lang w:val="sr-Latn-RS"/>
        </w:rPr>
        <w:t xml:space="preserve"> na drugu partiju. </w:t>
      </w:r>
      <w:r w:rsidR="00D220FF" w:rsidRPr="00AD0265">
        <w:rPr>
          <w:lang w:val="sr-Latn-RS"/>
        </w:rPr>
        <w:t xml:space="preserve"> </w:t>
      </w:r>
    </w:p>
    <w:p w14:paraId="0943806B" w14:textId="1EE29791" w:rsidR="0007408E" w:rsidRPr="00AD0265" w:rsidRDefault="00B24F78" w:rsidP="00BD6FF1">
      <w:pPr>
        <w:rPr>
          <w:b/>
          <w:i/>
          <w:sz w:val="24"/>
          <w:szCs w:val="24"/>
          <w:lang w:val="sr-Latn-RS"/>
        </w:rPr>
      </w:pPr>
      <w:r w:rsidRPr="00AD0265">
        <w:rPr>
          <w:b/>
          <w:i/>
          <w:sz w:val="24"/>
          <w:szCs w:val="24"/>
          <w:lang w:val="sr-Latn-RS"/>
        </w:rPr>
        <w:t>Iznos bespovratnih sredstava</w:t>
      </w:r>
      <w:r w:rsidR="00571434">
        <w:rPr>
          <w:b/>
          <w:i/>
          <w:sz w:val="24"/>
          <w:szCs w:val="24"/>
          <w:lang w:val="sr-Latn-RS"/>
        </w:rPr>
        <w:t xml:space="preserve"> (grant</w:t>
      </w:r>
      <w:r w:rsidR="00341EF7">
        <w:rPr>
          <w:b/>
          <w:i/>
          <w:sz w:val="24"/>
          <w:szCs w:val="24"/>
          <w:lang w:val="sr-Latn-RS"/>
        </w:rPr>
        <w:t>a</w:t>
      </w:r>
      <w:r w:rsidR="00571434">
        <w:rPr>
          <w:b/>
          <w:i/>
          <w:sz w:val="24"/>
          <w:szCs w:val="24"/>
          <w:lang w:val="sr-Latn-RS"/>
        </w:rPr>
        <w:t>)</w:t>
      </w:r>
    </w:p>
    <w:p w14:paraId="7DA24D0D" w14:textId="48839434" w:rsidR="0007408E" w:rsidRPr="00AD0265" w:rsidRDefault="00B24F78" w:rsidP="00BD6FF1">
      <w:pPr>
        <w:rPr>
          <w:lang w:val="sr-Latn-RS"/>
        </w:rPr>
      </w:pPr>
      <w:r w:rsidRPr="00AD0265">
        <w:rPr>
          <w:lang w:val="sr-Latn-RS"/>
        </w:rPr>
        <w:t xml:space="preserve">Svi iznosi bespovratnih sredstava </w:t>
      </w:r>
      <w:r w:rsidR="00571434">
        <w:rPr>
          <w:lang w:val="sr-Latn-RS"/>
        </w:rPr>
        <w:t xml:space="preserve">(grantovi) </w:t>
      </w:r>
      <w:r w:rsidRPr="00AD0265">
        <w:rPr>
          <w:lang w:val="sr-Latn-RS"/>
        </w:rPr>
        <w:t>koji se traže po ov</w:t>
      </w:r>
      <w:r w:rsidR="00DA6B7B">
        <w:rPr>
          <w:lang w:val="sr-Latn-RS"/>
        </w:rPr>
        <w:t>om pozivu</w:t>
      </w:r>
      <w:r w:rsidRPr="00AD0265">
        <w:rPr>
          <w:lang w:val="sr-Latn-RS"/>
        </w:rPr>
        <w:t xml:space="preserve"> </w:t>
      </w:r>
      <w:r w:rsidR="00DA6B7B">
        <w:rPr>
          <w:lang w:val="sr-Latn-RS"/>
        </w:rPr>
        <w:t xml:space="preserve">za dostavljanje </w:t>
      </w:r>
      <w:r w:rsidR="00FB712F">
        <w:rPr>
          <w:lang w:val="sr-Latn-RS"/>
        </w:rPr>
        <w:t>predloga projekta</w:t>
      </w:r>
      <w:r w:rsidR="00DA6B7B">
        <w:rPr>
          <w:lang w:val="sr-Latn-RS"/>
        </w:rPr>
        <w:t xml:space="preserve"> </w:t>
      </w:r>
      <w:r w:rsidRPr="00AD0265">
        <w:rPr>
          <w:lang w:val="sr-Latn-RS"/>
        </w:rPr>
        <w:t>moraju da budu između sledeć</w:t>
      </w:r>
      <w:r w:rsidR="005F61D2">
        <w:rPr>
          <w:lang w:val="sr-Latn-RS"/>
        </w:rPr>
        <w:t>ih</w:t>
      </w:r>
      <w:r w:rsidRPr="00AD0265">
        <w:rPr>
          <w:lang w:val="sr-Latn-RS"/>
        </w:rPr>
        <w:t xml:space="preserve"> </w:t>
      </w:r>
      <w:r w:rsidR="0029186C" w:rsidRPr="00AD0265">
        <w:rPr>
          <w:lang w:val="sr-Latn-RS"/>
        </w:rPr>
        <w:t>minim</w:t>
      </w:r>
      <w:r w:rsidRPr="00AD0265">
        <w:rPr>
          <w:lang w:val="sr-Latn-RS"/>
        </w:rPr>
        <w:t>alnih</w:t>
      </w:r>
      <w:r w:rsidR="0029186C" w:rsidRPr="00AD0265">
        <w:rPr>
          <w:lang w:val="sr-Latn-RS"/>
        </w:rPr>
        <w:t xml:space="preserve"> </w:t>
      </w:r>
      <w:r w:rsidRPr="00AD0265">
        <w:rPr>
          <w:lang w:val="sr-Latn-RS"/>
        </w:rPr>
        <w:t>i</w:t>
      </w:r>
      <w:r w:rsidR="0029186C" w:rsidRPr="00AD0265">
        <w:rPr>
          <w:lang w:val="sr-Latn-RS"/>
        </w:rPr>
        <w:t xml:space="preserve"> </w:t>
      </w:r>
      <w:r w:rsidR="0007408E" w:rsidRPr="00AD0265">
        <w:rPr>
          <w:lang w:val="sr-Latn-RS"/>
        </w:rPr>
        <w:t>ma</w:t>
      </w:r>
      <w:r w:rsidRPr="00AD0265">
        <w:rPr>
          <w:lang w:val="sr-Latn-RS"/>
        </w:rPr>
        <w:t>ks</w:t>
      </w:r>
      <w:r w:rsidR="0007408E" w:rsidRPr="00AD0265">
        <w:rPr>
          <w:lang w:val="sr-Latn-RS"/>
        </w:rPr>
        <w:t>im</w:t>
      </w:r>
      <w:r w:rsidRPr="00AD0265">
        <w:rPr>
          <w:lang w:val="sr-Latn-RS"/>
        </w:rPr>
        <w:t>alnih iznosa</w:t>
      </w:r>
      <w:r w:rsidR="0007408E" w:rsidRPr="00AD0265">
        <w:rPr>
          <w:lang w:val="sr-Latn-RS"/>
        </w:rPr>
        <w:t>:</w:t>
      </w:r>
    </w:p>
    <w:p w14:paraId="5672F72A" w14:textId="7D508357" w:rsidR="002B0C9F" w:rsidRPr="00AD0265" w:rsidRDefault="002B0C9F" w:rsidP="00BB7CB5">
      <w:pPr>
        <w:numPr>
          <w:ilvl w:val="0"/>
          <w:numId w:val="38"/>
        </w:numPr>
        <w:rPr>
          <w:lang w:val="sr-Latn-RS"/>
        </w:rPr>
      </w:pPr>
      <w:r w:rsidRPr="00AD0265">
        <w:rPr>
          <w:lang w:val="sr-Latn-RS"/>
        </w:rPr>
        <w:t>minim</w:t>
      </w:r>
      <w:r w:rsidR="00B24F78" w:rsidRPr="00AD0265">
        <w:rPr>
          <w:lang w:val="sr-Latn-RS"/>
        </w:rPr>
        <w:t>alni</w:t>
      </w:r>
      <w:r w:rsidRPr="00AD0265">
        <w:rPr>
          <w:lang w:val="sr-Latn-RS"/>
        </w:rPr>
        <w:t xml:space="preserve"> </w:t>
      </w:r>
      <w:r w:rsidR="00B24F78" w:rsidRPr="00AD0265">
        <w:rPr>
          <w:lang w:val="sr-Latn-RS"/>
        </w:rPr>
        <w:t>iznos</w:t>
      </w:r>
      <w:r w:rsidRPr="00AD0265">
        <w:rPr>
          <w:lang w:val="sr-Latn-RS"/>
        </w:rPr>
        <w:t xml:space="preserve">:  </w:t>
      </w:r>
      <w:r w:rsidR="00F80D81" w:rsidRPr="00AD0265">
        <w:rPr>
          <w:lang w:val="sr-Latn-RS"/>
        </w:rPr>
        <w:t>4</w:t>
      </w:r>
      <w:r w:rsidRPr="00AD0265">
        <w:rPr>
          <w:lang w:val="sr-Latn-RS"/>
        </w:rPr>
        <w:t xml:space="preserve">0 </w:t>
      </w:r>
      <w:r w:rsidR="00DA6B7B">
        <w:rPr>
          <w:lang w:val="sr-Latn-RS"/>
        </w:rPr>
        <w:t>000</w:t>
      </w:r>
      <w:r w:rsidR="005F61D2">
        <w:rPr>
          <w:lang w:val="sr-Latn-RS"/>
        </w:rPr>
        <w:t xml:space="preserve"> evra</w:t>
      </w:r>
    </w:p>
    <w:p w14:paraId="1380E173" w14:textId="68F61834" w:rsidR="0007408E" w:rsidRPr="00AD0265" w:rsidRDefault="00B24F78" w:rsidP="00BB7CB5">
      <w:pPr>
        <w:numPr>
          <w:ilvl w:val="0"/>
          <w:numId w:val="14"/>
        </w:numPr>
        <w:rPr>
          <w:lang w:val="sr-Latn-RS"/>
        </w:rPr>
      </w:pPr>
      <w:r w:rsidRPr="00AD0265">
        <w:rPr>
          <w:lang w:val="sr-Latn-RS"/>
        </w:rPr>
        <w:t>maksimalnih iznos</w:t>
      </w:r>
      <w:r w:rsidR="0007408E" w:rsidRPr="00AD0265">
        <w:rPr>
          <w:lang w:val="sr-Latn-RS"/>
        </w:rPr>
        <w:t xml:space="preserve">: </w:t>
      </w:r>
      <w:r w:rsidR="00C86166" w:rsidRPr="00AD0265">
        <w:rPr>
          <w:lang w:val="sr-Latn-RS"/>
        </w:rPr>
        <w:t xml:space="preserve">60 </w:t>
      </w:r>
      <w:r w:rsidR="00DA6B7B">
        <w:rPr>
          <w:lang w:val="sr-Latn-RS"/>
        </w:rPr>
        <w:t>000</w:t>
      </w:r>
      <w:r w:rsidR="005F61D2">
        <w:rPr>
          <w:lang w:val="sr-Latn-RS"/>
        </w:rPr>
        <w:t xml:space="preserve"> evra</w:t>
      </w:r>
      <w:r w:rsidR="005F61D2" w:rsidRPr="00AD0265">
        <w:rPr>
          <w:lang w:val="sr-Latn-RS"/>
        </w:rPr>
        <w:t xml:space="preserve"> </w:t>
      </w:r>
    </w:p>
    <w:p w14:paraId="5255AE6D" w14:textId="50DF0E81" w:rsidR="00BA00F7" w:rsidRPr="00AD0265" w:rsidRDefault="00B24F78" w:rsidP="00BD6FF1">
      <w:pPr>
        <w:rPr>
          <w:lang w:val="sr-Latn-RS"/>
        </w:rPr>
      </w:pPr>
      <w:r w:rsidRPr="00AD0265">
        <w:rPr>
          <w:lang w:val="sr-Latn-RS"/>
        </w:rPr>
        <w:t xml:space="preserve">Svaki iznos bespovratnih sredstava </w:t>
      </w:r>
      <w:r w:rsidR="00571434">
        <w:rPr>
          <w:lang w:val="sr-Latn-RS"/>
        </w:rPr>
        <w:t xml:space="preserve">(grant) </w:t>
      </w:r>
      <w:r w:rsidRPr="00AD0265">
        <w:rPr>
          <w:lang w:val="sr-Latn-RS"/>
        </w:rPr>
        <w:t xml:space="preserve">po ovom pozivu </w:t>
      </w:r>
      <w:r w:rsidR="00E457B3">
        <w:rPr>
          <w:lang w:val="sr-Latn-RS"/>
        </w:rPr>
        <w:t xml:space="preserve">za dostavljanje </w:t>
      </w:r>
      <w:r w:rsidR="00FB712F">
        <w:rPr>
          <w:lang w:val="sr-Latn-RS"/>
        </w:rPr>
        <w:t>predloga projekta</w:t>
      </w:r>
      <w:r w:rsidR="00BA00F7" w:rsidRPr="00AD0265">
        <w:rPr>
          <w:lang w:val="sr-Latn-RS"/>
        </w:rPr>
        <w:t xml:space="preserve"> </w:t>
      </w:r>
      <w:r w:rsidRPr="00AD0265">
        <w:rPr>
          <w:lang w:val="sr-Latn-RS"/>
        </w:rPr>
        <w:t xml:space="preserve">mora da </w:t>
      </w:r>
      <w:r w:rsidR="00DA6B7B">
        <w:rPr>
          <w:lang w:val="sr-Latn-RS"/>
        </w:rPr>
        <w:t>bude</w:t>
      </w:r>
      <w:r w:rsidRPr="00AD0265">
        <w:rPr>
          <w:lang w:val="sr-Latn-RS"/>
        </w:rPr>
        <w:t xml:space="preserve"> između sledećih minimalnih i maksimalnih procenata </w:t>
      </w:r>
      <w:r w:rsidR="005F61D2">
        <w:rPr>
          <w:lang w:val="sr-Latn-RS"/>
        </w:rPr>
        <w:t xml:space="preserve">prihvatljivih troškova </w:t>
      </w:r>
      <w:r w:rsidR="00F40659">
        <w:rPr>
          <w:lang w:val="sr-Latn-RS"/>
        </w:rPr>
        <w:t>projekta</w:t>
      </w:r>
      <w:r w:rsidR="00D57C7A" w:rsidRPr="00AD0265">
        <w:rPr>
          <w:lang w:val="sr-Latn-RS"/>
        </w:rPr>
        <w:t>:</w:t>
      </w:r>
    </w:p>
    <w:p w14:paraId="7D5F1723" w14:textId="00202F3F" w:rsidR="00B24F78" w:rsidRPr="00AD0265" w:rsidRDefault="0029186C" w:rsidP="0095567A">
      <w:pPr>
        <w:numPr>
          <w:ilvl w:val="0"/>
          <w:numId w:val="15"/>
        </w:numPr>
        <w:rPr>
          <w:lang w:val="sr-Latn-RS"/>
        </w:rPr>
      </w:pPr>
      <w:r w:rsidRPr="00AD0265">
        <w:rPr>
          <w:lang w:val="sr-Latn-RS"/>
        </w:rPr>
        <w:t>minim</w:t>
      </w:r>
      <w:r w:rsidR="00B24F78" w:rsidRPr="00AD0265">
        <w:rPr>
          <w:lang w:val="sr-Latn-RS"/>
        </w:rPr>
        <w:t>alni procenat</w:t>
      </w:r>
      <w:r w:rsidRPr="00AD0265">
        <w:rPr>
          <w:lang w:val="sr-Latn-RS"/>
        </w:rPr>
        <w:t>: 60</w:t>
      </w:r>
      <w:r w:rsidR="00B24F78" w:rsidRPr="00AD0265">
        <w:rPr>
          <w:lang w:val="sr-Latn-RS"/>
        </w:rPr>
        <w:t>,</w:t>
      </w:r>
      <w:r w:rsidRPr="00AD0265">
        <w:rPr>
          <w:lang w:val="sr-Latn-RS"/>
        </w:rPr>
        <w:t xml:space="preserve">0 % </w:t>
      </w:r>
      <w:r w:rsidR="00B24F78" w:rsidRPr="00AD0265">
        <w:rPr>
          <w:lang w:val="sr-Latn-RS"/>
        </w:rPr>
        <w:t xml:space="preserve">ukupnih </w:t>
      </w:r>
      <w:r w:rsidR="00B01D5E" w:rsidRPr="00AD0265">
        <w:rPr>
          <w:lang w:val="sr-Latn-RS"/>
        </w:rPr>
        <w:t>prihvatljivih</w:t>
      </w:r>
      <w:r w:rsidR="00B24F78" w:rsidRPr="00AD0265">
        <w:rPr>
          <w:lang w:val="sr-Latn-RS"/>
        </w:rPr>
        <w:t xml:space="preserve"> troškova </w:t>
      </w:r>
      <w:r w:rsidR="00264762">
        <w:rPr>
          <w:lang w:val="sr-Latn-RS"/>
        </w:rPr>
        <w:t>projekta</w:t>
      </w:r>
      <w:r w:rsidR="00B24F78" w:rsidRPr="00AD0265">
        <w:rPr>
          <w:lang w:val="sr-Latn-RS"/>
        </w:rPr>
        <w:t xml:space="preserve"> </w:t>
      </w:r>
    </w:p>
    <w:p w14:paraId="02BDC7BE" w14:textId="3ADD5ABF" w:rsidR="00201E89" w:rsidRPr="00AD0265" w:rsidRDefault="00B24F78" w:rsidP="0095567A">
      <w:pPr>
        <w:numPr>
          <w:ilvl w:val="0"/>
          <w:numId w:val="15"/>
        </w:numPr>
        <w:rPr>
          <w:lang w:val="sr-Latn-RS"/>
        </w:rPr>
      </w:pPr>
      <w:r w:rsidRPr="00AD0265">
        <w:rPr>
          <w:lang w:val="sr-Latn-RS"/>
        </w:rPr>
        <w:t>maksimalnih procenat</w:t>
      </w:r>
      <w:r w:rsidR="00C86166" w:rsidRPr="00AD0265">
        <w:rPr>
          <w:lang w:val="sr-Latn-RS"/>
        </w:rPr>
        <w:t>: 90</w:t>
      </w:r>
      <w:r w:rsidRPr="00AD0265">
        <w:rPr>
          <w:lang w:val="sr-Latn-RS"/>
        </w:rPr>
        <w:t>,</w:t>
      </w:r>
      <w:r w:rsidR="00C86166" w:rsidRPr="00AD0265">
        <w:rPr>
          <w:lang w:val="sr-Latn-RS"/>
        </w:rPr>
        <w:t>0</w:t>
      </w:r>
      <w:r w:rsidR="00EA18DA" w:rsidRPr="00AD0265">
        <w:rPr>
          <w:lang w:val="sr-Latn-RS"/>
        </w:rPr>
        <w:t xml:space="preserve"> </w:t>
      </w:r>
      <w:r w:rsidR="0007408E" w:rsidRPr="00AD0265">
        <w:rPr>
          <w:lang w:val="sr-Latn-RS"/>
        </w:rPr>
        <w:t xml:space="preserve">% </w:t>
      </w:r>
      <w:r w:rsidRPr="00AD0265">
        <w:rPr>
          <w:lang w:val="sr-Latn-RS"/>
        </w:rPr>
        <w:t xml:space="preserve">ukupnih </w:t>
      </w:r>
      <w:r w:rsidR="00B01D5E" w:rsidRPr="00AD0265">
        <w:rPr>
          <w:lang w:val="sr-Latn-RS"/>
        </w:rPr>
        <w:t>prihvatljivih</w:t>
      </w:r>
      <w:r w:rsidRPr="00AD0265">
        <w:rPr>
          <w:lang w:val="sr-Latn-RS"/>
        </w:rPr>
        <w:t xml:space="preserve"> troškova </w:t>
      </w:r>
      <w:r w:rsidR="00264762">
        <w:rPr>
          <w:lang w:val="sr-Latn-RS"/>
        </w:rPr>
        <w:t>projekta</w:t>
      </w:r>
      <w:r w:rsidR="00972D02">
        <w:rPr>
          <w:lang w:val="sr-Latn-RS"/>
        </w:rPr>
        <w:t xml:space="preserve"> </w:t>
      </w:r>
      <w:r w:rsidRPr="00AD0265">
        <w:rPr>
          <w:lang w:val="sr-Latn-RS"/>
        </w:rPr>
        <w:t>(videti</w:t>
      </w:r>
      <w:r w:rsidR="00776660" w:rsidRPr="00AD0265">
        <w:rPr>
          <w:lang w:val="sr-Latn-RS"/>
        </w:rPr>
        <w:t xml:space="preserve"> </w:t>
      </w:r>
      <w:r w:rsidRPr="00AD0265">
        <w:rPr>
          <w:lang w:val="sr-Latn-RS"/>
        </w:rPr>
        <w:t>i odeljak</w:t>
      </w:r>
      <w:r w:rsidR="0007408E" w:rsidRPr="00AD0265">
        <w:rPr>
          <w:lang w:val="sr-Latn-RS"/>
        </w:rPr>
        <w:t xml:space="preserve"> 2.1.</w:t>
      </w:r>
      <w:r w:rsidR="00446C56" w:rsidRPr="00AD0265">
        <w:rPr>
          <w:lang w:val="sr-Latn-RS"/>
        </w:rPr>
        <w:t>5</w:t>
      </w:r>
      <w:r w:rsidR="0007408E" w:rsidRPr="00AD0265">
        <w:rPr>
          <w:lang w:val="sr-Latn-RS"/>
        </w:rPr>
        <w:t>).</w:t>
      </w:r>
      <w:r w:rsidR="00FF4BB3" w:rsidRPr="00AD0265">
        <w:rPr>
          <w:lang w:val="sr-Latn-RS"/>
        </w:rPr>
        <w:t xml:space="preserve"> </w:t>
      </w:r>
    </w:p>
    <w:p w14:paraId="45A476C0" w14:textId="574D3D0A" w:rsidR="007323D3" w:rsidRPr="00AD0265" w:rsidRDefault="00776660" w:rsidP="007323D3">
      <w:pPr>
        <w:tabs>
          <w:tab w:val="num" w:pos="0"/>
        </w:tabs>
        <w:spacing w:before="120"/>
        <w:rPr>
          <w:szCs w:val="22"/>
          <w:lang w:val="sr-Latn-RS"/>
        </w:rPr>
      </w:pPr>
      <w:r w:rsidRPr="00AD0265">
        <w:rPr>
          <w:szCs w:val="22"/>
          <w:lang w:val="sr-Latn-RS"/>
        </w:rPr>
        <w:lastRenderedPageBreak/>
        <w:t>Preostali iznos (tj. razlik</w:t>
      </w:r>
      <w:r w:rsidR="0095567A" w:rsidRPr="00AD0265">
        <w:rPr>
          <w:szCs w:val="22"/>
          <w:lang w:val="sr-Latn-RS"/>
        </w:rPr>
        <w:t>a</w:t>
      </w:r>
      <w:r w:rsidRPr="00AD0265">
        <w:rPr>
          <w:szCs w:val="22"/>
          <w:lang w:val="sr-Latn-RS"/>
        </w:rPr>
        <w:t xml:space="preserve"> između </w:t>
      </w:r>
      <w:r w:rsidR="00C732BC">
        <w:rPr>
          <w:szCs w:val="22"/>
          <w:lang w:val="sr-Latn-RS"/>
        </w:rPr>
        <w:t>ukupnih troškova</w:t>
      </w:r>
      <w:r w:rsidRPr="00AD0265">
        <w:rPr>
          <w:szCs w:val="22"/>
          <w:lang w:val="sr-Latn-RS"/>
        </w:rPr>
        <w:t xml:space="preserve"> </w:t>
      </w:r>
      <w:r w:rsidR="00F40659">
        <w:rPr>
          <w:szCs w:val="22"/>
          <w:lang w:val="sr-Latn-RS"/>
        </w:rPr>
        <w:t>projekta</w:t>
      </w:r>
      <w:r w:rsidRPr="00AD0265">
        <w:rPr>
          <w:szCs w:val="22"/>
          <w:lang w:val="sr-Latn-RS"/>
        </w:rPr>
        <w:t xml:space="preserve"> i iznosa koji se</w:t>
      </w:r>
      <w:r w:rsidR="00470768" w:rsidRPr="00AD0265">
        <w:rPr>
          <w:szCs w:val="22"/>
          <w:lang w:val="sr-Latn-RS"/>
        </w:rPr>
        <w:t xml:space="preserve"> </w:t>
      </w:r>
      <w:r w:rsidRPr="00AD0265">
        <w:rPr>
          <w:szCs w:val="22"/>
          <w:lang w:val="sr-Latn-RS"/>
        </w:rPr>
        <w:t xml:space="preserve">traži od </w:t>
      </w:r>
      <w:r w:rsidR="00264762">
        <w:rPr>
          <w:szCs w:val="22"/>
          <w:lang w:val="sr-Latn-RS"/>
        </w:rPr>
        <w:t>ugovornog tela</w:t>
      </w:r>
      <w:r w:rsidRPr="00AD0265">
        <w:rPr>
          <w:szCs w:val="22"/>
          <w:lang w:val="sr-Latn-RS"/>
        </w:rPr>
        <w:t>) mora se finansirati iz drugih izvora, a ne iz opšteg budžeta Unije ili Evropskog fonda za razvoj</w:t>
      </w:r>
      <w:r w:rsidR="001D0C7B" w:rsidRPr="00AD0265">
        <w:rPr>
          <w:rStyle w:val="FootnoteReference"/>
          <w:lang w:val="sr-Latn-RS"/>
        </w:rPr>
        <w:footnoteReference w:id="5"/>
      </w:r>
      <w:r w:rsidR="004D357E" w:rsidRPr="00AD0265">
        <w:rPr>
          <w:szCs w:val="22"/>
          <w:lang w:val="sr-Latn-RS"/>
        </w:rPr>
        <w:t>.</w:t>
      </w:r>
    </w:p>
    <w:p w14:paraId="516C7C77" w14:textId="25F1255B" w:rsidR="00F13FB9" w:rsidRPr="00AD0265" w:rsidRDefault="002F5EB8" w:rsidP="007323D3">
      <w:pPr>
        <w:tabs>
          <w:tab w:val="num" w:pos="0"/>
        </w:tabs>
        <w:spacing w:before="120"/>
        <w:rPr>
          <w:szCs w:val="22"/>
          <w:lang w:val="sr-Latn-RS"/>
        </w:rPr>
      </w:pPr>
      <w:r>
        <w:rPr>
          <w:snapToGrid/>
          <w:szCs w:val="22"/>
          <w:lang w:val="sr-Latn-RS"/>
        </w:rPr>
        <w:t>Napominjemo</w:t>
      </w:r>
      <w:r w:rsidR="00776660" w:rsidRPr="00AD0265">
        <w:rPr>
          <w:snapToGrid/>
          <w:szCs w:val="22"/>
          <w:lang w:val="sr-Latn-RS"/>
        </w:rPr>
        <w:t xml:space="preserve"> da se najviše </w:t>
      </w:r>
      <w:r w:rsidR="00F12320" w:rsidRPr="00AD0265">
        <w:rPr>
          <w:snapToGrid/>
          <w:szCs w:val="22"/>
          <w:lang w:val="sr-Latn-RS"/>
        </w:rPr>
        <w:t xml:space="preserve">30% </w:t>
      </w:r>
      <w:r w:rsidR="00776660" w:rsidRPr="00AD0265">
        <w:rPr>
          <w:snapToGrid/>
          <w:szCs w:val="22"/>
          <w:lang w:val="sr-Latn-RS"/>
        </w:rPr>
        <w:t xml:space="preserve">ukupnih </w:t>
      </w:r>
      <w:r w:rsidR="00B01D5E" w:rsidRPr="00AD0265">
        <w:rPr>
          <w:snapToGrid/>
          <w:szCs w:val="22"/>
          <w:lang w:val="sr-Latn-RS"/>
        </w:rPr>
        <w:t>prihvatljivih</w:t>
      </w:r>
      <w:r w:rsidR="00776660" w:rsidRPr="00AD0265">
        <w:rPr>
          <w:snapToGrid/>
          <w:szCs w:val="22"/>
          <w:lang w:val="sr-Latn-RS"/>
        </w:rPr>
        <w:t xml:space="preserve"> troškova </w:t>
      </w:r>
      <w:r>
        <w:rPr>
          <w:snapToGrid/>
          <w:szCs w:val="22"/>
          <w:lang w:val="sr-Latn-RS"/>
        </w:rPr>
        <w:t>projekt</w:t>
      </w:r>
      <w:r w:rsidR="00C732BC">
        <w:rPr>
          <w:snapToGrid/>
          <w:szCs w:val="22"/>
          <w:lang w:val="sr-Latn-RS"/>
        </w:rPr>
        <w:t>a</w:t>
      </w:r>
      <w:r w:rsidR="00776660" w:rsidRPr="00AD0265">
        <w:rPr>
          <w:snapToGrid/>
          <w:szCs w:val="22"/>
          <w:lang w:val="sr-Latn-RS"/>
        </w:rPr>
        <w:t xml:space="preserve"> sme potrošiti za kupovinu materijala ili opreme</w:t>
      </w:r>
      <w:r w:rsidR="00F12320" w:rsidRPr="00AD0265">
        <w:rPr>
          <w:snapToGrid/>
          <w:szCs w:val="22"/>
          <w:lang w:val="sr-Latn-RS"/>
        </w:rPr>
        <w:t>.</w:t>
      </w:r>
    </w:p>
    <w:p w14:paraId="49EFD478" w14:textId="77777777" w:rsidR="00F13FB9" w:rsidRPr="00AD0265" w:rsidRDefault="00F13FB9" w:rsidP="00F13FB9">
      <w:pPr>
        <w:rPr>
          <w:lang w:val="sr-Latn-RS"/>
        </w:rPr>
      </w:pPr>
    </w:p>
    <w:p w14:paraId="10B6E75F" w14:textId="08F8A6E5" w:rsidR="0007408E" w:rsidRPr="00972D02" w:rsidRDefault="00267E4F" w:rsidP="00391485">
      <w:pPr>
        <w:pStyle w:val="Guidelines1"/>
      </w:pPr>
      <w:r w:rsidRPr="00AD0265">
        <w:br w:type="page"/>
      </w:r>
      <w:bookmarkStart w:id="4" w:name="_Toc437893839"/>
      <w:r w:rsidR="00776660" w:rsidRPr="00972D02">
        <w:lastRenderedPageBreak/>
        <w:t xml:space="preserve">PRAVILA ZA OVAJ </w:t>
      </w:r>
      <w:r w:rsidR="00264762">
        <w:t>POZIV</w:t>
      </w:r>
      <w:r w:rsidR="00776660" w:rsidRPr="00972D02">
        <w:t xml:space="preserve"> </w:t>
      </w:r>
      <w:r w:rsidR="00264762">
        <w:t xml:space="preserve">ZA DOSTAVLJANJE </w:t>
      </w:r>
      <w:r w:rsidR="00FB712F">
        <w:t>PREDLOGA PROJEKTA</w:t>
      </w:r>
      <w:r w:rsidR="00776660" w:rsidRPr="00972D02">
        <w:t xml:space="preserve"> </w:t>
      </w:r>
      <w:r w:rsidR="0024146B" w:rsidRPr="00972D02">
        <w:t xml:space="preserve"> </w:t>
      </w:r>
      <w:bookmarkEnd w:id="4"/>
    </w:p>
    <w:p w14:paraId="53D6F0F1" w14:textId="6D2BB10C" w:rsidR="0007408E" w:rsidRPr="00AD0265" w:rsidRDefault="002F5EB8" w:rsidP="00BD6FF1">
      <w:pPr>
        <w:rPr>
          <w:lang w:val="sr-Latn-RS"/>
        </w:rPr>
      </w:pPr>
      <w:r>
        <w:rPr>
          <w:lang w:val="sr-Latn-RS"/>
        </w:rPr>
        <w:t>U ovim smernicama su navedena</w:t>
      </w:r>
      <w:r w:rsidR="00776660" w:rsidRPr="00AD0265">
        <w:rPr>
          <w:lang w:val="sr-Latn-RS"/>
        </w:rPr>
        <w:t xml:space="preserve"> pravila za podnošenje, odabir i </w:t>
      </w:r>
      <w:r>
        <w:rPr>
          <w:lang w:val="sr-Latn-RS"/>
        </w:rPr>
        <w:t>sprovođenje</w:t>
      </w:r>
      <w:r w:rsidR="00776660" w:rsidRPr="00AD0265">
        <w:rPr>
          <w:lang w:val="sr-Latn-RS"/>
        </w:rPr>
        <w:t xml:space="preserve"> </w:t>
      </w:r>
      <w:r w:rsidR="00F40659">
        <w:rPr>
          <w:lang w:val="sr-Latn-RS"/>
        </w:rPr>
        <w:t>projekat</w:t>
      </w:r>
      <w:r>
        <w:rPr>
          <w:lang w:val="sr-Latn-RS"/>
        </w:rPr>
        <w:t>a</w:t>
      </w:r>
      <w:r w:rsidR="00776660" w:rsidRPr="00AD0265">
        <w:rPr>
          <w:lang w:val="sr-Latn-RS"/>
        </w:rPr>
        <w:t xml:space="preserve"> koje se finansiraju </w:t>
      </w:r>
      <w:r w:rsidR="005B48D5">
        <w:rPr>
          <w:lang w:val="sr-Latn-RS"/>
        </w:rPr>
        <w:t>u okviru</w:t>
      </w:r>
      <w:r w:rsidR="00776660" w:rsidRPr="00AD0265">
        <w:rPr>
          <w:lang w:val="sr-Latn-RS"/>
        </w:rPr>
        <w:t xml:space="preserve"> ovo</w:t>
      </w:r>
      <w:r w:rsidR="005B48D5">
        <w:rPr>
          <w:lang w:val="sr-Latn-RS"/>
        </w:rPr>
        <w:t>g</w:t>
      </w:r>
      <w:r w:rsidR="00776660" w:rsidRPr="00AD0265">
        <w:rPr>
          <w:lang w:val="sr-Latn-RS"/>
        </w:rPr>
        <w:t xml:space="preserve"> </w:t>
      </w:r>
      <w:r w:rsidR="005B48D5">
        <w:rPr>
          <w:lang w:val="sr-Latn-RS"/>
        </w:rPr>
        <w:t>poziva</w:t>
      </w:r>
      <w:r w:rsidR="00776660" w:rsidRPr="00AD0265">
        <w:rPr>
          <w:lang w:val="sr-Latn-RS"/>
        </w:rPr>
        <w:t xml:space="preserve">, u skladu sa praktičnim </w:t>
      </w:r>
      <w:r w:rsidR="005B48D5">
        <w:rPr>
          <w:lang w:val="sr-Latn-RS"/>
        </w:rPr>
        <w:t>vodičem,</w:t>
      </w:r>
      <w:r w:rsidR="00776660" w:rsidRPr="00AD0265">
        <w:rPr>
          <w:lang w:val="sr-Latn-RS"/>
        </w:rPr>
        <w:t xml:space="preserve"> koj</w:t>
      </w:r>
      <w:r w:rsidR="005B48D5">
        <w:rPr>
          <w:lang w:val="sr-Latn-RS"/>
        </w:rPr>
        <w:t>i</w:t>
      </w:r>
      <w:r w:rsidR="00776660" w:rsidRPr="00AD0265">
        <w:rPr>
          <w:lang w:val="sr-Latn-RS"/>
        </w:rPr>
        <w:t xml:space="preserve"> se primenjuj</w:t>
      </w:r>
      <w:r w:rsidR="005B48D5">
        <w:rPr>
          <w:lang w:val="sr-Latn-RS"/>
        </w:rPr>
        <w:t>e</w:t>
      </w:r>
      <w:r w:rsidR="00776660" w:rsidRPr="00AD0265">
        <w:rPr>
          <w:lang w:val="sr-Latn-RS"/>
        </w:rPr>
        <w:t xml:space="preserve"> i na ovaj </w:t>
      </w:r>
      <w:r w:rsidR="005B48D5">
        <w:rPr>
          <w:lang w:val="sr-Latn-RS"/>
        </w:rPr>
        <w:t>poziv</w:t>
      </w:r>
      <w:r w:rsidR="00776660" w:rsidRPr="00AD0265">
        <w:rPr>
          <w:lang w:val="sr-Latn-RS"/>
        </w:rPr>
        <w:t xml:space="preserve"> (</w:t>
      </w:r>
      <w:r w:rsidR="005B48D5">
        <w:rPr>
          <w:lang w:val="sr-Latn-RS"/>
        </w:rPr>
        <w:t>dostupan</w:t>
      </w:r>
      <w:r w:rsidR="00776660" w:rsidRPr="00AD0265">
        <w:rPr>
          <w:lang w:val="sr-Latn-RS"/>
        </w:rPr>
        <w:t xml:space="preserve"> na sledećoj </w:t>
      </w:r>
      <w:r w:rsidR="00D11783" w:rsidRPr="00AD0265">
        <w:rPr>
          <w:lang w:val="sr-Latn-RS"/>
        </w:rPr>
        <w:t>i</w:t>
      </w:r>
      <w:r w:rsidR="001A3FE1" w:rsidRPr="00AD0265">
        <w:rPr>
          <w:lang w:val="sr-Latn-RS"/>
        </w:rPr>
        <w:t>nternet adres</w:t>
      </w:r>
      <w:r w:rsidR="00776660" w:rsidRPr="00AD0265">
        <w:rPr>
          <w:lang w:val="sr-Latn-RS"/>
        </w:rPr>
        <w:t>i</w:t>
      </w:r>
      <w:r w:rsidR="00176C61" w:rsidRPr="00AD0265">
        <w:rPr>
          <w:lang w:val="sr-Latn-RS"/>
        </w:rPr>
        <w:t xml:space="preserve"> </w:t>
      </w:r>
      <w:hyperlink r:id="rId14" w:history="1">
        <w:r w:rsidR="009C7178" w:rsidRPr="00AD0265">
          <w:rPr>
            <w:rStyle w:val="Hyperlink"/>
            <w:lang w:val="sr-Latn-RS"/>
          </w:rPr>
          <w:t>http://ec.europa.eu/europeaid/prag/document.do?locale=en</w:t>
        </w:r>
      </w:hyperlink>
      <w:r w:rsidR="001A3FE1" w:rsidRPr="00AD0265">
        <w:rPr>
          <w:lang w:val="sr-Latn-RS"/>
        </w:rPr>
        <w:t>)</w:t>
      </w:r>
      <w:r w:rsidR="0007408E" w:rsidRPr="00AD0265">
        <w:rPr>
          <w:lang w:val="sr-Latn-RS"/>
        </w:rPr>
        <w:t>.</w:t>
      </w:r>
      <w:r w:rsidR="00C60C7C" w:rsidRPr="00AD0265">
        <w:rPr>
          <w:rStyle w:val="FootnoteReference"/>
          <w:lang w:val="sr-Latn-RS"/>
        </w:rPr>
        <w:footnoteReference w:id="6"/>
      </w:r>
    </w:p>
    <w:p w14:paraId="77E627B0" w14:textId="7B05BD2F" w:rsidR="0007408E" w:rsidRPr="00AD0265" w:rsidRDefault="00DD0EE9" w:rsidP="00203171">
      <w:pPr>
        <w:pStyle w:val="Guidelines2"/>
      </w:pPr>
      <w:r w:rsidRPr="00AD0265">
        <w:t xml:space="preserve">Kriterijumi </w:t>
      </w:r>
      <w:r w:rsidR="00F40659">
        <w:t>prihvatljivost</w:t>
      </w:r>
      <w:r w:rsidRPr="00AD0265">
        <w:t>i</w:t>
      </w:r>
    </w:p>
    <w:p w14:paraId="538D787B" w14:textId="41F7BA5F" w:rsidR="0007408E" w:rsidRPr="00AD0265" w:rsidRDefault="00DD0EE9" w:rsidP="006E0555">
      <w:pPr>
        <w:rPr>
          <w:lang w:val="sr-Latn-RS"/>
        </w:rPr>
      </w:pPr>
      <w:r w:rsidRPr="00AD0265">
        <w:rPr>
          <w:lang w:val="sr-Latn-RS"/>
        </w:rPr>
        <w:t xml:space="preserve">Postoje tri skupa kriterijuma </w:t>
      </w:r>
      <w:r w:rsidR="00F40659">
        <w:rPr>
          <w:lang w:val="sr-Latn-RS"/>
        </w:rPr>
        <w:t>prihvatljivost</w:t>
      </w:r>
      <w:r w:rsidRPr="00AD0265">
        <w:rPr>
          <w:lang w:val="sr-Latn-RS"/>
        </w:rPr>
        <w:t>i koji se odnose na sledeće</w:t>
      </w:r>
      <w:r w:rsidR="0007408E" w:rsidRPr="00AD0265">
        <w:rPr>
          <w:lang w:val="sr-Latn-RS"/>
        </w:rPr>
        <w:t>:</w:t>
      </w:r>
    </w:p>
    <w:p w14:paraId="7553F619" w14:textId="22B35B9A" w:rsidR="003477DE" w:rsidRPr="00AD0265" w:rsidRDefault="00DD0EE9" w:rsidP="00BB7CB5">
      <w:pPr>
        <w:numPr>
          <w:ilvl w:val="0"/>
          <w:numId w:val="30"/>
        </w:numPr>
        <w:rPr>
          <w:lang w:val="sr-Latn-RS"/>
        </w:rPr>
      </w:pPr>
      <w:r w:rsidRPr="00AD0265">
        <w:rPr>
          <w:lang w:val="sr-Latn-RS"/>
        </w:rPr>
        <w:t>učesnike</w:t>
      </w:r>
      <w:r w:rsidR="00296A25" w:rsidRPr="00AD0265">
        <w:rPr>
          <w:lang w:val="sr-Latn-RS"/>
        </w:rPr>
        <w:t>:</w:t>
      </w:r>
    </w:p>
    <w:p w14:paraId="3115211B" w14:textId="53664B4A" w:rsidR="003477DE" w:rsidRPr="00AD0265" w:rsidRDefault="00491067" w:rsidP="00BB7CB5">
      <w:pPr>
        <w:numPr>
          <w:ilvl w:val="0"/>
          <w:numId w:val="16"/>
        </w:numPr>
        <w:ind w:left="1134"/>
        <w:rPr>
          <w:lang w:val="sr-Latn-RS"/>
        </w:rPr>
      </w:pPr>
      <w:r w:rsidRPr="00491067">
        <w:rPr>
          <w:b/>
          <w:lang w:val="en-US"/>
        </w:rPr>
        <w:t>‘</w:t>
      </w:r>
      <w:r w:rsidRPr="00491067">
        <w:rPr>
          <w:b/>
          <w:lang w:val="sr-Latn-RS"/>
        </w:rPr>
        <w:t>Vodeći aplikant</w:t>
      </w:r>
      <w:r w:rsidR="002075E9" w:rsidRPr="00491067">
        <w:rPr>
          <w:b/>
          <w:lang w:val="sr-Latn-RS"/>
        </w:rPr>
        <w:t xml:space="preserve"> predloga</w:t>
      </w:r>
      <w:r w:rsidR="00A764C5" w:rsidRPr="00491067">
        <w:rPr>
          <w:b/>
          <w:lang w:val="sr-Latn-RS"/>
        </w:rPr>
        <w:t xml:space="preserve"> projekta</w:t>
      </w:r>
      <w:r w:rsidR="00D11783" w:rsidRPr="00491067">
        <w:rPr>
          <w:b/>
          <w:lang w:val="sr-Latn-RS"/>
        </w:rPr>
        <w:t>’</w:t>
      </w:r>
      <w:r w:rsidR="006A36F9" w:rsidRPr="00AD0265">
        <w:rPr>
          <w:lang w:val="sr-Latn-RS"/>
        </w:rPr>
        <w:t xml:space="preserve">, </w:t>
      </w:r>
      <w:r w:rsidR="00DD0EE9" w:rsidRPr="00AD0265">
        <w:rPr>
          <w:lang w:val="sr-Latn-RS"/>
        </w:rPr>
        <w:t xml:space="preserve">tj. lice koje podnosi obrazac </w:t>
      </w:r>
      <w:r w:rsidR="002F5EB8">
        <w:rPr>
          <w:lang w:val="sr-Latn-RS"/>
        </w:rPr>
        <w:t>prijave</w:t>
      </w:r>
      <w:r w:rsidR="00296A25" w:rsidRPr="00AD0265">
        <w:rPr>
          <w:lang w:val="sr-Latn-RS"/>
        </w:rPr>
        <w:t xml:space="preserve"> </w:t>
      </w:r>
      <w:r w:rsidR="00F06309" w:rsidRPr="00AD0265">
        <w:rPr>
          <w:lang w:val="sr-Latn-RS"/>
        </w:rPr>
        <w:t>(2.1.1),</w:t>
      </w:r>
    </w:p>
    <w:p w14:paraId="12A3E4C0" w14:textId="0724036B" w:rsidR="003477DE" w:rsidRPr="00AD0265" w:rsidRDefault="00491067" w:rsidP="00BB7CB5">
      <w:pPr>
        <w:numPr>
          <w:ilvl w:val="0"/>
          <w:numId w:val="16"/>
        </w:numPr>
        <w:ind w:left="1134"/>
        <w:rPr>
          <w:lang w:val="sr-Latn-RS"/>
        </w:rPr>
      </w:pPr>
      <w:r>
        <w:rPr>
          <w:lang w:val="sr-Latn-RS"/>
        </w:rPr>
        <w:t>N</w:t>
      </w:r>
      <w:r w:rsidR="00DD0EE9" w:rsidRPr="00AD0265">
        <w:rPr>
          <w:lang w:val="sr-Latn-RS"/>
        </w:rPr>
        <w:t>jegov</w:t>
      </w:r>
      <w:r>
        <w:rPr>
          <w:lang w:val="sr-Latn-RS"/>
        </w:rPr>
        <w:t xml:space="preserve"> </w:t>
      </w:r>
      <w:r w:rsidRPr="00491067">
        <w:rPr>
          <w:b/>
          <w:lang w:val="sr-Latn-RS"/>
        </w:rPr>
        <w:t>ko-aplikant</w:t>
      </w:r>
      <w:r w:rsidR="001D38E5">
        <w:rPr>
          <w:b/>
          <w:lang w:val="sr-Latn-RS"/>
        </w:rPr>
        <w:t xml:space="preserve"> (ili više njih)</w:t>
      </w:r>
      <w:r w:rsidR="00F40659">
        <w:rPr>
          <w:b/>
          <w:lang w:val="sr-Latn-RS"/>
        </w:rPr>
        <w:t xml:space="preserve"> </w:t>
      </w:r>
      <w:r w:rsidR="002F5EB8">
        <w:rPr>
          <w:b/>
          <w:lang w:val="sr-Latn-RS"/>
        </w:rPr>
        <w:t xml:space="preserve"> </w:t>
      </w:r>
      <w:r w:rsidR="006A36F9" w:rsidRPr="00AD0265">
        <w:rPr>
          <w:lang w:val="sr-Latn-RS"/>
        </w:rPr>
        <w:t>(</w:t>
      </w:r>
      <w:r w:rsidR="001B7266" w:rsidRPr="00AD0265">
        <w:rPr>
          <w:b/>
          <w:u w:val="single"/>
          <w:lang w:val="sr-Latn-RS"/>
        </w:rPr>
        <w:t xml:space="preserve">gde nije posebno naglašeno drugačije, </w:t>
      </w:r>
      <w:r>
        <w:rPr>
          <w:b/>
          <w:u w:val="single"/>
          <w:lang w:val="sr-Latn-RS"/>
        </w:rPr>
        <w:t>vodeći aplikant</w:t>
      </w:r>
      <w:r w:rsidR="002075E9">
        <w:rPr>
          <w:b/>
          <w:u w:val="single"/>
          <w:lang w:val="sr-Latn-RS"/>
        </w:rPr>
        <w:t xml:space="preserve"> </w:t>
      </w:r>
      <w:r w:rsidR="001B7266" w:rsidRPr="00AD0265">
        <w:rPr>
          <w:b/>
          <w:u w:val="single"/>
          <w:lang w:val="sr-Latn-RS"/>
        </w:rPr>
        <w:t xml:space="preserve">i </w:t>
      </w:r>
      <w:r>
        <w:rPr>
          <w:b/>
          <w:u w:val="single"/>
          <w:lang w:val="sr-Latn-RS"/>
        </w:rPr>
        <w:t>ko-aplikanti</w:t>
      </w:r>
      <w:r w:rsidR="00F40659">
        <w:rPr>
          <w:b/>
          <w:u w:val="single"/>
          <w:lang w:val="sr-Latn-RS"/>
        </w:rPr>
        <w:t xml:space="preserve"> predloga projekta</w:t>
      </w:r>
      <w:r w:rsidR="001B7266" w:rsidRPr="00AD0265">
        <w:rPr>
          <w:b/>
          <w:u w:val="single"/>
          <w:lang w:val="sr-Latn-RS"/>
        </w:rPr>
        <w:t xml:space="preserve"> će se zajednički nazivati </w:t>
      </w:r>
      <w:r w:rsidR="00D11783" w:rsidRPr="00AD0265">
        <w:rPr>
          <w:b/>
          <w:u w:val="single"/>
          <w:lang w:val="sr-Latn-RS"/>
        </w:rPr>
        <w:t>‘</w:t>
      </w:r>
      <w:r>
        <w:rPr>
          <w:b/>
          <w:u w:val="single"/>
          <w:lang w:val="sr-Latn-RS"/>
        </w:rPr>
        <w:t>aplikant</w:t>
      </w:r>
      <w:r w:rsidR="002F5EB8">
        <w:rPr>
          <w:b/>
          <w:u w:val="single"/>
          <w:lang w:val="sr-Latn-RS"/>
        </w:rPr>
        <w:t xml:space="preserve"> </w:t>
      </w:r>
      <w:r w:rsidR="009F3146" w:rsidRPr="00AD0265">
        <w:rPr>
          <w:b/>
          <w:u w:val="single"/>
          <w:lang w:val="sr-Latn-RS"/>
        </w:rPr>
        <w:t>(</w:t>
      </w:r>
      <w:r>
        <w:rPr>
          <w:b/>
          <w:u w:val="single"/>
          <w:lang w:val="sr-Latn-RS"/>
        </w:rPr>
        <w:t>aplikanti</w:t>
      </w:r>
      <w:r w:rsidR="009F3146" w:rsidRPr="00AD0265">
        <w:rPr>
          <w:b/>
          <w:u w:val="single"/>
          <w:lang w:val="sr-Latn-RS"/>
        </w:rPr>
        <w:t>)</w:t>
      </w:r>
      <w:r w:rsidR="00D11783" w:rsidRPr="00AD0265">
        <w:rPr>
          <w:b/>
          <w:u w:val="single"/>
          <w:lang w:val="sr-Latn-RS"/>
        </w:rPr>
        <w:t>’</w:t>
      </w:r>
      <w:r w:rsidR="00A31B91" w:rsidRPr="00AD0265">
        <w:rPr>
          <w:lang w:val="sr-Latn-RS"/>
        </w:rPr>
        <w:t>)</w:t>
      </w:r>
      <w:r w:rsidR="006A36F9" w:rsidRPr="00AD0265">
        <w:rPr>
          <w:lang w:val="sr-Latn-RS"/>
        </w:rPr>
        <w:t xml:space="preserve"> (2.1.1), </w:t>
      </w:r>
    </w:p>
    <w:p w14:paraId="348B485B" w14:textId="1943B1AE" w:rsidR="00E95995" w:rsidRPr="00AD0265" w:rsidRDefault="0095567A" w:rsidP="00BB7CB5">
      <w:pPr>
        <w:numPr>
          <w:ilvl w:val="0"/>
          <w:numId w:val="16"/>
        </w:numPr>
        <w:ind w:left="1134"/>
        <w:rPr>
          <w:lang w:val="sr-Latn-RS"/>
        </w:rPr>
      </w:pPr>
      <w:r w:rsidRPr="00AD0265">
        <w:rPr>
          <w:lang w:val="sr-Latn-RS"/>
        </w:rPr>
        <w:t>i, ako ih ima</w:t>
      </w:r>
      <w:r w:rsidR="00A31B91" w:rsidRPr="00AD0265">
        <w:rPr>
          <w:lang w:val="sr-Latn-RS"/>
        </w:rPr>
        <w:t>,</w:t>
      </w:r>
      <w:r w:rsidR="006A36F9" w:rsidRPr="00AD0265">
        <w:rPr>
          <w:lang w:val="sr-Latn-RS"/>
        </w:rPr>
        <w:t xml:space="preserve"> </w:t>
      </w:r>
      <w:r w:rsidR="00B113D6">
        <w:rPr>
          <w:b/>
          <w:lang w:val="sr-Latn-RS"/>
        </w:rPr>
        <w:t>povezan</w:t>
      </w:r>
      <w:r w:rsidR="002F5EB8" w:rsidRPr="002F5EB8">
        <w:rPr>
          <w:b/>
          <w:lang w:val="sr-Latn-RS"/>
        </w:rPr>
        <w:t xml:space="preserve">o </w:t>
      </w:r>
      <w:r w:rsidRPr="00AD0265">
        <w:rPr>
          <w:b/>
          <w:lang w:val="sr-Latn-RS"/>
        </w:rPr>
        <w:t>lic</w:t>
      </w:r>
      <w:r w:rsidR="00972D02">
        <w:rPr>
          <w:b/>
          <w:lang w:val="sr-Latn-RS"/>
        </w:rPr>
        <w:t>e</w:t>
      </w:r>
      <w:r w:rsidR="00A764C5">
        <w:rPr>
          <w:b/>
          <w:lang w:val="sr-Latn-RS"/>
        </w:rPr>
        <w:t>(</w:t>
      </w:r>
      <w:r w:rsidRPr="00AD0265">
        <w:rPr>
          <w:b/>
          <w:lang w:val="sr-Latn-RS"/>
        </w:rPr>
        <w:t>a</w:t>
      </w:r>
      <w:r w:rsidR="00A764C5">
        <w:rPr>
          <w:b/>
          <w:lang w:val="sr-Latn-RS"/>
        </w:rPr>
        <w:t>)</w:t>
      </w:r>
      <w:r w:rsidRPr="00AD0265">
        <w:rPr>
          <w:b/>
          <w:lang w:val="sr-Latn-RS"/>
        </w:rPr>
        <w:t xml:space="preserve"> </w:t>
      </w:r>
      <w:r w:rsidR="009E1F0D">
        <w:rPr>
          <w:lang w:val="sr-Latn-RS"/>
        </w:rPr>
        <w:t>vodećeg aplikanta</w:t>
      </w:r>
      <w:r w:rsidR="00385FD5" w:rsidRPr="00AD0265">
        <w:rPr>
          <w:lang w:val="sr-Latn-RS"/>
        </w:rPr>
        <w:t xml:space="preserve"> </w:t>
      </w:r>
      <w:r w:rsidRPr="00AD0265">
        <w:rPr>
          <w:lang w:val="sr-Latn-RS"/>
        </w:rPr>
        <w:t xml:space="preserve">i/ili </w:t>
      </w:r>
      <w:r w:rsidR="009E1F0D">
        <w:rPr>
          <w:lang w:val="sr-Latn-RS"/>
        </w:rPr>
        <w:t>ko-aplikanta</w:t>
      </w:r>
      <w:r w:rsidR="004F5257">
        <w:rPr>
          <w:lang w:val="sr-Latn-RS"/>
        </w:rPr>
        <w:t xml:space="preserve"> </w:t>
      </w:r>
      <w:r w:rsidR="001D38E5">
        <w:rPr>
          <w:lang w:val="sr-Latn-RS"/>
        </w:rPr>
        <w:t>(ili više njih)</w:t>
      </w:r>
      <w:r w:rsidR="00296A25" w:rsidRPr="00AD0265">
        <w:rPr>
          <w:lang w:val="sr-Latn-RS"/>
        </w:rPr>
        <w:t xml:space="preserve">. </w:t>
      </w:r>
      <w:r w:rsidR="00A31B91" w:rsidRPr="00AD0265">
        <w:rPr>
          <w:lang w:val="sr-Latn-RS"/>
        </w:rPr>
        <w:t>(2.1.</w:t>
      </w:r>
      <w:r w:rsidR="00F06309" w:rsidRPr="00AD0265">
        <w:rPr>
          <w:lang w:val="sr-Latn-RS"/>
        </w:rPr>
        <w:t>2</w:t>
      </w:r>
      <w:r w:rsidR="006A36F9" w:rsidRPr="00AD0265">
        <w:rPr>
          <w:lang w:val="sr-Latn-RS"/>
        </w:rPr>
        <w:t>);</w:t>
      </w:r>
    </w:p>
    <w:p w14:paraId="5E63A426" w14:textId="6A92EF5E" w:rsidR="00E95995" w:rsidRPr="00AD0265" w:rsidRDefault="00F40659" w:rsidP="00BB7CB5">
      <w:pPr>
        <w:numPr>
          <w:ilvl w:val="0"/>
          <w:numId w:val="30"/>
        </w:numPr>
        <w:rPr>
          <w:lang w:val="sr-Latn-RS"/>
        </w:rPr>
      </w:pPr>
      <w:r>
        <w:rPr>
          <w:lang w:val="sr-Latn-RS"/>
        </w:rPr>
        <w:t>projek</w:t>
      </w:r>
      <w:r w:rsidR="00A764C5">
        <w:rPr>
          <w:lang w:val="sr-Latn-RS"/>
        </w:rPr>
        <w:t>te</w:t>
      </w:r>
      <w:r w:rsidR="00296A25" w:rsidRPr="00AD0265">
        <w:rPr>
          <w:lang w:val="sr-Latn-RS"/>
        </w:rPr>
        <w:t>:</w:t>
      </w:r>
    </w:p>
    <w:p w14:paraId="2F9D1E85" w14:textId="6D82675B" w:rsidR="003477DE" w:rsidRPr="00AD0265" w:rsidRDefault="00F40659" w:rsidP="00E95995">
      <w:pPr>
        <w:ind w:left="720"/>
        <w:rPr>
          <w:lang w:val="sr-Latn-RS"/>
        </w:rPr>
      </w:pPr>
      <w:r>
        <w:rPr>
          <w:lang w:val="sr-Latn-RS"/>
        </w:rPr>
        <w:t>Projekt</w:t>
      </w:r>
      <w:r w:rsidR="00A764C5">
        <w:rPr>
          <w:lang w:val="sr-Latn-RS"/>
        </w:rPr>
        <w:t>i</w:t>
      </w:r>
      <w:r w:rsidR="0095567A" w:rsidRPr="00AD0265">
        <w:rPr>
          <w:lang w:val="sr-Latn-RS"/>
        </w:rPr>
        <w:t xml:space="preserve"> za koje bespovratna sredstva mogu da budu dodeljena</w:t>
      </w:r>
      <w:r w:rsidR="003477DE" w:rsidRPr="00AD0265">
        <w:rPr>
          <w:lang w:val="sr-Latn-RS"/>
        </w:rPr>
        <w:t xml:space="preserve"> (2.1.4);</w:t>
      </w:r>
    </w:p>
    <w:p w14:paraId="39A8B08E" w14:textId="56F98C34" w:rsidR="00E95995" w:rsidRPr="00AD0265" w:rsidRDefault="00DD0EE9" w:rsidP="00BB7CB5">
      <w:pPr>
        <w:numPr>
          <w:ilvl w:val="0"/>
          <w:numId w:val="30"/>
        </w:numPr>
        <w:rPr>
          <w:lang w:val="sr-Latn-RS"/>
        </w:rPr>
      </w:pPr>
      <w:r w:rsidRPr="00AD0265">
        <w:rPr>
          <w:lang w:val="sr-Latn-RS"/>
        </w:rPr>
        <w:t>troškove</w:t>
      </w:r>
      <w:r w:rsidR="00296A25" w:rsidRPr="00AD0265">
        <w:rPr>
          <w:lang w:val="sr-Latn-RS"/>
        </w:rPr>
        <w:t>:</w:t>
      </w:r>
    </w:p>
    <w:p w14:paraId="178A0211" w14:textId="44F5F2B8" w:rsidR="00267E4F" w:rsidRPr="00AD0265" w:rsidRDefault="0095567A" w:rsidP="00BB7CB5">
      <w:pPr>
        <w:numPr>
          <w:ilvl w:val="0"/>
          <w:numId w:val="16"/>
        </w:numPr>
        <w:ind w:left="1134"/>
        <w:rPr>
          <w:lang w:val="sr-Latn-RS"/>
        </w:rPr>
      </w:pPr>
      <w:r w:rsidRPr="00AD0265">
        <w:rPr>
          <w:lang w:val="sr-Latn-RS"/>
        </w:rPr>
        <w:t>vrste troškova koji se mogu uzeti u obzir kada se utvrđuje iznos bespovratnih sredstava</w:t>
      </w:r>
      <w:r w:rsidR="00751A07">
        <w:rPr>
          <w:lang w:val="sr-Latn-RS"/>
        </w:rPr>
        <w:t xml:space="preserve"> </w:t>
      </w:r>
      <w:r w:rsidRPr="00AD0265">
        <w:rPr>
          <w:lang w:val="sr-Latn-RS"/>
        </w:rPr>
        <w:t xml:space="preserve"> </w:t>
      </w:r>
      <w:r w:rsidR="0032711C" w:rsidRPr="00AD0265">
        <w:rPr>
          <w:lang w:val="sr-Latn-RS"/>
        </w:rPr>
        <w:t>(2.1.</w:t>
      </w:r>
      <w:r w:rsidR="00B971F7" w:rsidRPr="00AD0265">
        <w:rPr>
          <w:lang w:val="sr-Latn-RS"/>
        </w:rPr>
        <w:t>5</w:t>
      </w:r>
      <w:r w:rsidR="0032711C" w:rsidRPr="00AD0265">
        <w:rPr>
          <w:lang w:val="sr-Latn-RS"/>
        </w:rPr>
        <w:t>)</w:t>
      </w:r>
      <w:r w:rsidR="0007408E" w:rsidRPr="00AD0265">
        <w:rPr>
          <w:lang w:val="sr-Latn-RS"/>
        </w:rPr>
        <w:t>.</w:t>
      </w:r>
    </w:p>
    <w:p w14:paraId="247E0EC9" w14:textId="139C336D" w:rsidR="0007408E" w:rsidRPr="00AD0265" w:rsidRDefault="00F40659" w:rsidP="007D63D4">
      <w:pPr>
        <w:pStyle w:val="Guidelines3"/>
      </w:pPr>
      <w:bookmarkStart w:id="5" w:name="_Toc437893841"/>
      <w:r>
        <w:t>Prihvatljivost</w:t>
      </w:r>
      <w:r w:rsidR="0095567A" w:rsidRPr="00AD0265">
        <w:t xml:space="preserve"> </w:t>
      </w:r>
      <w:r w:rsidR="005435EA">
        <w:t>aplikantata</w:t>
      </w:r>
      <w:r w:rsidR="00C4172B" w:rsidRPr="00AD0265">
        <w:t xml:space="preserve"> (</w:t>
      </w:r>
      <w:r w:rsidR="0095567A" w:rsidRPr="00AD0265">
        <w:t xml:space="preserve">tj. </w:t>
      </w:r>
      <w:r w:rsidR="005435EA">
        <w:t>vodećeg aplikanta i ko-aplikanta</w:t>
      </w:r>
      <w:r w:rsidR="004F5257">
        <w:t xml:space="preserve"> </w:t>
      </w:r>
      <w:r w:rsidR="001D38E5">
        <w:t>(ili više njih)</w:t>
      </w:r>
      <w:r w:rsidR="00C4172B" w:rsidRPr="00AD0265">
        <w:t>)</w:t>
      </w:r>
      <w:bookmarkEnd w:id="5"/>
    </w:p>
    <w:p w14:paraId="1309E8DF" w14:textId="12687444" w:rsidR="004127BD" w:rsidRPr="00AD0265" w:rsidRDefault="005435EA" w:rsidP="006E0555">
      <w:pPr>
        <w:spacing w:before="240"/>
        <w:rPr>
          <w:b/>
          <w:lang w:val="sr-Latn-RS"/>
        </w:rPr>
      </w:pPr>
      <w:r>
        <w:rPr>
          <w:b/>
          <w:lang w:val="sr-Latn-RS"/>
        </w:rPr>
        <w:t>Vodeći aplikant</w:t>
      </w:r>
      <w:r w:rsidR="002075E9">
        <w:rPr>
          <w:b/>
          <w:lang w:val="sr-Latn-RS"/>
        </w:rPr>
        <w:t xml:space="preserve"> predloga</w:t>
      </w:r>
      <w:r w:rsidR="00A764C5">
        <w:rPr>
          <w:b/>
          <w:lang w:val="sr-Latn-RS"/>
        </w:rPr>
        <w:t xml:space="preserve"> projekta</w:t>
      </w:r>
    </w:p>
    <w:p w14:paraId="7E378129" w14:textId="0452A177" w:rsidR="0007408E" w:rsidRPr="00AD0265" w:rsidRDefault="006E0555" w:rsidP="006E0555">
      <w:pPr>
        <w:ind w:left="426" w:hanging="426"/>
        <w:rPr>
          <w:lang w:val="sr-Latn-RS"/>
        </w:rPr>
      </w:pPr>
      <w:r w:rsidRPr="00AD0265">
        <w:rPr>
          <w:lang w:val="sr-Latn-RS"/>
        </w:rPr>
        <w:t>(1)</w:t>
      </w:r>
      <w:r w:rsidRPr="00AD0265">
        <w:rPr>
          <w:lang w:val="sr-Latn-RS"/>
        </w:rPr>
        <w:tab/>
      </w:r>
      <w:r w:rsidR="0095567A" w:rsidRPr="00AD0265">
        <w:rPr>
          <w:lang w:val="sr-Latn-RS"/>
        </w:rPr>
        <w:t xml:space="preserve">Da bi bio </w:t>
      </w:r>
      <w:r w:rsidR="00A764C5">
        <w:rPr>
          <w:lang w:val="sr-Latn-RS"/>
        </w:rPr>
        <w:t>prihvatljiv</w:t>
      </w:r>
      <w:r w:rsidR="0095567A" w:rsidRPr="00AD0265">
        <w:rPr>
          <w:lang w:val="sr-Latn-RS"/>
        </w:rPr>
        <w:t xml:space="preserve"> za bespovratn</w:t>
      </w:r>
      <w:r w:rsidR="00A764C5">
        <w:rPr>
          <w:lang w:val="sr-Latn-RS"/>
        </w:rPr>
        <w:t>a</w:t>
      </w:r>
      <w:r w:rsidR="0095567A" w:rsidRPr="00AD0265">
        <w:rPr>
          <w:lang w:val="sr-Latn-RS"/>
        </w:rPr>
        <w:t xml:space="preserve"> sredstva</w:t>
      </w:r>
      <w:r w:rsidR="00A764C5">
        <w:rPr>
          <w:lang w:val="sr-Latn-RS"/>
        </w:rPr>
        <w:t xml:space="preserve"> koja se dodeljuju</w:t>
      </w:r>
      <w:r w:rsidR="0095567A" w:rsidRPr="00AD0265">
        <w:rPr>
          <w:lang w:val="sr-Latn-RS"/>
        </w:rPr>
        <w:t xml:space="preserve">, </w:t>
      </w:r>
      <w:r w:rsidR="005435EA">
        <w:rPr>
          <w:lang w:val="sr-Latn-RS"/>
        </w:rPr>
        <w:t>vodeći aplikant</w:t>
      </w:r>
      <w:r w:rsidR="002075E9">
        <w:rPr>
          <w:lang w:val="sr-Latn-RS"/>
        </w:rPr>
        <w:t xml:space="preserve"> predloga</w:t>
      </w:r>
      <w:r w:rsidR="006A36F9" w:rsidRPr="00AD0265">
        <w:rPr>
          <w:lang w:val="sr-Latn-RS"/>
        </w:rPr>
        <w:t xml:space="preserve"> </w:t>
      </w:r>
      <w:r w:rsidR="00A764C5">
        <w:rPr>
          <w:lang w:val="sr-Latn-RS"/>
        </w:rPr>
        <w:t xml:space="preserve">projekta </w:t>
      </w:r>
      <w:r w:rsidR="0095567A" w:rsidRPr="00AD0265">
        <w:rPr>
          <w:lang w:val="sr-Latn-RS"/>
        </w:rPr>
        <w:t>mora</w:t>
      </w:r>
      <w:r w:rsidR="006A36F9" w:rsidRPr="00AD0265">
        <w:rPr>
          <w:lang w:val="sr-Latn-RS"/>
        </w:rPr>
        <w:t>:</w:t>
      </w:r>
    </w:p>
    <w:p w14:paraId="3262ED0B" w14:textId="0910FE09" w:rsidR="00F67EC5" w:rsidRPr="00AD0265" w:rsidRDefault="00721D01" w:rsidP="00BB7CB5">
      <w:pPr>
        <w:numPr>
          <w:ilvl w:val="0"/>
          <w:numId w:val="17"/>
        </w:numPr>
        <w:rPr>
          <w:b/>
          <w:lang w:val="sr-Latn-RS"/>
        </w:rPr>
      </w:pPr>
      <w:r>
        <w:rPr>
          <w:lang w:val="sr-Latn-RS"/>
        </w:rPr>
        <w:t>d</w:t>
      </w:r>
      <w:r w:rsidR="0095567A" w:rsidRPr="00AD0265">
        <w:rPr>
          <w:lang w:val="sr-Latn-RS"/>
        </w:rPr>
        <w:t>a bude pravno lice</w:t>
      </w:r>
      <w:r w:rsidR="001E7745" w:rsidRPr="00AD0265">
        <w:rPr>
          <w:lang w:val="sr-Latn-RS"/>
        </w:rPr>
        <w:t xml:space="preserve"> </w:t>
      </w:r>
      <w:r w:rsidR="0095567A" w:rsidRPr="00AD0265">
        <w:rPr>
          <w:b/>
          <w:lang w:val="sr-Latn-RS"/>
        </w:rPr>
        <w:t>i</w:t>
      </w:r>
    </w:p>
    <w:p w14:paraId="182C8F3F" w14:textId="57E1E464" w:rsidR="00F67EC5" w:rsidRPr="00AD0265" w:rsidRDefault="00721D01" w:rsidP="00BB7CB5">
      <w:pPr>
        <w:numPr>
          <w:ilvl w:val="0"/>
          <w:numId w:val="17"/>
        </w:numPr>
        <w:rPr>
          <w:lang w:val="sr-Latn-RS"/>
        </w:rPr>
      </w:pPr>
      <w:r>
        <w:rPr>
          <w:lang w:val="sr-Latn-RS"/>
        </w:rPr>
        <w:t>d</w:t>
      </w:r>
      <w:r w:rsidR="0095567A" w:rsidRPr="00AD0265">
        <w:rPr>
          <w:lang w:val="sr-Latn-RS"/>
        </w:rPr>
        <w:t xml:space="preserve">a </w:t>
      </w:r>
      <w:r w:rsidR="00A764C5">
        <w:rPr>
          <w:lang w:val="sr-Latn-RS"/>
        </w:rPr>
        <w:t>bude</w:t>
      </w:r>
      <w:r w:rsidR="0095567A" w:rsidRPr="00AD0265">
        <w:rPr>
          <w:lang w:val="sr-Latn-RS"/>
        </w:rPr>
        <w:t xml:space="preserve"> neprofit</w:t>
      </w:r>
      <w:r w:rsidR="00235A85">
        <w:rPr>
          <w:lang w:val="sr-Latn-RS"/>
        </w:rPr>
        <w:t>a</w:t>
      </w:r>
      <w:r w:rsidR="0095567A" w:rsidRPr="00AD0265">
        <w:rPr>
          <w:lang w:val="sr-Latn-RS"/>
        </w:rPr>
        <w:t>n</w:t>
      </w:r>
      <w:r w:rsidR="00792D34" w:rsidRPr="00AD0265">
        <w:rPr>
          <w:lang w:val="sr-Latn-RS"/>
        </w:rPr>
        <w:t xml:space="preserve"> </w:t>
      </w:r>
      <w:r w:rsidR="0095567A" w:rsidRPr="00AD0265">
        <w:rPr>
          <w:b/>
          <w:lang w:val="sr-Latn-RS"/>
        </w:rPr>
        <w:t>i</w:t>
      </w:r>
    </w:p>
    <w:p w14:paraId="00802BF9" w14:textId="678AA332" w:rsidR="00116A5C" w:rsidRPr="00AD0265" w:rsidRDefault="00721D01" w:rsidP="00364260">
      <w:pPr>
        <w:numPr>
          <w:ilvl w:val="0"/>
          <w:numId w:val="17"/>
        </w:numPr>
        <w:rPr>
          <w:lang w:val="sr-Latn-RS"/>
        </w:rPr>
      </w:pPr>
      <w:r>
        <w:rPr>
          <w:lang w:val="sr-Latn-RS"/>
        </w:rPr>
        <w:t>d</w:t>
      </w:r>
      <w:r w:rsidR="0095567A" w:rsidRPr="00AD0265">
        <w:rPr>
          <w:lang w:val="sr-Latn-RS"/>
        </w:rPr>
        <w:t xml:space="preserve">a bude </w:t>
      </w:r>
      <w:r w:rsidR="008C0D5E">
        <w:rPr>
          <w:lang w:val="sr-Latn-RS"/>
        </w:rPr>
        <w:t xml:space="preserve">organ </w:t>
      </w:r>
      <w:r w:rsidR="0095567A" w:rsidRPr="00AD0265">
        <w:rPr>
          <w:lang w:val="sr-Latn-RS"/>
        </w:rPr>
        <w:t>lokaln</w:t>
      </w:r>
      <w:r w:rsidR="008C0D5E">
        <w:rPr>
          <w:lang w:val="sr-Latn-RS"/>
        </w:rPr>
        <w:t>e vlasti</w:t>
      </w:r>
      <w:r w:rsidR="00181D0D" w:rsidRPr="00AD0265">
        <w:rPr>
          <w:lang w:val="sr-Latn-RS"/>
        </w:rPr>
        <w:t xml:space="preserve">: </w:t>
      </w:r>
      <w:r w:rsidR="0095567A" w:rsidRPr="00AD0265">
        <w:rPr>
          <w:lang w:val="sr-Latn-RS"/>
        </w:rPr>
        <w:t xml:space="preserve">opština, grad ili gradska opština </w:t>
      </w:r>
      <w:r w:rsidR="00636601" w:rsidRPr="00AD0265">
        <w:rPr>
          <w:lang w:val="sr-Latn-RS"/>
        </w:rPr>
        <w:t>u Republici Srbiji</w:t>
      </w:r>
      <w:r w:rsidR="00F67EC5" w:rsidRPr="00AD0265">
        <w:rPr>
          <w:lang w:val="sr-Latn-RS"/>
        </w:rPr>
        <w:t xml:space="preserve"> </w:t>
      </w:r>
      <w:r w:rsidR="0095567A" w:rsidRPr="00AD0265">
        <w:rPr>
          <w:b/>
          <w:lang w:val="sr-Latn-RS"/>
        </w:rPr>
        <w:t>i</w:t>
      </w:r>
    </w:p>
    <w:p w14:paraId="502398E4" w14:textId="7DE98E6B" w:rsidR="0007408E" w:rsidRPr="00AD0265" w:rsidRDefault="00721D01" w:rsidP="00BB7CB5">
      <w:pPr>
        <w:numPr>
          <w:ilvl w:val="0"/>
          <w:numId w:val="17"/>
        </w:numPr>
        <w:rPr>
          <w:lang w:val="sr-Latn-RS"/>
        </w:rPr>
      </w:pPr>
      <w:r>
        <w:rPr>
          <w:lang w:val="sr-Latn-RS"/>
        </w:rPr>
        <w:t>d</w:t>
      </w:r>
      <w:r w:rsidR="0095567A" w:rsidRPr="00AD0265">
        <w:rPr>
          <w:lang w:val="sr-Latn-RS"/>
        </w:rPr>
        <w:t xml:space="preserve">a bude neposredno odgovoran za pripremu i </w:t>
      </w:r>
      <w:r w:rsidR="0091541E">
        <w:rPr>
          <w:lang w:val="sr-Latn-RS"/>
        </w:rPr>
        <w:t>upravljanje</w:t>
      </w:r>
      <w:r w:rsidR="0095567A" w:rsidRPr="00AD0265">
        <w:rPr>
          <w:lang w:val="sr-Latn-RS"/>
        </w:rPr>
        <w:t xml:space="preserve"> </w:t>
      </w:r>
      <w:r w:rsidR="00F40659">
        <w:rPr>
          <w:lang w:val="sr-Latn-RS"/>
        </w:rPr>
        <w:t>projektom</w:t>
      </w:r>
      <w:r w:rsidR="007D63D4">
        <w:rPr>
          <w:lang w:val="sr-Latn-RS"/>
        </w:rPr>
        <w:t xml:space="preserve"> </w:t>
      </w:r>
      <w:r w:rsidR="0095567A" w:rsidRPr="00AD0265">
        <w:rPr>
          <w:lang w:val="sr-Latn-RS"/>
        </w:rPr>
        <w:t xml:space="preserve">sa </w:t>
      </w:r>
      <w:r w:rsidR="005435EA">
        <w:rPr>
          <w:lang w:val="sr-Latn-RS"/>
        </w:rPr>
        <w:t>ko-aplikantom</w:t>
      </w:r>
      <w:r w:rsidR="001D38E5">
        <w:rPr>
          <w:lang w:val="sr-Latn-RS"/>
        </w:rPr>
        <w:t xml:space="preserve"> </w:t>
      </w:r>
      <w:r w:rsidR="0091541E">
        <w:rPr>
          <w:lang w:val="sr-Latn-RS"/>
        </w:rPr>
        <w:t>(</w:t>
      </w:r>
      <w:r w:rsidR="004F5257">
        <w:rPr>
          <w:lang w:val="sr-Latn-RS"/>
        </w:rPr>
        <w:t>ili više njih</w:t>
      </w:r>
      <w:r w:rsidR="0091541E">
        <w:rPr>
          <w:lang w:val="sr-Latn-RS"/>
        </w:rPr>
        <w:t>)</w:t>
      </w:r>
      <w:r w:rsidR="00F40659">
        <w:rPr>
          <w:lang w:val="sr-Latn-RS"/>
        </w:rPr>
        <w:t xml:space="preserve"> </w:t>
      </w:r>
      <w:r w:rsidR="0095567A" w:rsidRPr="00AD0265">
        <w:rPr>
          <w:lang w:val="sr-Latn-RS"/>
        </w:rPr>
        <w:t xml:space="preserve">i </w:t>
      </w:r>
      <w:r w:rsidR="00B113D6">
        <w:rPr>
          <w:lang w:val="sr-Latn-RS"/>
        </w:rPr>
        <w:t>povezan</w:t>
      </w:r>
      <w:r w:rsidR="0095567A" w:rsidRPr="00AD0265">
        <w:rPr>
          <w:lang w:val="sr-Latn-RS"/>
        </w:rPr>
        <w:t xml:space="preserve">im licima, a ne da </w:t>
      </w:r>
      <w:r>
        <w:rPr>
          <w:lang w:val="sr-Latn-RS"/>
        </w:rPr>
        <w:t>na</w:t>
      </w:r>
      <w:r w:rsidR="0095567A" w:rsidRPr="00AD0265">
        <w:rPr>
          <w:lang w:val="sr-Latn-RS"/>
        </w:rPr>
        <w:t>stupa kao posrednik</w:t>
      </w:r>
      <w:r w:rsidR="00F67EC5" w:rsidRPr="00AD0265">
        <w:rPr>
          <w:lang w:val="sr-Latn-RS"/>
        </w:rPr>
        <w:t>.</w:t>
      </w:r>
    </w:p>
    <w:p w14:paraId="00AD4DD5" w14:textId="0290E8B0" w:rsidR="006A0AD3" w:rsidRPr="00AD0265" w:rsidRDefault="00EE3D1D" w:rsidP="00807DAF">
      <w:pPr>
        <w:spacing w:after="0"/>
        <w:ind w:left="425" w:hanging="425"/>
        <w:rPr>
          <w:lang w:val="sr-Latn-RS"/>
        </w:rPr>
      </w:pPr>
      <w:r w:rsidRPr="00AD0265">
        <w:rPr>
          <w:lang w:val="sr-Latn-RS"/>
        </w:rPr>
        <w:t xml:space="preserve"> </w:t>
      </w:r>
      <w:r w:rsidR="00DE6435" w:rsidRPr="00AD0265">
        <w:rPr>
          <w:lang w:val="sr-Latn-RS"/>
        </w:rPr>
        <w:t>(2)</w:t>
      </w:r>
      <w:r w:rsidR="007E58A6" w:rsidRPr="00AD0265">
        <w:rPr>
          <w:lang w:val="sr-Latn-RS"/>
        </w:rPr>
        <w:tab/>
      </w:r>
      <w:r w:rsidR="002F0314" w:rsidRPr="00AD0265">
        <w:rPr>
          <w:lang w:val="sr-Latn-RS"/>
        </w:rPr>
        <w:t>P</w:t>
      </w:r>
      <w:r w:rsidR="0007408E" w:rsidRPr="00AD0265">
        <w:rPr>
          <w:lang w:val="sr-Latn-RS"/>
        </w:rPr>
        <w:t>oten</w:t>
      </w:r>
      <w:r w:rsidR="0095567A" w:rsidRPr="00AD0265">
        <w:rPr>
          <w:lang w:val="sr-Latn-RS"/>
        </w:rPr>
        <w:t xml:space="preserve">cijalni </w:t>
      </w:r>
      <w:r w:rsidR="005435EA">
        <w:rPr>
          <w:lang w:val="sr-Latn-RS"/>
        </w:rPr>
        <w:t>aplikanti</w:t>
      </w:r>
      <w:r w:rsidR="0007408E" w:rsidRPr="00AD0265">
        <w:rPr>
          <w:lang w:val="sr-Latn-RS"/>
        </w:rPr>
        <w:t xml:space="preserve"> </w:t>
      </w:r>
      <w:r w:rsidR="0095567A" w:rsidRPr="00AD0265">
        <w:rPr>
          <w:lang w:val="sr-Latn-RS"/>
        </w:rPr>
        <w:t xml:space="preserve">ne smeju da učestvuju u pozivima </w:t>
      </w:r>
      <w:r w:rsidR="00F315E8">
        <w:rPr>
          <w:lang w:val="sr-Latn-RS"/>
        </w:rPr>
        <w:t xml:space="preserve">za dostavljanje </w:t>
      </w:r>
      <w:r w:rsidR="00FB712F">
        <w:rPr>
          <w:lang w:val="sr-Latn-RS"/>
        </w:rPr>
        <w:t>predloga projekta</w:t>
      </w:r>
      <w:r w:rsidR="0095567A" w:rsidRPr="00AD0265">
        <w:rPr>
          <w:lang w:val="sr-Latn-RS"/>
        </w:rPr>
        <w:t xml:space="preserve"> </w:t>
      </w:r>
      <w:r w:rsidR="005014C5">
        <w:rPr>
          <w:lang w:val="sr-Latn-RS"/>
        </w:rPr>
        <w:t>nit</w:t>
      </w:r>
      <w:r w:rsidR="0095567A" w:rsidRPr="00AD0265">
        <w:rPr>
          <w:lang w:val="sr-Latn-RS"/>
        </w:rPr>
        <w:t xml:space="preserve">i da </w:t>
      </w:r>
      <w:r w:rsidR="00F315E8">
        <w:rPr>
          <w:lang w:val="sr-Latn-RS"/>
        </w:rPr>
        <w:t>im se dodele</w:t>
      </w:r>
      <w:r w:rsidR="0095567A" w:rsidRPr="00AD0265">
        <w:rPr>
          <w:lang w:val="sr-Latn-RS"/>
        </w:rPr>
        <w:t xml:space="preserve"> bespovratna sredstva ako se nalaze u bilo kojoj od situacija navedenih u </w:t>
      </w:r>
      <w:r w:rsidR="00D05D96">
        <w:rPr>
          <w:lang w:val="sr-Latn-RS"/>
        </w:rPr>
        <w:t>Odeljk</w:t>
      </w:r>
      <w:r w:rsidR="0095567A" w:rsidRPr="00AD0265">
        <w:rPr>
          <w:lang w:val="sr-Latn-RS"/>
        </w:rPr>
        <w:t xml:space="preserve">u </w:t>
      </w:r>
      <w:r w:rsidR="006A0AD3" w:rsidRPr="00AD0265">
        <w:rPr>
          <w:lang w:val="sr-Latn-RS"/>
        </w:rPr>
        <w:t>2.</w:t>
      </w:r>
      <w:r w:rsidR="006D36D0" w:rsidRPr="00AD0265">
        <w:rPr>
          <w:lang w:val="sr-Latn-RS"/>
        </w:rPr>
        <w:t>6.10.1</w:t>
      </w:r>
      <w:r w:rsidR="006A0AD3" w:rsidRPr="00AD0265">
        <w:rPr>
          <w:lang w:val="sr-Latn-RS"/>
        </w:rPr>
        <w:t xml:space="preserve"> </w:t>
      </w:r>
      <w:r w:rsidR="005435EA">
        <w:rPr>
          <w:lang w:val="sr-Latn-RS"/>
        </w:rPr>
        <w:t>p</w:t>
      </w:r>
      <w:r w:rsidR="0095567A" w:rsidRPr="00AD0265">
        <w:rPr>
          <w:lang w:val="sr-Latn-RS"/>
        </w:rPr>
        <w:t>raktičnog vodiča</w:t>
      </w:r>
      <w:r w:rsidR="006A0AD3" w:rsidRPr="00AD0265">
        <w:rPr>
          <w:lang w:val="sr-Latn-RS"/>
        </w:rPr>
        <w:t>;</w:t>
      </w:r>
    </w:p>
    <w:p w14:paraId="138F8BA5" w14:textId="77777777" w:rsidR="007B2B84" w:rsidRPr="00AD0265" w:rsidRDefault="007B2B84" w:rsidP="00807DAF">
      <w:pPr>
        <w:spacing w:after="0"/>
        <w:ind w:left="425" w:hanging="425"/>
        <w:rPr>
          <w:lang w:val="sr-Latn-RS"/>
        </w:rPr>
      </w:pPr>
    </w:p>
    <w:p w14:paraId="113F1626" w14:textId="4F0787A4" w:rsidR="007B2B84" w:rsidRPr="00AD0265" w:rsidRDefault="005435EA" w:rsidP="00450EEA">
      <w:pPr>
        <w:rPr>
          <w:lang w:val="sr-Latn-RS"/>
        </w:rPr>
      </w:pPr>
      <w:r>
        <w:rPr>
          <w:lang w:val="sr-Latn-RS" w:eastAsia="en-GB"/>
        </w:rPr>
        <w:t>Vodeći aplikanti</w:t>
      </w:r>
      <w:r w:rsidR="0095567A" w:rsidRPr="00AD0265">
        <w:rPr>
          <w:lang w:val="sr-Latn-RS" w:eastAsia="en-GB"/>
        </w:rPr>
        <w:t xml:space="preserve">, </w:t>
      </w:r>
      <w:r>
        <w:rPr>
          <w:lang w:val="sr-Latn-RS" w:eastAsia="en-GB"/>
        </w:rPr>
        <w:t>ko-aplikanti</w:t>
      </w:r>
      <w:r w:rsidR="006E5765">
        <w:rPr>
          <w:lang w:val="sr-Latn-RS" w:eastAsia="en-GB"/>
        </w:rPr>
        <w:t>,</w:t>
      </w:r>
      <w:r w:rsidR="0095567A" w:rsidRPr="00AD0265">
        <w:rPr>
          <w:lang w:val="sr-Latn-RS" w:eastAsia="en-GB"/>
        </w:rPr>
        <w:t xml:space="preserve"> </w:t>
      </w:r>
      <w:r w:rsidR="00B113D6">
        <w:rPr>
          <w:lang w:val="sr-Latn-RS" w:eastAsia="en-GB"/>
        </w:rPr>
        <w:t>povezan</w:t>
      </w:r>
      <w:r w:rsidR="006E5765">
        <w:rPr>
          <w:lang w:val="sr-Latn-RS" w:eastAsia="en-GB"/>
        </w:rPr>
        <w:t>a lica</w:t>
      </w:r>
      <w:r w:rsidR="0095567A" w:rsidRPr="00AD0265">
        <w:rPr>
          <w:lang w:val="sr-Latn-RS" w:eastAsia="en-GB"/>
        </w:rPr>
        <w:t xml:space="preserve"> i, u slučaju pravnih lica, ona lica koja imaju </w:t>
      </w:r>
      <w:r w:rsidR="00A608AB" w:rsidRPr="00AD0265">
        <w:rPr>
          <w:lang w:val="sr-Latn-RS" w:eastAsia="en-GB"/>
        </w:rPr>
        <w:t>ovlašćenje za</w:t>
      </w:r>
      <w:r w:rsidR="0095567A" w:rsidRPr="00AD0265">
        <w:rPr>
          <w:lang w:val="sr-Latn-RS" w:eastAsia="en-GB"/>
        </w:rPr>
        <w:t xml:space="preserve"> zastupanj</w:t>
      </w:r>
      <w:r w:rsidR="00A608AB" w:rsidRPr="00AD0265">
        <w:rPr>
          <w:lang w:val="sr-Latn-RS" w:eastAsia="en-GB"/>
        </w:rPr>
        <w:t>e</w:t>
      </w:r>
      <w:r w:rsidR="0095567A" w:rsidRPr="00AD0265">
        <w:rPr>
          <w:lang w:val="sr-Latn-RS" w:eastAsia="en-GB"/>
        </w:rPr>
        <w:t>, odlučivanj</w:t>
      </w:r>
      <w:r w:rsidR="00A608AB" w:rsidRPr="00AD0265">
        <w:rPr>
          <w:lang w:val="sr-Latn-RS" w:eastAsia="en-GB"/>
        </w:rPr>
        <w:t>e</w:t>
      </w:r>
      <w:r w:rsidR="0095567A" w:rsidRPr="00AD0265">
        <w:rPr>
          <w:lang w:val="sr-Latn-RS" w:eastAsia="en-GB"/>
        </w:rPr>
        <w:t xml:space="preserve"> </w:t>
      </w:r>
      <w:r w:rsidR="00603A41">
        <w:rPr>
          <w:lang w:val="sr-Latn-RS" w:eastAsia="en-GB"/>
        </w:rPr>
        <w:t xml:space="preserve">kod </w:t>
      </w:r>
      <w:r>
        <w:rPr>
          <w:lang w:val="sr-Latn-RS" w:eastAsia="en-GB"/>
        </w:rPr>
        <w:t>vodećih aplikanata</w:t>
      </w:r>
      <w:r w:rsidR="00603A41" w:rsidRPr="00AD0265">
        <w:rPr>
          <w:lang w:val="sr-Latn-RS" w:eastAsia="en-GB"/>
        </w:rPr>
        <w:t xml:space="preserve">, </w:t>
      </w:r>
      <w:r>
        <w:rPr>
          <w:lang w:val="sr-Latn-RS" w:eastAsia="en-GB"/>
        </w:rPr>
        <w:t>ko-aplikanata</w:t>
      </w:r>
      <w:r w:rsidR="00603A41">
        <w:rPr>
          <w:lang w:val="sr-Latn-RS" w:eastAsia="en-GB"/>
        </w:rPr>
        <w:t xml:space="preserve"> </w:t>
      </w:r>
      <w:r w:rsidR="00603A41" w:rsidRPr="00AD0265">
        <w:rPr>
          <w:lang w:val="sr-Latn-RS" w:eastAsia="en-GB"/>
        </w:rPr>
        <w:t>i povezani</w:t>
      </w:r>
      <w:r w:rsidR="00603A41">
        <w:rPr>
          <w:lang w:val="sr-Latn-RS" w:eastAsia="en-GB"/>
        </w:rPr>
        <w:t>h</w:t>
      </w:r>
      <w:r w:rsidR="00603A41" w:rsidRPr="00AD0265">
        <w:rPr>
          <w:lang w:val="sr-Latn-RS" w:eastAsia="en-GB"/>
        </w:rPr>
        <w:t xml:space="preserve"> lica </w:t>
      </w:r>
      <w:r w:rsidR="0095567A" w:rsidRPr="00AD0265">
        <w:rPr>
          <w:lang w:val="sr-Latn-RS" w:eastAsia="en-GB"/>
        </w:rPr>
        <w:t>ili kontrol</w:t>
      </w:r>
      <w:r w:rsidR="00A608AB" w:rsidRPr="00AD0265">
        <w:rPr>
          <w:lang w:val="sr-Latn-RS" w:eastAsia="en-GB"/>
        </w:rPr>
        <w:t>u</w:t>
      </w:r>
      <w:r w:rsidR="0095567A" w:rsidRPr="00AD0265">
        <w:rPr>
          <w:lang w:val="sr-Latn-RS" w:eastAsia="en-GB"/>
        </w:rPr>
        <w:t xml:space="preserve"> nad</w:t>
      </w:r>
      <w:r w:rsidR="00603A41">
        <w:rPr>
          <w:lang w:val="sr-Latn-RS" w:eastAsia="en-GB"/>
        </w:rPr>
        <w:t xml:space="preserve"> istima</w:t>
      </w:r>
      <w:r w:rsidR="0095567A" w:rsidRPr="00AD0265">
        <w:rPr>
          <w:lang w:val="sr-Latn-RS" w:eastAsia="en-GB"/>
        </w:rPr>
        <w:t xml:space="preserve">, se obaveštavaju da ako budu u situaciji ranog otkrivanja ili isključivanja u skladu sa </w:t>
      </w:r>
      <w:r w:rsidR="00D05D96">
        <w:rPr>
          <w:lang w:val="sr-Latn-RS" w:eastAsia="en-GB"/>
        </w:rPr>
        <w:t>Odeljk</w:t>
      </w:r>
      <w:r w:rsidR="0095567A" w:rsidRPr="00AD0265">
        <w:rPr>
          <w:lang w:val="sr-Latn-RS" w:eastAsia="en-GB"/>
        </w:rPr>
        <w:t xml:space="preserve">om </w:t>
      </w:r>
      <w:r w:rsidR="007B2B84" w:rsidRPr="00AD0265">
        <w:rPr>
          <w:lang w:val="sr-Latn-RS" w:eastAsia="en-GB"/>
        </w:rPr>
        <w:t xml:space="preserve">2.6.10.1 </w:t>
      </w:r>
      <w:r w:rsidR="0095567A" w:rsidRPr="00AD0265">
        <w:rPr>
          <w:lang w:val="sr-Latn-RS" w:eastAsia="en-GB"/>
        </w:rPr>
        <w:t>praktičnog vodiča</w:t>
      </w:r>
      <w:r w:rsidR="007B2B84" w:rsidRPr="00AD0265">
        <w:rPr>
          <w:lang w:val="sr-Latn-RS" w:eastAsia="en-GB"/>
        </w:rPr>
        <w:t xml:space="preserve">, </w:t>
      </w:r>
      <w:r w:rsidR="0095567A" w:rsidRPr="00AD0265">
        <w:rPr>
          <w:lang w:val="sr-Latn-RS" w:eastAsia="en-GB"/>
        </w:rPr>
        <w:t>lični podaci (</w:t>
      </w:r>
      <w:r w:rsidR="00603A41">
        <w:rPr>
          <w:lang w:val="sr-Latn-RS" w:eastAsia="en-GB"/>
        </w:rPr>
        <w:t>ime i prezime</w:t>
      </w:r>
      <w:r w:rsidR="0095567A" w:rsidRPr="00AD0265">
        <w:rPr>
          <w:lang w:val="sr-Latn-RS" w:eastAsia="en-GB"/>
        </w:rPr>
        <w:t xml:space="preserve"> ako se ra</w:t>
      </w:r>
      <w:r w:rsidR="00A608AB" w:rsidRPr="00AD0265">
        <w:rPr>
          <w:lang w:val="sr-Latn-RS" w:eastAsia="en-GB"/>
        </w:rPr>
        <w:t>d</w:t>
      </w:r>
      <w:r w:rsidR="0095567A" w:rsidRPr="00AD0265">
        <w:rPr>
          <w:lang w:val="sr-Latn-RS" w:eastAsia="en-GB"/>
        </w:rPr>
        <w:t>i o fizičkom licu, adresa, pravni oblik, i ime i lično ime lica sa ovlašćenjem za zastupanje</w:t>
      </w:r>
      <w:r w:rsidR="00A608AB" w:rsidRPr="00AD0265">
        <w:rPr>
          <w:lang w:val="sr-Latn-RS" w:eastAsia="en-GB"/>
        </w:rPr>
        <w:t>,</w:t>
      </w:r>
      <w:r w:rsidR="007B2B84" w:rsidRPr="00AD0265">
        <w:rPr>
          <w:lang w:val="sr-Latn-RS" w:eastAsia="en-GB"/>
        </w:rPr>
        <w:t xml:space="preserve"> </w:t>
      </w:r>
      <w:r w:rsidR="00A608AB" w:rsidRPr="00AD0265">
        <w:rPr>
          <w:lang w:val="sr-Latn-RS" w:eastAsia="en-GB"/>
        </w:rPr>
        <w:t xml:space="preserve">odlučivanje ili kontrolu, ako se radi o pravnom licu) mogu </w:t>
      </w:r>
      <w:r w:rsidR="00603A41">
        <w:rPr>
          <w:lang w:val="sr-Latn-RS" w:eastAsia="en-GB"/>
        </w:rPr>
        <w:t xml:space="preserve">biti </w:t>
      </w:r>
      <w:r w:rsidR="00603A41">
        <w:rPr>
          <w:lang w:val="sr-Latn-RS" w:eastAsia="en-GB"/>
        </w:rPr>
        <w:lastRenderedPageBreak/>
        <w:t>registrovani</w:t>
      </w:r>
      <w:r w:rsidR="00A608AB" w:rsidRPr="00AD0265">
        <w:rPr>
          <w:lang w:val="sr-Latn-RS" w:eastAsia="en-GB"/>
        </w:rPr>
        <w:t xml:space="preserve"> u sistem</w:t>
      </w:r>
      <w:r w:rsidR="00603A41">
        <w:rPr>
          <w:lang w:val="sr-Latn-RS" w:eastAsia="en-GB"/>
        </w:rPr>
        <w:t>u</w:t>
      </w:r>
      <w:r w:rsidR="00A608AB" w:rsidRPr="00AD0265">
        <w:rPr>
          <w:lang w:val="sr-Latn-RS" w:eastAsia="en-GB"/>
        </w:rPr>
        <w:t xml:space="preserve"> za rano otkrivanje i isključivanje, i to se može saopštiti zainteresovanim </w:t>
      </w:r>
      <w:r w:rsidR="00E30BAA">
        <w:rPr>
          <w:lang w:val="sr-Latn-RS" w:eastAsia="en-GB"/>
        </w:rPr>
        <w:t>licima i subjektima</w:t>
      </w:r>
      <w:r w:rsidR="00A608AB" w:rsidRPr="00AD0265">
        <w:rPr>
          <w:lang w:val="sr-Latn-RS" w:eastAsia="en-GB"/>
        </w:rPr>
        <w:t xml:space="preserve"> u vezi sa dodelom ili </w:t>
      </w:r>
      <w:r w:rsidR="00E30BAA">
        <w:rPr>
          <w:lang w:val="sr-Latn-RS" w:eastAsia="en-GB"/>
        </w:rPr>
        <w:t>izvršenjem</w:t>
      </w:r>
      <w:r w:rsidR="00A608AB" w:rsidRPr="00AD0265">
        <w:rPr>
          <w:lang w:val="sr-Latn-RS" w:eastAsia="en-GB"/>
        </w:rPr>
        <w:t xml:space="preserve"> ugovora </w:t>
      </w:r>
      <w:r w:rsidR="00341EF7">
        <w:rPr>
          <w:lang w:val="sr-Latn-RS" w:eastAsia="en-GB"/>
        </w:rPr>
        <w:t>o dodeli bespovratnih sredstava</w:t>
      </w:r>
      <w:r w:rsidR="00A608AB" w:rsidRPr="00AD0265">
        <w:rPr>
          <w:lang w:val="sr-Latn-RS" w:eastAsia="en-GB"/>
        </w:rPr>
        <w:t xml:space="preserve">. </w:t>
      </w:r>
    </w:p>
    <w:p w14:paraId="3C4175FA" w14:textId="5AF6F450" w:rsidR="00C4172B" w:rsidRPr="00AD0265" w:rsidRDefault="00A608AB" w:rsidP="001B1C75">
      <w:pPr>
        <w:rPr>
          <w:lang w:val="sr-Latn-RS"/>
        </w:rPr>
      </w:pPr>
      <w:r w:rsidRPr="00AD0265">
        <w:rPr>
          <w:lang w:val="sr-Latn-RS"/>
        </w:rPr>
        <w:t xml:space="preserve">U </w:t>
      </w:r>
      <w:r w:rsidR="00D05D96">
        <w:rPr>
          <w:lang w:val="sr-Latn-RS"/>
        </w:rPr>
        <w:t>Odeljk</w:t>
      </w:r>
      <w:r w:rsidRPr="00AD0265">
        <w:rPr>
          <w:lang w:val="sr-Latn-RS"/>
        </w:rPr>
        <w:t xml:space="preserve">u </w:t>
      </w:r>
      <w:r w:rsidR="00D05D96">
        <w:rPr>
          <w:lang w:val="sr-Latn-RS"/>
        </w:rPr>
        <w:t xml:space="preserve">8 </w:t>
      </w:r>
      <w:r w:rsidRPr="00AD0265">
        <w:rPr>
          <w:lang w:val="sr-Latn-RS"/>
        </w:rPr>
        <w:t>Dela</w:t>
      </w:r>
      <w:r w:rsidR="0024146B" w:rsidRPr="00AD0265">
        <w:rPr>
          <w:lang w:val="sr-Latn-RS"/>
        </w:rPr>
        <w:t xml:space="preserve"> B </w:t>
      </w:r>
      <w:r w:rsidRPr="00AD0265">
        <w:rPr>
          <w:lang w:val="sr-Latn-RS"/>
        </w:rPr>
        <w:t xml:space="preserve">obrasca </w:t>
      </w:r>
      <w:r w:rsidR="00E30BAA">
        <w:rPr>
          <w:lang w:val="sr-Latn-RS"/>
        </w:rPr>
        <w:t xml:space="preserve">prijave </w:t>
      </w:r>
      <w:r w:rsidRPr="00AD0265">
        <w:rPr>
          <w:lang w:val="sr-Latn-RS"/>
        </w:rPr>
        <w:t>za bespovratn</w:t>
      </w:r>
      <w:r w:rsidR="00E30BAA">
        <w:rPr>
          <w:lang w:val="sr-Latn-RS"/>
        </w:rPr>
        <w:t>a</w:t>
      </w:r>
      <w:r w:rsidRPr="00AD0265">
        <w:rPr>
          <w:lang w:val="sr-Latn-RS"/>
        </w:rPr>
        <w:t xml:space="preserve"> sredstva</w:t>
      </w:r>
      <w:r w:rsidR="000312D2" w:rsidRPr="00AD0265">
        <w:rPr>
          <w:lang w:val="sr-Latn-RS"/>
        </w:rPr>
        <w:t xml:space="preserve"> (</w:t>
      </w:r>
      <w:r w:rsidR="00A016F9" w:rsidRPr="00AD0265">
        <w:rPr>
          <w:lang w:val="sr-Latn-RS"/>
        </w:rPr>
        <w:t>‘</w:t>
      </w:r>
      <w:r w:rsidRPr="00AD0265">
        <w:rPr>
          <w:lang w:val="sr-Latn-RS"/>
        </w:rPr>
        <w:t>izjava</w:t>
      </w:r>
      <w:r w:rsidR="00E30BAA">
        <w:rPr>
          <w:lang w:val="sr-Latn-RS"/>
        </w:rPr>
        <w:t>(e)</w:t>
      </w:r>
      <w:r w:rsidRPr="00AD0265">
        <w:rPr>
          <w:lang w:val="sr-Latn-RS"/>
        </w:rPr>
        <w:t xml:space="preserve"> </w:t>
      </w:r>
      <w:r w:rsidR="00450EEA">
        <w:rPr>
          <w:lang w:val="sr-Latn-RS"/>
        </w:rPr>
        <w:t>vodećeg aplikanta</w:t>
      </w:r>
      <w:r w:rsidR="00A016F9" w:rsidRPr="00AD0265">
        <w:rPr>
          <w:lang w:val="sr-Latn-RS"/>
        </w:rPr>
        <w:t>’</w:t>
      </w:r>
      <w:r w:rsidR="000312D2" w:rsidRPr="00AD0265">
        <w:rPr>
          <w:lang w:val="sr-Latn-RS"/>
        </w:rPr>
        <w:t>),</w:t>
      </w:r>
      <w:r w:rsidR="007E58A6" w:rsidRPr="00AD0265">
        <w:rPr>
          <w:lang w:val="sr-Latn-RS"/>
        </w:rPr>
        <w:t xml:space="preserve"> </w:t>
      </w:r>
      <w:r w:rsidR="00450EEA">
        <w:rPr>
          <w:lang w:val="sr-Latn-RS"/>
        </w:rPr>
        <w:t>vodeći aplikant</w:t>
      </w:r>
      <w:r w:rsidR="002075E9">
        <w:rPr>
          <w:lang w:val="sr-Latn-RS"/>
        </w:rPr>
        <w:t xml:space="preserve"> </w:t>
      </w:r>
      <w:r w:rsidRPr="00AD0265">
        <w:rPr>
          <w:lang w:val="sr-Latn-RS"/>
        </w:rPr>
        <w:t xml:space="preserve">mora da izjavi da ni </w:t>
      </w:r>
      <w:r w:rsidR="00E30BAA">
        <w:rPr>
          <w:lang w:val="sr-Latn-RS"/>
        </w:rPr>
        <w:t>sam</w:t>
      </w:r>
      <w:r w:rsidR="006A36F9" w:rsidRPr="00AD0265">
        <w:rPr>
          <w:lang w:val="sr-Latn-RS"/>
        </w:rPr>
        <w:t xml:space="preserve"> </w:t>
      </w:r>
      <w:r w:rsidR="00450EEA">
        <w:rPr>
          <w:lang w:val="sr-Latn-RS"/>
        </w:rPr>
        <w:t>vodeći aplikant</w:t>
      </w:r>
      <w:r w:rsidRPr="00AD0265">
        <w:rPr>
          <w:lang w:val="sr-Latn-RS"/>
        </w:rPr>
        <w:t>, ni</w:t>
      </w:r>
      <w:r w:rsidR="00E30BAA">
        <w:rPr>
          <w:lang w:val="sr-Latn-RS"/>
        </w:rPr>
        <w:t>ti</w:t>
      </w:r>
      <w:r w:rsidRPr="00AD0265">
        <w:rPr>
          <w:lang w:val="sr-Latn-RS"/>
        </w:rPr>
        <w:t xml:space="preserve"> </w:t>
      </w:r>
      <w:r w:rsidR="00450EEA">
        <w:rPr>
          <w:lang w:val="sr-Latn-RS"/>
        </w:rPr>
        <w:t>ko-aplikant</w:t>
      </w:r>
      <w:r w:rsidR="004F5257">
        <w:rPr>
          <w:lang w:val="sr-Latn-RS"/>
        </w:rPr>
        <w:t xml:space="preserve"> </w:t>
      </w:r>
      <w:r w:rsidR="001D38E5">
        <w:rPr>
          <w:lang w:val="sr-Latn-RS"/>
        </w:rPr>
        <w:t>(ili više njih)</w:t>
      </w:r>
      <w:r w:rsidRPr="00AD0265">
        <w:rPr>
          <w:lang w:val="sr-Latn-RS"/>
        </w:rPr>
        <w:t xml:space="preserve">, niti </w:t>
      </w:r>
      <w:r w:rsidR="00B113D6">
        <w:rPr>
          <w:lang w:val="sr-Latn-RS"/>
        </w:rPr>
        <w:t>povezan</w:t>
      </w:r>
      <w:r w:rsidR="00E30BAA">
        <w:rPr>
          <w:lang w:val="sr-Latn-RS"/>
        </w:rPr>
        <w:t>o</w:t>
      </w:r>
      <w:r w:rsidR="006E5765">
        <w:rPr>
          <w:lang w:val="sr-Latn-RS"/>
        </w:rPr>
        <w:t xml:space="preserve"> lic</w:t>
      </w:r>
      <w:r w:rsidR="00E30BAA">
        <w:rPr>
          <w:lang w:val="sr-Latn-RS"/>
        </w:rPr>
        <w:t>e(a)</w:t>
      </w:r>
      <w:r w:rsidRPr="00AD0265">
        <w:rPr>
          <w:lang w:val="sr-Latn-RS"/>
        </w:rPr>
        <w:t xml:space="preserve"> nisu ni u jednoj od navedenih situacija</w:t>
      </w:r>
      <w:r w:rsidR="006A0AD3" w:rsidRPr="00AD0265">
        <w:rPr>
          <w:lang w:val="sr-Latn-RS"/>
        </w:rPr>
        <w:t>.</w:t>
      </w:r>
    </w:p>
    <w:p w14:paraId="3657C290" w14:textId="35E8F3FB" w:rsidR="006A36F9" w:rsidRPr="00AD0265" w:rsidRDefault="00450EEA" w:rsidP="001B1C75">
      <w:pPr>
        <w:rPr>
          <w:b/>
          <w:snapToGrid/>
          <w:lang w:val="sr-Latn-RS"/>
        </w:rPr>
      </w:pPr>
      <w:r>
        <w:rPr>
          <w:b/>
          <w:lang w:val="sr-Latn-RS"/>
        </w:rPr>
        <w:t>Vodeći aplikant</w:t>
      </w:r>
      <w:r w:rsidR="00E30BAA">
        <w:rPr>
          <w:b/>
          <w:lang w:val="sr-Latn-RS"/>
        </w:rPr>
        <w:t xml:space="preserve"> </w:t>
      </w:r>
      <w:r w:rsidR="00A608AB" w:rsidRPr="00AD0265">
        <w:rPr>
          <w:b/>
          <w:snapToGrid/>
          <w:lang w:val="sr-Latn-RS"/>
        </w:rPr>
        <w:t xml:space="preserve">mora da </w:t>
      </w:r>
      <w:r w:rsidR="00E30BAA">
        <w:rPr>
          <w:b/>
          <w:snapToGrid/>
          <w:lang w:val="sr-Latn-RS"/>
        </w:rPr>
        <w:t>na</w:t>
      </w:r>
      <w:r w:rsidR="00A608AB" w:rsidRPr="00AD0265">
        <w:rPr>
          <w:b/>
          <w:snapToGrid/>
          <w:lang w:val="sr-Latn-RS"/>
        </w:rPr>
        <w:t xml:space="preserve">stupa sa najmanje jednim </w:t>
      </w:r>
      <w:r>
        <w:rPr>
          <w:b/>
          <w:snapToGrid/>
          <w:lang w:val="sr-Latn-RS"/>
        </w:rPr>
        <w:t>ko-aplikantom</w:t>
      </w:r>
      <w:r w:rsidR="00F40659">
        <w:rPr>
          <w:b/>
          <w:snapToGrid/>
          <w:lang w:val="sr-Latn-RS"/>
        </w:rPr>
        <w:t xml:space="preserve"> </w:t>
      </w:r>
      <w:r w:rsidR="005B152D" w:rsidRPr="00AD0265">
        <w:rPr>
          <w:b/>
          <w:snapToGrid/>
          <w:lang w:val="sr-Latn-RS"/>
        </w:rPr>
        <w:t xml:space="preserve">kako je </w:t>
      </w:r>
      <w:r w:rsidR="00E30BAA">
        <w:rPr>
          <w:b/>
          <w:snapToGrid/>
          <w:lang w:val="sr-Latn-RS"/>
        </w:rPr>
        <w:t>niže</w:t>
      </w:r>
      <w:r w:rsidR="005B152D" w:rsidRPr="00AD0265">
        <w:rPr>
          <w:b/>
          <w:snapToGrid/>
          <w:lang w:val="sr-Latn-RS"/>
        </w:rPr>
        <w:t xml:space="preserve"> navedeno</w:t>
      </w:r>
      <w:r w:rsidR="006A36F9" w:rsidRPr="00AD0265">
        <w:rPr>
          <w:b/>
          <w:snapToGrid/>
          <w:lang w:val="sr-Latn-RS"/>
        </w:rPr>
        <w:t>.</w:t>
      </w:r>
    </w:p>
    <w:p w14:paraId="5FCFDC16" w14:textId="26231C07" w:rsidR="00296A25" w:rsidRPr="00AD0265" w:rsidRDefault="005B152D" w:rsidP="001B1C75">
      <w:pPr>
        <w:rPr>
          <w:snapToGrid/>
          <w:lang w:val="sr-Latn-RS"/>
        </w:rPr>
      </w:pPr>
      <w:r w:rsidRPr="00AD0265">
        <w:rPr>
          <w:snapToGrid/>
          <w:lang w:val="sr-Latn-RS"/>
        </w:rPr>
        <w:t>Ako mu bude dodeljen ugovor o bespovratnim sredstvima</w:t>
      </w:r>
      <w:r w:rsidR="00D80885" w:rsidRPr="00AD0265">
        <w:rPr>
          <w:snapToGrid/>
          <w:lang w:val="sr-Latn-RS"/>
        </w:rPr>
        <w:t xml:space="preserve">, </w:t>
      </w:r>
      <w:r w:rsidR="002075E9">
        <w:rPr>
          <w:snapToGrid/>
          <w:lang w:val="sr-Latn-RS"/>
        </w:rPr>
        <w:t>glavni podnosilac predloga</w:t>
      </w:r>
      <w:r w:rsidR="00E30BAA">
        <w:rPr>
          <w:snapToGrid/>
          <w:lang w:val="sr-Latn-RS"/>
        </w:rPr>
        <w:t xml:space="preserve"> projekta</w:t>
      </w:r>
      <w:r w:rsidR="00D80885" w:rsidRPr="00AD0265">
        <w:rPr>
          <w:snapToGrid/>
          <w:lang w:val="sr-Latn-RS"/>
        </w:rPr>
        <w:t xml:space="preserve"> </w:t>
      </w:r>
      <w:r w:rsidRPr="00AD0265">
        <w:rPr>
          <w:snapToGrid/>
          <w:lang w:val="sr-Latn-RS"/>
        </w:rPr>
        <w:t xml:space="preserve">će postati korisnik koji se u </w:t>
      </w:r>
      <w:r w:rsidR="00E30BAA">
        <w:rPr>
          <w:snapToGrid/>
          <w:lang w:val="sr-Latn-RS"/>
        </w:rPr>
        <w:t>Aneksu</w:t>
      </w:r>
      <w:r w:rsidRPr="00AD0265">
        <w:rPr>
          <w:snapToGrid/>
          <w:lang w:val="sr-Latn-RS"/>
        </w:rPr>
        <w:t xml:space="preserve"> E3h1 (posebni uslovi) naziva </w:t>
      </w:r>
      <w:r w:rsidR="00A608AB" w:rsidRPr="00AD0265">
        <w:rPr>
          <w:snapToGrid/>
          <w:lang w:val="sr-Latn-RS"/>
        </w:rPr>
        <w:t>koordinator</w:t>
      </w:r>
      <w:r w:rsidR="00D80885" w:rsidRPr="00AD0265">
        <w:rPr>
          <w:snapToGrid/>
          <w:lang w:val="sr-Latn-RS"/>
        </w:rPr>
        <w:t xml:space="preserve">. </w:t>
      </w:r>
      <w:r w:rsidRPr="00AD0265">
        <w:rPr>
          <w:snapToGrid/>
          <w:lang w:val="sr-Latn-RS"/>
        </w:rPr>
        <w:t>Ovaj</w:t>
      </w:r>
      <w:r w:rsidR="00D80885" w:rsidRPr="00AD0265">
        <w:rPr>
          <w:snapToGrid/>
          <w:lang w:val="sr-Latn-RS"/>
        </w:rPr>
        <w:t xml:space="preserve"> </w:t>
      </w:r>
      <w:r w:rsidR="00A608AB" w:rsidRPr="00AD0265">
        <w:rPr>
          <w:snapToGrid/>
          <w:lang w:val="sr-Latn-RS"/>
        </w:rPr>
        <w:t>koordinator</w:t>
      </w:r>
      <w:r w:rsidR="00D80885" w:rsidRPr="00AD0265">
        <w:rPr>
          <w:snapToGrid/>
          <w:lang w:val="sr-Latn-RS"/>
        </w:rPr>
        <w:t xml:space="preserve"> </w:t>
      </w:r>
      <w:r w:rsidRPr="00AD0265">
        <w:rPr>
          <w:snapToGrid/>
          <w:lang w:val="sr-Latn-RS"/>
        </w:rPr>
        <w:t xml:space="preserve">je glavni sagovornik </w:t>
      </w:r>
      <w:r w:rsidR="00264762">
        <w:rPr>
          <w:snapToGrid/>
          <w:lang w:val="sr-Latn-RS"/>
        </w:rPr>
        <w:t>ugovornog tela</w:t>
      </w:r>
      <w:r w:rsidRPr="00AD0265">
        <w:rPr>
          <w:snapToGrid/>
          <w:lang w:val="sr-Latn-RS"/>
        </w:rPr>
        <w:t xml:space="preserve">. On zastupa sve druge </w:t>
      </w:r>
      <w:r w:rsidR="00E30BAA">
        <w:rPr>
          <w:snapToGrid/>
          <w:lang w:val="sr-Latn-RS"/>
        </w:rPr>
        <w:t>su</w:t>
      </w:r>
      <w:r w:rsidRPr="00AD0265">
        <w:rPr>
          <w:snapToGrid/>
          <w:lang w:val="sr-Latn-RS"/>
        </w:rPr>
        <w:t>korisnike</w:t>
      </w:r>
      <w:r w:rsidR="007D63D4">
        <w:rPr>
          <w:snapToGrid/>
          <w:lang w:val="sr-Latn-RS"/>
        </w:rPr>
        <w:t xml:space="preserve"> u istom projektu</w:t>
      </w:r>
      <w:r w:rsidRPr="00AD0265">
        <w:rPr>
          <w:snapToGrid/>
          <w:lang w:val="sr-Latn-RS"/>
        </w:rPr>
        <w:t xml:space="preserve"> (ako ih ima) i postupa u njihovo ime i koordinira </w:t>
      </w:r>
      <w:r w:rsidR="00641587">
        <w:rPr>
          <w:snapToGrid/>
          <w:lang w:val="sr-Latn-RS"/>
        </w:rPr>
        <w:t>koncipir</w:t>
      </w:r>
      <w:r w:rsidR="00235A85">
        <w:rPr>
          <w:snapToGrid/>
          <w:lang w:val="sr-Latn-RS"/>
        </w:rPr>
        <w:t>anje</w:t>
      </w:r>
      <w:r w:rsidR="00603A41">
        <w:rPr>
          <w:snapToGrid/>
          <w:lang w:val="sr-Latn-RS"/>
        </w:rPr>
        <w:t>m</w:t>
      </w:r>
      <w:r w:rsidRPr="00AD0265">
        <w:rPr>
          <w:snapToGrid/>
          <w:lang w:val="sr-Latn-RS"/>
        </w:rPr>
        <w:t xml:space="preserve"> i </w:t>
      </w:r>
      <w:r w:rsidR="00E30BAA">
        <w:rPr>
          <w:snapToGrid/>
          <w:lang w:val="sr-Latn-RS"/>
        </w:rPr>
        <w:t>sprovođenje</w:t>
      </w:r>
      <w:r w:rsidR="00603A41">
        <w:rPr>
          <w:snapToGrid/>
          <w:lang w:val="sr-Latn-RS"/>
        </w:rPr>
        <w:t>m</w:t>
      </w:r>
      <w:r w:rsidRPr="00AD0265">
        <w:rPr>
          <w:snapToGrid/>
          <w:lang w:val="sr-Latn-RS"/>
        </w:rPr>
        <w:t xml:space="preserve"> </w:t>
      </w:r>
      <w:r w:rsidR="00F40659">
        <w:rPr>
          <w:snapToGrid/>
          <w:lang w:val="sr-Latn-RS"/>
        </w:rPr>
        <w:t>projekta</w:t>
      </w:r>
      <w:r w:rsidR="00D80885" w:rsidRPr="00AD0265">
        <w:rPr>
          <w:snapToGrid/>
          <w:lang w:val="sr-Latn-RS"/>
        </w:rPr>
        <w:t>.</w:t>
      </w:r>
    </w:p>
    <w:p w14:paraId="443B26A9" w14:textId="3A853337" w:rsidR="006A36F9" w:rsidRPr="00AD0265" w:rsidRDefault="00806509" w:rsidP="001B1C75">
      <w:pPr>
        <w:rPr>
          <w:b/>
          <w:snapToGrid/>
          <w:lang w:val="sr-Latn-RS"/>
        </w:rPr>
      </w:pPr>
      <w:r>
        <w:rPr>
          <w:b/>
          <w:snapToGrid/>
          <w:lang w:val="sr-Latn-RS"/>
        </w:rPr>
        <w:t>Ko-aplikant</w:t>
      </w:r>
      <w:r w:rsidR="003B32E0">
        <w:rPr>
          <w:b/>
          <w:snapToGrid/>
          <w:lang w:val="sr-Latn-RS"/>
        </w:rPr>
        <w:t xml:space="preserve"> </w:t>
      </w:r>
      <w:r w:rsidR="006A36F9" w:rsidRPr="00AD0265">
        <w:rPr>
          <w:b/>
          <w:snapToGrid/>
          <w:lang w:val="sr-Latn-RS"/>
        </w:rPr>
        <w:t>(</w:t>
      </w:r>
      <w:r w:rsidR="003B32E0">
        <w:rPr>
          <w:b/>
          <w:snapToGrid/>
          <w:lang w:val="sr-Latn-RS"/>
        </w:rPr>
        <w:t>ili više njih</w:t>
      </w:r>
      <w:r w:rsidR="006A36F9" w:rsidRPr="00AD0265">
        <w:rPr>
          <w:b/>
          <w:snapToGrid/>
          <w:lang w:val="sr-Latn-RS"/>
        </w:rPr>
        <w:t>)</w:t>
      </w:r>
    </w:p>
    <w:p w14:paraId="2C47061A" w14:textId="5E02BEF8" w:rsidR="009A7A6F" w:rsidRPr="00AD0265" w:rsidRDefault="00806509" w:rsidP="001B1C75">
      <w:pPr>
        <w:rPr>
          <w:snapToGrid/>
          <w:highlight w:val="green"/>
          <w:lang w:val="sr-Latn-RS"/>
        </w:rPr>
      </w:pPr>
      <w:r>
        <w:rPr>
          <w:b/>
          <w:lang w:val="sr-Latn-RS"/>
        </w:rPr>
        <w:t>Vodeći aplikant</w:t>
      </w:r>
      <w:r w:rsidR="009A7A6F" w:rsidRPr="00AD0265">
        <w:rPr>
          <w:b/>
          <w:lang w:val="sr-Latn-RS"/>
        </w:rPr>
        <w:t xml:space="preserve"> </w:t>
      </w:r>
      <w:r w:rsidR="005B152D" w:rsidRPr="00AD0265">
        <w:rPr>
          <w:b/>
          <w:snapToGrid/>
          <w:lang w:val="sr-Latn-RS"/>
        </w:rPr>
        <w:t xml:space="preserve">mora da </w:t>
      </w:r>
      <w:r w:rsidR="003B32E0">
        <w:rPr>
          <w:b/>
          <w:snapToGrid/>
          <w:lang w:val="sr-Latn-RS"/>
        </w:rPr>
        <w:t xml:space="preserve">nastupa </w:t>
      </w:r>
      <w:r w:rsidR="005B152D" w:rsidRPr="00AD0265">
        <w:rPr>
          <w:b/>
          <w:snapToGrid/>
          <w:lang w:val="sr-Latn-RS"/>
        </w:rPr>
        <w:t>s najmanje jednim</w:t>
      </w:r>
      <w:r w:rsidR="00743F5E" w:rsidRPr="00AD0265">
        <w:rPr>
          <w:b/>
          <w:snapToGrid/>
          <w:lang w:val="sr-Latn-RS"/>
        </w:rPr>
        <w:t xml:space="preserve"> </w:t>
      </w:r>
      <w:r w:rsidR="003B32E0">
        <w:rPr>
          <w:b/>
          <w:snapToGrid/>
          <w:lang w:val="sr-Latn-RS"/>
        </w:rPr>
        <w:t xml:space="preserve">obaveznim </w:t>
      </w:r>
      <w:r>
        <w:rPr>
          <w:b/>
          <w:snapToGrid/>
          <w:lang w:val="sr-Latn-RS"/>
        </w:rPr>
        <w:t>ko-aplikantom</w:t>
      </w:r>
      <w:r w:rsidR="009A7A6F" w:rsidRPr="00AD0265">
        <w:rPr>
          <w:snapToGrid/>
          <w:lang w:val="sr-Latn-RS"/>
        </w:rPr>
        <w:t xml:space="preserve">, </w:t>
      </w:r>
      <w:r w:rsidR="005B152D" w:rsidRPr="00AD0265">
        <w:rPr>
          <w:snapToGrid/>
          <w:lang w:val="sr-Latn-RS"/>
        </w:rPr>
        <w:t>a taj obavezni</w:t>
      </w:r>
      <w:r w:rsidR="009A7A6F" w:rsidRPr="00AD0265">
        <w:rPr>
          <w:snapToGrid/>
          <w:lang w:val="sr-Latn-RS"/>
        </w:rPr>
        <w:t xml:space="preserve"> </w:t>
      </w:r>
      <w:r>
        <w:rPr>
          <w:snapToGrid/>
          <w:lang w:val="sr-Latn-RS"/>
        </w:rPr>
        <w:t>ko-aplikant</w:t>
      </w:r>
      <w:r w:rsidR="00F40659">
        <w:rPr>
          <w:snapToGrid/>
          <w:lang w:val="sr-Latn-RS"/>
        </w:rPr>
        <w:t xml:space="preserve"> </w:t>
      </w:r>
      <w:r w:rsidR="009A7A6F" w:rsidRPr="00AD0265">
        <w:rPr>
          <w:snapToGrid/>
          <w:lang w:val="sr-Latn-RS"/>
        </w:rPr>
        <w:t>m</w:t>
      </w:r>
      <w:r w:rsidR="005B152D" w:rsidRPr="00AD0265">
        <w:rPr>
          <w:snapToGrid/>
          <w:lang w:val="sr-Latn-RS"/>
        </w:rPr>
        <w:t>ora</w:t>
      </w:r>
      <w:r w:rsidR="009A7A6F" w:rsidRPr="00AD0265">
        <w:rPr>
          <w:snapToGrid/>
          <w:lang w:val="sr-Latn-RS"/>
        </w:rPr>
        <w:t>:</w:t>
      </w:r>
    </w:p>
    <w:p w14:paraId="3BC1CBB8" w14:textId="6E0587EB" w:rsidR="00A1711E" w:rsidRPr="00AD0265" w:rsidRDefault="005B152D" w:rsidP="00BB7CB5">
      <w:pPr>
        <w:numPr>
          <w:ilvl w:val="0"/>
          <w:numId w:val="17"/>
        </w:numPr>
        <w:rPr>
          <w:b/>
          <w:lang w:val="sr-Latn-RS"/>
        </w:rPr>
      </w:pPr>
      <w:r w:rsidRPr="00AD0265">
        <w:rPr>
          <w:lang w:val="sr-Latn-RS"/>
        </w:rPr>
        <w:t>Da bude</w:t>
      </w:r>
      <w:r w:rsidR="00A1711E" w:rsidRPr="00AD0265">
        <w:rPr>
          <w:lang w:val="sr-Latn-RS"/>
        </w:rPr>
        <w:t xml:space="preserve"> </w:t>
      </w:r>
      <w:r w:rsidR="00A608AB" w:rsidRPr="00AD0265">
        <w:rPr>
          <w:lang w:val="sr-Latn-RS"/>
        </w:rPr>
        <w:t>pravno lice</w:t>
      </w:r>
      <w:r w:rsidR="001E7745" w:rsidRPr="00AD0265">
        <w:rPr>
          <w:lang w:val="sr-Latn-RS"/>
        </w:rPr>
        <w:t xml:space="preserve"> </w:t>
      </w:r>
      <w:r w:rsidR="0095567A" w:rsidRPr="00AD0265">
        <w:rPr>
          <w:b/>
          <w:lang w:val="sr-Latn-RS"/>
        </w:rPr>
        <w:t>i</w:t>
      </w:r>
    </w:p>
    <w:p w14:paraId="14B11522" w14:textId="6AB8B9EC" w:rsidR="00332842" w:rsidRPr="00AD0265" w:rsidRDefault="005B152D" w:rsidP="00BB7CB5">
      <w:pPr>
        <w:numPr>
          <w:ilvl w:val="0"/>
          <w:numId w:val="17"/>
        </w:numPr>
        <w:rPr>
          <w:lang w:val="sr-Latn-RS"/>
        </w:rPr>
      </w:pPr>
      <w:r w:rsidRPr="00AD0265">
        <w:rPr>
          <w:lang w:val="sr-Latn-RS"/>
        </w:rPr>
        <w:t xml:space="preserve">Da </w:t>
      </w:r>
      <w:r w:rsidR="003B32E0">
        <w:rPr>
          <w:lang w:val="sr-Latn-RS"/>
        </w:rPr>
        <w:t>bude neprofit</w:t>
      </w:r>
      <w:r w:rsidR="00235A85">
        <w:rPr>
          <w:lang w:val="sr-Latn-RS"/>
        </w:rPr>
        <w:t>a</w:t>
      </w:r>
      <w:r w:rsidR="003B32E0">
        <w:rPr>
          <w:lang w:val="sr-Latn-RS"/>
        </w:rPr>
        <w:t>n</w:t>
      </w:r>
      <w:r w:rsidR="00A1711E" w:rsidRPr="00AD0265">
        <w:rPr>
          <w:lang w:val="sr-Latn-RS"/>
        </w:rPr>
        <w:t xml:space="preserve"> </w:t>
      </w:r>
      <w:r w:rsidR="0095567A" w:rsidRPr="00AD0265">
        <w:rPr>
          <w:b/>
          <w:lang w:val="sr-Latn-RS"/>
        </w:rPr>
        <w:t>i</w:t>
      </w:r>
    </w:p>
    <w:p w14:paraId="6884712C" w14:textId="09A65CB2" w:rsidR="009A7A6F" w:rsidRPr="00AD0265" w:rsidRDefault="005B152D" w:rsidP="00BB7CB5">
      <w:pPr>
        <w:numPr>
          <w:ilvl w:val="0"/>
          <w:numId w:val="17"/>
        </w:numPr>
        <w:rPr>
          <w:lang w:val="sr-Latn-RS"/>
        </w:rPr>
      </w:pPr>
      <w:r w:rsidRPr="00AD0265">
        <w:rPr>
          <w:snapToGrid/>
          <w:lang w:val="sr-Latn-RS"/>
        </w:rPr>
        <w:t>Da bude</w:t>
      </w:r>
      <w:r w:rsidR="009A7A6F" w:rsidRPr="00AD0265">
        <w:rPr>
          <w:snapToGrid/>
          <w:lang w:val="sr-Latn-RS"/>
        </w:rPr>
        <w:t xml:space="preserve"> </w:t>
      </w:r>
      <w:r w:rsidR="00A973AE" w:rsidRPr="00AD0265">
        <w:rPr>
          <w:snapToGrid/>
          <w:lang w:val="sr-Latn-RS"/>
        </w:rPr>
        <w:t>o</w:t>
      </w:r>
      <w:r w:rsidR="009A7A6F" w:rsidRPr="00AD0265">
        <w:rPr>
          <w:snapToGrid/>
          <w:lang w:val="sr-Latn-RS"/>
        </w:rPr>
        <w:t>rgani</w:t>
      </w:r>
      <w:r w:rsidRPr="00AD0265">
        <w:rPr>
          <w:snapToGrid/>
          <w:lang w:val="sr-Latn-RS"/>
        </w:rPr>
        <w:t>zacija civilnog društva</w:t>
      </w:r>
      <w:r w:rsidR="00C6378C" w:rsidRPr="00AD0265">
        <w:rPr>
          <w:rStyle w:val="FootnoteReference"/>
          <w:snapToGrid/>
          <w:lang w:val="sr-Latn-RS"/>
        </w:rPr>
        <w:footnoteReference w:id="7"/>
      </w:r>
      <w:r w:rsidR="009A7A6F" w:rsidRPr="00AD0265">
        <w:rPr>
          <w:snapToGrid/>
          <w:lang w:val="sr-Latn-RS"/>
        </w:rPr>
        <w:t xml:space="preserve"> </w:t>
      </w:r>
      <w:r w:rsidRPr="00AD0265">
        <w:rPr>
          <w:snapToGrid/>
          <w:lang w:val="sr-Latn-RS"/>
        </w:rPr>
        <w:t xml:space="preserve">koja deluje u sektorima </w:t>
      </w:r>
      <w:r w:rsidR="001C6923" w:rsidRPr="00AD0265">
        <w:rPr>
          <w:snapToGrid/>
          <w:lang w:val="sr-Latn-RS"/>
        </w:rPr>
        <w:t>relevant</w:t>
      </w:r>
      <w:r w:rsidRPr="00AD0265">
        <w:rPr>
          <w:snapToGrid/>
          <w:lang w:val="sr-Latn-RS"/>
        </w:rPr>
        <w:t xml:space="preserve">nim za ovaj </w:t>
      </w:r>
      <w:r w:rsidR="003B32E0">
        <w:rPr>
          <w:snapToGrid/>
          <w:lang w:val="sr-Latn-RS"/>
        </w:rPr>
        <w:t>Poziv</w:t>
      </w:r>
      <w:r w:rsidRPr="00AD0265">
        <w:rPr>
          <w:snapToGrid/>
          <w:lang w:val="sr-Latn-RS"/>
        </w:rPr>
        <w:t>, osnovana</w:t>
      </w:r>
      <w:r w:rsidR="00C6378C" w:rsidRPr="00AD0265">
        <w:rPr>
          <w:rStyle w:val="FootnoteReference"/>
          <w:snapToGrid/>
          <w:lang w:val="sr-Latn-RS"/>
        </w:rPr>
        <w:footnoteReference w:id="8"/>
      </w:r>
      <w:r w:rsidR="009A7A6F" w:rsidRPr="00AD0265">
        <w:rPr>
          <w:snapToGrid/>
          <w:lang w:val="sr-Latn-RS"/>
        </w:rPr>
        <w:t xml:space="preserve"> </w:t>
      </w:r>
      <w:r w:rsidR="00636601" w:rsidRPr="00AD0265">
        <w:rPr>
          <w:snapToGrid/>
          <w:lang w:val="sr-Latn-RS"/>
        </w:rPr>
        <w:t>u Republici Srbiji</w:t>
      </w:r>
      <w:r w:rsidR="00FF5D0E" w:rsidRPr="00AD0265">
        <w:rPr>
          <w:rStyle w:val="FootnoteReference"/>
          <w:snapToGrid/>
          <w:lang w:val="sr-Latn-RS"/>
        </w:rPr>
        <w:footnoteReference w:id="9"/>
      </w:r>
      <w:r w:rsidR="009A7A6F" w:rsidRPr="00AD0265">
        <w:rPr>
          <w:snapToGrid/>
          <w:lang w:val="sr-Latn-RS"/>
        </w:rPr>
        <w:t xml:space="preserve">, </w:t>
      </w:r>
      <w:r w:rsidRPr="00AD0265">
        <w:rPr>
          <w:snapToGrid/>
          <w:lang w:val="sr-Latn-RS"/>
        </w:rPr>
        <w:t xml:space="preserve">najmanje godinu dana pre objavljivanja ovog </w:t>
      </w:r>
      <w:r w:rsidR="003B32E0">
        <w:rPr>
          <w:snapToGrid/>
          <w:lang w:val="sr-Latn-RS"/>
        </w:rPr>
        <w:t>Poziv</w:t>
      </w:r>
      <w:r w:rsidR="007D63D4">
        <w:rPr>
          <w:snapToGrid/>
          <w:lang w:val="sr-Latn-RS"/>
        </w:rPr>
        <w:t>a</w:t>
      </w:r>
      <w:r w:rsidR="001B1C75" w:rsidRPr="00AD0265">
        <w:rPr>
          <w:snapToGrid/>
          <w:lang w:val="sr-Latn-RS"/>
        </w:rPr>
        <w:t>.</w:t>
      </w:r>
    </w:p>
    <w:p w14:paraId="3BF68B30" w14:textId="2B3DDF48" w:rsidR="00D54450" w:rsidRPr="00AD0265" w:rsidRDefault="00806509" w:rsidP="00A973AE">
      <w:pPr>
        <w:rPr>
          <w:snapToGrid/>
          <w:lang w:val="sr-Latn-RS"/>
        </w:rPr>
      </w:pPr>
      <w:r>
        <w:rPr>
          <w:snapToGrid/>
          <w:lang w:val="sr-Latn-RS"/>
        </w:rPr>
        <w:t>Ko-aplikanti</w:t>
      </w:r>
      <w:r w:rsidR="005B152D" w:rsidRPr="00AD0265">
        <w:rPr>
          <w:snapToGrid/>
          <w:lang w:val="sr-Latn-RS"/>
        </w:rPr>
        <w:t xml:space="preserve"> učestvuju u </w:t>
      </w:r>
      <w:r w:rsidR="00641587">
        <w:rPr>
          <w:snapToGrid/>
          <w:lang w:val="sr-Latn-RS"/>
        </w:rPr>
        <w:t>koncipir</w:t>
      </w:r>
      <w:r w:rsidR="005B152D" w:rsidRPr="00AD0265">
        <w:rPr>
          <w:snapToGrid/>
          <w:lang w:val="sr-Latn-RS"/>
        </w:rPr>
        <w:t xml:space="preserve">anju i </w:t>
      </w:r>
      <w:r w:rsidR="00235A85">
        <w:rPr>
          <w:snapToGrid/>
          <w:lang w:val="sr-Latn-RS"/>
        </w:rPr>
        <w:t>sprovođenju projekta</w:t>
      </w:r>
      <w:r w:rsidR="005B152D" w:rsidRPr="00AD0265">
        <w:rPr>
          <w:snapToGrid/>
          <w:lang w:val="sr-Latn-RS"/>
        </w:rPr>
        <w:t xml:space="preserve">, a troškovi koje budu imali </w:t>
      </w:r>
      <w:r w:rsidR="00235A85">
        <w:rPr>
          <w:snapToGrid/>
          <w:lang w:val="sr-Latn-RS"/>
        </w:rPr>
        <w:t>se prihvataju</w:t>
      </w:r>
      <w:r w:rsidR="005B152D" w:rsidRPr="00AD0265">
        <w:rPr>
          <w:snapToGrid/>
          <w:lang w:val="sr-Latn-RS"/>
        </w:rPr>
        <w:t xml:space="preserve"> na isti način kao i oni koje bude imao </w:t>
      </w:r>
      <w:r w:rsidR="002075E9">
        <w:rPr>
          <w:snapToGrid/>
          <w:lang w:val="sr-Latn-RS"/>
        </w:rPr>
        <w:t>glavni podnosilac predloga</w:t>
      </w:r>
      <w:r w:rsidR="00235A85">
        <w:rPr>
          <w:snapToGrid/>
          <w:lang w:val="sr-Latn-RS"/>
        </w:rPr>
        <w:t xml:space="preserve"> projekta</w:t>
      </w:r>
      <w:r w:rsidR="00F42DD2" w:rsidRPr="00AD0265">
        <w:rPr>
          <w:snapToGrid/>
          <w:lang w:val="sr-Latn-RS"/>
        </w:rPr>
        <w:t xml:space="preserve">. </w:t>
      </w:r>
    </w:p>
    <w:p w14:paraId="7C4680FB" w14:textId="5FBE6B38" w:rsidR="00D54450" w:rsidRPr="00AD0265" w:rsidRDefault="008C59B1" w:rsidP="00A973AE">
      <w:pPr>
        <w:rPr>
          <w:snapToGrid/>
          <w:lang w:val="sr-Latn-RS"/>
        </w:rPr>
      </w:pPr>
      <w:r>
        <w:rPr>
          <w:snapToGrid/>
          <w:lang w:val="sr-Latn-RS"/>
        </w:rPr>
        <w:t>Ko-aplikanti</w:t>
      </w:r>
      <w:r w:rsidR="005B152D" w:rsidRPr="00AD0265">
        <w:rPr>
          <w:snapToGrid/>
          <w:lang w:val="sr-Latn-RS"/>
        </w:rPr>
        <w:t xml:space="preserve"> moraju da ispune iste kriterijume </w:t>
      </w:r>
      <w:r w:rsidR="00F40659">
        <w:rPr>
          <w:snapToGrid/>
          <w:lang w:val="sr-Latn-RS"/>
        </w:rPr>
        <w:t>prihvatljivost</w:t>
      </w:r>
      <w:r w:rsidR="005B152D" w:rsidRPr="00AD0265">
        <w:rPr>
          <w:snapToGrid/>
          <w:lang w:val="sr-Latn-RS"/>
        </w:rPr>
        <w:t>i</w:t>
      </w:r>
      <w:r w:rsidR="006A36F9" w:rsidRPr="00AD0265">
        <w:rPr>
          <w:snapToGrid/>
          <w:lang w:val="sr-Latn-RS"/>
        </w:rPr>
        <w:t xml:space="preserve"> </w:t>
      </w:r>
      <w:r w:rsidR="005B152D" w:rsidRPr="00AD0265">
        <w:rPr>
          <w:snapToGrid/>
          <w:lang w:val="sr-Latn-RS"/>
        </w:rPr>
        <w:t xml:space="preserve">koji </w:t>
      </w:r>
      <w:r w:rsidR="00235A85">
        <w:rPr>
          <w:snapToGrid/>
          <w:lang w:val="sr-Latn-RS"/>
        </w:rPr>
        <w:t>važe</w:t>
      </w:r>
      <w:r w:rsidR="006A36F9" w:rsidRPr="00AD0265">
        <w:rPr>
          <w:snapToGrid/>
          <w:lang w:val="sr-Latn-RS"/>
        </w:rPr>
        <w:t xml:space="preserve"> </w:t>
      </w:r>
      <w:r w:rsidR="00235A85">
        <w:rPr>
          <w:snapToGrid/>
          <w:lang w:val="sr-Latn-RS"/>
        </w:rPr>
        <w:t xml:space="preserve">i za samog </w:t>
      </w:r>
      <w:r>
        <w:rPr>
          <w:snapToGrid/>
          <w:lang w:val="sr-Latn-RS"/>
        </w:rPr>
        <w:t>vodećeg aplikanta.</w:t>
      </w:r>
    </w:p>
    <w:p w14:paraId="37CF2781" w14:textId="46A1BBD9" w:rsidR="00C4172B" w:rsidRPr="00AD0265" w:rsidRDefault="005B152D" w:rsidP="00A973AE">
      <w:pPr>
        <w:rPr>
          <w:snapToGrid/>
          <w:lang w:val="sr-Latn-RS"/>
        </w:rPr>
      </w:pPr>
      <w:r w:rsidRPr="00AD0265">
        <w:rPr>
          <w:snapToGrid/>
          <w:lang w:val="sr-Latn-RS"/>
        </w:rPr>
        <w:t>Uz gore pomenutog obaveznog</w:t>
      </w:r>
      <w:r w:rsidR="00A1711E" w:rsidRPr="00AD0265">
        <w:rPr>
          <w:snapToGrid/>
          <w:lang w:val="sr-Latn-RS"/>
        </w:rPr>
        <w:t xml:space="preserve"> </w:t>
      </w:r>
      <w:r w:rsidR="008C59B1">
        <w:rPr>
          <w:snapToGrid/>
          <w:lang w:val="sr-Latn-RS"/>
        </w:rPr>
        <w:t>ko-aplikanta</w:t>
      </w:r>
      <w:r w:rsidR="00743F5E" w:rsidRPr="00AD0265">
        <w:rPr>
          <w:snapToGrid/>
          <w:lang w:val="sr-Latn-RS"/>
        </w:rPr>
        <w:t>,</w:t>
      </w:r>
      <w:r w:rsidR="00A1711E" w:rsidRPr="00AD0265">
        <w:rPr>
          <w:snapToGrid/>
          <w:lang w:val="sr-Latn-RS"/>
        </w:rPr>
        <w:t xml:space="preserve"> </w:t>
      </w:r>
      <w:r w:rsidRPr="00AD0265">
        <w:rPr>
          <w:snapToGrid/>
          <w:lang w:val="sr-Latn-RS"/>
        </w:rPr>
        <w:t>sledeće</w:t>
      </w:r>
      <w:r w:rsidR="006A36F9" w:rsidRPr="00AD0265">
        <w:rPr>
          <w:snapToGrid/>
          <w:lang w:val="sr-Latn-RS"/>
        </w:rPr>
        <w:t xml:space="preserve"> </w:t>
      </w:r>
      <w:r w:rsidR="00A1711E" w:rsidRPr="00AD0265">
        <w:rPr>
          <w:snapToGrid/>
          <w:lang w:val="sr-Latn-RS"/>
        </w:rPr>
        <w:t>organiza</w:t>
      </w:r>
      <w:r w:rsidRPr="00AD0265">
        <w:rPr>
          <w:snapToGrid/>
          <w:lang w:val="sr-Latn-RS"/>
        </w:rPr>
        <w:t>cije</w:t>
      </w:r>
      <w:r w:rsidR="00235A85">
        <w:rPr>
          <w:snapToGrid/>
          <w:lang w:val="sr-Latn-RS"/>
        </w:rPr>
        <w:t xml:space="preserve"> su takođe prihvatljive kao</w:t>
      </w:r>
      <w:r w:rsidRPr="00AD0265">
        <w:rPr>
          <w:snapToGrid/>
          <w:lang w:val="sr-Latn-RS"/>
        </w:rPr>
        <w:t xml:space="preserve"> </w:t>
      </w:r>
      <w:r w:rsidR="008C59B1">
        <w:rPr>
          <w:snapToGrid/>
          <w:lang w:val="sr-Latn-RS"/>
        </w:rPr>
        <w:t>ko-aplikanti</w:t>
      </w:r>
      <w:r w:rsidR="004407B0" w:rsidRPr="00AD0265">
        <w:rPr>
          <w:snapToGrid/>
          <w:lang w:val="sr-Latn-RS"/>
        </w:rPr>
        <w:t>:</w:t>
      </w:r>
    </w:p>
    <w:p w14:paraId="212B3F54" w14:textId="5ABCEC27" w:rsidR="00F557D6" w:rsidRPr="00AD0265" w:rsidRDefault="005B152D" w:rsidP="00FF5D0E">
      <w:pPr>
        <w:numPr>
          <w:ilvl w:val="0"/>
          <w:numId w:val="36"/>
        </w:numPr>
        <w:rPr>
          <w:snapToGrid/>
          <w:lang w:val="sr-Latn-RS"/>
        </w:rPr>
      </w:pPr>
      <w:bookmarkStart w:id="6" w:name="_Hlk522717756"/>
      <w:r w:rsidRPr="00AD0265">
        <w:rPr>
          <w:snapToGrid/>
          <w:lang w:val="sr-Latn-RS"/>
        </w:rPr>
        <w:t xml:space="preserve">Organizacije civilnog društva osnovane najmanje godinu dana pre objavljivanja ovog </w:t>
      </w:r>
      <w:r w:rsidR="003B32E0">
        <w:rPr>
          <w:snapToGrid/>
          <w:lang w:val="sr-Latn-RS"/>
        </w:rPr>
        <w:t>Poziv</w:t>
      </w:r>
      <w:r w:rsidRPr="00AD0265">
        <w:rPr>
          <w:snapToGrid/>
          <w:lang w:val="sr-Latn-RS"/>
        </w:rPr>
        <w:t xml:space="preserve">a </w:t>
      </w:r>
      <w:bookmarkEnd w:id="6"/>
      <w:r w:rsidR="00636601" w:rsidRPr="00AD0265">
        <w:rPr>
          <w:snapToGrid/>
          <w:lang w:val="sr-Latn-RS"/>
        </w:rPr>
        <w:t>u Republici Srbiji</w:t>
      </w:r>
      <w:r w:rsidR="00FF5D0E" w:rsidRPr="00AD0265">
        <w:rPr>
          <w:snapToGrid/>
          <w:lang w:val="sr-Latn-RS"/>
        </w:rPr>
        <w:t xml:space="preserve">, </w:t>
      </w:r>
    </w:p>
    <w:p w14:paraId="13294D97" w14:textId="28799F43" w:rsidR="00332842" w:rsidRPr="00AD0265" w:rsidRDefault="00235A85" w:rsidP="00BB7CB5">
      <w:pPr>
        <w:numPr>
          <w:ilvl w:val="0"/>
          <w:numId w:val="36"/>
        </w:numPr>
        <w:rPr>
          <w:snapToGrid/>
          <w:lang w:val="sr-Latn-RS"/>
        </w:rPr>
      </w:pPr>
      <w:r>
        <w:rPr>
          <w:lang w:val="sr-Latn-RS"/>
        </w:rPr>
        <w:t xml:space="preserve">Lokalne </w:t>
      </w:r>
      <w:r w:rsidR="00B9166B">
        <w:rPr>
          <w:lang w:val="sr-Latn-RS"/>
        </w:rPr>
        <w:t>vlasti</w:t>
      </w:r>
      <w:r w:rsidR="005B152D" w:rsidRPr="00AD0265">
        <w:rPr>
          <w:lang w:val="sr-Latn-RS"/>
        </w:rPr>
        <w:t xml:space="preserve">: opština, grad ili gradska opština </w:t>
      </w:r>
      <w:r w:rsidR="00636601" w:rsidRPr="00AD0265">
        <w:rPr>
          <w:lang w:val="sr-Latn-RS"/>
        </w:rPr>
        <w:t>u Republici Srbiji</w:t>
      </w:r>
      <w:r w:rsidR="00332842" w:rsidRPr="00AD0265">
        <w:rPr>
          <w:lang w:val="sr-Latn-RS"/>
        </w:rPr>
        <w:t>,</w:t>
      </w:r>
    </w:p>
    <w:p w14:paraId="329245B1" w14:textId="00183BA1" w:rsidR="004407B0" w:rsidRPr="00AD0265" w:rsidRDefault="004407B0" w:rsidP="00BB7CB5">
      <w:pPr>
        <w:numPr>
          <w:ilvl w:val="0"/>
          <w:numId w:val="36"/>
        </w:numPr>
        <w:rPr>
          <w:snapToGrid/>
          <w:lang w:val="sr-Latn-RS"/>
        </w:rPr>
      </w:pPr>
      <w:r w:rsidRPr="00AD0265">
        <w:rPr>
          <w:snapToGrid/>
          <w:lang w:val="sr-Latn-RS"/>
        </w:rPr>
        <w:t>Regional</w:t>
      </w:r>
      <w:r w:rsidR="005B152D" w:rsidRPr="00AD0265">
        <w:rPr>
          <w:snapToGrid/>
          <w:lang w:val="sr-Latn-RS"/>
        </w:rPr>
        <w:t xml:space="preserve">ne/okružne </w:t>
      </w:r>
      <w:r w:rsidR="00235A85">
        <w:rPr>
          <w:snapToGrid/>
          <w:lang w:val="sr-Latn-RS"/>
        </w:rPr>
        <w:t xml:space="preserve">razvojne </w:t>
      </w:r>
      <w:r w:rsidR="005B152D" w:rsidRPr="00AD0265">
        <w:rPr>
          <w:snapToGrid/>
          <w:lang w:val="sr-Latn-RS"/>
        </w:rPr>
        <w:t>agencije registrovane</w:t>
      </w:r>
      <w:r w:rsidRPr="00AD0265">
        <w:rPr>
          <w:snapToGrid/>
          <w:lang w:val="sr-Latn-RS"/>
        </w:rPr>
        <w:t xml:space="preserve"> </w:t>
      </w:r>
      <w:r w:rsidR="00636601" w:rsidRPr="00AD0265">
        <w:rPr>
          <w:snapToGrid/>
          <w:lang w:val="sr-Latn-RS"/>
        </w:rPr>
        <w:t>u Republici Srbiji</w:t>
      </w:r>
      <w:r w:rsidR="00350DEC" w:rsidRPr="00AD0265">
        <w:rPr>
          <w:snapToGrid/>
          <w:lang w:val="sr-Latn-RS"/>
        </w:rPr>
        <w:t>,</w:t>
      </w:r>
    </w:p>
    <w:p w14:paraId="7927D4C3" w14:textId="68676A7E" w:rsidR="00350DEC" w:rsidRPr="00AD0265" w:rsidRDefault="005B152D" w:rsidP="00BB7CB5">
      <w:pPr>
        <w:numPr>
          <w:ilvl w:val="0"/>
          <w:numId w:val="36"/>
        </w:numPr>
        <w:rPr>
          <w:snapToGrid/>
          <w:lang w:val="sr-Latn-RS"/>
        </w:rPr>
      </w:pPr>
      <w:r w:rsidRPr="00AD0265">
        <w:rPr>
          <w:snapToGrid/>
          <w:lang w:val="sr-Latn-RS"/>
        </w:rPr>
        <w:t>Javna preduzeća</w:t>
      </w:r>
      <w:r w:rsidR="00350DEC" w:rsidRPr="00AD0265">
        <w:rPr>
          <w:snapToGrid/>
          <w:lang w:val="sr-Latn-RS"/>
        </w:rPr>
        <w:t xml:space="preserve">, </w:t>
      </w:r>
    </w:p>
    <w:p w14:paraId="081A3195" w14:textId="03339231" w:rsidR="00350DEC" w:rsidRPr="00AD0265" w:rsidRDefault="005B152D" w:rsidP="00BB7CB5">
      <w:pPr>
        <w:numPr>
          <w:ilvl w:val="0"/>
          <w:numId w:val="36"/>
        </w:numPr>
        <w:rPr>
          <w:snapToGrid/>
          <w:lang w:val="sr-Latn-RS"/>
        </w:rPr>
      </w:pPr>
      <w:r w:rsidRPr="00AD0265">
        <w:rPr>
          <w:snapToGrid/>
          <w:lang w:val="sr-Latn-RS"/>
        </w:rPr>
        <w:t xml:space="preserve">Javne </w:t>
      </w:r>
      <w:r w:rsidR="00256639">
        <w:rPr>
          <w:snapToGrid/>
          <w:lang w:val="sr-Latn-RS"/>
        </w:rPr>
        <w:t>institucij</w:t>
      </w:r>
      <w:r w:rsidRPr="00AD0265">
        <w:rPr>
          <w:snapToGrid/>
          <w:lang w:val="sr-Latn-RS"/>
        </w:rPr>
        <w:t xml:space="preserve">e koje deluju u sektorima relevantnim za ovaj </w:t>
      </w:r>
      <w:r w:rsidR="003B32E0">
        <w:rPr>
          <w:snapToGrid/>
          <w:lang w:val="sr-Latn-RS"/>
        </w:rPr>
        <w:t>Poziv</w:t>
      </w:r>
      <w:r w:rsidR="00350DEC" w:rsidRPr="00AD0265">
        <w:rPr>
          <w:snapToGrid/>
          <w:lang w:val="sr-Latn-RS"/>
        </w:rPr>
        <w:t xml:space="preserve"> </w:t>
      </w:r>
      <w:r w:rsidRPr="00AD0265">
        <w:rPr>
          <w:snapToGrid/>
          <w:lang w:val="sr-Latn-RS"/>
        </w:rPr>
        <w:t xml:space="preserve">(obrazovne </w:t>
      </w:r>
      <w:r w:rsidR="00256639">
        <w:rPr>
          <w:snapToGrid/>
          <w:lang w:val="sr-Latn-RS"/>
        </w:rPr>
        <w:t>institucij</w:t>
      </w:r>
      <w:r w:rsidRPr="00AD0265">
        <w:rPr>
          <w:snapToGrid/>
          <w:lang w:val="sr-Latn-RS"/>
        </w:rPr>
        <w:t xml:space="preserve">e, zdravstvene </w:t>
      </w:r>
      <w:r w:rsidR="00256639">
        <w:rPr>
          <w:snapToGrid/>
          <w:lang w:val="sr-Latn-RS"/>
        </w:rPr>
        <w:t>institucij</w:t>
      </w:r>
      <w:r w:rsidRPr="00AD0265">
        <w:rPr>
          <w:snapToGrid/>
          <w:lang w:val="sr-Latn-RS"/>
        </w:rPr>
        <w:t xml:space="preserve">e, </w:t>
      </w:r>
      <w:r w:rsidR="00256639">
        <w:rPr>
          <w:snapToGrid/>
          <w:lang w:val="sr-Latn-RS"/>
        </w:rPr>
        <w:t>institucij</w:t>
      </w:r>
      <w:r w:rsidRPr="00AD0265">
        <w:rPr>
          <w:snapToGrid/>
          <w:lang w:val="sr-Latn-RS"/>
        </w:rPr>
        <w:t>e kulture, itd</w:t>
      </w:r>
      <w:r w:rsidR="00350DEC" w:rsidRPr="00AD0265">
        <w:rPr>
          <w:snapToGrid/>
          <w:lang w:val="sr-Latn-RS"/>
        </w:rPr>
        <w:t>.)</w:t>
      </w:r>
      <w:r w:rsidR="007608E1" w:rsidRPr="00AD0265">
        <w:rPr>
          <w:snapToGrid/>
          <w:lang w:val="sr-Latn-RS"/>
        </w:rPr>
        <w:t>,</w:t>
      </w:r>
    </w:p>
    <w:p w14:paraId="6FECD49A" w14:textId="18075AAD" w:rsidR="004407B0" w:rsidRPr="00AD0265" w:rsidRDefault="005B152D" w:rsidP="00BB7CB5">
      <w:pPr>
        <w:numPr>
          <w:ilvl w:val="0"/>
          <w:numId w:val="36"/>
        </w:numPr>
        <w:rPr>
          <w:snapToGrid/>
          <w:lang w:val="sr-Latn-RS"/>
        </w:rPr>
      </w:pPr>
      <w:r w:rsidRPr="00AD0265">
        <w:rPr>
          <w:snapToGrid/>
          <w:lang w:val="sr-Latn-RS"/>
        </w:rPr>
        <w:t>Privredni subjekti</w:t>
      </w:r>
      <w:r w:rsidR="00D758DF" w:rsidRPr="00AD0265">
        <w:rPr>
          <w:snapToGrid/>
          <w:lang w:val="sr-Latn-RS"/>
        </w:rPr>
        <w:t xml:space="preserve"> </w:t>
      </w:r>
      <w:r w:rsidR="00883677" w:rsidRPr="00AD0265">
        <w:rPr>
          <w:snapToGrid/>
          <w:lang w:val="sr-Latn-RS"/>
        </w:rPr>
        <w:t>(</w:t>
      </w:r>
      <w:r w:rsidRPr="00AD0265">
        <w:rPr>
          <w:snapToGrid/>
          <w:lang w:val="sr-Latn-RS"/>
        </w:rPr>
        <w:t>uklju</w:t>
      </w:r>
      <w:r w:rsidR="003A703E" w:rsidRPr="00AD0265">
        <w:rPr>
          <w:snapToGrid/>
          <w:lang w:val="sr-Latn-RS"/>
        </w:rPr>
        <w:t>č</w:t>
      </w:r>
      <w:r w:rsidRPr="00AD0265">
        <w:rPr>
          <w:snapToGrid/>
          <w:lang w:val="sr-Latn-RS"/>
        </w:rPr>
        <w:t xml:space="preserve">eni u projektne aktivnosti </w:t>
      </w:r>
      <w:r w:rsidR="00603A41">
        <w:rPr>
          <w:snapToGrid/>
          <w:lang w:val="sr-Latn-RS"/>
        </w:rPr>
        <w:t>radi</w:t>
      </w:r>
      <w:r w:rsidRPr="00AD0265">
        <w:rPr>
          <w:snapToGrid/>
          <w:lang w:val="sr-Latn-RS"/>
        </w:rPr>
        <w:t xml:space="preserve"> </w:t>
      </w:r>
      <w:r w:rsidR="00FB5434">
        <w:rPr>
          <w:snapToGrid/>
          <w:lang w:val="sr-Latn-RS"/>
        </w:rPr>
        <w:t>ostvarivanja</w:t>
      </w:r>
      <w:r w:rsidRPr="00AD0265">
        <w:rPr>
          <w:snapToGrid/>
          <w:lang w:val="sr-Latn-RS"/>
        </w:rPr>
        <w:t xml:space="preserve"> ciljeva </w:t>
      </w:r>
      <w:r w:rsidR="003B32E0">
        <w:rPr>
          <w:snapToGrid/>
          <w:lang w:val="sr-Latn-RS"/>
        </w:rPr>
        <w:t>Poziv</w:t>
      </w:r>
      <w:r w:rsidRPr="00AD0265">
        <w:rPr>
          <w:snapToGrid/>
          <w:lang w:val="sr-Latn-RS"/>
        </w:rPr>
        <w:t>a</w:t>
      </w:r>
      <w:r w:rsidR="008C59B1">
        <w:rPr>
          <w:snapToGrid/>
          <w:lang w:val="sr-Latn-RS"/>
        </w:rPr>
        <w:t>,</w:t>
      </w:r>
      <w:r w:rsidR="00E81A68">
        <w:rPr>
          <w:snapToGrid/>
          <w:lang w:val="sr-Latn-RS"/>
        </w:rPr>
        <w:t xml:space="preserve"> a ne ostvarivanj</w:t>
      </w:r>
      <w:r w:rsidR="00603A41">
        <w:rPr>
          <w:snapToGrid/>
          <w:lang w:val="sr-Latn-RS"/>
        </w:rPr>
        <w:t>a</w:t>
      </w:r>
      <w:r w:rsidR="00E81A68">
        <w:rPr>
          <w:snapToGrid/>
          <w:lang w:val="sr-Latn-RS"/>
        </w:rPr>
        <w:t xml:space="preserve"> profita</w:t>
      </w:r>
      <w:r w:rsidR="00883677" w:rsidRPr="00AD0265">
        <w:rPr>
          <w:snapToGrid/>
          <w:lang w:val="sr-Latn-RS"/>
        </w:rPr>
        <w:t>)</w:t>
      </w:r>
      <w:r w:rsidR="006614FE" w:rsidRPr="00AD0265">
        <w:rPr>
          <w:snapToGrid/>
          <w:lang w:val="sr-Latn-RS"/>
        </w:rPr>
        <w:t>.</w:t>
      </w:r>
    </w:p>
    <w:p w14:paraId="6BA50FFA" w14:textId="3D563C96" w:rsidR="00D80885" w:rsidRPr="00AD0265" w:rsidRDefault="008C59B1" w:rsidP="00A973AE">
      <w:pPr>
        <w:rPr>
          <w:snapToGrid/>
          <w:lang w:val="sr-Latn-RS"/>
        </w:rPr>
      </w:pPr>
      <w:r>
        <w:rPr>
          <w:snapToGrid/>
          <w:lang w:val="sr-Latn-RS"/>
        </w:rPr>
        <w:lastRenderedPageBreak/>
        <w:t>Ko-aplikanti</w:t>
      </w:r>
      <w:r w:rsidR="005B152D" w:rsidRPr="00AD0265">
        <w:rPr>
          <w:snapToGrid/>
          <w:lang w:val="sr-Latn-RS"/>
        </w:rPr>
        <w:t xml:space="preserve"> moraju da potpišu </w:t>
      </w:r>
      <w:r w:rsidR="00B25AB2">
        <w:rPr>
          <w:snapToGrid/>
          <w:lang w:val="sr-Latn-RS"/>
        </w:rPr>
        <w:t>ovlašćenje</w:t>
      </w:r>
      <w:r w:rsidR="003A703E" w:rsidRPr="00AD0265">
        <w:rPr>
          <w:snapToGrid/>
          <w:lang w:val="sr-Latn-RS"/>
        </w:rPr>
        <w:t xml:space="preserve"> naveden</w:t>
      </w:r>
      <w:r w:rsidR="00B25AB2">
        <w:rPr>
          <w:snapToGrid/>
          <w:lang w:val="sr-Latn-RS"/>
        </w:rPr>
        <w:t>o</w:t>
      </w:r>
      <w:r w:rsidR="003A703E" w:rsidRPr="00AD0265">
        <w:rPr>
          <w:snapToGrid/>
          <w:lang w:val="sr-Latn-RS"/>
        </w:rPr>
        <w:t xml:space="preserve"> u </w:t>
      </w:r>
      <w:r w:rsidR="00D05D96">
        <w:rPr>
          <w:snapToGrid/>
          <w:lang w:val="sr-Latn-RS"/>
        </w:rPr>
        <w:t>Odeljk</w:t>
      </w:r>
      <w:r w:rsidR="003A703E" w:rsidRPr="00AD0265">
        <w:rPr>
          <w:snapToGrid/>
          <w:lang w:val="sr-Latn-RS"/>
        </w:rPr>
        <w:t xml:space="preserve">u 4 Dela </w:t>
      </w:r>
      <w:r w:rsidR="00D80885" w:rsidRPr="00AD0265">
        <w:rPr>
          <w:snapToGrid/>
          <w:lang w:val="sr-Latn-RS"/>
        </w:rPr>
        <w:t xml:space="preserve">B </w:t>
      </w:r>
      <w:r w:rsidR="003A703E" w:rsidRPr="00AD0265">
        <w:rPr>
          <w:snapToGrid/>
          <w:lang w:val="sr-Latn-RS"/>
        </w:rPr>
        <w:t xml:space="preserve">obrasca </w:t>
      </w:r>
      <w:r w:rsidR="00B96900">
        <w:rPr>
          <w:snapToGrid/>
          <w:lang w:val="sr-Latn-RS"/>
        </w:rPr>
        <w:t>prijave za bespovratna sredstva</w:t>
      </w:r>
      <w:r w:rsidR="00D80885" w:rsidRPr="00AD0265">
        <w:rPr>
          <w:snapToGrid/>
          <w:lang w:val="sr-Latn-RS"/>
        </w:rPr>
        <w:t>.</w:t>
      </w:r>
    </w:p>
    <w:p w14:paraId="3662E9B9" w14:textId="5554DAC2" w:rsidR="001254ED" w:rsidRPr="00AD0265" w:rsidRDefault="001254ED" w:rsidP="00BF158E">
      <w:pPr>
        <w:rPr>
          <w:snapToGrid/>
          <w:lang w:val="sr-Latn-RS"/>
        </w:rPr>
      </w:pPr>
      <w:r w:rsidRPr="00AD0265">
        <w:rPr>
          <w:snapToGrid/>
          <w:lang w:val="sr-Latn-RS"/>
        </w:rPr>
        <w:t xml:space="preserve">(3)  </w:t>
      </w:r>
      <w:r w:rsidR="00A764C5">
        <w:rPr>
          <w:szCs w:val="22"/>
          <w:lang w:val="sr-Latn-RS"/>
        </w:rPr>
        <w:t>Podnosi</w:t>
      </w:r>
      <w:r w:rsidR="00B96900">
        <w:rPr>
          <w:szCs w:val="22"/>
          <w:lang w:val="sr-Latn-RS"/>
        </w:rPr>
        <w:t>o</w:t>
      </w:r>
      <w:r w:rsidR="00A764C5">
        <w:rPr>
          <w:szCs w:val="22"/>
          <w:lang w:val="sr-Latn-RS"/>
        </w:rPr>
        <w:t>c</w:t>
      </w:r>
      <w:r w:rsidR="00B96900">
        <w:rPr>
          <w:szCs w:val="22"/>
          <w:lang w:val="sr-Latn-RS"/>
        </w:rPr>
        <w:t>ima</w:t>
      </w:r>
      <w:r w:rsidR="00A764C5">
        <w:rPr>
          <w:szCs w:val="22"/>
          <w:lang w:val="sr-Latn-RS"/>
        </w:rPr>
        <w:t xml:space="preserve"> </w:t>
      </w:r>
      <w:r w:rsidR="00FB712F">
        <w:rPr>
          <w:szCs w:val="22"/>
          <w:lang w:val="sr-Latn-RS"/>
        </w:rPr>
        <w:t>predloga projekta</w:t>
      </w:r>
      <w:r w:rsidR="003A703E" w:rsidRPr="00AD0265">
        <w:rPr>
          <w:szCs w:val="22"/>
          <w:lang w:val="sr-Latn-RS"/>
        </w:rPr>
        <w:t xml:space="preserve"> </w:t>
      </w:r>
      <w:r w:rsidR="00603A41">
        <w:rPr>
          <w:szCs w:val="22"/>
          <w:lang w:val="sr-Latn-RS"/>
        </w:rPr>
        <w:t>koji se nalaze na</w:t>
      </w:r>
      <w:r w:rsidR="003A703E" w:rsidRPr="00AD0265">
        <w:rPr>
          <w:szCs w:val="22"/>
          <w:lang w:val="sr-Latn-RS"/>
        </w:rPr>
        <w:t xml:space="preserve"> list</w:t>
      </w:r>
      <w:r w:rsidR="00603A41">
        <w:rPr>
          <w:szCs w:val="22"/>
          <w:lang w:val="sr-Latn-RS"/>
        </w:rPr>
        <w:t>ama</w:t>
      </w:r>
      <w:r w:rsidR="003A703E" w:rsidRPr="00AD0265">
        <w:rPr>
          <w:szCs w:val="22"/>
          <w:lang w:val="sr-Latn-RS"/>
        </w:rPr>
        <w:t xml:space="preserve"> restriktivnih mera</w:t>
      </w:r>
      <w:r w:rsidRPr="00AD0265">
        <w:rPr>
          <w:szCs w:val="22"/>
          <w:lang w:val="sr-Latn-RS"/>
        </w:rPr>
        <w:t xml:space="preserve"> EU </w:t>
      </w:r>
      <w:r w:rsidR="003A703E" w:rsidRPr="00AD0265">
        <w:rPr>
          <w:szCs w:val="22"/>
          <w:lang w:val="sr-Latn-RS"/>
        </w:rPr>
        <w:t>(videti odeljak</w:t>
      </w:r>
      <w:r w:rsidRPr="00AD0265">
        <w:rPr>
          <w:szCs w:val="22"/>
          <w:lang w:val="sr-Latn-RS"/>
        </w:rPr>
        <w:t xml:space="preserve"> 2.</w:t>
      </w:r>
      <w:r w:rsidR="00175F39" w:rsidRPr="00AD0265">
        <w:rPr>
          <w:szCs w:val="22"/>
          <w:lang w:val="sr-Latn-RS"/>
        </w:rPr>
        <w:t>4.</w:t>
      </w:r>
      <w:r w:rsidRPr="00AD0265">
        <w:rPr>
          <w:szCs w:val="22"/>
          <w:lang w:val="sr-Latn-RS"/>
        </w:rPr>
        <w:t xml:space="preserve"> PRAG</w:t>
      </w:r>
      <w:r w:rsidR="00B96900">
        <w:rPr>
          <w:szCs w:val="22"/>
          <w:lang w:val="sr-Latn-RS"/>
        </w:rPr>
        <w:t>-a</w:t>
      </w:r>
      <w:r w:rsidRPr="00AD0265">
        <w:rPr>
          <w:szCs w:val="22"/>
          <w:lang w:val="sr-Latn-RS"/>
        </w:rPr>
        <w:t xml:space="preserve">) </w:t>
      </w:r>
      <w:r w:rsidR="003A703E" w:rsidRPr="00AD0265">
        <w:rPr>
          <w:szCs w:val="22"/>
          <w:lang w:val="sr-Latn-RS"/>
        </w:rPr>
        <w:t xml:space="preserve">u trenutku </w:t>
      </w:r>
      <w:r w:rsidR="000A00F3">
        <w:rPr>
          <w:szCs w:val="22"/>
          <w:lang w:val="sr-Latn-RS"/>
        </w:rPr>
        <w:t>odluke o dodeli</w:t>
      </w:r>
      <w:r w:rsidR="003A703E" w:rsidRPr="00AD0265">
        <w:rPr>
          <w:szCs w:val="22"/>
          <w:lang w:val="sr-Latn-RS"/>
        </w:rPr>
        <w:t xml:space="preserve"> n</w:t>
      </w:r>
      <w:r w:rsidR="004636CC">
        <w:rPr>
          <w:szCs w:val="22"/>
          <w:lang w:val="sr-Latn-RS"/>
        </w:rPr>
        <w:t>e</w:t>
      </w:r>
      <w:r w:rsidR="003A703E" w:rsidRPr="00AD0265">
        <w:rPr>
          <w:szCs w:val="22"/>
          <w:lang w:val="sr-Latn-RS"/>
        </w:rPr>
        <w:t xml:space="preserve"> može se dodeliti ovaj ugovor</w:t>
      </w:r>
      <w:r w:rsidR="00443D35" w:rsidRPr="00AD0265">
        <w:rPr>
          <w:rStyle w:val="FootnoteReference"/>
          <w:szCs w:val="22"/>
          <w:lang w:val="sr-Latn-RS"/>
        </w:rPr>
        <w:footnoteReference w:id="10"/>
      </w:r>
      <w:r w:rsidR="00022D3C" w:rsidRPr="00AD0265">
        <w:rPr>
          <w:szCs w:val="22"/>
          <w:lang w:val="sr-Latn-RS"/>
        </w:rPr>
        <w:t>.</w:t>
      </w:r>
    </w:p>
    <w:p w14:paraId="0BAD3A73" w14:textId="5EBFD91C" w:rsidR="007E58A6" w:rsidRPr="00AD0265" w:rsidRDefault="003A703E" w:rsidP="004741A1">
      <w:pPr>
        <w:ind w:left="426"/>
        <w:rPr>
          <w:snapToGrid/>
          <w:lang w:val="sr-Latn-RS"/>
        </w:rPr>
      </w:pPr>
      <w:r w:rsidRPr="00AD0265">
        <w:rPr>
          <w:snapToGrid/>
          <w:lang w:val="sr-Latn-RS"/>
        </w:rPr>
        <w:t xml:space="preserve">Ako ugovor </w:t>
      </w:r>
      <w:r w:rsidR="00341EF7">
        <w:rPr>
          <w:snapToGrid/>
          <w:lang w:val="sr-Latn-RS"/>
        </w:rPr>
        <w:t>o dodeli bespovratnih sredstava</w:t>
      </w:r>
      <w:r w:rsidR="00EE55F8">
        <w:rPr>
          <w:snapToGrid/>
          <w:lang w:val="sr-Latn-RS"/>
        </w:rPr>
        <w:t xml:space="preserve"> bude do</w:t>
      </w:r>
      <w:r w:rsidR="00385FD5">
        <w:rPr>
          <w:snapToGrid/>
          <w:lang w:val="sr-Latn-RS"/>
        </w:rPr>
        <w:t>d</w:t>
      </w:r>
      <w:r w:rsidR="00EE55F8">
        <w:rPr>
          <w:snapToGrid/>
          <w:lang w:val="sr-Latn-RS"/>
        </w:rPr>
        <w:t>eljen</w:t>
      </w:r>
      <w:r w:rsidR="00914462" w:rsidRPr="00AD0265">
        <w:rPr>
          <w:snapToGrid/>
          <w:lang w:val="sr-Latn-RS"/>
        </w:rPr>
        <w:t xml:space="preserve">, </w:t>
      </w:r>
      <w:r w:rsidR="008C59B1">
        <w:rPr>
          <w:snapToGrid/>
          <w:lang w:val="sr-Latn-RS"/>
        </w:rPr>
        <w:t>ko-aplikant</w:t>
      </w:r>
      <w:r w:rsidR="008F5F4C">
        <w:rPr>
          <w:snapToGrid/>
          <w:lang w:val="sr-Latn-RS"/>
        </w:rPr>
        <w:t xml:space="preserve"> </w:t>
      </w:r>
      <w:r w:rsidR="001D38E5">
        <w:rPr>
          <w:snapToGrid/>
          <w:lang w:val="sr-Latn-RS"/>
        </w:rPr>
        <w:t>(ili više njih)</w:t>
      </w:r>
      <w:r w:rsidR="00D80885" w:rsidRPr="00AD0265">
        <w:rPr>
          <w:snapToGrid/>
          <w:lang w:val="sr-Latn-RS"/>
        </w:rPr>
        <w:t xml:space="preserve"> </w:t>
      </w:r>
      <w:r w:rsidRPr="00AD0265">
        <w:rPr>
          <w:snapToGrid/>
          <w:lang w:val="sr-Latn-RS"/>
        </w:rPr>
        <w:t>postaj</w:t>
      </w:r>
      <w:r w:rsidR="00EE55F8">
        <w:rPr>
          <w:snapToGrid/>
          <w:lang w:val="sr-Latn-RS"/>
        </w:rPr>
        <w:t>e</w:t>
      </w:r>
      <w:r w:rsidRPr="00AD0265">
        <w:rPr>
          <w:snapToGrid/>
          <w:lang w:val="sr-Latn-RS"/>
        </w:rPr>
        <w:t xml:space="preserve"> korisni</w:t>
      </w:r>
      <w:r w:rsidR="00EE55F8">
        <w:rPr>
          <w:snapToGrid/>
          <w:lang w:val="sr-Latn-RS"/>
        </w:rPr>
        <w:t>k</w:t>
      </w:r>
      <w:r w:rsidRPr="00AD0265">
        <w:rPr>
          <w:snapToGrid/>
          <w:lang w:val="sr-Latn-RS"/>
        </w:rPr>
        <w:t xml:space="preserve"> </w:t>
      </w:r>
      <w:r w:rsidR="00603A41">
        <w:rPr>
          <w:snapToGrid/>
          <w:lang w:val="sr-Latn-RS"/>
        </w:rPr>
        <w:t xml:space="preserve">(ili više njih) </w:t>
      </w:r>
      <w:r w:rsidRPr="00AD0265">
        <w:rPr>
          <w:snapToGrid/>
          <w:lang w:val="sr-Latn-RS"/>
        </w:rPr>
        <w:t xml:space="preserve">u </w:t>
      </w:r>
      <w:r w:rsidR="00B96900">
        <w:rPr>
          <w:snapToGrid/>
          <w:lang w:val="sr-Latn-RS"/>
        </w:rPr>
        <w:t>projektu</w:t>
      </w:r>
      <w:r w:rsidRPr="00AD0265">
        <w:rPr>
          <w:snapToGrid/>
          <w:lang w:val="sr-Latn-RS"/>
        </w:rPr>
        <w:t xml:space="preserve"> (zajedno sa</w:t>
      </w:r>
      <w:r w:rsidR="00C4172B" w:rsidRPr="00AD0265">
        <w:rPr>
          <w:snapToGrid/>
          <w:lang w:val="sr-Latn-RS"/>
        </w:rPr>
        <w:t xml:space="preserve"> </w:t>
      </w:r>
      <w:r w:rsidR="00A608AB" w:rsidRPr="00AD0265">
        <w:rPr>
          <w:snapToGrid/>
          <w:lang w:val="sr-Latn-RS"/>
        </w:rPr>
        <w:t>koordinator</w:t>
      </w:r>
      <w:r w:rsidRPr="00AD0265">
        <w:rPr>
          <w:snapToGrid/>
          <w:lang w:val="sr-Latn-RS"/>
        </w:rPr>
        <w:t>om</w:t>
      </w:r>
      <w:r w:rsidR="00D35017" w:rsidRPr="00AD0265">
        <w:rPr>
          <w:snapToGrid/>
          <w:lang w:val="sr-Latn-RS"/>
        </w:rPr>
        <w:t>)</w:t>
      </w:r>
      <w:r w:rsidR="00A1711E" w:rsidRPr="00AD0265">
        <w:rPr>
          <w:snapToGrid/>
          <w:lang w:val="sr-Latn-RS"/>
        </w:rPr>
        <w:t>.</w:t>
      </w:r>
    </w:p>
    <w:p w14:paraId="0FA7F1E5" w14:textId="01C08F84" w:rsidR="00914462" w:rsidRPr="00AD0265" w:rsidRDefault="00B113D6" w:rsidP="004B7BC2">
      <w:pPr>
        <w:pStyle w:val="Guidelines3"/>
      </w:pPr>
      <w:r>
        <w:t>Povezan</w:t>
      </w:r>
      <w:r w:rsidR="006E5765">
        <w:t>a lica</w:t>
      </w:r>
    </w:p>
    <w:p w14:paraId="38F7A6CC" w14:textId="77777777" w:rsidR="009D7E7D" w:rsidRPr="00AD0265" w:rsidRDefault="009D7E7D" w:rsidP="006B6048">
      <w:pPr>
        <w:rPr>
          <w:snapToGrid/>
          <w:highlight w:val="lightGray"/>
          <w:lang w:val="sr-Latn-RS"/>
        </w:rPr>
      </w:pPr>
    </w:p>
    <w:p w14:paraId="0FC6BA54" w14:textId="4CF0DCA0" w:rsidR="00A07623" w:rsidRPr="00AD0265" w:rsidRDefault="008C59B1" w:rsidP="006B6048">
      <w:pPr>
        <w:rPr>
          <w:snapToGrid/>
          <w:lang w:val="sr-Latn-RS"/>
        </w:rPr>
      </w:pPr>
      <w:r>
        <w:rPr>
          <w:snapToGrid/>
          <w:lang w:val="sr-Latn-RS"/>
        </w:rPr>
        <w:t>Vodeći aplikant i njegov ko-aplikant</w:t>
      </w:r>
      <w:r w:rsidR="008F5F4C">
        <w:rPr>
          <w:snapToGrid/>
          <w:lang w:val="sr-Latn-RS"/>
        </w:rPr>
        <w:t xml:space="preserve"> </w:t>
      </w:r>
      <w:r w:rsidR="001D38E5">
        <w:rPr>
          <w:snapToGrid/>
          <w:lang w:val="sr-Latn-RS"/>
        </w:rPr>
        <w:t>(ili više njih)</w:t>
      </w:r>
      <w:r w:rsidR="00A07623" w:rsidRPr="00AD0265">
        <w:rPr>
          <w:snapToGrid/>
          <w:lang w:val="sr-Latn-RS"/>
        </w:rPr>
        <w:t xml:space="preserve"> </w:t>
      </w:r>
      <w:r w:rsidR="003A703E" w:rsidRPr="00AD0265">
        <w:rPr>
          <w:snapToGrid/>
          <w:lang w:val="sr-Latn-RS"/>
        </w:rPr>
        <w:t xml:space="preserve">mogu </w:t>
      </w:r>
      <w:r w:rsidR="001124D6">
        <w:rPr>
          <w:snapToGrid/>
          <w:lang w:val="sr-Latn-RS"/>
        </w:rPr>
        <w:t>nastupati</w:t>
      </w:r>
      <w:r w:rsidR="003A703E" w:rsidRPr="00AD0265">
        <w:rPr>
          <w:snapToGrid/>
          <w:lang w:val="sr-Latn-RS"/>
        </w:rPr>
        <w:t xml:space="preserve"> </w:t>
      </w:r>
      <w:r w:rsidR="009820E5">
        <w:rPr>
          <w:snapToGrid/>
          <w:lang w:val="sr-Latn-RS"/>
        </w:rPr>
        <w:t>sa</w:t>
      </w:r>
      <w:r w:rsidR="003A703E" w:rsidRPr="00AD0265">
        <w:rPr>
          <w:snapToGrid/>
          <w:lang w:val="sr-Latn-RS"/>
        </w:rPr>
        <w:t xml:space="preserve"> povezan</w:t>
      </w:r>
      <w:r w:rsidR="009820E5">
        <w:rPr>
          <w:snapToGrid/>
          <w:lang w:val="sr-Latn-RS"/>
        </w:rPr>
        <w:t>im</w:t>
      </w:r>
      <w:r w:rsidR="003A703E" w:rsidRPr="00AD0265">
        <w:rPr>
          <w:snapToGrid/>
          <w:lang w:val="sr-Latn-RS"/>
        </w:rPr>
        <w:t xml:space="preserve"> lic</w:t>
      </w:r>
      <w:r w:rsidR="00603A41">
        <w:rPr>
          <w:snapToGrid/>
          <w:lang w:val="sr-Latn-RS"/>
        </w:rPr>
        <w:t>em (ili više njih)</w:t>
      </w:r>
      <w:r w:rsidR="00176B31" w:rsidRPr="00AD0265">
        <w:rPr>
          <w:snapToGrid/>
          <w:lang w:val="sr-Latn-RS"/>
        </w:rPr>
        <w:t>.</w:t>
      </w:r>
    </w:p>
    <w:p w14:paraId="55E6D04D" w14:textId="34AA2C78" w:rsidR="00914462" w:rsidRPr="00AD0265" w:rsidRDefault="003A703E" w:rsidP="006B6048">
      <w:pPr>
        <w:rPr>
          <w:lang w:val="sr-Latn-RS"/>
        </w:rPr>
      </w:pPr>
      <w:r w:rsidRPr="00AD0265">
        <w:rPr>
          <w:b/>
          <w:lang w:val="sr-Latn-RS"/>
        </w:rPr>
        <w:t>Samo se sledeća lica mogu smatrati povezanim lic</w:t>
      </w:r>
      <w:r w:rsidR="001124D6">
        <w:rPr>
          <w:b/>
          <w:lang w:val="sr-Latn-RS"/>
        </w:rPr>
        <w:t>ima</w:t>
      </w:r>
      <w:r w:rsidRPr="00AD0265">
        <w:rPr>
          <w:b/>
          <w:lang w:val="sr-Latn-RS"/>
        </w:rPr>
        <w:t xml:space="preserve"> </w:t>
      </w:r>
      <w:r w:rsidR="008C59B1">
        <w:rPr>
          <w:b/>
          <w:lang w:val="sr-Latn-RS"/>
        </w:rPr>
        <w:t>vodećeg aplikanta</w:t>
      </w:r>
      <w:r w:rsidR="008F5F4C">
        <w:rPr>
          <w:b/>
          <w:lang w:val="sr-Latn-RS"/>
        </w:rPr>
        <w:t xml:space="preserve"> </w:t>
      </w:r>
      <w:r w:rsidR="001124D6">
        <w:rPr>
          <w:b/>
          <w:lang w:val="sr-Latn-RS"/>
        </w:rPr>
        <w:t xml:space="preserve">i/ili </w:t>
      </w:r>
      <w:r w:rsidR="008C59B1">
        <w:rPr>
          <w:b/>
          <w:lang w:val="sr-Latn-RS"/>
        </w:rPr>
        <w:t>ko-aplikanta</w:t>
      </w:r>
      <w:r w:rsidR="008F5F4C">
        <w:rPr>
          <w:b/>
          <w:lang w:val="sr-Latn-RS"/>
        </w:rPr>
        <w:t xml:space="preserve"> </w:t>
      </w:r>
      <w:r w:rsidR="001D38E5">
        <w:rPr>
          <w:b/>
          <w:lang w:val="sr-Latn-RS"/>
        </w:rPr>
        <w:t>(ili više njih)</w:t>
      </w:r>
      <w:r w:rsidR="00914462" w:rsidRPr="00AD0265">
        <w:rPr>
          <w:b/>
          <w:lang w:val="sr-Latn-RS"/>
        </w:rPr>
        <w:t>:</w:t>
      </w:r>
    </w:p>
    <w:p w14:paraId="12D20520" w14:textId="0D937CE6" w:rsidR="005E7A18" w:rsidRPr="00AD0265" w:rsidRDefault="003A703E" w:rsidP="005E7A18">
      <w:pPr>
        <w:keepNext/>
        <w:spacing w:after="120" w:line="276" w:lineRule="auto"/>
        <w:rPr>
          <w:lang w:val="sr-Latn-RS"/>
        </w:rPr>
      </w:pPr>
      <w:r w:rsidRPr="00AD0265">
        <w:rPr>
          <w:lang w:val="sr-Latn-RS"/>
        </w:rPr>
        <w:t>Samo lica koja imaju strukturn</w:t>
      </w:r>
      <w:r w:rsidR="001124D6">
        <w:rPr>
          <w:lang w:val="sr-Latn-RS"/>
        </w:rPr>
        <w:t>u</w:t>
      </w:r>
      <w:r w:rsidRPr="00AD0265">
        <w:rPr>
          <w:lang w:val="sr-Latn-RS"/>
        </w:rPr>
        <w:t xml:space="preserve"> vez</w:t>
      </w:r>
      <w:r w:rsidR="001124D6">
        <w:rPr>
          <w:lang w:val="sr-Latn-RS"/>
        </w:rPr>
        <w:t>u</w:t>
      </w:r>
      <w:r w:rsidRPr="00AD0265">
        <w:rPr>
          <w:lang w:val="sr-Latn-RS"/>
        </w:rPr>
        <w:t xml:space="preserve"> sa</w:t>
      </w:r>
      <w:r w:rsidR="005E7A18" w:rsidRPr="00AD0265">
        <w:rPr>
          <w:lang w:val="sr-Latn-RS"/>
        </w:rPr>
        <w:t xml:space="preserve"> </w:t>
      </w:r>
      <w:r w:rsidR="00A764C5">
        <w:rPr>
          <w:lang w:val="sr-Latn-RS"/>
        </w:rPr>
        <w:t>podnosi</w:t>
      </w:r>
      <w:r w:rsidR="001124D6">
        <w:rPr>
          <w:lang w:val="sr-Latn-RS"/>
        </w:rPr>
        <w:t xml:space="preserve">ocima </w:t>
      </w:r>
      <w:r w:rsidR="00FB712F">
        <w:rPr>
          <w:lang w:val="sr-Latn-RS"/>
        </w:rPr>
        <w:t>predloga projekta</w:t>
      </w:r>
      <w:r w:rsidR="000043F8" w:rsidRPr="00AD0265">
        <w:rPr>
          <w:lang w:val="sr-Latn-RS"/>
        </w:rPr>
        <w:t xml:space="preserve"> (</w:t>
      </w:r>
      <w:r w:rsidR="005B152D" w:rsidRPr="00AD0265">
        <w:rPr>
          <w:lang w:val="sr-Latn-RS"/>
        </w:rPr>
        <w:t>tj.</w:t>
      </w:r>
      <w:r w:rsidR="00F72E51" w:rsidRPr="00AD0265">
        <w:rPr>
          <w:lang w:val="sr-Latn-RS"/>
        </w:rPr>
        <w:t xml:space="preserve"> </w:t>
      </w:r>
      <w:r w:rsidR="00A6318D" w:rsidRPr="00AD0265">
        <w:rPr>
          <w:lang w:val="sr-Latn-RS"/>
        </w:rPr>
        <w:t>sa</w:t>
      </w:r>
      <w:r w:rsidR="000043F8" w:rsidRPr="00AD0265">
        <w:rPr>
          <w:lang w:val="sr-Latn-RS"/>
        </w:rPr>
        <w:t xml:space="preserve"> </w:t>
      </w:r>
      <w:r w:rsidR="008C59B1">
        <w:rPr>
          <w:lang w:val="sr-Latn-RS"/>
        </w:rPr>
        <w:t>vodećim aplikantom ili nekim ko-aplikantom</w:t>
      </w:r>
      <w:r w:rsidR="000043F8" w:rsidRPr="00AD0265">
        <w:rPr>
          <w:lang w:val="sr-Latn-RS"/>
        </w:rPr>
        <w:t>)</w:t>
      </w:r>
      <w:r w:rsidR="005E7A18" w:rsidRPr="00AD0265">
        <w:rPr>
          <w:lang w:val="sr-Latn-RS"/>
        </w:rPr>
        <w:t xml:space="preserve">, </w:t>
      </w:r>
      <w:r w:rsidR="00A6318D" w:rsidRPr="00AD0265">
        <w:rPr>
          <w:lang w:val="sr-Latn-RS"/>
        </w:rPr>
        <w:t>posebno ako imaju pravn</w:t>
      </w:r>
      <w:r w:rsidR="00E57F06">
        <w:rPr>
          <w:lang w:val="sr-Latn-RS"/>
        </w:rPr>
        <w:t>u</w:t>
      </w:r>
      <w:r w:rsidR="00A6318D" w:rsidRPr="00AD0265">
        <w:rPr>
          <w:lang w:val="sr-Latn-RS"/>
        </w:rPr>
        <w:t xml:space="preserve"> vezu ili vezu</w:t>
      </w:r>
      <w:r w:rsidR="00E57F06">
        <w:rPr>
          <w:lang w:val="sr-Latn-RS"/>
        </w:rPr>
        <w:t xml:space="preserve"> </w:t>
      </w:r>
      <w:r w:rsidR="00603A41">
        <w:rPr>
          <w:lang w:val="sr-Latn-RS"/>
        </w:rPr>
        <w:t xml:space="preserve">po osnovu </w:t>
      </w:r>
      <w:r w:rsidR="00E57F06">
        <w:rPr>
          <w:lang w:val="sr-Latn-RS"/>
        </w:rPr>
        <w:t>kapital</w:t>
      </w:r>
      <w:r w:rsidR="00603A41">
        <w:rPr>
          <w:lang w:val="sr-Latn-RS"/>
        </w:rPr>
        <w:t>a</w:t>
      </w:r>
      <w:r w:rsidR="005E7A18" w:rsidRPr="00AD0265">
        <w:rPr>
          <w:lang w:val="sr-Latn-RS"/>
        </w:rPr>
        <w:t>.</w:t>
      </w:r>
    </w:p>
    <w:p w14:paraId="1E1B465D" w14:textId="67CD015C" w:rsidR="005E7A18" w:rsidRPr="00AD0265" w:rsidRDefault="00A6318D" w:rsidP="005E7A18">
      <w:pPr>
        <w:spacing w:line="276" w:lineRule="auto"/>
        <w:rPr>
          <w:lang w:val="sr-Latn-RS"/>
        </w:rPr>
      </w:pPr>
      <w:r w:rsidRPr="00AD0265">
        <w:rPr>
          <w:lang w:val="sr-Latn-RS"/>
        </w:rPr>
        <w:t>Ova strukturna veza uglavnom uključuje dva pojma</w:t>
      </w:r>
      <w:r w:rsidR="005E7A18" w:rsidRPr="00AD0265">
        <w:rPr>
          <w:lang w:val="sr-Latn-RS"/>
        </w:rPr>
        <w:t>:</w:t>
      </w:r>
    </w:p>
    <w:p w14:paraId="176717EF" w14:textId="7CD9E00C" w:rsidR="005E7A18" w:rsidRPr="00AD0265" w:rsidRDefault="005E7A18" w:rsidP="005E7A18">
      <w:pPr>
        <w:spacing w:line="276" w:lineRule="auto"/>
        <w:ind w:left="720" w:hanging="567"/>
        <w:rPr>
          <w:lang w:val="sr-Latn-RS"/>
        </w:rPr>
      </w:pPr>
      <w:r w:rsidRPr="00AD0265">
        <w:rPr>
          <w:lang w:val="sr-Latn-RS"/>
        </w:rPr>
        <w:t xml:space="preserve">(i) </w:t>
      </w:r>
      <w:r w:rsidRPr="00AD0265">
        <w:rPr>
          <w:lang w:val="sr-Latn-RS"/>
        </w:rPr>
        <w:tab/>
      </w:r>
      <w:r w:rsidR="00C34E85" w:rsidRPr="00AD0265">
        <w:rPr>
          <w:lang w:val="sr-Latn-RS"/>
        </w:rPr>
        <w:t>K</w:t>
      </w:r>
      <w:r w:rsidRPr="00AD0265">
        <w:rPr>
          <w:lang w:val="sr-Latn-RS"/>
        </w:rPr>
        <w:t>ontrol</w:t>
      </w:r>
      <w:r w:rsidR="00C34E85" w:rsidRPr="00AD0265">
        <w:rPr>
          <w:lang w:val="sr-Latn-RS"/>
        </w:rPr>
        <w:t>u</w:t>
      </w:r>
      <w:r w:rsidRPr="00AD0265">
        <w:rPr>
          <w:lang w:val="sr-Latn-RS"/>
        </w:rPr>
        <w:t xml:space="preserve">, </w:t>
      </w:r>
      <w:r w:rsidR="00C34E85" w:rsidRPr="00AD0265">
        <w:rPr>
          <w:lang w:val="sr-Latn-RS"/>
        </w:rPr>
        <w:t>kako je</w:t>
      </w:r>
      <w:r w:rsidRPr="00AD0265">
        <w:rPr>
          <w:lang w:val="sr-Latn-RS"/>
        </w:rPr>
        <w:t xml:space="preserve"> defin</w:t>
      </w:r>
      <w:r w:rsidR="00C34E85" w:rsidRPr="00AD0265">
        <w:rPr>
          <w:lang w:val="sr-Latn-RS"/>
        </w:rPr>
        <w:t>isano u</w:t>
      </w:r>
      <w:r w:rsidRPr="00AD0265">
        <w:rPr>
          <w:lang w:val="sr-Latn-RS"/>
        </w:rPr>
        <w:t xml:space="preserve"> Dire</w:t>
      </w:r>
      <w:r w:rsidR="00C34E85" w:rsidRPr="00AD0265">
        <w:rPr>
          <w:lang w:val="sr-Latn-RS"/>
        </w:rPr>
        <w:t>k</w:t>
      </w:r>
      <w:r w:rsidRPr="00AD0265">
        <w:rPr>
          <w:lang w:val="sr-Latn-RS"/>
        </w:rPr>
        <w:t>tiv</w:t>
      </w:r>
      <w:r w:rsidR="00C34E85" w:rsidRPr="00AD0265">
        <w:rPr>
          <w:lang w:val="sr-Latn-RS"/>
        </w:rPr>
        <w:t>i</w:t>
      </w:r>
      <w:r w:rsidRPr="00AD0265">
        <w:rPr>
          <w:lang w:val="sr-Latn-RS"/>
        </w:rPr>
        <w:t xml:space="preserve"> 2013/34/EU </w:t>
      </w:r>
      <w:r w:rsidR="00C34E85" w:rsidRPr="00AD0265">
        <w:rPr>
          <w:lang w:val="sr-Latn-RS"/>
        </w:rPr>
        <w:t>o godišnjim finansijskim izveštajima, konsolidovanim finansijskim izveštajima</w:t>
      </w:r>
      <w:r w:rsidRPr="00AD0265">
        <w:rPr>
          <w:lang w:val="sr-Latn-RS"/>
        </w:rPr>
        <w:t xml:space="preserve"> </w:t>
      </w:r>
      <w:r w:rsidR="00C34E85" w:rsidRPr="00AD0265">
        <w:rPr>
          <w:lang w:val="sr-Latn-RS"/>
        </w:rPr>
        <w:t xml:space="preserve">i povezanim izveštajima </w:t>
      </w:r>
      <w:r w:rsidR="00BE3EB0">
        <w:rPr>
          <w:lang w:val="sr-Latn-RS"/>
        </w:rPr>
        <w:t>određenih</w:t>
      </w:r>
      <w:r w:rsidR="00C34E85" w:rsidRPr="00AD0265">
        <w:rPr>
          <w:lang w:val="sr-Latn-RS"/>
        </w:rPr>
        <w:t xml:space="preserve"> vrsta preduzeća</w:t>
      </w:r>
      <w:r w:rsidRPr="00AD0265">
        <w:rPr>
          <w:lang w:val="sr-Latn-RS"/>
        </w:rPr>
        <w:t>:</w:t>
      </w:r>
    </w:p>
    <w:p w14:paraId="690DDD80" w14:textId="148D7335" w:rsidR="005E7A18" w:rsidRPr="00AD0265" w:rsidRDefault="00C34E85" w:rsidP="00951BF6">
      <w:pPr>
        <w:spacing w:after="120" w:line="276" w:lineRule="auto"/>
        <w:ind w:left="709"/>
        <w:rPr>
          <w:lang w:val="sr-Latn-RS"/>
        </w:rPr>
      </w:pPr>
      <w:r w:rsidRPr="00AD0265">
        <w:rPr>
          <w:lang w:val="sr-Latn-RS"/>
        </w:rPr>
        <w:t>Prema tome, lica povezana sa</w:t>
      </w:r>
      <w:r w:rsidR="000043F8" w:rsidRPr="00AD0265">
        <w:rPr>
          <w:lang w:val="sr-Latn-RS"/>
        </w:rPr>
        <w:t xml:space="preserve"> </w:t>
      </w:r>
      <w:r w:rsidR="00A764C5">
        <w:rPr>
          <w:lang w:val="sr-Latn-RS"/>
        </w:rPr>
        <w:t>podnosi</w:t>
      </w:r>
      <w:r w:rsidR="00BE3EB0">
        <w:rPr>
          <w:lang w:val="sr-Latn-RS"/>
        </w:rPr>
        <w:t>ocem predloga projekta</w:t>
      </w:r>
      <w:r w:rsidR="000043F8" w:rsidRPr="00AD0265">
        <w:rPr>
          <w:lang w:val="sr-Latn-RS"/>
        </w:rPr>
        <w:t xml:space="preserve"> </w:t>
      </w:r>
      <w:r w:rsidRPr="00AD0265">
        <w:rPr>
          <w:lang w:val="sr-Latn-RS"/>
        </w:rPr>
        <w:t xml:space="preserve">mogu </w:t>
      </w:r>
      <w:r w:rsidR="00BE3EB0">
        <w:rPr>
          <w:lang w:val="sr-Latn-RS"/>
        </w:rPr>
        <w:t>stoga d</w:t>
      </w:r>
      <w:r w:rsidRPr="00AD0265">
        <w:rPr>
          <w:lang w:val="sr-Latn-RS"/>
        </w:rPr>
        <w:t>a budu</w:t>
      </w:r>
      <w:r w:rsidR="005E7A18" w:rsidRPr="00AD0265">
        <w:rPr>
          <w:lang w:val="sr-Latn-RS"/>
        </w:rPr>
        <w:t>:</w:t>
      </w:r>
    </w:p>
    <w:p w14:paraId="53F761BF" w14:textId="17933296" w:rsidR="005E7A18" w:rsidRPr="00AD0265" w:rsidRDefault="00C34E85" w:rsidP="00BB7CB5">
      <w:pPr>
        <w:numPr>
          <w:ilvl w:val="0"/>
          <w:numId w:val="31"/>
        </w:numPr>
        <w:spacing w:after="0" w:line="276" w:lineRule="auto"/>
        <w:ind w:left="1276" w:hanging="283"/>
        <w:rPr>
          <w:lang w:val="sr-Latn-RS"/>
        </w:rPr>
      </w:pPr>
      <w:r w:rsidRPr="00AD0265">
        <w:rPr>
          <w:lang w:val="sr-Latn-RS"/>
        </w:rPr>
        <w:t>Lica koja</w:t>
      </w:r>
      <w:r w:rsidR="00E57F06">
        <w:rPr>
          <w:lang w:val="sr-Latn-RS"/>
        </w:rPr>
        <w:t xml:space="preserve"> su pod</w:t>
      </w:r>
      <w:r w:rsidRPr="00AD0265">
        <w:rPr>
          <w:lang w:val="sr-Latn-RS"/>
        </w:rPr>
        <w:t xml:space="preserve"> direktno</w:t>
      </w:r>
      <w:r w:rsidR="00E57F06">
        <w:rPr>
          <w:lang w:val="sr-Latn-RS"/>
        </w:rPr>
        <w:t>m</w:t>
      </w:r>
      <w:r w:rsidRPr="00AD0265">
        <w:rPr>
          <w:lang w:val="sr-Latn-RS"/>
        </w:rPr>
        <w:t xml:space="preserve"> ili indirektno</w:t>
      </w:r>
      <w:r w:rsidR="00E57F06">
        <w:rPr>
          <w:lang w:val="sr-Latn-RS"/>
        </w:rPr>
        <w:t>m</w:t>
      </w:r>
      <w:r w:rsidRPr="00AD0265">
        <w:rPr>
          <w:lang w:val="sr-Latn-RS"/>
        </w:rPr>
        <w:t xml:space="preserve"> kontrol</w:t>
      </w:r>
      <w:r w:rsidR="00E57F06">
        <w:rPr>
          <w:lang w:val="sr-Latn-RS"/>
        </w:rPr>
        <w:t>om</w:t>
      </w:r>
      <w:r w:rsidRPr="00AD0265">
        <w:rPr>
          <w:lang w:val="sr-Latn-RS"/>
        </w:rPr>
        <w:t xml:space="preserve"> </w:t>
      </w:r>
      <w:r w:rsidR="00A764C5">
        <w:rPr>
          <w:lang w:val="sr-Latn-RS"/>
        </w:rPr>
        <w:t>podnosi</w:t>
      </w:r>
      <w:r w:rsidR="00E57F06">
        <w:rPr>
          <w:lang w:val="sr-Latn-RS"/>
        </w:rPr>
        <w:t>oca</w:t>
      </w:r>
      <w:r w:rsidR="00A764C5">
        <w:rPr>
          <w:lang w:val="sr-Latn-RS"/>
        </w:rPr>
        <w:t xml:space="preserve"> predloga projekta</w:t>
      </w:r>
      <w:r w:rsidR="000043F8" w:rsidRPr="00AD0265">
        <w:rPr>
          <w:lang w:val="sr-Latn-RS"/>
        </w:rPr>
        <w:t xml:space="preserve"> </w:t>
      </w:r>
      <w:r w:rsidR="005E7A18" w:rsidRPr="00AD0265">
        <w:rPr>
          <w:lang w:val="sr-Latn-RS"/>
        </w:rPr>
        <w:t>(</w:t>
      </w:r>
      <w:r w:rsidRPr="00AD0265">
        <w:rPr>
          <w:lang w:val="sr-Latn-RS"/>
        </w:rPr>
        <w:t>kompanije</w:t>
      </w:r>
      <w:r w:rsidR="00E57F06">
        <w:rPr>
          <w:lang w:val="sr-Latn-RS"/>
        </w:rPr>
        <w:t>-</w:t>
      </w:r>
      <w:r w:rsidRPr="00AD0265">
        <w:rPr>
          <w:lang w:val="sr-Latn-RS"/>
        </w:rPr>
        <w:t xml:space="preserve">ćerke </w:t>
      </w:r>
      <w:r w:rsidR="0095567A" w:rsidRPr="00AD0265">
        <w:rPr>
          <w:lang w:val="sr-Latn-RS"/>
        </w:rPr>
        <w:t>ili</w:t>
      </w:r>
      <w:r w:rsidR="005E7A18" w:rsidRPr="00AD0265">
        <w:rPr>
          <w:lang w:val="sr-Latn-RS"/>
        </w:rPr>
        <w:t xml:space="preserve"> </w:t>
      </w:r>
      <w:r w:rsidRPr="00AD0265">
        <w:rPr>
          <w:lang w:val="sr-Latn-RS"/>
        </w:rPr>
        <w:t>zavisna društva prvog reda</w:t>
      </w:r>
      <w:r w:rsidR="005E7A18" w:rsidRPr="00AD0265">
        <w:rPr>
          <w:lang w:val="sr-Latn-RS"/>
        </w:rPr>
        <w:t xml:space="preserve">). </w:t>
      </w:r>
      <w:r w:rsidR="00603A41">
        <w:rPr>
          <w:lang w:val="sr-Latn-RS"/>
        </w:rPr>
        <w:t>To m</w:t>
      </w:r>
      <w:r w:rsidRPr="00AD0265">
        <w:rPr>
          <w:lang w:val="sr-Latn-RS"/>
        </w:rPr>
        <w:t xml:space="preserve">ogu da budu i lica koja </w:t>
      </w:r>
      <w:r w:rsidR="00E57F06">
        <w:rPr>
          <w:lang w:val="sr-Latn-RS"/>
        </w:rPr>
        <w:t xml:space="preserve">su pod kontrolom lica </w:t>
      </w:r>
      <w:r w:rsidRPr="00AD0265">
        <w:rPr>
          <w:lang w:val="sr-Latn-RS"/>
        </w:rPr>
        <w:t>koje kontroliše</w:t>
      </w:r>
      <w:r w:rsidR="005E7A18" w:rsidRPr="00AD0265">
        <w:rPr>
          <w:lang w:val="sr-Latn-RS"/>
        </w:rPr>
        <w:t xml:space="preserve"> </w:t>
      </w:r>
      <w:r w:rsidR="00A764C5">
        <w:rPr>
          <w:lang w:val="sr-Latn-RS"/>
        </w:rPr>
        <w:t>podnosilac predloga projekta</w:t>
      </w:r>
      <w:r w:rsidR="000043F8" w:rsidRPr="00AD0265">
        <w:rPr>
          <w:lang w:val="sr-Latn-RS"/>
        </w:rPr>
        <w:t xml:space="preserve"> </w:t>
      </w:r>
      <w:r w:rsidR="005E7A18" w:rsidRPr="00AD0265">
        <w:rPr>
          <w:lang w:val="sr-Latn-RS"/>
        </w:rPr>
        <w:t>(</w:t>
      </w:r>
      <w:r w:rsidRPr="00AD0265">
        <w:rPr>
          <w:lang w:val="sr-Latn-RS"/>
        </w:rPr>
        <w:t>kompanije</w:t>
      </w:r>
      <w:r w:rsidR="00E57F06">
        <w:rPr>
          <w:lang w:val="sr-Latn-RS"/>
        </w:rPr>
        <w:t>-</w:t>
      </w:r>
      <w:r w:rsidRPr="00AD0265">
        <w:rPr>
          <w:lang w:val="sr-Latn-RS"/>
        </w:rPr>
        <w:t>unuke ili zavisna društva drugog reda</w:t>
      </w:r>
      <w:r w:rsidR="005E7A18" w:rsidRPr="00AD0265">
        <w:rPr>
          <w:lang w:val="sr-Latn-RS"/>
        </w:rPr>
        <w:t>)</w:t>
      </w:r>
      <w:r w:rsidR="009820E5">
        <w:rPr>
          <w:lang w:val="sr-Latn-RS"/>
        </w:rPr>
        <w:t>,</w:t>
      </w:r>
      <w:r w:rsidR="005E7A18" w:rsidRPr="00AD0265">
        <w:rPr>
          <w:lang w:val="sr-Latn-RS"/>
        </w:rPr>
        <w:t xml:space="preserve"> </w:t>
      </w:r>
      <w:r w:rsidRPr="00AD0265">
        <w:rPr>
          <w:lang w:val="sr-Latn-RS"/>
        </w:rPr>
        <w:t xml:space="preserve">a isto se odnosi i na naredne </w:t>
      </w:r>
      <w:r w:rsidR="009820E5">
        <w:rPr>
          <w:lang w:val="sr-Latn-RS"/>
        </w:rPr>
        <w:t>nivo</w:t>
      </w:r>
      <w:r w:rsidRPr="00AD0265">
        <w:rPr>
          <w:lang w:val="sr-Latn-RS"/>
        </w:rPr>
        <w:t>e kontrole</w:t>
      </w:r>
      <w:r w:rsidR="005E7A18" w:rsidRPr="00AD0265">
        <w:rPr>
          <w:lang w:val="sr-Latn-RS"/>
        </w:rPr>
        <w:t>;</w:t>
      </w:r>
    </w:p>
    <w:p w14:paraId="546DCBF4" w14:textId="4786064D" w:rsidR="005E7A18" w:rsidRPr="00AD0265" w:rsidRDefault="00C34E85" w:rsidP="00BB7CB5">
      <w:pPr>
        <w:numPr>
          <w:ilvl w:val="0"/>
          <w:numId w:val="31"/>
        </w:numPr>
        <w:spacing w:after="0" w:line="276" w:lineRule="auto"/>
        <w:ind w:left="1276" w:hanging="283"/>
        <w:rPr>
          <w:lang w:val="sr-Latn-RS"/>
        </w:rPr>
      </w:pPr>
      <w:r w:rsidRPr="00AD0265">
        <w:rPr>
          <w:lang w:val="sr-Latn-RS"/>
        </w:rPr>
        <w:t xml:space="preserve">Lica koja direktno ili indirektno kontrolišu </w:t>
      </w:r>
      <w:r w:rsidR="00A764C5">
        <w:rPr>
          <w:lang w:val="sr-Latn-RS"/>
        </w:rPr>
        <w:t>podnosi</w:t>
      </w:r>
      <w:r w:rsidR="00E57F06">
        <w:rPr>
          <w:lang w:val="sr-Latn-RS"/>
        </w:rPr>
        <w:t>o</w:t>
      </w:r>
      <w:r w:rsidR="00A764C5">
        <w:rPr>
          <w:lang w:val="sr-Latn-RS"/>
        </w:rPr>
        <w:t>c</w:t>
      </w:r>
      <w:r w:rsidR="00E57F06">
        <w:rPr>
          <w:lang w:val="sr-Latn-RS"/>
        </w:rPr>
        <w:t>a</w:t>
      </w:r>
      <w:r w:rsidR="00A764C5">
        <w:rPr>
          <w:lang w:val="sr-Latn-RS"/>
        </w:rPr>
        <w:t xml:space="preserve"> predloga projekta</w:t>
      </w:r>
      <w:r w:rsidRPr="00AD0265">
        <w:rPr>
          <w:lang w:val="sr-Latn-RS"/>
        </w:rPr>
        <w:t xml:space="preserve"> </w:t>
      </w:r>
      <w:r w:rsidR="005E7A18" w:rsidRPr="00AD0265">
        <w:rPr>
          <w:lang w:val="sr-Latn-RS"/>
        </w:rPr>
        <w:t>(</w:t>
      </w:r>
      <w:r w:rsidRPr="00AD0265">
        <w:rPr>
          <w:lang w:val="sr-Latn-RS"/>
        </w:rPr>
        <w:t>matičn</w:t>
      </w:r>
      <w:r w:rsidR="00E57F06">
        <w:rPr>
          <w:lang w:val="sr-Latn-RS"/>
        </w:rPr>
        <w:t>a</w:t>
      </w:r>
      <w:r w:rsidRPr="00AD0265">
        <w:rPr>
          <w:lang w:val="sr-Latn-RS"/>
        </w:rPr>
        <w:t xml:space="preserve"> </w:t>
      </w:r>
      <w:r w:rsidR="00E57F06">
        <w:rPr>
          <w:lang w:val="sr-Latn-RS"/>
        </w:rPr>
        <w:t>društva</w:t>
      </w:r>
      <w:r w:rsidR="005E7A18" w:rsidRPr="00AD0265">
        <w:rPr>
          <w:lang w:val="sr-Latn-RS"/>
        </w:rPr>
        <w:t xml:space="preserve">). </w:t>
      </w:r>
      <w:r w:rsidRPr="00AD0265">
        <w:rPr>
          <w:lang w:val="sr-Latn-RS"/>
        </w:rPr>
        <w:t>Isto tako, to mogu da budu i lica koja kontrolišu ma koje lice koje kontroliše</w:t>
      </w:r>
      <w:r w:rsidR="005E7A18" w:rsidRPr="00AD0265">
        <w:rPr>
          <w:lang w:val="sr-Latn-RS"/>
        </w:rPr>
        <w:t xml:space="preserve"> </w:t>
      </w:r>
      <w:r w:rsidR="007F66AA">
        <w:rPr>
          <w:lang w:val="sr-Latn-RS"/>
        </w:rPr>
        <w:t>podnosioca predloga projekta</w:t>
      </w:r>
      <w:r w:rsidR="005E7A18" w:rsidRPr="00AD0265">
        <w:rPr>
          <w:lang w:val="sr-Latn-RS"/>
        </w:rPr>
        <w:t>;</w:t>
      </w:r>
    </w:p>
    <w:p w14:paraId="13363B3E" w14:textId="7E8A4BD5" w:rsidR="005E7A18" w:rsidRPr="00AD0265" w:rsidRDefault="00C34E85" w:rsidP="00BB7CB5">
      <w:pPr>
        <w:numPr>
          <w:ilvl w:val="0"/>
          <w:numId w:val="31"/>
        </w:numPr>
        <w:spacing w:after="0" w:line="276" w:lineRule="auto"/>
        <w:ind w:left="1276" w:hanging="283"/>
        <w:rPr>
          <w:lang w:val="sr-Latn-RS"/>
        </w:rPr>
      </w:pPr>
      <w:r w:rsidRPr="00AD0265">
        <w:rPr>
          <w:lang w:val="sr-Latn-RS"/>
        </w:rPr>
        <w:t>Lica pod istom</w:t>
      </w:r>
      <w:r w:rsidR="005E7A18" w:rsidRPr="00AD0265">
        <w:rPr>
          <w:lang w:val="sr-Latn-RS"/>
        </w:rPr>
        <w:t xml:space="preserve"> </w:t>
      </w:r>
      <w:r w:rsidRPr="00AD0265">
        <w:rPr>
          <w:lang w:val="sr-Latn-RS"/>
        </w:rPr>
        <w:t xml:space="preserve">direktnom ili indirektnom kontrolom kao i </w:t>
      </w:r>
      <w:r w:rsidR="00A764C5">
        <w:rPr>
          <w:lang w:val="sr-Latn-RS"/>
        </w:rPr>
        <w:t>podnosilac predloga projekta</w:t>
      </w:r>
      <w:r w:rsidR="000043F8" w:rsidRPr="00AD0265">
        <w:rPr>
          <w:lang w:val="sr-Latn-RS"/>
        </w:rPr>
        <w:t xml:space="preserve"> </w:t>
      </w:r>
      <w:r w:rsidR="005E7A18" w:rsidRPr="00AD0265">
        <w:rPr>
          <w:lang w:val="sr-Latn-RS"/>
        </w:rPr>
        <w:t>(</w:t>
      </w:r>
      <w:r w:rsidRPr="00AD0265">
        <w:rPr>
          <w:lang w:val="sr-Latn-RS"/>
        </w:rPr>
        <w:t>sestrinske kompanije</w:t>
      </w:r>
      <w:r w:rsidR="005E7A18" w:rsidRPr="00AD0265">
        <w:rPr>
          <w:lang w:val="sr-Latn-RS"/>
        </w:rPr>
        <w:t>).</w:t>
      </w:r>
    </w:p>
    <w:p w14:paraId="228B66B5" w14:textId="64A54006" w:rsidR="005E7A18" w:rsidRPr="00AD0265" w:rsidRDefault="005E7A18" w:rsidP="005E7A18">
      <w:pPr>
        <w:spacing w:after="0" w:line="276" w:lineRule="auto"/>
        <w:ind w:left="720" w:hanging="578"/>
        <w:rPr>
          <w:lang w:val="sr-Latn-RS"/>
        </w:rPr>
      </w:pPr>
      <w:r w:rsidRPr="00AD0265">
        <w:rPr>
          <w:lang w:val="sr-Latn-RS"/>
        </w:rPr>
        <w:t xml:space="preserve">(ii) </w:t>
      </w:r>
      <w:r w:rsidRPr="00AD0265">
        <w:rPr>
          <w:lang w:val="sr-Latn-RS"/>
        </w:rPr>
        <w:tab/>
      </w:r>
      <w:r w:rsidR="00C34E85" w:rsidRPr="00AD0265">
        <w:rPr>
          <w:lang w:val="sr-Latn-RS"/>
        </w:rPr>
        <w:t>Članstvo</w:t>
      </w:r>
      <w:r w:rsidRPr="00AD0265">
        <w:rPr>
          <w:lang w:val="sr-Latn-RS"/>
        </w:rPr>
        <w:t xml:space="preserve">, </w:t>
      </w:r>
      <w:r w:rsidR="003E2BB0">
        <w:rPr>
          <w:lang w:val="sr-Latn-RS"/>
        </w:rPr>
        <w:t>tj.</w:t>
      </w:r>
      <w:r w:rsidRPr="00AD0265">
        <w:rPr>
          <w:lang w:val="sr-Latn-RS"/>
        </w:rPr>
        <w:t xml:space="preserve"> </w:t>
      </w:r>
      <w:r w:rsidR="00A764C5">
        <w:rPr>
          <w:lang w:val="sr-Latn-RS"/>
        </w:rPr>
        <w:t>podnosilac predloga projekta</w:t>
      </w:r>
      <w:r w:rsidR="000043F8" w:rsidRPr="00AD0265">
        <w:rPr>
          <w:lang w:val="sr-Latn-RS"/>
        </w:rPr>
        <w:t xml:space="preserve"> </w:t>
      </w:r>
      <w:r w:rsidR="00C34E85" w:rsidRPr="00AD0265">
        <w:rPr>
          <w:lang w:val="sr-Latn-RS"/>
        </w:rPr>
        <w:t xml:space="preserve">se zakonski definiše kao </w:t>
      </w:r>
      <w:r w:rsidR="001524BF">
        <w:rPr>
          <w:lang w:val="sr-Latn-RS"/>
        </w:rPr>
        <w:t xml:space="preserve">npr. </w:t>
      </w:r>
      <w:r w:rsidR="00C34E85" w:rsidRPr="00AD0265">
        <w:rPr>
          <w:lang w:val="sr-Latn-RS"/>
        </w:rPr>
        <w:t xml:space="preserve">mreža, savez, udruženje u kome učestvuju i predložena </w:t>
      </w:r>
      <w:r w:rsidR="00B113D6">
        <w:rPr>
          <w:lang w:val="sr-Latn-RS"/>
        </w:rPr>
        <w:t>povezan</w:t>
      </w:r>
      <w:r w:rsidR="006E5765">
        <w:rPr>
          <w:lang w:val="sr-Latn-RS"/>
        </w:rPr>
        <w:t>a lica</w:t>
      </w:r>
      <w:r w:rsidR="00C34E85" w:rsidRPr="00AD0265">
        <w:rPr>
          <w:lang w:val="sr-Latn-RS"/>
        </w:rPr>
        <w:t xml:space="preserve">, </w:t>
      </w:r>
      <w:r w:rsidR="0095567A" w:rsidRPr="00AD0265">
        <w:rPr>
          <w:lang w:val="sr-Latn-RS"/>
        </w:rPr>
        <w:t>ili</w:t>
      </w:r>
      <w:r w:rsidRPr="00AD0265">
        <w:rPr>
          <w:lang w:val="sr-Latn-RS"/>
        </w:rPr>
        <w:t xml:space="preserve"> </w:t>
      </w:r>
      <w:r w:rsidR="00A764C5">
        <w:rPr>
          <w:lang w:val="sr-Latn-RS"/>
        </w:rPr>
        <w:t>podnosilac predloga projekta</w:t>
      </w:r>
      <w:r w:rsidR="000043F8" w:rsidRPr="00AD0265">
        <w:rPr>
          <w:lang w:val="sr-Latn-RS"/>
        </w:rPr>
        <w:t xml:space="preserve"> </w:t>
      </w:r>
      <w:r w:rsidR="00C34E85" w:rsidRPr="00AD0265">
        <w:rPr>
          <w:lang w:val="sr-Latn-RS"/>
        </w:rPr>
        <w:t>učestvuje u istom licu</w:t>
      </w:r>
      <w:r w:rsidRPr="00AD0265">
        <w:rPr>
          <w:lang w:val="sr-Latn-RS"/>
        </w:rPr>
        <w:t xml:space="preserve"> (</w:t>
      </w:r>
      <w:r w:rsidR="00C34E85" w:rsidRPr="00AD0265">
        <w:rPr>
          <w:lang w:val="sr-Latn-RS"/>
        </w:rPr>
        <w:t>npr</w:t>
      </w:r>
      <w:r w:rsidRPr="00AD0265">
        <w:rPr>
          <w:lang w:val="sr-Latn-RS"/>
        </w:rPr>
        <w:t xml:space="preserve">. </w:t>
      </w:r>
      <w:r w:rsidR="00C34E85" w:rsidRPr="00AD0265">
        <w:rPr>
          <w:lang w:val="sr-Latn-RS"/>
        </w:rPr>
        <w:t>mreža, savez, udruženje</w:t>
      </w:r>
      <w:r w:rsidRPr="00AD0265">
        <w:rPr>
          <w:lang w:val="sr-Latn-RS"/>
        </w:rPr>
        <w:t xml:space="preserve">) </w:t>
      </w:r>
      <w:r w:rsidR="00737BD4" w:rsidRPr="00AD0265">
        <w:rPr>
          <w:lang w:val="sr-Latn-RS"/>
        </w:rPr>
        <w:t xml:space="preserve">kao i predložena </w:t>
      </w:r>
      <w:r w:rsidR="00B113D6">
        <w:rPr>
          <w:lang w:val="sr-Latn-RS"/>
        </w:rPr>
        <w:t>povezan</w:t>
      </w:r>
      <w:r w:rsidR="006E5765">
        <w:rPr>
          <w:lang w:val="sr-Latn-RS"/>
        </w:rPr>
        <w:t>a lica</w:t>
      </w:r>
      <w:r w:rsidRPr="00AD0265">
        <w:rPr>
          <w:lang w:val="sr-Latn-RS"/>
        </w:rPr>
        <w:t>.</w:t>
      </w:r>
    </w:p>
    <w:p w14:paraId="58EFF589" w14:textId="77777777" w:rsidR="005E7A18" w:rsidRPr="00AD0265" w:rsidRDefault="005E7A18" w:rsidP="005E7A18">
      <w:pPr>
        <w:spacing w:after="0" w:line="276" w:lineRule="auto"/>
        <w:rPr>
          <w:lang w:val="sr-Latn-RS"/>
        </w:rPr>
      </w:pPr>
    </w:p>
    <w:p w14:paraId="08AB6310" w14:textId="4209338D" w:rsidR="005E7A18" w:rsidRPr="00AD0265" w:rsidRDefault="00737BD4" w:rsidP="005E7A18">
      <w:pPr>
        <w:spacing w:after="0" w:line="276" w:lineRule="auto"/>
        <w:rPr>
          <w:lang w:val="sr-Latn-RS"/>
        </w:rPr>
      </w:pPr>
      <w:r w:rsidRPr="00AD0265">
        <w:rPr>
          <w:lang w:val="sr-Latn-RS"/>
        </w:rPr>
        <w:t xml:space="preserve">Ova </w:t>
      </w:r>
      <w:r w:rsidR="005E7A18" w:rsidRPr="00AD0265">
        <w:rPr>
          <w:lang w:val="sr-Latn-RS"/>
        </w:rPr>
        <w:t>stru</w:t>
      </w:r>
      <w:r w:rsidRPr="00AD0265">
        <w:rPr>
          <w:lang w:val="sr-Latn-RS"/>
        </w:rPr>
        <w:t>k</w:t>
      </w:r>
      <w:r w:rsidR="005E7A18" w:rsidRPr="00AD0265">
        <w:rPr>
          <w:lang w:val="sr-Latn-RS"/>
        </w:rPr>
        <w:t>tur</w:t>
      </w:r>
      <w:r w:rsidRPr="00AD0265">
        <w:rPr>
          <w:lang w:val="sr-Latn-RS"/>
        </w:rPr>
        <w:t xml:space="preserve">na veza, po </w:t>
      </w:r>
      <w:r w:rsidR="001524BF">
        <w:rPr>
          <w:lang w:val="sr-Latn-RS"/>
        </w:rPr>
        <w:t xml:space="preserve">opštem </w:t>
      </w:r>
      <w:r w:rsidRPr="00AD0265">
        <w:rPr>
          <w:lang w:val="sr-Latn-RS"/>
        </w:rPr>
        <w:t>pravilu</w:t>
      </w:r>
      <w:r w:rsidR="001524BF">
        <w:rPr>
          <w:lang w:val="sr-Latn-RS"/>
        </w:rPr>
        <w:t>,</w:t>
      </w:r>
      <w:r w:rsidRPr="00AD0265">
        <w:rPr>
          <w:lang w:val="sr-Latn-RS"/>
        </w:rPr>
        <w:t xml:space="preserve"> </w:t>
      </w:r>
      <w:r w:rsidR="003E2BB0">
        <w:rPr>
          <w:lang w:val="sr-Latn-RS"/>
        </w:rPr>
        <w:t>ne sme</w:t>
      </w:r>
      <w:r w:rsidRPr="00AD0265">
        <w:rPr>
          <w:lang w:val="sr-Latn-RS"/>
        </w:rPr>
        <w:t xml:space="preserve"> biti </w:t>
      </w:r>
      <w:r w:rsidR="009820E5">
        <w:rPr>
          <w:lang w:val="sr-Latn-RS"/>
        </w:rPr>
        <w:t xml:space="preserve">ni </w:t>
      </w:r>
      <w:r w:rsidRPr="00AD0265">
        <w:rPr>
          <w:lang w:val="sr-Latn-RS"/>
        </w:rPr>
        <w:t xml:space="preserve">ograničena na </w:t>
      </w:r>
      <w:r w:rsidR="001524BF">
        <w:rPr>
          <w:lang w:val="sr-Latn-RS"/>
        </w:rPr>
        <w:t>ovaj</w:t>
      </w:r>
      <w:r w:rsidRPr="00AD0265">
        <w:rPr>
          <w:lang w:val="sr-Latn-RS"/>
        </w:rPr>
        <w:t xml:space="preserve"> projek</w:t>
      </w:r>
      <w:r w:rsidR="001524BF">
        <w:rPr>
          <w:lang w:val="sr-Latn-RS"/>
        </w:rPr>
        <w:t>a</w:t>
      </w:r>
      <w:r w:rsidRPr="00AD0265">
        <w:rPr>
          <w:lang w:val="sr-Latn-RS"/>
        </w:rPr>
        <w:t xml:space="preserve">t niti </w:t>
      </w:r>
      <w:r w:rsidR="009820E5">
        <w:rPr>
          <w:lang w:val="sr-Latn-RS"/>
        </w:rPr>
        <w:t>uspostavljena</w:t>
      </w:r>
      <w:r w:rsidRPr="00AD0265">
        <w:rPr>
          <w:lang w:val="sr-Latn-RS"/>
        </w:rPr>
        <w:t xml:space="preserve"> sa isključiv</w:t>
      </w:r>
      <w:r w:rsidR="001430D3">
        <w:rPr>
          <w:lang w:val="sr-Latn-RS"/>
        </w:rPr>
        <w:t>o</w:t>
      </w:r>
      <w:r w:rsidRPr="00AD0265">
        <w:rPr>
          <w:lang w:val="sr-Latn-RS"/>
        </w:rPr>
        <w:t xml:space="preserve">m </w:t>
      </w:r>
      <w:r w:rsidR="001524BF">
        <w:rPr>
          <w:lang w:val="sr-Latn-RS"/>
        </w:rPr>
        <w:t>svrhom njegovog sprovođenja</w:t>
      </w:r>
      <w:r w:rsidR="005E7A18" w:rsidRPr="00AD0265">
        <w:rPr>
          <w:lang w:val="sr-Latn-RS"/>
        </w:rPr>
        <w:t xml:space="preserve">. </w:t>
      </w:r>
      <w:r w:rsidRPr="00AD0265">
        <w:rPr>
          <w:lang w:val="sr-Latn-RS"/>
        </w:rPr>
        <w:t xml:space="preserve">To znači da bi ova veza postojala nezavisno od dodele bespovratnih sredstava; potrebno je da ona postoji i pre ovog </w:t>
      </w:r>
      <w:r w:rsidR="003B32E0">
        <w:rPr>
          <w:lang w:val="sr-Latn-RS"/>
        </w:rPr>
        <w:t>poziv</w:t>
      </w:r>
      <w:r w:rsidRPr="00AD0265">
        <w:rPr>
          <w:lang w:val="sr-Latn-RS"/>
        </w:rPr>
        <w:t xml:space="preserve">a za </w:t>
      </w:r>
      <w:r w:rsidR="009707BB">
        <w:rPr>
          <w:lang w:val="sr-Latn-RS"/>
        </w:rPr>
        <w:t xml:space="preserve">dostavljanje </w:t>
      </w:r>
      <w:r w:rsidR="00FB712F">
        <w:rPr>
          <w:lang w:val="sr-Latn-RS"/>
        </w:rPr>
        <w:t>predloga projekta</w:t>
      </w:r>
      <w:r w:rsidRPr="00AD0265">
        <w:rPr>
          <w:lang w:val="sr-Latn-RS"/>
        </w:rPr>
        <w:t xml:space="preserve">, </w:t>
      </w:r>
      <w:r w:rsidR="003E2BB0">
        <w:rPr>
          <w:lang w:val="sr-Latn-RS"/>
        </w:rPr>
        <w:t xml:space="preserve">a </w:t>
      </w:r>
      <w:r w:rsidRPr="00AD0265">
        <w:rPr>
          <w:lang w:val="sr-Latn-RS"/>
        </w:rPr>
        <w:t xml:space="preserve">i da </w:t>
      </w:r>
      <w:r w:rsidR="003E2BB0">
        <w:rPr>
          <w:lang w:val="sr-Latn-RS"/>
        </w:rPr>
        <w:t>bud</w:t>
      </w:r>
      <w:r w:rsidR="00801BE3">
        <w:rPr>
          <w:lang w:val="sr-Latn-RS"/>
        </w:rPr>
        <w:t>e</w:t>
      </w:r>
      <w:r w:rsidR="003E2BB0">
        <w:rPr>
          <w:lang w:val="sr-Latn-RS"/>
        </w:rPr>
        <w:t xml:space="preserve"> i dalje valid</w:t>
      </w:r>
      <w:r w:rsidR="00801BE3">
        <w:rPr>
          <w:lang w:val="sr-Latn-RS"/>
        </w:rPr>
        <w:t>n</w:t>
      </w:r>
      <w:r w:rsidR="003E2BB0">
        <w:rPr>
          <w:lang w:val="sr-Latn-RS"/>
        </w:rPr>
        <w:t>a</w:t>
      </w:r>
      <w:r w:rsidRPr="00AD0265">
        <w:rPr>
          <w:lang w:val="sr-Latn-RS"/>
        </w:rPr>
        <w:t xml:space="preserve"> po </w:t>
      </w:r>
      <w:r w:rsidR="001524BF">
        <w:rPr>
          <w:lang w:val="sr-Latn-RS"/>
        </w:rPr>
        <w:t>završetku</w:t>
      </w:r>
      <w:r w:rsidRPr="00AD0265">
        <w:rPr>
          <w:lang w:val="sr-Latn-RS"/>
        </w:rPr>
        <w:t xml:space="preserve"> ov</w:t>
      </w:r>
      <w:r w:rsidR="001524BF">
        <w:rPr>
          <w:lang w:val="sr-Latn-RS"/>
        </w:rPr>
        <w:t>og</w:t>
      </w:r>
      <w:r w:rsidR="009820E5">
        <w:rPr>
          <w:lang w:val="sr-Latn-RS"/>
        </w:rPr>
        <w:t xml:space="preserve"> </w:t>
      </w:r>
      <w:r w:rsidR="00F40659">
        <w:rPr>
          <w:lang w:val="sr-Latn-RS"/>
        </w:rPr>
        <w:t>projekta</w:t>
      </w:r>
      <w:r w:rsidRPr="00AD0265">
        <w:rPr>
          <w:lang w:val="sr-Latn-RS"/>
        </w:rPr>
        <w:t xml:space="preserve">. </w:t>
      </w:r>
      <w:r w:rsidR="005E7A18" w:rsidRPr="00AD0265">
        <w:rPr>
          <w:lang w:val="sr-Latn-RS"/>
        </w:rPr>
        <w:t xml:space="preserve"> </w:t>
      </w:r>
    </w:p>
    <w:p w14:paraId="32040B92" w14:textId="77777777" w:rsidR="005E7A18" w:rsidRPr="00AD0265" w:rsidRDefault="005E7A18" w:rsidP="005E7A18">
      <w:pPr>
        <w:spacing w:after="0" w:line="276" w:lineRule="auto"/>
        <w:ind w:left="720"/>
        <w:rPr>
          <w:lang w:val="sr-Latn-RS"/>
        </w:rPr>
      </w:pPr>
    </w:p>
    <w:p w14:paraId="603CA0B3" w14:textId="3446FD71" w:rsidR="005E7A18" w:rsidRPr="00181F3E" w:rsidRDefault="008A7CF7" w:rsidP="005E7A18">
      <w:pPr>
        <w:spacing w:line="276" w:lineRule="auto"/>
        <w:rPr>
          <w:lang w:val="sr-Latn-RS"/>
        </w:rPr>
      </w:pPr>
      <w:r>
        <w:rPr>
          <w:lang w:val="sr-Latn-RS"/>
        </w:rPr>
        <w:t>Izuzetno</w:t>
      </w:r>
      <w:r w:rsidR="00737BD4" w:rsidRPr="00AD0265">
        <w:rPr>
          <w:lang w:val="sr-Latn-RS"/>
        </w:rPr>
        <w:t>, neko lice može da se smatra povezanim sa</w:t>
      </w:r>
      <w:r w:rsidR="000043F8" w:rsidRPr="00AD0265">
        <w:rPr>
          <w:lang w:val="sr-Latn-RS"/>
        </w:rPr>
        <w:t xml:space="preserve"> </w:t>
      </w:r>
      <w:r w:rsidR="00A764C5">
        <w:rPr>
          <w:lang w:val="sr-Latn-RS"/>
        </w:rPr>
        <w:t>podnosi</w:t>
      </w:r>
      <w:r w:rsidR="00BE3EB0">
        <w:rPr>
          <w:lang w:val="sr-Latn-RS"/>
        </w:rPr>
        <w:t xml:space="preserve">ocem predloga </w:t>
      </w:r>
      <w:r w:rsidR="00BE3EB0" w:rsidRPr="00181F3E">
        <w:rPr>
          <w:lang w:val="sr-Latn-RS"/>
        </w:rPr>
        <w:t>projekta</w:t>
      </w:r>
      <w:r w:rsidR="00737BD4" w:rsidRPr="00181F3E">
        <w:rPr>
          <w:lang w:val="sr-Latn-RS"/>
        </w:rPr>
        <w:t xml:space="preserve"> čak i ako ima strukturnu vezu posebno uspostavljenu </w:t>
      </w:r>
      <w:r w:rsidR="001430D3" w:rsidRPr="00181F3E">
        <w:rPr>
          <w:lang w:val="sr-Latn-RS"/>
        </w:rPr>
        <w:t>s</w:t>
      </w:r>
      <w:r w:rsidR="00737BD4" w:rsidRPr="00181F3E">
        <w:rPr>
          <w:lang w:val="sr-Latn-RS"/>
        </w:rPr>
        <w:t>a isključiv</w:t>
      </w:r>
      <w:r w:rsidR="001430D3" w:rsidRPr="00181F3E">
        <w:rPr>
          <w:lang w:val="sr-Latn-RS"/>
        </w:rPr>
        <w:t>o</w:t>
      </w:r>
      <w:r w:rsidR="00737BD4" w:rsidRPr="00181F3E">
        <w:rPr>
          <w:lang w:val="sr-Latn-RS"/>
        </w:rPr>
        <w:t xml:space="preserve">m </w:t>
      </w:r>
      <w:r w:rsidR="001430D3" w:rsidRPr="00181F3E">
        <w:rPr>
          <w:lang w:val="sr-Latn-RS"/>
        </w:rPr>
        <w:t>svrhom sprovođenja ovog projekta</w:t>
      </w:r>
      <w:r w:rsidR="00737BD4" w:rsidRPr="00181F3E">
        <w:rPr>
          <w:lang w:val="sr-Latn-RS"/>
        </w:rPr>
        <w:t xml:space="preserve"> u slučaju takozvanih </w:t>
      </w:r>
      <w:r w:rsidR="00D11783" w:rsidRPr="00181F3E">
        <w:rPr>
          <w:lang w:val="sr-Latn-RS"/>
        </w:rPr>
        <w:t>‘</w:t>
      </w:r>
      <w:r w:rsidR="003E2BB0">
        <w:rPr>
          <w:lang w:val="sr-Latn-RS"/>
        </w:rPr>
        <w:t>jedinstvenih</w:t>
      </w:r>
      <w:r w:rsidR="005E7A18" w:rsidRPr="00181F3E">
        <w:rPr>
          <w:lang w:val="sr-Latn-RS"/>
        </w:rPr>
        <w:t xml:space="preserve"> </w:t>
      </w:r>
      <w:r w:rsidR="00A764C5" w:rsidRPr="00181F3E">
        <w:rPr>
          <w:lang w:val="sr-Latn-RS"/>
        </w:rPr>
        <w:t>podnosilac</w:t>
      </w:r>
      <w:r w:rsidR="001430D3" w:rsidRPr="00181F3E">
        <w:rPr>
          <w:lang w:val="sr-Latn-RS"/>
        </w:rPr>
        <w:t>a</w:t>
      </w:r>
      <w:r w:rsidR="00A764C5" w:rsidRPr="00181F3E">
        <w:rPr>
          <w:lang w:val="sr-Latn-RS"/>
        </w:rPr>
        <w:t xml:space="preserve"> </w:t>
      </w:r>
      <w:r w:rsidR="00FB712F">
        <w:rPr>
          <w:lang w:val="sr-Latn-RS"/>
        </w:rPr>
        <w:t>predloga projekta</w:t>
      </w:r>
      <w:r w:rsidR="00D11783" w:rsidRPr="00181F3E">
        <w:rPr>
          <w:lang w:val="sr-Latn-RS"/>
        </w:rPr>
        <w:t>’</w:t>
      </w:r>
      <w:r w:rsidR="005E7A18" w:rsidRPr="00181F3E">
        <w:rPr>
          <w:lang w:val="sr-Latn-RS"/>
        </w:rPr>
        <w:t xml:space="preserve"> </w:t>
      </w:r>
      <w:r w:rsidR="0095567A" w:rsidRPr="00181F3E">
        <w:rPr>
          <w:lang w:val="sr-Latn-RS"/>
        </w:rPr>
        <w:t>ili</w:t>
      </w:r>
      <w:r w:rsidR="005E7A18" w:rsidRPr="00181F3E">
        <w:rPr>
          <w:lang w:val="sr-Latn-RS"/>
        </w:rPr>
        <w:t xml:space="preserve"> </w:t>
      </w:r>
      <w:r w:rsidR="00D11783" w:rsidRPr="00181F3E">
        <w:rPr>
          <w:lang w:val="sr-Latn-RS"/>
        </w:rPr>
        <w:t>‘</w:t>
      </w:r>
      <w:r w:rsidR="003E2BB0">
        <w:rPr>
          <w:lang w:val="sr-Latn-RS"/>
        </w:rPr>
        <w:t>jedinstvenih</w:t>
      </w:r>
      <w:r w:rsidR="00737BD4" w:rsidRPr="00181F3E">
        <w:rPr>
          <w:lang w:val="sr-Latn-RS"/>
        </w:rPr>
        <w:t xml:space="preserve"> korisnika</w:t>
      </w:r>
      <w:r w:rsidR="00D11783" w:rsidRPr="00181F3E">
        <w:rPr>
          <w:lang w:val="sr-Latn-RS"/>
        </w:rPr>
        <w:t>’</w:t>
      </w:r>
      <w:r w:rsidR="005E7A18" w:rsidRPr="00181F3E">
        <w:rPr>
          <w:lang w:val="sr-Latn-RS"/>
        </w:rPr>
        <w:t xml:space="preserve">. </w:t>
      </w:r>
      <w:r w:rsidR="003E2BB0">
        <w:rPr>
          <w:lang w:val="sr-Latn-RS"/>
        </w:rPr>
        <w:t>Jedinstveni</w:t>
      </w:r>
      <w:r w:rsidR="005E7A18" w:rsidRPr="00181F3E">
        <w:rPr>
          <w:lang w:val="sr-Latn-RS"/>
        </w:rPr>
        <w:t xml:space="preserve"> </w:t>
      </w:r>
      <w:r w:rsidR="00A764C5" w:rsidRPr="00181F3E">
        <w:rPr>
          <w:lang w:val="sr-Latn-RS"/>
        </w:rPr>
        <w:t xml:space="preserve">podnosilac predloga </w:t>
      </w:r>
      <w:r w:rsidR="00A764C5" w:rsidRPr="00181F3E">
        <w:rPr>
          <w:lang w:val="sr-Latn-RS"/>
        </w:rPr>
        <w:lastRenderedPageBreak/>
        <w:t>projekta</w:t>
      </w:r>
      <w:r w:rsidR="005E7A18" w:rsidRPr="00181F3E">
        <w:rPr>
          <w:lang w:val="sr-Latn-RS"/>
        </w:rPr>
        <w:t xml:space="preserve"> </w:t>
      </w:r>
      <w:r w:rsidR="0095567A" w:rsidRPr="00181F3E">
        <w:rPr>
          <w:lang w:val="sr-Latn-RS"/>
        </w:rPr>
        <w:t>ili</w:t>
      </w:r>
      <w:r w:rsidR="005E7A18" w:rsidRPr="00181F3E">
        <w:rPr>
          <w:lang w:val="sr-Latn-RS"/>
        </w:rPr>
        <w:t xml:space="preserve"> </w:t>
      </w:r>
      <w:r w:rsidR="003E2BB0">
        <w:rPr>
          <w:lang w:val="sr-Latn-RS"/>
        </w:rPr>
        <w:t>jedinstve</w:t>
      </w:r>
      <w:r w:rsidR="001430D3" w:rsidRPr="00181F3E">
        <w:rPr>
          <w:lang w:val="sr-Latn-RS"/>
        </w:rPr>
        <w:t>ni</w:t>
      </w:r>
      <w:r w:rsidR="00737BD4" w:rsidRPr="00181F3E">
        <w:rPr>
          <w:lang w:val="sr-Latn-RS"/>
        </w:rPr>
        <w:t xml:space="preserve"> korisnik je pravno lice koje </w:t>
      </w:r>
      <w:r w:rsidR="001430D3" w:rsidRPr="00181F3E">
        <w:rPr>
          <w:lang w:val="sr-Latn-RS"/>
        </w:rPr>
        <w:t xml:space="preserve">je </w:t>
      </w:r>
      <w:r w:rsidR="00737BD4" w:rsidRPr="00181F3E">
        <w:rPr>
          <w:lang w:val="sr-Latn-RS"/>
        </w:rPr>
        <w:t>osn</w:t>
      </w:r>
      <w:r w:rsidR="001430D3" w:rsidRPr="00181F3E">
        <w:rPr>
          <w:lang w:val="sr-Latn-RS"/>
        </w:rPr>
        <w:t>ovalo</w:t>
      </w:r>
      <w:r w:rsidR="00737BD4" w:rsidRPr="00181F3E">
        <w:rPr>
          <w:lang w:val="sr-Latn-RS"/>
        </w:rPr>
        <w:t xml:space="preserve"> nekoliko lica (grupa lica) koji zajednički ispunjavaju kriterijume za dodelu b</w:t>
      </w:r>
      <w:r w:rsidR="00B01D5E" w:rsidRPr="00181F3E">
        <w:rPr>
          <w:lang w:val="sr-Latn-RS"/>
        </w:rPr>
        <w:t>e</w:t>
      </w:r>
      <w:r w:rsidR="00737BD4" w:rsidRPr="00181F3E">
        <w:rPr>
          <w:lang w:val="sr-Latn-RS"/>
        </w:rPr>
        <w:t>spovratnih sr</w:t>
      </w:r>
      <w:r w:rsidR="00B01D5E" w:rsidRPr="00181F3E">
        <w:rPr>
          <w:lang w:val="sr-Latn-RS"/>
        </w:rPr>
        <w:t>e</w:t>
      </w:r>
      <w:r w:rsidR="00737BD4" w:rsidRPr="00181F3E">
        <w:rPr>
          <w:lang w:val="sr-Latn-RS"/>
        </w:rPr>
        <w:t>dstava. Na primer, udruženje koje osnivaju njegovi članovi</w:t>
      </w:r>
      <w:r w:rsidR="00FF5991" w:rsidRPr="00181F3E">
        <w:rPr>
          <w:lang w:val="sr-Latn-RS"/>
        </w:rPr>
        <w:t>.</w:t>
      </w:r>
    </w:p>
    <w:p w14:paraId="10EDE9DE" w14:textId="0CAFB975" w:rsidR="005E7A18" w:rsidRPr="00181F3E" w:rsidRDefault="00737BD4" w:rsidP="005E7A18">
      <w:pPr>
        <w:pStyle w:val="Heading5"/>
        <w:spacing w:line="276" w:lineRule="auto"/>
        <w:rPr>
          <w:rFonts w:ascii="Times New Roman" w:hAnsi="Times New Roman"/>
          <w:szCs w:val="22"/>
          <w:u w:val="single"/>
          <w:lang w:val="sr-Latn-RS"/>
        </w:rPr>
      </w:pPr>
      <w:r w:rsidRPr="00181F3E">
        <w:rPr>
          <w:rFonts w:ascii="Times New Roman" w:hAnsi="Times New Roman"/>
          <w:szCs w:val="22"/>
          <w:u w:val="single"/>
          <w:lang w:val="sr-Latn-RS"/>
        </w:rPr>
        <w:t>Šta nije povezano lice</w:t>
      </w:r>
      <w:r w:rsidR="005E7A18" w:rsidRPr="00181F3E">
        <w:rPr>
          <w:rFonts w:ascii="Times New Roman" w:hAnsi="Times New Roman"/>
          <w:szCs w:val="22"/>
          <w:u w:val="single"/>
          <w:lang w:val="sr-Latn-RS"/>
        </w:rPr>
        <w:t xml:space="preserve">? </w:t>
      </w:r>
    </w:p>
    <w:p w14:paraId="1231A046" w14:textId="77777777" w:rsidR="005E7A18" w:rsidRPr="00181F3E" w:rsidRDefault="005E7A18" w:rsidP="005E7A18">
      <w:pPr>
        <w:spacing w:after="0"/>
        <w:rPr>
          <w:lang w:val="sr-Latn-RS"/>
        </w:rPr>
      </w:pPr>
    </w:p>
    <w:p w14:paraId="14DE60DE" w14:textId="1C62B20D" w:rsidR="005E7A18" w:rsidRPr="00181F3E" w:rsidRDefault="00737BD4" w:rsidP="005E7A18">
      <w:pPr>
        <w:spacing w:after="0"/>
        <w:rPr>
          <w:lang w:val="sr-Latn-RS"/>
        </w:rPr>
      </w:pPr>
      <w:r w:rsidRPr="00181F3E">
        <w:rPr>
          <w:lang w:val="sr-Latn-RS"/>
        </w:rPr>
        <w:t>Sledeć</w:t>
      </w:r>
      <w:r w:rsidR="00C86511" w:rsidRPr="00181F3E">
        <w:rPr>
          <w:lang w:val="sr-Latn-RS"/>
        </w:rPr>
        <w:t>a lica</w:t>
      </w:r>
      <w:r w:rsidRPr="00181F3E">
        <w:rPr>
          <w:lang w:val="sr-Latn-RS"/>
        </w:rPr>
        <w:t xml:space="preserve"> se ne smatraju licima</w:t>
      </w:r>
      <w:r w:rsidR="000043F8" w:rsidRPr="00181F3E">
        <w:rPr>
          <w:lang w:val="sr-Latn-RS"/>
        </w:rPr>
        <w:t xml:space="preserve"> </w:t>
      </w:r>
      <w:r w:rsidR="007F66AA" w:rsidRPr="00181F3E">
        <w:rPr>
          <w:lang w:val="sr-Latn-RS"/>
        </w:rPr>
        <w:t xml:space="preserve">povezanim sa </w:t>
      </w:r>
      <w:r w:rsidR="00A764C5" w:rsidRPr="00181F3E">
        <w:rPr>
          <w:lang w:val="sr-Latn-RS"/>
        </w:rPr>
        <w:t>podnosi</w:t>
      </w:r>
      <w:r w:rsidR="007F66AA" w:rsidRPr="00181F3E">
        <w:rPr>
          <w:lang w:val="sr-Latn-RS"/>
        </w:rPr>
        <w:t>ocem</w:t>
      </w:r>
      <w:r w:rsidR="00A764C5" w:rsidRPr="00181F3E">
        <w:rPr>
          <w:lang w:val="sr-Latn-RS"/>
        </w:rPr>
        <w:t xml:space="preserve"> predloga projekta</w:t>
      </w:r>
      <w:r w:rsidR="005E7A18" w:rsidRPr="00181F3E">
        <w:rPr>
          <w:lang w:val="sr-Latn-RS"/>
        </w:rPr>
        <w:t>:</w:t>
      </w:r>
    </w:p>
    <w:p w14:paraId="3236EA68" w14:textId="77777777" w:rsidR="005E7A18" w:rsidRPr="00181F3E" w:rsidRDefault="005E7A18" w:rsidP="005E7A18">
      <w:pPr>
        <w:spacing w:after="0" w:line="276" w:lineRule="auto"/>
        <w:rPr>
          <w:szCs w:val="22"/>
          <w:lang w:val="sr-Latn-RS"/>
        </w:rPr>
      </w:pPr>
    </w:p>
    <w:p w14:paraId="7FCB75BD" w14:textId="66FC4B52" w:rsidR="005E7A18" w:rsidRPr="00181F3E" w:rsidRDefault="00737BD4" w:rsidP="00BB7CB5">
      <w:pPr>
        <w:numPr>
          <w:ilvl w:val="0"/>
          <w:numId w:val="32"/>
        </w:numPr>
        <w:spacing w:after="0" w:line="276" w:lineRule="auto"/>
        <w:rPr>
          <w:lang w:val="sr-Latn-RS"/>
        </w:rPr>
      </w:pPr>
      <w:r w:rsidRPr="00181F3E">
        <w:rPr>
          <w:lang w:val="sr-Latn-RS"/>
        </w:rPr>
        <w:t xml:space="preserve">Lica koja su zaključila ugovor ili podugovor (o nabavci) sa </w:t>
      </w:r>
      <w:r w:rsidR="00A764C5" w:rsidRPr="00181F3E">
        <w:rPr>
          <w:lang w:val="sr-Latn-RS"/>
        </w:rPr>
        <w:t>podnosi</w:t>
      </w:r>
      <w:r w:rsidR="00BE3EB0" w:rsidRPr="00181F3E">
        <w:rPr>
          <w:lang w:val="sr-Latn-RS"/>
        </w:rPr>
        <w:t>ocem predloga projekta</w:t>
      </w:r>
      <w:r w:rsidR="005E7A18" w:rsidRPr="00181F3E">
        <w:rPr>
          <w:lang w:val="sr-Latn-RS"/>
        </w:rPr>
        <w:t xml:space="preserve">, </w:t>
      </w:r>
      <w:r w:rsidR="007F66AA" w:rsidRPr="00181F3E">
        <w:rPr>
          <w:lang w:val="sr-Latn-RS"/>
        </w:rPr>
        <w:t>nastupaju kao koncesionari</w:t>
      </w:r>
      <w:r w:rsidR="003E2BB0">
        <w:rPr>
          <w:lang w:val="sr-Latn-RS"/>
        </w:rPr>
        <w:t>,</w:t>
      </w:r>
      <w:r w:rsidR="007F66AA" w:rsidRPr="00181F3E">
        <w:rPr>
          <w:lang w:val="sr-Latn-RS"/>
        </w:rPr>
        <w:t xml:space="preserve"> ili </w:t>
      </w:r>
      <w:r w:rsidR="003E2BB0">
        <w:rPr>
          <w:lang w:val="sr-Latn-RS"/>
        </w:rPr>
        <w:t xml:space="preserve">lica </w:t>
      </w:r>
      <w:r w:rsidR="007F66AA" w:rsidRPr="00181F3E">
        <w:rPr>
          <w:lang w:val="sr-Latn-RS"/>
        </w:rPr>
        <w:t>kojima</w:t>
      </w:r>
      <w:r w:rsidR="009820E5" w:rsidRPr="00181F3E">
        <w:rPr>
          <w:lang w:val="sr-Latn-RS"/>
        </w:rPr>
        <w:t xml:space="preserve"> je </w:t>
      </w:r>
      <w:r w:rsidR="00A764C5" w:rsidRPr="00181F3E">
        <w:rPr>
          <w:lang w:val="sr-Latn-RS"/>
        </w:rPr>
        <w:t>podnosilac predloga projekta</w:t>
      </w:r>
      <w:r w:rsidR="009820E5" w:rsidRPr="00181F3E">
        <w:rPr>
          <w:lang w:val="sr-Latn-RS"/>
        </w:rPr>
        <w:t xml:space="preserve"> </w:t>
      </w:r>
      <w:r w:rsidRPr="00181F3E">
        <w:rPr>
          <w:lang w:val="sr-Latn-RS"/>
        </w:rPr>
        <w:t>p</w:t>
      </w:r>
      <w:r w:rsidR="007F66AA" w:rsidRPr="00181F3E">
        <w:rPr>
          <w:lang w:val="sr-Latn-RS"/>
        </w:rPr>
        <w:t>overio</w:t>
      </w:r>
      <w:r w:rsidRPr="00181F3E">
        <w:rPr>
          <w:lang w:val="sr-Latn-RS"/>
        </w:rPr>
        <w:t xml:space="preserve"> javne usluge</w:t>
      </w:r>
      <w:r w:rsidR="005E7A18" w:rsidRPr="00181F3E">
        <w:rPr>
          <w:lang w:val="sr-Latn-RS"/>
        </w:rPr>
        <w:t>,</w:t>
      </w:r>
    </w:p>
    <w:p w14:paraId="3B70CB52" w14:textId="612F7516" w:rsidR="005E7A18" w:rsidRPr="00181F3E" w:rsidRDefault="00737BD4" w:rsidP="00BB7CB5">
      <w:pPr>
        <w:numPr>
          <w:ilvl w:val="0"/>
          <w:numId w:val="32"/>
        </w:numPr>
        <w:spacing w:after="0" w:line="276" w:lineRule="auto"/>
        <w:rPr>
          <w:lang w:val="sr-Latn-RS"/>
        </w:rPr>
      </w:pPr>
      <w:r w:rsidRPr="00181F3E">
        <w:rPr>
          <w:lang w:val="sr-Latn-RS"/>
        </w:rPr>
        <w:t xml:space="preserve">Lica koja primaju finansijsku podršku od </w:t>
      </w:r>
      <w:r w:rsidR="007F66AA" w:rsidRPr="00181F3E">
        <w:rPr>
          <w:lang w:val="sr-Latn-RS"/>
        </w:rPr>
        <w:t>podnosioca predloga projekta</w:t>
      </w:r>
      <w:r w:rsidR="005E7A18" w:rsidRPr="00181F3E">
        <w:rPr>
          <w:lang w:val="sr-Latn-RS"/>
        </w:rPr>
        <w:t>,</w:t>
      </w:r>
    </w:p>
    <w:p w14:paraId="7134E5C6" w14:textId="2E15B971" w:rsidR="005E7A18" w:rsidRPr="00181F3E" w:rsidRDefault="00737BD4" w:rsidP="00BB7CB5">
      <w:pPr>
        <w:numPr>
          <w:ilvl w:val="0"/>
          <w:numId w:val="32"/>
        </w:numPr>
        <w:spacing w:after="0" w:line="276" w:lineRule="auto"/>
        <w:rPr>
          <w:lang w:val="sr-Latn-RS"/>
        </w:rPr>
      </w:pPr>
      <w:r w:rsidRPr="00181F3E">
        <w:rPr>
          <w:lang w:val="sr-Latn-RS"/>
        </w:rPr>
        <w:t>Lica koja redovno sarađuju sa</w:t>
      </w:r>
      <w:r w:rsidR="00F72E51" w:rsidRPr="00181F3E">
        <w:rPr>
          <w:lang w:val="sr-Latn-RS"/>
        </w:rPr>
        <w:t xml:space="preserve"> </w:t>
      </w:r>
      <w:r w:rsidR="00A764C5" w:rsidRPr="00181F3E">
        <w:rPr>
          <w:lang w:val="sr-Latn-RS"/>
        </w:rPr>
        <w:t>podnosi</w:t>
      </w:r>
      <w:r w:rsidR="00BE3EB0" w:rsidRPr="00181F3E">
        <w:rPr>
          <w:lang w:val="sr-Latn-RS"/>
        </w:rPr>
        <w:t>ocem predloga projekta</w:t>
      </w:r>
      <w:r w:rsidRPr="00181F3E">
        <w:rPr>
          <w:lang w:val="sr-Latn-RS"/>
        </w:rPr>
        <w:t xml:space="preserve"> na osnovu</w:t>
      </w:r>
      <w:r w:rsidR="005E7A18" w:rsidRPr="00181F3E">
        <w:rPr>
          <w:lang w:val="sr-Latn-RS"/>
        </w:rPr>
        <w:t xml:space="preserve"> memorandum</w:t>
      </w:r>
      <w:r w:rsidRPr="00181F3E">
        <w:rPr>
          <w:lang w:val="sr-Latn-RS"/>
        </w:rPr>
        <w:t xml:space="preserve">a o razumevanju ili </w:t>
      </w:r>
      <w:r w:rsidR="003E2BB0">
        <w:rPr>
          <w:lang w:val="sr-Latn-RS"/>
        </w:rPr>
        <w:t xml:space="preserve">sa njim </w:t>
      </w:r>
      <w:r w:rsidR="007F66AA" w:rsidRPr="00181F3E">
        <w:rPr>
          <w:lang w:val="sr-Latn-RS"/>
        </w:rPr>
        <w:t>dele imovinu</w:t>
      </w:r>
      <w:r w:rsidR="005E7A18" w:rsidRPr="00181F3E">
        <w:rPr>
          <w:lang w:val="sr-Latn-RS"/>
        </w:rPr>
        <w:t>,</w:t>
      </w:r>
    </w:p>
    <w:p w14:paraId="155FC6BB" w14:textId="001102CA" w:rsidR="005E7A18" w:rsidRPr="00181F3E" w:rsidRDefault="00D27432" w:rsidP="00BB7CB5">
      <w:pPr>
        <w:numPr>
          <w:ilvl w:val="0"/>
          <w:numId w:val="32"/>
        </w:numPr>
        <w:spacing w:after="0" w:line="276" w:lineRule="auto"/>
        <w:rPr>
          <w:lang w:val="sr-Latn-RS"/>
        </w:rPr>
      </w:pPr>
      <w:r w:rsidRPr="00181F3E">
        <w:rPr>
          <w:lang w:val="sr-Latn-RS"/>
        </w:rPr>
        <w:t xml:space="preserve">Lica koja su zaključila ugovor </w:t>
      </w:r>
      <w:r w:rsidR="007F66AA" w:rsidRPr="00181F3E">
        <w:rPr>
          <w:lang w:val="sr-Latn-RS"/>
        </w:rPr>
        <w:t xml:space="preserve">o </w:t>
      </w:r>
      <w:r w:rsidRPr="00181F3E">
        <w:rPr>
          <w:lang w:val="sr-Latn-RS"/>
        </w:rPr>
        <w:t xml:space="preserve">konzorcijumu </w:t>
      </w:r>
      <w:r w:rsidR="007F66AA" w:rsidRPr="00181F3E">
        <w:rPr>
          <w:lang w:val="sr-Latn-RS"/>
        </w:rPr>
        <w:t>prema</w:t>
      </w:r>
      <w:r w:rsidRPr="00181F3E">
        <w:rPr>
          <w:lang w:val="sr-Latn-RS"/>
        </w:rPr>
        <w:t xml:space="preserve"> ugovoru </w:t>
      </w:r>
      <w:r w:rsidR="00341EF7">
        <w:rPr>
          <w:lang w:val="sr-Latn-RS"/>
        </w:rPr>
        <w:t>o dodeli bespovratnih sredstava</w:t>
      </w:r>
      <w:r w:rsidRPr="00181F3E">
        <w:rPr>
          <w:lang w:val="sr-Latn-RS"/>
        </w:rPr>
        <w:t xml:space="preserve"> (izuzev u slučaju da taj ugovor o konzorcijumu dovodi do stvaranja </w:t>
      </w:r>
      <w:r w:rsidR="000D7ACD" w:rsidRPr="00181F3E">
        <w:rPr>
          <w:lang w:val="sr-Latn-RS"/>
        </w:rPr>
        <w:t>‘</w:t>
      </w:r>
      <w:r w:rsidR="00F40E67" w:rsidRPr="00181F3E">
        <w:rPr>
          <w:lang w:val="sr-Latn-RS"/>
        </w:rPr>
        <w:t>jedinstvenog</w:t>
      </w:r>
      <w:r w:rsidR="002A66CB" w:rsidRPr="00181F3E">
        <w:rPr>
          <w:lang w:val="sr-Latn-RS"/>
        </w:rPr>
        <w:t xml:space="preserve"> </w:t>
      </w:r>
      <w:r w:rsidR="007F66AA" w:rsidRPr="00181F3E">
        <w:rPr>
          <w:lang w:val="sr-Latn-RS"/>
        </w:rPr>
        <w:t>podnosioca predloga projekta</w:t>
      </w:r>
      <w:r w:rsidR="000D7ACD" w:rsidRPr="00181F3E">
        <w:rPr>
          <w:lang w:val="sr-Latn-RS"/>
        </w:rPr>
        <w:t>’</w:t>
      </w:r>
      <w:r w:rsidR="002A66CB" w:rsidRPr="00181F3E">
        <w:rPr>
          <w:lang w:val="sr-Latn-RS"/>
        </w:rPr>
        <w:t xml:space="preserve"> </w:t>
      </w:r>
      <w:r w:rsidRPr="00181F3E">
        <w:rPr>
          <w:lang w:val="sr-Latn-RS"/>
        </w:rPr>
        <w:t>kako je opisano gore</w:t>
      </w:r>
      <w:r w:rsidR="002A66CB" w:rsidRPr="00181F3E">
        <w:rPr>
          <w:lang w:val="sr-Latn-RS"/>
        </w:rPr>
        <w:t>)</w:t>
      </w:r>
      <w:r w:rsidR="005E7A18" w:rsidRPr="00181F3E">
        <w:rPr>
          <w:lang w:val="sr-Latn-RS"/>
        </w:rPr>
        <w:t>.</w:t>
      </w:r>
    </w:p>
    <w:p w14:paraId="1657B9B2" w14:textId="77777777" w:rsidR="005E7A18" w:rsidRPr="00AD0265" w:rsidRDefault="005E7A18" w:rsidP="005E7A18">
      <w:pPr>
        <w:spacing w:after="0" w:line="276" w:lineRule="auto"/>
        <w:rPr>
          <w:lang w:val="sr-Latn-RS"/>
        </w:rPr>
      </w:pPr>
    </w:p>
    <w:p w14:paraId="3E7B9943" w14:textId="6F38A859" w:rsidR="005E7A18" w:rsidRPr="00AD0265" w:rsidRDefault="00D27432" w:rsidP="005E7A18">
      <w:pPr>
        <w:spacing w:after="0" w:line="276" w:lineRule="auto"/>
        <w:rPr>
          <w:u w:val="single"/>
          <w:lang w:val="sr-Latn-RS"/>
        </w:rPr>
      </w:pPr>
      <w:r w:rsidRPr="00AD0265">
        <w:rPr>
          <w:u w:val="single"/>
          <w:lang w:val="sr-Latn-RS"/>
        </w:rPr>
        <w:t>Kako se potvrđuje postojanje potrebne veze sa</w:t>
      </w:r>
      <w:r w:rsidR="005E7A18" w:rsidRPr="00AD0265">
        <w:rPr>
          <w:u w:val="single"/>
          <w:lang w:val="sr-Latn-RS"/>
        </w:rPr>
        <w:t xml:space="preserve"> </w:t>
      </w:r>
      <w:r w:rsidR="00A764C5">
        <w:rPr>
          <w:u w:val="single"/>
          <w:lang w:val="sr-Latn-RS"/>
        </w:rPr>
        <w:t>podnosi</w:t>
      </w:r>
      <w:r w:rsidR="00BE3EB0">
        <w:rPr>
          <w:u w:val="single"/>
          <w:lang w:val="sr-Latn-RS"/>
        </w:rPr>
        <w:t>ocem predloga projekta</w:t>
      </w:r>
      <w:r w:rsidR="005E7A18" w:rsidRPr="00AD0265">
        <w:rPr>
          <w:u w:val="single"/>
          <w:lang w:val="sr-Latn-RS"/>
        </w:rPr>
        <w:t>?</w:t>
      </w:r>
    </w:p>
    <w:p w14:paraId="26B370A4" w14:textId="77777777" w:rsidR="005E7A18" w:rsidRPr="00AD0265" w:rsidRDefault="005E7A18" w:rsidP="005E7A18">
      <w:pPr>
        <w:spacing w:after="0"/>
        <w:rPr>
          <w:lang w:val="sr-Latn-RS"/>
        </w:rPr>
      </w:pPr>
    </w:p>
    <w:p w14:paraId="4CF4FA20" w14:textId="0CBBBB53" w:rsidR="005E7A18" w:rsidRPr="00AD0265" w:rsidRDefault="00D27432" w:rsidP="005E7A18">
      <w:pPr>
        <w:spacing w:after="0" w:line="276" w:lineRule="auto"/>
        <w:ind w:left="8"/>
        <w:rPr>
          <w:lang w:val="sr-Latn-RS"/>
        </w:rPr>
      </w:pPr>
      <w:r w:rsidRPr="00AD0265">
        <w:rPr>
          <w:lang w:val="sr-Latn-RS"/>
        </w:rPr>
        <w:t xml:space="preserve">Veza koja je rezultat kontrole može se posebno dokazati na osnovu konsolidovanih </w:t>
      </w:r>
      <w:r w:rsidR="007D04C0">
        <w:rPr>
          <w:lang w:val="sr-Latn-RS"/>
        </w:rPr>
        <w:t xml:space="preserve">završnih </w:t>
      </w:r>
      <w:r w:rsidRPr="00AD0265">
        <w:rPr>
          <w:lang w:val="sr-Latn-RS"/>
        </w:rPr>
        <w:t>računa grupe lica koj</w:t>
      </w:r>
      <w:r w:rsidR="007E7DBB">
        <w:rPr>
          <w:lang w:val="sr-Latn-RS"/>
        </w:rPr>
        <w:t>oj</w:t>
      </w:r>
      <w:r w:rsidRPr="00AD0265">
        <w:rPr>
          <w:lang w:val="sr-Latn-RS"/>
        </w:rPr>
        <w:t xml:space="preserve"> pripadaju</w:t>
      </w:r>
      <w:r w:rsidR="005E7A18" w:rsidRPr="00AD0265">
        <w:rPr>
          <w:lang w:val="sr-Latn-RS"/>
        </w:rPr>
        <w:t xml:space="preserve"> </w:t>
      </w:r>
      <w:r w:rsidR="00A764C5">
        <w:rPr>
          <w:lang w:val="sr-Latn-RS"/>
        </w:rPr>
        <w:t>podnosilac predloga projekta</w:t>
      </w:r>
      <w:r w:rsidR="000043F8" w:rsidRPr="00AD0265">
        <w:rPr>
          <w:lang w:val="sr-Latn-RS"/>
        </w:rPr>
        <w:t xml:space="preserve"> </w:t>
      </w:r>
      <w:r w:rsidR="0095567A" w:rsidRPr="00AD0265">
        <w:rPr>
          <w:lang w:val="sr-Latn-RS"/>
        </w:rPr>
        <w:t>i</w:t>
      </w:r>
      <w:r w:rsidR="005E7A18" w:rsidRPr="00AD0265">
        <w:rPr>
          <w:lang w:val="sr-Latn-RS"/>
        </w:rPr>
        <w:t xml:space="preserve"> </w:t>
      </w:r>
      <w:r w:rsidRPr="00AD0265">
        <w:rPr>
          <w:lang w:val="sr-Latn-RS"/>
        </w:rPr>
        <w:t xml:space="preserve">njegova predložena </w:t>
      </w:r>
      <w:r w:rsidR="00B113D6">
        <w:rPr>
          <w:lang w:val="sr-Latn-RS"/>
        </w:rPr>
        <w:t>povezan</w:t>
      </w:r>
      <w:r w:rsidR="006E5765">
        <w:rPr>
          <w:lang w:val="sr-Latn-RS"/>
        </w:rPr>
        <w:t>a lica</w:t>
      </w:r>
      <w:r w:rsidR="005E7A18" w:rsidRPr="00AD0265">
        <w:rPr>
          <w:lang w:val="sr-Latn-RS"/>
        </w:rPr>
        <w:t>.</w:t>
      </w:r>
    </w:p>
    <w:p w14:paraId="6D2C8074" w14:textId="77777777" w:rsidR="005E7A18" w:rsidRPr="00AD0265" w:rsidRDefault="005E7A18" w:rsidP="005E7A18">
      <w:pPr>
        <w:spacing w:after="0" w:line="276" w:lineRule="auto"/>
        <w:rPr>
          <w:lang w:val="sr-Latn-RS"/>
        </w:rPr>
      </w:pPr>
    </w:p>
    <w:p w14:paraId="5F48D262" w14:textId="5C75A6F8" w:rsidR="005E7A18" w:rsidRPr="00AD0265" w:rsidRDefault="009E0217" w:rsidP="005E7A18">
      <w:pPr>
        <w:spacing w:after="0" w:line="276" w:lineRule="auto"/>
        <w:rPr>
          <w:lang w:val="sr-Latn-RS"/>
        </w:rPr>
      </w:pPr>
      <w:r w:rsidRPr="00AD0265">
        <w:rPr>
          <w:lang w:val="sr-Latn-RS"/>
        </w:rPr>
        <w:t>V</w:t>
      </w:r>
      <w:r w:rsidR="00BC0189" w:rsidRPr="00AD0265">
        <w:rPr>
          <w:lang w:val="sr-Latn-RS"/>
        </w:rPr>
        <w:t xml:space="preserve">eza koja </w:t>
      </w:r>
      <w:r w:rsidR="007E7DBB">
        <w:rPr>
          <w:lang w:val="sr-Latn-RS"/>
        </w:rPr>
        <w:t>proističe iz</w:t>
      </w:r>
      <w:r w:rsidR="00BC0189" w:rsidRPr="00AD0265">
        <w:rPr>
          <w:lang w:val="sr-Latn-RS"/>
        </w:rPr>
        <w:t xml:space="preserve"> članstv</w:t>
      </w:r>
      <w:r w:rsidR="007E7DBB">
        <w:rPr>
          <w:lang w:val="sr-Latn-RS"/>
        </w:rPr>
        <w:t>a</w:t>
      </w:r>
      <w:r w:rsidR="00BC0189" w:rsidRPr="00AD0265">
        <w:rPr>
          <w:lang w:val="sr-Latn-RS"/>
        </w:rPr>
        <w:t xml:space="preserve"> može </w:t>
      </w:r>
      <w:r w:rsidR="007E7DBB">
        <w:rPr>
          <w:lang w:val="sr-Latn-RS"/>
        </w:rPr>
        <w:t>naročito</w:t>
      </w:r>
      <w:r w:rsidR="00BC0189" w:rsidRPr="00AD0265">
        <w:rPr>
          <w:lang w:val="sr-Latn-RS"/>
        </w:rPr>
        <w:t xml:space="preserve"> da se dokaže na osnovu statuta ili </w:t>
      </w:r>
      <w:r w:rsidR="007E7DBB">
        <w:rPr>
          <w:lang w:val="sr-Latn-RS"/>
        </w:rPr>
        <w:t>ekvivalentnog</w:t>
      </w:r>
      <w:r w:rsidR="00BC0189" w:rsidRPr="00AD0265">
        <w:rPr>
          <w:lang w:val="sr-Latn-RS"/>
        </w:rPr>
        <w:t xml:space="preserve"> akta kojim se osniva to lice (mreža, savez, udruženje) koje čini </w:t>
      </w:r>
      <w:r w:rsidR="007F66AA">
        <w:rPr>
          <w:lang w:val="sr-Latn-RS"/>
        </w:rPr>
        <w:t>podnosi</w:t>
      </w:r>
      <w:r w:rsidR="007E7DBB">
        <w:rPr>
          <w:lang w:val="sr-Latn-RS"/>
        </w:rPr>
        <w:t>oca</w:t>
      </w:r>
      <w:r w:rsidR="007F66AA">
        <w:rPr>
          <w:lang w:val="sr-Latn-RS"/>
        </w:rPr>
        <w:t xml:space="preserve"> predloga projekta</w:t>
      </w:r>
      <w:r w:rsidR="000043F8" w:rsidRPr="00AD0265">
        <w:rPr>
          <w:lang w:val="sr-Latn-RS"/>
        </w:rPr>
        <w:t xml:space="preserve"> </w:t>
      </w:r>
      <w:r w:rsidR="00BC0189" w:rsidRPr="00AD0265">
        <w:rPr>
          <w:lang w:val="sr-Latn-RS"/>
        </w:rPr>
        <w:t>i</w:t>
      </w:r>
      <w:r w:rsidR="0095567A" w:rsidRPr="00AD0265">
        <w:rPr>
          <w:lang w:val="sr-Latn-RS"/>
        </w:rPr>
        <w:t>li</w:t>
      </w:r>
      <w:r w:rsidR="005E7A18" w:rsidRPr="00AD0265">
        <w:rPr>
          <w:lang w:val="sr-Latn-RS"/>
        </w:rPr>
        <w:t xml:space="preserve"> </w:t>
      </w:r>
      <w:r w:rsidR="00BC0189" w:rsidRPr="00AD0265">
        <w:rPr>
          <w:lang w:val="sr-Latn-RS"/>
        </w:rPr>
        <w:t>u kome</w:t>
      </w:r>
      <w:r w:rsidR="005E7A18" w:rsidRPr="00AD0265">
        <w:rPr>
          <w:lang w:val="sr-Latn-RS"/>
        </w:rPr>
        <w:t xml:space="preserve"> </w:t>
      </w:r>
      <w:r w:rsidR="007E7DBB">
        <w:rPr>
          <w:lang w:val="sr-Latn-RS"/>
        </w:rPr>
        <w:t xml:space="preserve">učestvuje </w:t>
      </w:r>
      <w:r w:rsidR="00A764C5">
        <w:rPr>
          <w:lang w:val="sr-Latn-RS"/>
        </w:rPr>
        <w:t>podnosilac predloga projekta</w:t>
      </w:r>
      <w:r w:rsidR="005E7A18" w:rsidRPr="00AD0265">
        <w:rPr>
          <w:lang w:val="sr-Latn-RS"/>
        </w:rPr>
        <w:t>.</w:t>
      </w:r>
    </w:p>
    <w:p w14:paraId="07BBD757" w14:textId="71E119E1" w:rsidR="00F012FD" w:rsidRPr="00AD0265" w:rsidRDefault="00BC0189" w:rsidP="006B6048">
      <w:pPr>
        <w:rPr>
          <w:lang w:val="sr-Latn-RS"/>
        </w:rPr>
      </w:pPr>
      <w:r w:rsidRPr="00AD0265">
        <w:rPr>
          <w:lang w:val="sr-Latn-RS"/>
        </w:rPr>
        <w:t>Ako</w:t>
      </w:r>
      <w:r w:rsidR="007261B1" w:rsidRPr="00AD0265">
        <w:rPr>
          <w:lang w:val="sr-Latn-RS"/>
        </w:rPr>
        <w:t xml:space="preserve"> </w:t>
      </w:r>
      <w:r w:rsidR="00A764C5">
        <w:rPr>
          <w:lang w:val="sr-Latn-RS"/>
        </w:rPr>
        <w:t>podnosi</w:t>
      </w:r>
      <w:r w:rsidR="00617E09">
        <w:rPr>
          <w:lang w:val="sr-Latn-RS"/>
        </w:rPr>
        <w:t>oci</w:t>
      </w:r>
      <w:r w:rsidR="00A764C5">
        <w:rPr>
          <w:lang w:val="sr-Latn-RS"/>
        </w:rPr>
        <w:t xml:space="preserve"> predloga projekta</w:t>
      </w:r>
      <w:r w:rsidRPr="00AD0265">
        <w:rPr>
          <w:lang w:val="sr-Latn-RS"/>
        </w:rPr>
        <w:t xml:space="preserve"> </w:t>
      </w:r>
      <w:r w:rsidR="007E7DBB">
        <w:rPr>
          <w:lang w:val="sr-Latn-RS"/>
        </w:rPr>
        <w:t>dobij</w:t>
      </w:r>
      <w:r w:rsidR="00617E09">
        <w:rPr>
          <w:lang w:val="sr-Latn-RS"/>
        </w:rPr>
        <w:t>u</w:t>
      </w:r>
      <w:r w:rsidRPr="00AD0265">
        <w:rPr>
          <w:lang w:val="sr-Latn-RS"/>
        </w:rPr>
        <w:t xml:space="preserve"> ugovor </w:t>
      </w:r>
      <w:r w:rsidR="00341EF7">
        <w:rPr>
          <w:lang w:val="sr-Latn-RS"/>
        </w:rPr>
        <w:t>o dodeli bespovratnih sredstava</w:t>
      </w:r>
      <w:r w:rsidR="009820E5">
        <w:rPr>
          <w:lang w:val="sr-Latn-RS"/>
        </w:rPr>
        <w:t>,</w:t>
      </w:r>
      <w:r w:rsidR="00617E09">
        <w:rPr>
          <w:lang w:val="sr-Latn-RS"/>
        </w:rPr>
        <w:t xml:space="preserve"> njihovo </w:t>
      </w:r>
      <w:r w:rsidR="00B113D6">
        <w:rPr>
          <w:lang w:val="sr-Latn-RS"/>
        </w:rPr>
        <w:t>povezan</w:t>
      </w:r>
      <w:r w:rsidR="00617E09">
        <w:rPr>
          <w:lang w:val="sr-Latn-RS"/>
        </w:rPr>
        <w:t>o</w:t>
      </w:r>
      <w:r w:rsidR="006E5765">
        <w:rPr>
          <w:lang w:val="sr-Latn-RS"/>
        </w:rPr>
        <w:t xml:space="preserve"> lic</w:t>
      </w:r>
      <w:r w:rsidR="00617E09">
        <w:rPr>
          <w:lang w:val="sr-Latn-RS"/>
        </w:rPr>
        <w:t>e(</w:t>
      </w:r>
      <w:r w:rsidR="006E5765">
        <w:rPr>
          <w:lang w:val="sr-Latn-RS"/>
        </w:rPr>
        <w:t>a</w:t>
      </w:r>
      <w:r w:rsidR="00617E09">
        <w:rPr>
          <w:lang w:val="sr-Latn-RS"/>
        </w:rPr>
        <w:t>)</w:t>
      </w:r>
      <w:r w:rsidRPr="00AD0265">
        <w:rPr>
          <w:lang w:val="sr-Latn-RS"/>
        </w:rPr>
        <w:t xml:space="preserve"> neće postati korisni</w:t>
      </w:r>
      <w:r w:rsidR="00617E09">
        <w:rPr>
          <w:lang w:val="sr-Latn-RS"/>
        </w:rPr>
        <w:t>k(</w:t>
      </w:r>
      <w:r w:rsidRPr="00AD0265">
        <w:rPr>
          <w:lang w:val="sr-Latn-RS"/>
        </w:rPr>
        <w:t>ci</w:t>
      </w:r>
      <w:r w:rsidR="00617E09">
        <w:rPr>
          <w:lang w:val="sr-Latn-RS"/>
        </w:rPr>
        <w:t>)</w:t>
      </w:r>
      <w:r w:rsidRPr="00AD0265">
        <w:rPr>
          <w:lang w:val="sr-Latn-RS"/>
        </w:rPr>
        <w:t xml:space="preserve"> </w:t>
      </w:r>
      <w:r w:rsidR="00617E09">
        <w:rPr>
          <w:lang w:val="sr-Latn-RS"/>
        </w:rPr>
        <w:t>projekta</w:t>
      </w:r>
      <w:r w:rsidRPr="00AD0265">
        <w:rPr>
          <w:lang w:val="sr-Latn-RS"/>
        </w:rPr>
        <w:t>, niti potpisni</w:t>
      </w:r>
      <w:r w:rsidR="00617E09">
        <w:rPr>
          <w:lang w:val="sr-Latn-RS"/>
        </w:rPr>
        <w:t>k(</w:t>
      </w:r>
      <w:r w:rsidRPr="00AD0265">
        <w:rPr>
          <w:lang w:val="sr-Latn-RS"/>
        </w:rPr>
        <w:t>ci</w:t>
      </w:r>
      <w:r w:rsidR="00617E09">
        <w:rPr>
          <w:lang w:val="sr-Latn-RS"/>
        </w:rPr>
        <w:t>)</w:t>
      </w:r>
      <w:r w:rsidRPr="00AD0265">
        <w:rPr>
          <w:lang w:val="sr-Latn-RS"/>
        </w:rPr>
        <w:t xml:space="preserve"> ugovora</w:t>
      </w:r>
      <w:r w:rsidR="007261B1" w:rsidRPr="00AD0265">
        <w:rPr>
          <w:lang w:val="sr-Latn-RS"/>
        </w:rPr>
        <w:t xml:space="preserve">. </w:t>
      </w:r>
      <w:r w:rsidRPr="00AD0265">
        <w:rPr>
          <w:lang w:val="sr-Latn-RS"/>
        </w:rPr>
        <w:t xml:space="preserve">Međutim, oni će učestvovati u </w:t>
      </w:r>
      <w:r w:rsidR="00641587">
        <w:rPr>
          <w:lang w:val="sr-Latn-RS"/>
        </w:rPr>
        <w:t>koncipiranju</w:t>
      </w:r>
      <w:r w:rsidRPr="00AD0265">
        <w:rPr>
          <w:lang w:val="sr-Latn-RS"/>
        </w:rPr>
        <w:t xml:space="preserve"> i </w:t>
      </w:r>
      <w:r w:rsidR="00641587">
        <w:rPr>
          <w:lang w:val="sr-Latn-RS"/>
        </w:rPr>
        <w:t>sprovođenju</w:t>
      </w:r>
      <w:r w:rsidRPr="00AD0265">
        <w:rPr>
          <w:lang w:val="sr-Latn-RS"/>
        </w:rPr>
        <w:t xml:space="preserve"> </w:t>
      </w:r>
      <w:r w:rsidR="00617E09">
        <w:rPr>
          <w:lang w:val="sr-Latn-RS"/>
        </w:rPr>
        <w:t>projekta</w:t>
      </w:r>
      <w:r w:rsidRPr="00AD0265">
        <w:rPr>
          <w:lang w:val="sr-Latn-RS"/>
        </w:rPr>
        <w:t xml:space="preserve">, a troškovi koje budu imali (uključujući i troškove za realizaciju ugovora i finansijsku podršku trećim licima) mogu se prihvatiti kao </w:t>
      </w:r>
      <w:r w:rsidR="00B01D5E" w:rsidRPr="00AD0265">
        <w:rPr>
          <w:lang w:val="sr-Latn-RS"/>
        </w:rPr>
        <w:t>prihvatljiv</w:t>
      </w:r>
      <w:r w:rsidRPr="00AD0265">
        <w:rPr>
          <w:lang w:val="sr-Latn-RS"/>
        </w:rPr>
        <w:t>i troškovi</w:t>
      </w:r>
      <w:r w:rsidR="007261B1" w:rsidRPr="00AD0265">
        <w:rPr>
          <w:lang w:val="sr-Latn-RS"/>
        </w:rPr>
        <w:t xml:space="preserve"> </w:t>
      </w:r>
      <w:r w:rsidRPr="00AD0265">
        <w:rPr>
          <w:lang w:val="sr-Latn-RS"/>
        </w:rPr>
        <w:t xml:space="preserve">pod uslovom da poštuju sva </w:t>
      </w:r>
      <w:r w:rsidR="00617E09">
        <w:rPr>
          <w:lang w:val="sr-Latn-RS"/>
        </w:rPr>
        <w:t xml:space="preserve">relevantna </w:t>
      </w:r>
      <w:r w:rsidRPr="00AD0265">
        <w:rPr>
          <w:lang w:val="sr-Latn-RS"/>
        </w:rPr>
        <w:t xml:space="preserve">pravila koja već </w:t>
      </w:r>
      <w:r w:rsidR="00617E09">
        <w:rPr>
          <w:lang w:val="sr-Latn-RS"/>
        </w:rPr>
        <w:t>važe za</w:t>
      </w:r>
      <w:r w:rsidRPr="00AD0265">
        <w:rPr>
          <w:lang w:val="sr-Latn-RS"/>
        </w:rPr>
        <w:t xml:space="preserve"> korisnika</w:t>
      </w:r>
      <w:r w:rsidR="007E7DBB">
        <w:rPr>
          <w:lang w:val="sr-Latn-RS"/>
        </w:rPr>
        <w:t>(e)</w:t>
      </w:r>
      <w:r w:rsidRPr="00AD0265">
        <w:rPr>
          <w:lang w:val="sr-Latn-RS"/>
        </w:rPr>
        <w:t xml:space="preserve"> po ugovoru </w:t>
      </w:r>
      <w:r w:rsidR="00341EF7">
        <w:rPr>
          <w:lang w:val="sr-Latn-RS"/>
        </w:rPr>
        <w:t>o dodeli bespovratnih sredstava</w:t>
      </w:r>
      <w:r w:rsidRPr="00AD0265">
        <w:rPr>
          <w:lang w:val="sr-Latn-RS"/>
        </w:rPr>
        <w:t>.</w:t>
      </w:r>
    </w:p>
    <w:p w14:paraId="4C40E0FF" w14:textId="3FE315B8" w:rsidR="00A33882" w:rsidRPr="00AD0265" w:rsidRDefault="00B113D6" w:rsidP="007261B1">
      <w:pPr>
        <w:rPr>
          <w:lang w:val="sr-Latn-RS"/>
        </w:rPr>
      </w:pPr>
      <w:r>
        <w:rPr>
          <w:lang w:val="sr-Latn-RS"/>
        </w:rPr>
        <w:t>Povezan</w:t>
      </w:r>
      <w:r w:rsidR="00617E09">
        <w:rPr>
          <w:lang w:val="sr-Latn-RS"/>
        </w:rPr>
        <w:t>o</w:t>
      </w:r>
      <w:r w:rsidR="006E5765">
        <w:rPr>
          <w:lang w:val="sr-Latn-RS"/>
        </w:rPr>
        <w:t xml:space="preserve"> lic</w:t>
      </w:r>
      <w:r w:rsidR="00617E09">
        <w:rPr>
          <w:lang w:val="sr-Latn-RS"/>
        </w:rPr>
        <w:t>e(a)</w:t>
      </w:r>
      <w:r w:rsidR="00BC0189" w:rsidRPr="00AD0265">
        <w:rPr>
          <w:lang w:val="sr-Latn-RS"/>
        </w:rPr>
        <w:t xml:space="preserve"> mora da ispun</w:t>
      </w:r>
      <w:r w:rsidR="00617E09">
        <w:rPr>
          <w:lang w:val="sr-Latn-RS"/>
        </w:rPr>
        <w:t>i</w:t>
      </w:r>
      <w:r w:rsidR="00BC0189" w:rsidRPr="00AD0265">
        <w:rPr>
          <w:lang w:val="sr-Latn-RS"/>
        </w:rPr>
        <w:t xml:space="preserve"> sve kriterijume </w:t>
      </w:r>
      <w:r w:rsidR="00F40659">
        <w:rPr>
          <w:lang w:val="sr-Latn-RS"/>
        </w:rPr>
        <w:t>prihvatljivost</w:t>
      </w:r>
      <w:r w:rsidR="00BC0189" w:rsidRPr="00AD0265">
        <w:rPr>
          <w:lang w:val="sr-Latn-RS"/>
        </w:rPr>
        <w:t xml:space="preserve">i kao i </w:t>
      </w:r>
      <w:r w:rsidR="002075E9">
        <w:rPr>
          <w:lang w:val="sr-Latn-RS"/>
        </w:rPr>
        <w:t xml:space="preserve">glavni podnosilac </w:t>
      </w:r>
      <w:r w:rsidR="00617E09">
        <w:rPr>
          <w:lang w:val="sr-Latn-RS"/>
        </w:rPr>
        <w:t xml:space="preserve">predloga projekta </w:t>
      </w:r>
      <w:r w:rsidR="0095567A" w:rsidRPr="00AD0265">
        <w:rPr>
          <w:lang w:val="sr-Latn-RS"/>
        </w:rPr>
        <w:t>i</w:t>
      </w:r>
      <w:r w:rsidR="00914462" w:rsidRPr="00AD0265">
        <w:rPr>
          <w:lang w:val="sr-Latn-RS"/>
        </w:rPr>
        <w:t xml:space="preserve"> </w:t>
      </w:r>
      <w:r w:rsidR="003B32E0">
        <w:rPr>
          <w:lang w:val="sr-Latn-RS"/>
        </w:rPr>
        <w:t>supodnosilac</w:t>
      </w:r>
      <w:r w:rsidR="00617E09">
        <w:rPr>
          <w:lang w:val="sr-Latn-RS"/>
        </w:rPr>
        <w:t xml:space="preserve"> </w:t>
      </w:r>
      <w:r w:rsidR="00914462" w:rsidRPr="00AD0265">
        <w:rPr>
          <w:lang w:val="sr-Latn-RS"/>
        </w:rPr>
        <w:t>(</w:t>
      </w:r>
      <w:r w:rsidR="00617E09">
        <w:rPr>
          <w:lang w:val="sr-Latn-RS"/>
        </w:rPr>
        <w:t>ili više njih</w:t>
      </w:r>
      <w:r w:rsidR="00914462" w:rsidRPr="00AD0265">
        <w:rPr>
          <w:lang w:val="sr-Latn-RS"/>
        </w:rPr>
        <w:t xml:space="preserve">). </w:t>
      </w:r>
      <w:r w:rsidR="00DD5D23" w:rsidRPr="00AD0265">
        <w:rPr>
          <w:lang w:val="sr-Latn-RS"/>
        </w:rPr>
        <w:t xml:space="preserve"> </w:t>
      </w:r>
      <w:r w:rsidR="009820E5">
        <w:rPr>
          <w:lang w:val="sr-Latn-RS"/>
        </w:rPr>
        <w:t>O</w:t>
      </w:r>
      <w:r w:rsidR="00BC0189" w:rsidRPr="00AD0265">
        <w:rPr>
          <w:lang w:val="sr-Latn-RS"/>
        </w:rPr>
        <w:t>ni moraju da potpišu izjavu povezan</w:t>
      </w:r>
      <w:r w:rsidR="00617E09">
        <w:rPr>
          <w:lang w:val="sr-Latn-RS"/>
        </w:rPr>
        <w:t>og</w:t>
      </w:r>
      <w:r w:rsidR="00BC0189" w:rsidRPr="00AD0265">
        <w:rPr>
          <w:lang w:val="sr-Latn-RS"/>
        </w:rPr>
        <w:t xml:space="preserve"> lica u </w:t>
      </w:r>
      <w:r w:rsidR="00D05D96">
        <w:rPr>
          <w:lang w:val="sr-Latn-RS"/>
        </w:rPr>
        <w:t>Odeljk</w:t>
      </w:r>
      <w:r w:rsidR="00BC0189" w:rsidRPr="00AD0265">
        <w:rPr>
          <w:lang w:val="sr-Latn-RS"/>
        </w:rPr>
        <w:t xml:space="preserve">u </w:t>
      </w:r>
      <w:r w:rsidR="00D05D96">
        <w:rPr>
          <w:lang w:val="sr-Latn-RS"/>
        </w:rPr>
        <w:t xml:space="preserve">5 </w:t>
      </w:r>
      <w:r w:rsidR="00BC0189" w:rsidRPr="00AD0265">
        <w:rPr>
          <w:lang w:val="sr-Latn-RS"/>
        </w:rPr>
        <w:t xml:space="preserve">Dela </w:t>
      </w:r>
      <w:r w:rsidR="00A33882" w:rsidRPr="00AD0265">
        <w:rPr>
          <w:lang w:val="sr-Latn-RS"/>
        </w:rPr>
        <w:t xml:space="preserve">B </w:t>
      </w:r>
      <w:r w:rsidR="00BC0189" w:rsidRPr="00AD0265">
        <w:rPr>
          <w:lang w:val="sr-Latn-RS"/>
        </w:rPr>
        <w:t xml:space="preserve">obrasca </w:t>
      </w:r>
      <w:r w:rsidR="00617E09">
        <w:rPr>
          <w:lang w:val="sr-Latn-RS"/>
        </w:rPr>
        <w:t xml:space="preserve">prijave </w:t>
      </w:r>
      <w:r w:rsidR="00BC0189" w:rsidRPr="00AD0265">
        <w:rPr>
          <w:lang w:val="sr-Latn-RS"/>
        </w:rPr>
        <w:t xml:space="preserve">za </w:t>
      </w:r>
      <w:r w:rsidR="00617E09">
        <w:rPr>
          <w:lang w:val="sr-Latn-RS"/>
        </w:rPr>
        <w:t>bespovratne</w:t>
      </w:r>
      <w:r w:rsidR="00BC0189" w:rsidRPr="00AD0265">
        <w:rPr>
          <w:lang w:val="sr-Latn-RS"/>
        </w:rPr>
        <w:t xml:space="preserve"> sredstva</w:t>
      </w:r>
      <w:r w:rsidR="00A33882" w:rsidRPr="00AD0265">
        <w:rPr>
          <w:lang w:val="sr-Latn-RS"/>
        </w:rPr>
        <w:t>.</w:t>
      </w:r>
      <w:r w:rsidR="0061511C" w:rsidRPr="00AD0265">
        <w:rPr>
          <w:lang w:val="sr-Latn-RS"/>
        </w:rPr>
        <w:t>]</w:t>
      </w:r>
    </w:p>
    <w:p w14:paraId="70047FE9" w14:textId="6A649A61" w:rsidR="00F06309" w:rsidRPr="00AD0265" w:rsidRDefault="00BC0189" w:rsidP="004B7BC2">
      <w:pPr>
        <w:pStyle w:val="Guidelines3"/>
      </w:pPr>
      <w:bookmarkStart w:id="7" w:name="_Toc380145061"/>
      <w:bookmarkEnd w:id="7"/>
      <w:r w:rsidRPr="00AD0265">
        <w:t xml:space="preserve">Saradnici i izvođači </w:t>
      </w:r>
    </w:p>
    <w:p w14:paraId="77ABEF59" w14:textId="2125949D" w:rsidR="00F06309" w:rsidRPr="00AD0265" w:rsidRDefault="00BC0189" w:rsidP="00F06309">
      <w:pPr>
        <w:spacing w:before="240"/>
        <w:rPr>
          <w:lang w:val="sr-Latn-RS"/>
        </w:rPr>
      </w:pPr>
      <w:r w:rsidRPr="00AD0265">
        <w:rPr>
          <w:lang w:val="sr-Latn-RS"/>
        </w:rPr>
        <w:t>Sledeća lica nisu ni</w:t>
      </w:r>
      <w:r w:rsidR="00F06309" w:rsidRPr="00AD0265">
        <w:rPr>
          <w:lang w:val="sr-Latn-RS"/>
        </w:rPr>
        <w:t xml:space="preserve"> </w:t>
      </w:r>
      <w:r w:rsidR="00A764C5">
        <w:rPr>
          <w:lang w:val="sr-Latn-RS"/>
        </w:rPr>
        <w:t>podnosi</w:t>
      </w:r>
      <w:r w:rsidR="00617E09">
        <w:rPr>
          <w:lang w:val="sr-Latn-RS"/>
        </w:rPr>
        <w:t xml:space="preserve">oci </w:t>
      </w:r>
      <w:r w:rsidR="00A764C5">
        <w:rPr>
          <w:lang w:val="sr-Latn-RS"/>
        </w:rPr>
        <w:t>predloga projekta</w:t>
      </w:r>
      <w:r w:rsidRPr="00AD0265">
        <w:rPr>
          <w:lang w:val="sr-Latn-RS"/>
        </w:rPr>
        <w:t xml:space="preserve"> ni </w:t>
      </w:r>
      <w:r w:rsidR="00B113D6">
        <w:rPr>
          <w:lang w:val="sr-Latn-RS"/>
        </w:rPr>
        <w:t>povezan</w:t>
      </w:r>
      <w:r w:rsidR="006E5765">
        <w:rPr>
          <w:lang w:val="sr-Latn-RS"/>
        </w:rPr>
        <w:t>a lica</w:t>
      </w:r>
      <w:r w:rsidRPr="00AD0265">
        <w:rPr>
          <w:lang w:val="sr-Latn-RS"/>
        </w:rPr>
        <w:t xml:space="preserve"> i ne moraju da potpišu </w:t>
      </w:r>
      <w:r w:rsidR="000D7ACD" w:rsidRPr="00AD0265">
        <w:rPr>
          <w:lang w:val="sr-Latn-RS"/>
        </w:rPr>
        <w:t>‘</w:t>
      </w:r>
      <w:r w:rsidR="00B25AB2">
        <w:rPr>
          <w:lang w:val="sr-Latn-RS"/>
        </w:rPr>
        <w:t>ovlašćenje</w:t>
      </w:r>
      <w:r w:rsidR="001F6434" w:rsidRPr="00AD0265">
        <w:rPr>
          <w:lang w:val="sr-Latn-RS"/>
        </w:rPr>
        <w:t xml:space="preserve"> </w:t>
      </w:r>
      <w:r w:rsidR="003B32E0">
        <w:rPr>
          <w:lang w:val="sr-Latn-RS"/>
        </w:rPr>
        <w:t>supodnosi</w:t>
      </w:r>
      <w:r w:rsidR="00617E09">
        <w:rPr>
          <w:lang w:val="sr-Latn-RS"/>
        </w:rPr>
        <w:t xml:space="preserve">oca </w:t>
      </w:r>
      <w:r w:rsidR="001F6434" w:rsidRPr="00AD0265">
        <w:rPr>
          <w:lang w:val="sr-Latn-RS"/>
        </w:rPr>
        <w:t>(</w:t>
      </w:r>
      <w:r w:rsidR="00617E09">
        <w:rPr>
          <w:lang w:val="sr-Latn-RS"/>
        </w:rPr>
        <w:t xml:space="preserve">ili </w:t>
      </w:r>
      <w:r w:rsidR="00DF73CC">
        <w:rPr>
          <w:lang w:val="sr-Latn-RS"/>
        </w:rPr>
        <w:t>više njih</w:t>
      </w:r>
      <w:r w:rsidR="001F6434" w:rsidRPr="00AD0265">
        <w:rPr>
          <w:lang w:val="sr-Latn-RS"/>
        </w:rPr>
        <w:t>)</w:t>
      </w:r>
      <w:r w:rsidR="000D7ACD" w:rsidRPr="00AD0265">
        <w:rPr>
          <w:lang w:val="sr-Latn-RS"/>
        </w:rPr>
        <w:t>’</w:t>
      </w:r>
      <w:r w:rsidR="00F06309" w:rsidRPr="00AD0265">
        <w:rPr>
          <w:lang w:val="sr-Latn-RS"/>
        </w:rPr>
        <w:t xml:space="preserve"> </w:t>
      </w:r>
      <w:r w:rsidR="0095567A" w:rsidRPr="00AD0265">
        <w:rPr>
          <w:lang w:val="sr-Latn-RS"/>
        </w:rPr>
        <w:t>ili</w:t>
      </w:r>
      <w:r w:rsidR="00F06309" w:rsidRPr="00AD0265">
        <w:rPr>
          <w:lang w:val="sr-Latn-RS"/>
        </w:rPr>
        <w:t xml:space="preserve"> </w:t>
      </w:r>
      <w:r w:rsidR="000D7ACD" w:rsidRPr="00AD0265">
        <w:rPr>
          <w:lang w:val="sr-Latn-RS"/>
        </w:rPr>
        <w:t>‘</w:t>
      </w:r>
      <w:r w:rsidR="00465A88" w:rsidRPr="00AD0265">
        <w:rPr>
          <w:lang w:val="sr-Latn-RS"/>
        </w:rPr>
        <w:t>izjavu povezanog lica</w:t>
      </w:r>
      <w:r w:rsidR="000D7ACD" w:rsidRPr="00AD0265">
        <w:rPr>
          <w:lang w:val="sr-Latn-RS"/>
        </w:rPr>
        <w:t>’</w:t>
      </w:r>
      <w:r w:rsidR="00F06309" w:rsidRPr="00AD0265">
        <w:rPr>
          <w:lang w:val="sr-Latn-RS"/>
        </w:rPr>
        <w:t>:</w:t>
      </w:r>
    </w:p>
    <w:p w14:paraId="1A0A2424" w14:textId="3E7ABEEA" w:rsidR="00F06309" w:rsidRPr="00AD0265" w:rsidRDefault="00465A88" w:rsidP="00BB7CB5">
      <w:pPr>
        <w:numPr>
          <w:ilvl w:val="0"/>
          <w:numId w:val="18"/>
        </w:numPr>
        <w:rPr>
          <w:lang w:val="sr-Latn-RS"/>
        </w:rPr>
      </w:pPr>
      <w:r w:rsidRPr="00AD0265">
        <w:rPr>
          <w:lang w:val="sr-Latn-RS"/>
        </w:rPr>
        <w:t>Saradnici</w:t>
      </w:r>
    </w:p>
    <w:p w14:paraId="121947D5" w14:textId="56E39EEC" w:rsidR="00F06309" w:rsidRPr="00AD0265" w:rsidRDefault="00D12715" w:rsidP="00F06309">
      <w:pPr>
        <w:rPr>
          <w:lang w:val="sr-Latn-RS"/>
        </w:rPr>
      </w:pPr>
      <w:r w:rsidRPr="00AD0265">
        <w:rPr>
          <w:lang w:val="sr-Latn-RS"/>
        </w:rPr>
        <w:t xml:space="preserve">Druge </w:t>
      </w:r>
      <w:r w:rsidR="00465A88" w:rsidRPr="00AD0265">
        <w:rPr>
          <w:lang w:val="sr-Latn-RS"/>
        </w:rPr>
        <w:t>organizacije</w:t>
      </w:r>
      <w:r w:rsidR="00F06309" w:rsidRPr="00AD0265">
        <w:rPr>
          <w:lang w:val="sr-Latn-RS"/>
        </w:rPr>
        <w:t xml:space="preserve"> </w:t>
      </w:r>
      <w:r w:rsidR="0095567A" w:rsidRPr="00AD0265">
        <w:rPr>
          <w:lang w:val="sr-Latn-RS"/>
        </w:rPr>
        <w:t>ili</w:t>
      </w:r>
      <w:r w:rsidR="00E61D38" w:rsidRPr="00AD0265">
        <w:rPr>
          <w:lang w:val="sr-Latn-RS"/>
        </w:rPr>
        <w:t xml:space="preserve"> </w:t>
      </w:r>
      <w:r w:rsidR="00465A88" w:rsidRPr="00AD0265">
        <w:rPr>
          <w:lang w:val="sr-Latn-RS"/>
        </w:rPr>
        <w:t>pojedinci</w:t>
      </w:r>
      <w:r w:rsidR="00E61D38" w:rsidRPr="00AD0265">
        <w:rPr>
          <w:lang w:val="sr-Latn-RS"/>
        </w:rPr>
        <w:t xml:space="preserve"> </w:t>
      </w:r>
      <w:r w:rsidRPr="00AD0265">
        <w:rPr>
          <w:lang w:val="sr-Latn-RS"/>
        </w:rPr>
        <w:t xml:space="preserve">mogu da </w:t>
      </w:r>
      <w:r w:rsidR="009820E5">
        <w:rPr>
          <w:lang w:val="sr-Latn-RS"/>
        </w:rPr>
        <w:t>budu</w:t>
      </w:r>
      <w:r w:rsidRPr="00AD0265">
        <w:rPr>
          <w:lang w:val="sr-Latn-RS"/>
        </w:rPr>
        <w:t xml:space="preserve"> uključ</w:t>
      </w:r>
      <w:r w:rsidR="009820E5">
        <w:rPr>
          <w:lang w:val="sr-Latn-RS"/>
        </w:rPr>
        <w:t>eni</w:t>
      </w:r>
      <w:r w:rsidRPr="00AD0265">
        <w:rPr>
          <w:lang w:val="sr-Latn-RS"/>
        </w:rPr>
        <w:t xml:space="preserve"> u </w:t>
      </w:r>
      <w:r w:rsidR="00CA5B75">
        <w:rPr>
          <w:lang w:val="sr-Latn-RS"/>
        </w:rPr>
        <w:t>predložen</w:t>
      </w:r>
      <w:r w:rsidR="00AE5AF8">
        <w:rPr>
          <w:lang w:val="sr-Latn-RS"/>
        </w:rPr>
        <w:t>i</w:t>
      </w:r>
      <w:r w:rsidR="00CA5B75">
        <w:rPr>
          <w:lang w:val="sr-Latn-RS"/>
        </w:rPr>
        <w:t xml:space="preserve"> </w:t>
      </w:r>
      <w:r w:rsidR="00F40659">
        <w:rPr>
          <w:lang w:val="sr-Latn-RS"/>
        </w:rPr>
        <w:t>projekat</w:t>
      </w:r>
      <w:r w:rsidR="00F06309" w:rsidRPr="00AD0265">
        <w:rPr>
          <w:lang w:val="sr-Latn-RS"/>
        </w:rPr>
        <w:t xml:space="preserve">. </w:t>
      </w:r>
      <w:r w:rsidRPr="00AD0265">
        <w:rPr>
          <w:lang w:val="sr-Latn-RS"/>
        </w:rPr>
        <w:t>Ovakvi</w:t>
      </w:r>
      <w:r w:rsidR="00F06309" w:rsidRPr="00AD0265">
        <w:rPr>
          <w:lang w:val="sr-Latn-RS"/>
        </w:rPr>
        <w:t xml:space="preserve"> </w:t>
      </w:r>
      <w:r w:rsidR="00465A88" w:rsidRPr="00AD0265">
        <w:rPr>
          <w:lang w:val="sr-Latn-RS"/>
        </w:rPr>
        <w:t>saradnici</w:t>
      </w:r>
      <w:r w:rsidR="00F06309" w:rsidRPr="00AD0265">
        <w:rPr>
          <w:lang w:val="sr-Latn-RS"/>
        </w:rPr>
        <w:t xml:space="preserve"> </w:t>
      </w:r>
      <w:r w:rsidRPr="00AD0265">
        <w:rPr>
          <w:lang w:val="sr-Latn-RS"/>
        </w:rPr>
        <w:t>imaju stvarnu ulogu</w:t>
      </w:r>
      <w:r w:rsidR="00F06309" w:rsidRPr="00AD0265">
        <w:rPr>
          <w:lang w:val="sr-Latn-RS"/>
        </w:rPr>
        <w:t xml:space="preserve"> </w:t>
      </w:r>
      <w:r w:rsidR="00DF73CC">
        <w:rPr>
          <w:lang w:val="sr-Latn-RS"/>
        </w:rPr>
        <w:t>u projektu</w:t>
      </w:r>
      <w:r w:rsidR="00CA5B75">
        <w:rPr>
          <w:lang w:val="sr-Latn-RS"/>
        </w:rPr>
        <w:t>,</w:t>
      </w:r>
      <w:r w:rsidRPr="00AD0265">
        <w:rPr>
          <w:lang w:val="sr-Latn-RS"/>
        </w:rPr>
        <w:t xml:space="preserve"> ali ne mogu da </w:t>
      </w:r>
      <w:r w:rsidR="00DF73CC">
        <w:rPr>
          <w:lang w:val="sr-Latn-RS"/>
        </w:rPr>
        <w:t xml:space="preserve">se finansiraju </w:t>
      </w:r>
      <w:r w:rsidRPr="00AD0265">
        <w:rPr>
          <w:lang w:val="sr-Latn-RS"/>
        </w:rPr>
        <w:t xml:space="preserve">iz </w:t>
      </w:r>
      <w:r w:rsidR="00DF73CC">
        <w:rPr>
          <w:lang w:val="sr-Latn-RS"/>
        </w:rPr>
        <w:t>bespovratne pomoći</w:t>
      </w:r>
      <w:r w:rsidRPr="00AD0265">
        <w:rPr>
          <w:lang w:val="sr-Latn-RS"/>
        </w:rPr>
        <w:t xml:space="preserve">, sa izuzetkom dnevnica ili putnih troškova. </w:t>
      </w:r>
      <w:r w:rsidR="00F06309" w:rsidRPr="00AD0265">
        <w:rPr>
          <w:lang w:val="sr-Latn-RS"/>
        </w:rPr>
        <w:t xml:space="preserve"> </w:t>
      </w:r>
      <w:r w:rsidR="00465A88" w:rsidRPr="00AD0265">
        <w:rPr>
          <w:lang w:val="sr-Latn-RS"/>
        </w:rPr>
        <w:t>Saradnici</w:t>
      </w:r>
      <w:r w:rsidR="00F06309" w:rsidRPr="00AD0265">
        <w:rPr>
          <w:lang w:val="sr-Latn-RS"/>
        </w:rPr>
        <w:t xml:space="preserve"> </w:t>
      </w:r>
      <w:r w:rsidRPr="00AD0265">
        <w:rPr>
          <w:lang w:val="sr-Latn-RS"/>
        </w:rPr>
        <w:t xml:space="preserve">ne moraju da ispune kriterijume </w:t>
      </w:r>
      <w:r w:rsidR="00F40659">
        <w:rPr>
          <w:lang w:val="sr-Latn-RS"/>
        </w:rPr>
        <w:t>prihvatljivost</w:t>
      </w:r>
      <w:r w:rsidRPr="00AD0265">
        <w:rPr>
          <w:lang w:val="sr-Latn-RS"/>
        </w:rPr>
        <w:t xml:space="preserve">i navedene u </w:t>
      </w:r>
      <w:r w:rsidR="00D05D96">
        <w:rPr>
          <w:lang w:val="sr-Latn-RS"/>
        </w:rPr>
        <w:t>O</w:t>
      </w:r>
      <w:r w:rsidRPr="00AD0265">
        <w:rPr>
          <w:lang w:val="sr-Latn-RS"/>
        </w:rPr>
        <w:t>deljku</w:t>
      </w:r>
      <w:r w:rsidR="00F06309" w:rsidRPr="00AD0265">
        <w:rPr>
          <w:lang w:val="sr-Latn-RS"/>
        </w:rPr>
        <w:t xml:space="preserve"> 2.1.1. </w:t>
      </w:r>
      <w:r w:rsidR="00465A88" w:rsidRPr="00AD0265">
        <w:rPr>
          <w:lang w:val="sr-Latn-RS"/>
        </w:rPr>
        <w:t>Saradnici</w:t>
      </w:r>
      <w:r w:rsidR="00F06309" w:rsidRPr="00AD0265">
        <w:rPr>
          <w:lang w:val="sr-Latn-RS"/>
        </w:rPr>
        <w:t xml:space="preserve"> </w:t>
      </w:r>
      <w:r w:rsidRPr="00AD0265">
        <w:rPr>
          <w:lang w:val="sr-Latn-RS"/>
        </w:rPr>
        <w:t xml:space="preserve">se moraju pomenuti u </w:t>
      </w:r>
      <w:r w:rsidR="00D05D96">
        <w:rPr>
          <w:lang w:val="sr-Latn-RS"/>
        </w:rPr>
        <w:t>Odeljk</w:t>
      </w:r>
      <w:r w:rsidRPr="00AD0265">
        <w:rPr>
          <w:lang w:val="sr-Latn-RS"/>
        </w:rPr>
        <w:t xml:space="preserve">u </w:t>
      </w:r>
      <w:r w:rsidR="00D05D96">
        <w:rPr>
          <w:lang w:val="sr-Latn-RS"/>
        </w:rPr>
        <w:t xml:space="preserve">6 </w:t>
      </w:r>
      <w:r w:rsidRPr="00AD0265">
        <w:rPr>
          <w:lang w:val="sr-Latn-RS"/>
        </w:rPr>
        <w:t>Dela</w:t>
      </w:r>
      <w:r w:rsidR="00F06309" w:rsidRPr="00AD0265">
        <w:rPr>
          <w:lang w:val="sr-Latn-RS"/>
        </w:rPr>
        <w:t xml:space="preserve"> B — ‘</w:t>
      </w:r>
      <w:r w:rsidR="00465A88" w:rsidRPr="00AD0265">
        <w:rPr>
          <w:lang w:val="sr-Latn-RS"/>
        </w:rPr>
        <w:t>Saradnici</w:t>
      </w:r>
      <w:r w:rsidR="00F06309" w:rsidRPr="00AD0265">
        <w:rPr>
          <w:lang w:val="sr-Latn-RS"/>
        </w:rPr>
        <w:t xml:space="preserve"> </w:t>
      </w:r>
      <w:r w:rsidRPr="00AD0265">
        <w:rPr>
          <w:lang w:val="sr-Latn-RS"/>
        </w:rPr>
        <w:t xml:space="preserve">koji učestvuju u </w:t>
      </w:r>
      <w:r w:rsidR="00DF73CC">
        <w:rPr>
          <w:lang w:val="sr-Latn-RS"/>
        </w:rPr>
        <w:t>projektu</w:t>
      </w:r>
      <w:r w:rsidR="00F06309" w:rsidRPr="00AD0265">
        <w:rPr>
          <w:lang w:val="sr-Latn-RS"/>
        </w:rPr>
        <w:t xml:space="preserve">’ — </w:t>
      </w:r>
      <w:r w:rsidR="00BC0189" w:rsidRPr="00AD0265">
        <w:rPr>
          <w:lang w:val="sr-Latn-RS"/>
        </w:rPr>
        <w:t xml:space="preserve">obrasca </w:t>
      </w:r>
      <w:r w:rsidR="00DF73CC">
        <w:rPr>
          <w:lang w:val="sr-Latn-RS"/>
        </w:rPr>
        <w:t>prijave za bespovratna sredstva</w:t>
      </w:r>
      <w:r w:rsidR="00F06309" w:rsidRPr="00AD0265">
        <w:rPr>
          <w:lang w:val="sr-Latn-RS"/>
        </w:rPr>
        <w:t xml:space="preserve">. </w:t>
      </w:r>
    </w:p>
    <w:p w14:paraId="6EE5662E" w14:textId="3A55A959" w:rsidR="00103811" w:rsidRPr="00AD0265" w:rsidRDefault="00465A88" w:rsidP="00BB7CB5">
      <w:pPr>
        <w:numPr>
          <w:ilvl w:val="0"/>
          <w:numId w:val="18"/>
        </w:numPr>
        <w:rPr>
          <w:lang w:val="sr-Latn-RS"/>
        </w:rPr>
      </w:pPr>
      <w:r w:rsidRPr="00AD0265">
        <w:rPr>
          <w:lang w:val="sr-Latn-RS"/>
        </w:rPr>
        <w:t>Izvođači</w:t>
      </w:r>
      <w:r w:rsidR="00CA5B75">
        <w:rPr>
          <w:lang w:val="sr-Latn-RS"/>
        </w:rPr>
        <w:t xml:space="preserve"> </w:t>
      </w:r>
    </w:p>
    <w:p w14:paraId="718DEE91" w14:textId="285A4456" w:rsidR="00F06309" w:rsidRPr="00AD0265" w:rsidRDefault="00D12715" w:rsidP="00F06309">
      <w:pPr>
        <w:rPr>
          <w:lang w:val="sr-Latn-RS"/>
        </w:rPr>
      </w:pPr>
      <w:r w:rsidRPr="00AD0265">
        <w:rPr>
          <w:lang w:val="sr-Latn-RS"/>
        </w:rPr>
        <w:t xml:space="preserve">Korisnicima i njihovim povezanim </w:t>
      </w:r>
      <w:r w:rsidR="00DF73CC">
        <w:rPr>
          <w:lang w:val="sr-Latn-RS"/>
        </w:rPr>
        <w:t>lic</w:t>
      </w:r>
      <w:r w:rsidRPr="00AD0265">
        <w:rPr>
          <w:lang w:val="sr-Latn-RS"/>
        </w:rPr>
        <w:t xml:space="preserve">ima dozvoljeno je da dodeljuju ugovore. </w:t>
      </w:r>
      <w:r w:rsidR="00465A88" w:rsidRPr="00AD0265">
        <w:rPr>
          <w:lang w:val="sr-Latn-RS"/>
        </w:rPr>
        <w:t>Saradnici</w:t>
      </w:r>
      <w:r w:rsidR="00F06309" w:rsidRPr="00AD0265">
        <w:rPr>
          <w:lang w:val="sr-Latn-RS"/>
        </w:rPr>
        <w:t xml:space="preserve"> </w:t>
      </w:r>
      <w:r w:rsidR="0095567A" w:rsidRPr="00AD0265">
        <w:rPr>
          <w:lang w:val="sr-Latn-RS"/>
        </w:rPr>
        <w:t>ili</w:t>
      </w:r>
      <w:r w:rsidR="00F06309" w:rsidRPr="00AD0265">
        <w:rPr>
          <w:lang w:val="sr-Latn-RS"/>
        </w:rPr>
        <w:t xml:space="preserve"> </w:t>
      </w:r>
      <w:r w:rsidR="00B113D6">
        <w:rPr>
          <w:lang w:val="sr-Latn-RS"/>
        </w:rPr>
        <w:t>povezan</w:t>
      </w:r>
      <w:r w:rsidR="00DF73CC">
        <w:rPr>
          <w:lang w:val="sr-Latn-RS"/>
        </w:rPr>
        <w:t>o</w:t>
      </w:r>
      <w:r w:rsidR="006E5765">
        <w:rPr>
          <w:lang w:val="sr-Latn-RS"/>
        </w:rPr>
        <w:t xml:space="preserve"> lic</w:t>
      </w:r>
      <w:r w:rsidR="00DF73CC">
        <w:rPr>
          <w:lang w:val="sr-Latn-RS"/>
        </w:rPr>
        <w:t>e(</w:t>
      </w:r>
      <w:r w:rsidR="006E5765">
        <w:rPr>
          <w:lang w:val="sr-Latn-RS"/>
        </w:rPr>
        <w:t>a</w:t>
      </w:r>
      <w:r w:rsidR="00DF73CC">
        <w:rPr>
          <w:lang w:val="sr-Latn-RS"/>
        </w:rPr>
        <w:t>)</w:t>
      </w:r>
      <w:r w:rsidRPr="00AD0265">
        <w:rPr>
          <w:lang w:val="sr-Latn-RS"/>
        </w:rPr>
        <w:t xml:space="preserve"> ne mogu istovremeno da budu i</w:t>
      </w:r>
      <w:r w:rsidR="00F06309" w:rsidRPr="00AD0265">
        <w:rPr>
          <w:lang w:val="sr-Latn-RS"/>
        </w:rPr>
        <w:t xml:space="preserve"> </w:t>
      </w:r>
      <w:r w:rsidR="00465A88" w:rsidRPr="00AD0265">
        <w:rPr>
          <w:lang w:val="sr-Latn-RS"/>
        </w:rPr>
        <w:t>izvođači</w:t>
      </w:r>
      <w:r w:rsidR="00F06309" w:rsidRPr="00AD0265">
        <w:rPr>
          <w:lang w:val="sr-Latn-RS"/>
        </w:rPr>
        <w:t xml:space="preserve"> </w:t>
      </w:r>
      <w:r w:rsidR="00DF73CC">
        <w:rPr>
          <w:lang w:val="sr-Latn-RS"/>
        </w:rPr>
        <w:t>na</w:t>
      </w:r>
      <w:r w:rsidRPr="00AD0265">
        <w:rPr>
          <w:lang w:val="sr-Latn-RS"/>
        </w:rPr>
        <w:t xml:space="preserve"> projektu</w:t>
      </w:r>
      <w:r w:rsidR="00F06309" w:rsidRPr="00AD0265">
        <w:rPr>
          <w:lang w:val="sr-Latn-RS"/>
        </w:rPr>
        <w:t xml:space="preserve">. </w:t>
      </w:r>
      <w:r w:rsidR="00465A88" w:rsidRPr="00AD0265">
        <w:rPr>
          <w:lang w:val="sr-Latn-RS"/>
        </w:rPr>
        <w:t>Izvođači</w:t>
      </w:r>
      <w:r w:rsidR="00F06309" w:rsidRPr="00AD0265">
        <w:rPr>
          <w:lang w:val="sr-Latn-RS"/>
        </w:rPr>
        <w:t xml:space="preserve"> </w:t>
      </w:r>
      <w:r w:rsidRPr="00AD0265">
        <w:rPr>
          <w:lang w:val="sr-Latn-RS"/>
        </w:rPr>
        <w:t xml:space="preserve">podležu pravilima o nabavkama navedenim u </w:t>
      </w:r>
      <w:r w:rsidR="0087593B">
        <w:rPr>
          <w:lang w:val="sr-Latn-RS"/>
        </w:rPr>
        <w:t>Aneks</w:t>
      </w:r>
      <w:r w:rsidRPr="00AD0265">
        <w:rPr>
          <w:lang w:val="sr-Latn-RS"/>
        </w:rPr>
        <w:t>u</w:t>
      </w:r>
      <w:r w:rsidR="00F06309" w:rsidRPr="00AD0265">
        <w:rPr>
          <w:lang w:val="sr-Latn-RS"/>
        </w:rPr>
        <w:t xml:space="preserve"> IV standard</w:t>
      </w:r>
      <w:r w:rsidRPr="00AD0265">
        <w:rPr>
          <w:lang w:val="sr-Latn-RS"/>
        </w:rPr>
        <w:t xml:space="preserve">nog ugovora </w:t>
      </w:r>
      <w:r w:rsidR="00341EF7">
        <w:rPr>
          <w:lang w:val="sr-Latn-RS"/>
        </w:rPr>
        <w:t>o dodeli bespovratnih sredstava</w:t>
      </w:r>
      <w:r w:rsidR="00F06309" w:rsidRPr="00AD0265">
        <w:rPr>
          <w:lang w:val="sr-Latn-RS"/>
        </w:rPr>
        <w:t>.</w:t>
      </w:r>
    </w:p>
    <w:p w14:paraId="6D061441" w14:textId="77777777" w:rsidR="00481599" w:rsidRPr="00AD0265" w:rsidRDefault="00481599" w:rsidP="00F06309">
      <w:pPr>
        <w:rPr>
          <w:lang w:val="sr-Latn-RS"/>
        </w:rPr>
      </w:pPr>
    </w:p>
    <w:p w14:paraId="1D43EAE4" w14:textId="32CB021A" w:rsidR="0007408E" w:rsidRPr="00AD0265" w:rsidRDefault="00DF73CC" w:rsidP="004B7BC2">
      <w:pPr>
        <w:pStyle w:val="Guidelines3"/>
      </w:pPr>
      <w:bookmarkStart w:id="8" w:name="_Toc380145063"/>
      <w:bookmarkStart w:id="9" w:name="_Toc380145064"/>
      <w:bookmarkStart w:id="10" w:name="_Toc437893844"/>
      <w:bookmarkEnd w:id="8"/>
      <w:bookmarkEnd w:id="9"/>
      <w:r>
        <w:lastRenderedPageBreak/>
        <w:t>Prihvatljivi</w:t>
      </w:r>
      <w:r w:rsidR="00D12715" w:rsidRPr="00AD0265">
        <w:t xml:space="preserve"> </w:t>
      </w:r>
      <w:r w:rsidR="00F40659">
        <w:t>projekt</w:t>
      </w:r>
      <w:r>
        <w:t>i</w:t>
      </w:r>
      <w:r w:rsidR="0007408E" w:rsidRPr="00AD0265">
        <w:t xml:space="preserve">: </w:t>
      </w:r>
      <w:r w:rsidR="00F40659">
        <w:t>projekt</w:t>
      </w:r>
      <w:r>
        <w:t>i</w:t>
      </w:r>
      <w:r w:rsidR="00D12715" w:rsidRPr="00AD0265">
        <w:t xml:space="preserve"> za koje se može podn</w:t>
      </w:r>
      <w:r>
        <w:t>eti</w:t>
      </w:r>
      <w:r w:rsidR="00D12715" w:rsidRPr="00AD0265">
        <w:t xml:space="preserve">  predlog projekta</w:t>
      </w:r>
      <w:r w:rsidR="0007408E" w:rsidRPr="00AD0265">
        <w:t xml:space="preserve"> </w:t>
      </w:r>
      <w:bookmarkEnd w:id="10"/>
    </w:p>
    <w:p w14:paraId="5196E83F" w14:textId="03A9200C" w:rsidR="009B41E2" w:rsidRPr="00AD0265" w:rsidRDefault="002265E1" w:rsidP="006B6048">
      <w:pPr>
        <w:spacing w:before="240"/>
        <w:rPr>
          <w:lang w:val="sr-Latn-RS"/>
        </w:rPr>
      </w:pPr>
      <w:r w:rsidRPr="00AD0265">
        <w:rPr>
          <w:lang w:val="sr-Latn-RS"/>
        </w:rPr>
        <w:t>Defini</w:t>
      </w:r>
      <w:r w:rsidR="009F474E" w:rsidRPr="00AD0265">
        <w:rPr>
          <w:lang w:val="sr-Latn-RS"/>
        </w:rPr>
        <w:t>cija</w:t>
      </w:r>
      <w:r w:rsidRPr="00AD0265">
        <w:rPr>
          <w:lang w:val="sr-Latn-RS"/>
        </w:rPr>
        <w:t xml:space="preserve">: </w:t>
      </w:r>
    </w:p>
    <w:p w14:paraId="2558944D" w14:textId="24A70E3B" w:rsidR="002265E1" w:rsidRPr="00AD0265" w:rsidRDefault="00F40659" w:rsidP="006B6048">
      <w:pPr>
        <w:rPr>
          <w:lang w:val="sr-Latn-RS"/>
        </w:rPr>
      </w:pPr>
      <w:r>
        <w:rPr>
          <w:lang w:val="sr-Latn-RS"/>
        </w:rPr>
        <w:t>Projekat</w:t>
      </w:r>
      <w:r w:rsidR="009F474E" w:rsidRPr="00AD0265">
        <w:rPr>
          <w:lang w:val="sr-Latn-RS"/>
        </w:rPr>
        <w:t xml:space="preserve"> je sastavljen od skupa aktivnosti</w:t>
      </w:r>
      <w:r w:rsidR="002265E1" w:rsidRPr="00AD0265">
        <w:rPr>
          <w:lang w:val="sr-Latn-RS"/>
        </w:rPr>
        <w:t>.</w:t>
      </w:r>
    </w:p>
    <w:p w14:paraId="523E1887" w14:textId="330E7A52" w:rsidR="0007408E" w:rsidRPr="00AD0265" w:rsidRDefault="009F474E" w:rsidP="006B6048">
      <w:pPr>
        <w:rPr>
          <w:u w:val="single"/>
          <w:lang w:val="sr-Latn-RS"/>
        </w:rPr>
      </w:pPr>
      <w:r w:rsidRPr="00AD0265">
        <w:rPr>
          <w:u w:val="single"/>
          <w:lang w:val="sr-Latn-RS"/>
        </w:rPr>
        <w:t>Trajanje</w:t>
      </w:r>
    </w:p>
    <w:p w14:paraId="333FC29E" w14:textId="112DE96F" w:rsidR="0030662E" w:rsidRPr="00AD0265" w:rsidRDefault="009F474E" w:rsidP="006B6048">
      <w:pPr>
        <w:rPr>
          <w:lang w:val="sr-Latn-RS"/>
        </w:rPr>
      </w:pPr>
      <w:r w:rsidRPr="00AD0265">
        <w:rPr>
          <w:lang w:val="sr-Latn-RS"/>
        </w:rPr>
        <w:t xml:space="preserve">Inicijalno planirano trajanje </w:t>
      </w:r>
      <w:r w:rsidR="00F40659">
        <w:rPr>
          <w:lang w:val="sr-Latn-RS"/>
        </w:rPr>
        <w:t>projekta</w:t>
      </w:r>
      <w:r w:rsidRPr="00AD0265">
        <w:rPr>
          <w:lang w:val="sr-Latn-RS"/>
        </w:rPr>
        <w:t xml:space="preserve"> ne može da bude kraće od </w:t>
      </w:r>
      <w:r w:rsidR="00416042" w:rsidRPr="00AD0265">
        <w:rPr>
          <w:lang w:val="sr-Latn-RS"/>
        </w:rPr>
        <w:t>9 (</w:t>
      </w:r>
      <w:r w:rsidR="00F77EF6" w:rsidRPr="00AD0265">
        <w:rPr>
          <w:lang w:val="sr-Latn-RS"/>
        </w:rPr>
        <w:t>devet</w:t>
      </w:r>
      <w:r w:rsidR="00416042" w:rsidRPr="00AD0265">
        <w:rPr>
          <w:lang w:val="sr-Latn-RS"/>
        </w:rPr>
        <w:t xml:space="preserve">) </w:t>
      </w:r>
      <w:r w:rsidR="003E2BB0">
        <w:rPr>
          <w:lang w:val="sr-Latn-RS"/>
        </w:rPr>
        <w:t>meseci</w:t>
      </w:r>
      <w:r w:rsidR="00337089">
        <w:rPr>
          <w:lang w:val="sr-Latn-RS"/>
        </w:rPr>
        <w:t xml:space="preserve"> </w:t>
      </w:r>
      <w:r w:rsidR="00F77EF6" w:rsidRPr="00AD0265">
        <w:rPr>
          <w:lang w:val="sr-Latn-RS"/>
        </w:rPr>
        <w:t>niti duže od</w:t>
      </w:r>
      <w:r w:rsidR="0007408E" w:rsidRPr="00AD0265">
        <w:rPr>
          <w:lang w:val="sr-Latn-RS"/>
        </w:rPr>
        <w:t xml:space="preserve"> </w:t>
      </w:r>
      <w:r w:rsidR="00416042" w:rsidRPr="00AD0265">
        <w:rPr>
          <w:lang w:val="sr-Latn-RS"/>
        </w:rPr>
        <w:t>15</w:t>
      </w:r>
      <w:r w:rsidR="00817D73" w:rsidRPr="00AD0265">
        <w:rPr>
          <w:lang w:val="sr-Latn-RS"/>
        </w:rPr>
        <w:t xml:space="preserve"> </w:t>
      </w:r>
      <w:r w:rsidR="00416042" w:rsidRPr="00AD0265">
        <w:rPr>
          <w:lang w:val="sr-Latn-RS"/>
        </w:rPr>
        <w:t>(</w:t>
      </w:r>
      <w:r w:rsidR="00F77EF6" w:rsidRPr="00AD0265">
        <w:rPr>
          <w:lang w:val="sr-Latn-RS"/>
        </w:rPr>
        <w:t>petnaest) meseci</w:t>
      </w:r>
      <w:r w:rsidR="0007408E" w:rsidRPr="00AD0265">
        <w:rPr>
          <w:lang w:val="sr-Latn-RS"/>
        </w:rPr>
        <w:t>.</w:t>
      </w:r>
    </w:p>
    <w:p w14:paraId="3019FD7E" w14:textId="0C26C1AA" w:rsidR="0007408E" w:rsidRPr="00AD0265" w:rsidRDefault="0007408E" w:rsidP="006B6048">
      <w:pPr>
        <w:rPr>
          <w:u w:val="single"/>
          <w:lang w:val="sr-Latn-RS"/>
        </w:rPr>
      </w:pPr>
      <w:r w:rsidRPr="00AD0265">
        <w:rPr>
          <w:u w:val="single"/>
          <w:lang w:val="sr-Latn-RS"/>
        </w:rPr>
        <w:t>Se</w:t>
      </w:r>
      <w:r w:rsidR="00F77EF6" w:rsidRPr="00AD0265">
        <w:rPr>
          <w:u w:val="single"/>
          <w:lang w:val="sr-Latn-RS"/>
        </w:rPr>
        <w:t>ktori</w:t>
      </w:r>
      <w:r w:rsidRPr="00AD0265">
        <w:rPr>
          <w:u w:val="single"/>
          <w:lang w:val="sr-Latn-RS"/>
        </w:rPr>
        <w:t xml:space="preserve"> </w:t>
      </w:r>
      <w:r w:rsidR="0095567A" w:rsidRPr="00AD0265">
        <w:rPr>
          <w:u w:val="single"/>
          <w:lang w:val="sr-Latn-RS"/>
        </w:rPr>
        <w:t>ili</w:t>
      </w:r>
      <w:r w:rsidRPr="00AD0265">
        <w:rPr>
          <w:u w:val="single"/>
          <w:lang w:val="sr-Latn-RS"/>
        </w:rPr>
        <w:t xml:space="preserve"> teme</w:t>
      </w:r>
    </w:p>
    <w:p w14:paraId="701E994C" w14:textId="3931E2DC" w:rsidR="001C6923" w:rsidRPr="00AD0265" w:rsidRDefault="00F77EF6" w:rsidP="006B6048">
      <w:pPr>
        <w:rPr>
          <w:lang w:val="sr-Latn-RS"/>
        </w:rPr>
      </w:pPr>
      <w:r w:rsidRPr="00AD0265">
        <w:rPr>
          <w:lang w:val="sr-Latn-RS"/>
        </w:rPr>
        <w:t xml:space="preserve">Konkretni sektori ili teme na koje </w:t>
      </w:r>
      <w:r w:rsidR="00F40659">
        <w:rPr>
          <w:lang w:val="sr-Latn-RS"/>
        </w:rPr>
        <w:t>projekt</w:t>
      </w:r>
      <w:r w:rsidR="00DF73CC">
        <w:rPr>
          <w:lang w:val="sr-Latn-RS"/>
        </w:rPr>
        <w:t>i</w:t>
      </w:r>
      <w:r w:rsidRPr="00AD0265">
        <w:rPr>
          <w:lang w:val="sr-Latn-RS"/>
        </w:rPr>
        <w:t xml:space="preserve"> moraju da se odnose</w:t>
      </w:r>
      <w:r w:rsidR="0030662E" w:rsidRPr="00AD0265">
        <w:rPr>
          <w:lang w:val="sr-Latn-RS"/>
        </w:rPr>
        <w:t>:</w:t>
      </w:r>
    </w:p>
    <w:p w14:paraId="60EBE03C" w14:textId="5DF586E9" w:rsidR="0030662E" w:rsidRPr="00AD0265" w:rsidRDefault="0030662E" w:rsidP="00BB7CB5">
      <w:pPr>
        <w:numPr>
          <w:ilvl w:val="0"/>
          <w:numId w:val="39"/>
        </w:numPr>
        <w:rPr>
          <w:lang w:val="sr-Latn-RS"/>
        </w:rPr>
      </w:pPr>
      <w:r w:rsidRPr="00AD0265">
        <w:rPr>
          <w:lang w:val="sr-Latn-RS"/>
        </w:rPr>
        <w:t>Soci</w:t>
      </w:r>
      <w:r w:rsidR="00F77EF6" w:rsidRPr="00AD0265">
        <w:rPr>
          <w:lang w:val="sr-Latn-RS"/>
        </w:rPr>
        <w:t>j</w:t>
      </w:r>
      <w:r w:rsidRPr="00AD0265">
        <w:rPr>
          <w:lang w:val="sr-Latn-RS"/>
        </w:rPr>
        <w:t>al</w:t>
      </w:r>
      <w:r w:rsidR="00F77EF6" w:rsidRPr="00AD0265">
        <w:rPr>
          <w:lang w:val="sr-Latn-RS"/>
        </w:rPr>
        <w:t>n</w:t>
      </w:r>
      <w:r w:rsidR="00DF73CC">
        <w:rPr>
          <w:lang w:val="sr-Latn-RS"/>
        </w:rPr>
        <w:t>o uključivanje</w:t>
      </w:r>
      <w:r w:rsidRPr="00AD0265">
        <w:rPr>
          <w:lang w:val="sr-Latn-RS"/>
        </w:rPr>
        <w:t>;</w:t>
      </w:r>
    </w:p>
    <w:p w14:paraId="54063FBA" w14:textId="14F39720" w:rsidR="00F17055" w:rsidRPr="00AD0265" w:rsidRDefault="00F77EF6" w:rsidP="00F17055">
      <w:pPr>
        <w:numPr>
          <w:ilvl w:val="0"/>
          <w:numId w:val="39"/>
        </w:numPr>
        <w:rPr>
          <w:lang w:val="sr-Latn-RS"/>
        </w:rPr>
      </w:pPr>
      <w:r w:rsidRPr="00AD0265">
        <w:rPr>
          <w:lang w:val="sr-Latn-RS"/>
        </w:rPr>
        <w:t>Zapošljavanje</w:t>
      </w:r>
      <w:r w:rsidR="0030662E" w:rsidRPr="00AD0265">
        <w:rPr>
          <w:lang w:val="sr-Latn-RS"/>
        </w:rPr>
        <w:t>;</w:t>
      </w:r>
    </w:p>
    <w:p w14:paraId="0EC7ABEC" w14:textId="00954CB5" w:rsidR="0030662E" w:rsidRPr="00AD0265" w:rsidRDefault="00F77EF6" w:rsidP="00F17055">
      <w:pPr>
        <w:numPr>
          <w:ilvl w:val="0"/>
          <w:numId w:val="39"/>
        </w:numPr>
        <w:rPr>
          <w:lang w:val="sr-Latn-RS"/>
        </w:rPr>
      </w:pPr>
      <w:r w:rsidRPr="00AD0265">
        <w:rPr>
          <w:lang w:val="sr-Latn-RS"/>
        </w:rPr>
        <w:t xml:space="preserve">Borba protiv diskriminacije </w:t>
      </w:r>
      <w:r w:rsidR="00CA5B75">
        <w:rPr>
          <w:lang w:val="sr-Latn-RS"/>
        </w:rPr>
        <w:t>i</w:t>
      </w:r>
      <w:r w:rsidRPr="00AD0265">
        <w:rPr>
          <w:lang w:val="sr-Latn-RS"/>
        </w:rPr>
        <w:t xml:space="preserve"> ljudsk</w:t>
      </w:r>
      <w:r w:rsidR="00DF73CC">
        <w:rPr>
          <w:lang w:val="sr-Latn-RS"/>
        </w:rPr>
        <w:t>a</w:t>
      </w:r>
      <w:r w:rsidRPr="00AD0265">
        <w:rPr>
          <w:lang w:val="sr-Latn-RS"/>
        </w:rPr>
        <w:t xml:space="preserve"> prava</w:t>
      </w:r>
      <w:r w:rsidR="00660C9A" w:rsidRPr="00AD0265">
        <w:rPr>
          <w:lang w:val="sr-Latn-RS"/>
        </w:rPr>
        <w:t>;</w:t>
      </w:r>
    </w:p>
    <w:p w14:paraId="1D1B3F0C" w14:textId="0FB8ABF4" w:rsidR="00660C9A" w:rsidRPr="00AD0265" w:rsidRDefault="00F77EF6" w:rsidP="00F17055">
      <w:pPr>
        <w:numPr>
          <w:ilvl w:val="0"/>
          <w:numId w:val="39"/>
        </w:numPr>
        <w:rPr>
          <w:lang w:val="sr-Latn-RS"/>
        </w:rPr>
      </w:pPr>
      <w:r w:rsidRPr="00AD0265">
        <w:rPr>
          <w:lang w:val="sr-Latn-RS"/>
        </w:rPr>
        <w:t>Zapošljavanje/</w:t>
      </w:r>
      <w:r w:rsidR="00DF73CC">
        <w:rPr>
          <w:lang w:val="sr-Latn-RS"/>
        </w:rPr>
        <w:t>inkluzija</w:t>
      </w:r>
      <w:r w:rsidRPr="00AD0265">
        <w:rPr>
          <w:lang w:val="sr-Latn-RS"/>
        </w:rPr>
        <w:t xml:space="preserve"> mladih</w:t>
      </w:r>
      <w:r w:rsidR="0056378D" w:rsidRPr="00AD0265">
        <w:rPr>
          <w:lang w:val="sr-Latn-RS"/>
        </w:rPr>
        <w:t>.</w:t>
      </w:r>
    </w:p>
    <w:p w14:paraId="394E7FAF" w14:textId="0C8AB8FA" w:rsidR="0007408E" w:rsidRPr="00AD0265" w:rsidRDefault="00DF73CC" w:rsidP="006B6048">
      <w:pPr>
        <w:rPr>
          <w:u w:val="single"/>
          <w:lang w:val="sr-Latn-RS"/>
        </w:rPr>
      </w:pPr>
      <w:r>
        <w:rPr>
          <w:u w:val="single"/>
          <w:lang w:val="sr-Latn-RS"/>
        </w:rPr>
        <w:t>Lokacija</w:t>
      </w:r>
    </w:p>
    <w:p w14:paraId="13852BA0" w14:textId="42E9DB25" w:rsidR="0007408E" w:rsidRPr="00AD0265" w:rsidRDefault="00F40659" w:rsidP="006B6048">
      <w:pPr>
        <w:rPr>
          <w:lang w:val="sr-Latn-RS"/>
        </w:rPr>
      </w:pPr>
      <w:r>
        <w:rPr>
          <w:lang w:val="sr-Latn-RS"/>
        </w:rPr>
        <w:t>Projek</w:t>
      </w:r>
      <w:r w:rsidR="003E2BB0">
        <w:rPr>
          <w:lang w:val="sr-Latn-RS"/>
        </w:rPr>
        <w:t>ti</w:t>
      </w:r>
      <w:r w:rsidR="00F77EF6" w:rsidRPr="00AD0265">
        <w:rPr>
          <w:lang w:val="sr-Latn-RS"/>
        </w:rPr>
        <w:t xml:space="preserve"> se moraju odvijati</w:t>
      </w:r>
      <w:r w:rsidR="0007408E" w:rsidRPr="00AD0265">
        <w:rPr>
          <w:lang w:val="sr-Latn-RS"/>
        </w:rPr>
        <w:t xml:space="preserve"> </w:t>
      </w:r>
      <w:r w:rsidR="00636601" w:rsidRPr="00AD0265">
        <w:rPr>
          <w:lang w:val="sr-Latn-RS"/>
        </w:rPr>
        <w:t>u Srbiji</w:t>
      </w:r>
      <w:r w:rsidR="00416042" w:rsidRPr="00AD0265">
        <w:rPr>
          <w:lang w:val="sr-Latn-RS"/>
        </w:rPr>
        <w:t>.</w:t>
      </w:r>
    </w:p>
    <w:p w14:paraId="76E764CD" w14:textId="639DD9C2" w:rsidR="0007408E" w:rsidRPr="00AD0265" w:rsidRDefault="00F77EF6" w:rsidP="006B6048">
      <w:pPr>
        <w:rPr>
          <w:szCs w:val="22"/>
          <w:u w:val="single"/>
          <w:lang w:val="sr-Latn-RS"/>
        </w:rPr>
      </w:pPr>
      <w:r w:rsidRPr="00AD0265">
        <w:rPr>
          <w:szCs w:val="22"/>
          <w:u w:val="single"/>
          <w:lang w:val="sr-Latn-RS"/>
        </w:rPr>
        <w:t xml:space="preserve">Vrste </w:t>
      </w:r>
      <w:r w:rsidR="00757B5D">
        <w:rPr>
          <w:szCs w:val="22"/>
          <w:u w:val="single"/>
          <w:lang w:val="sr-Latn-RS"/>
        </w:rPr>
        <w:t>projekata</w:t>
      </w:r>
    </w:p>
    <w:p w14:paraId="2612F7D9" w14:textId="7E4332EB" w:rsidR="00416042" w:rsidRPr="00AD0265" w:rsidRDefault="00F77EF6" w:rsidP="00E1397C">
      <w:pPr>
        <w:rPr>
          <w:snapToGrid/>
          <w:szCs w:val="22"/>
          <w:lang w:val="sr-Latn-RS"/>
        </w:rPr>
      </w:pPr>
      <w:r w:rsidRPr="00AD0265">
        <w:rPr>
          <w:snapToGrid/>
          <w:szCs w:val="22"/>
          <w:lang w:val="sr-Latn-RS"/>
        </w:rPr>
        <w:t xml:space="preserve">Po ovom </w:t>
      </w:r>
      <w:r w:rsidR="003B32E0">
        <w:rPr>
          <w:snapToGrid/>
          <w:szCs w:val="22"/>
          <w:lang w:val="sr-Latn-RS"/>
        </w:rPr>
        <w:t>Poziv</w:t>
      </w:r>
      <w:r w:rsidRPr="00AD0265">
        <w:rPr>
          <w:snapToGrid/>
          <w:szCs w:val="22"/>
          <w:lang w:val="sr-Latn-RS"/>
        </w:rPr>
        <w:t xml:space="preserve">u mogu se finansirati sledeće vrste </w:t>
      </w:r>
      <w:r w:rsidR="00757B5D">
        <w:rPr>
          <w:snapToGrid/>
          <w:szCs w:val="22"/>
          <w:lang w:val="sr-Latn-RS"/>
        </w:rPr>
        <w:t>projekata</w:t>
      </w:r>
      <w:r w:rsidR="00416042" w:rsidRPr="00AD0265">
        <w:rPr>
          <w:snapToGrid/>
          <w:szCs w:val="22"/>
          <w:lang w:val="sr-Latn-RS"/>
        </w:rPr>
        <w:t>.</w:t>
      </w:r>
    </w:p>
    <w:p w14:paraId="40BAFE8C" w14:textId="6AE33E39" w:rsidR="00416042" w:rsidRPr="00AD0265" w:rsidRDefault="00496E3C" w:rsidP="00E1397C">
      <w:pPr>
        <w:rPr>
          <w:b/>
          <w:u w:val="single"/>
          <w:lang w:val="sr-Latn-RS"/>
        </w:rPr>
      </w:pPr>
      <w:r>
        <w:rPr>
          <w:b/>
          <w:snapToGrid/>
          <w:szCs w:val="22"/>
          <w:u w:val="single"/>
          <w:lang w:val="sr-Latn-RS"/>
        </w:rPr>
        <w:t>LOT 1</w:t>
      </w:r>
      <w:r w:rsidR="00416042" w:rsidRPr="007C4CB3">
        <w:rPr>
          <w:b/>
          <w:snapToGrid/>
          <w:szCs w:val="22"/>
          <w:u w:val="single"/>
          <w:lang w:val="sr-Latn-RS"/>
        </w:rPr>
        <w:t>:</w:t>
      </w:r>
      <w:r w:rsidR="00416042" w:rsidRPr="00AD0265">
        <w:rPr>
          <w:b/>
          <w:snapToGrid/>
          <w:szCs w:val="22"/>
          <w:u w:val="single"/>
          <w:lang w:val="sr-Latn-RS"/>
        </w:rPr>
        <w:t xml:space="preserve"> </w:t>
      </w:r>
      <w:r w:rsidR="00F77EF6" w:rsidRPr="00AD0265">
        <w:rPr>
          <w:b/>
          <w:u w:val="single"/>
          <w:lang w:val="sr-Latn-RS"/>
        </w:rPr>
        <w:t>Inicijativ</w:t>
      </w:r>
      <w:r w:rsidR="007C4CB3">
        <w:rPr>
          <w:b/>
          <w:u w:val="single"/>
          <w:lang w:val="sr-Latn-RS"/>
        </w:rPr>
        <w:t>e</w:t>
      </w:r>
      <w:r w:rsidR="00F77EF6" w:rsidRPr="00AD0265">
        <w:rPr>
          <w:b/>
          <w:u w:val="single"/>
          <w:lang w:val="sr-Latn-RS"/>
        </w:rPr>
        <w:t xml:space="preserve"> za aktivno zapošljavanje romsk</w:t>
      </w:r>
      <w:r w:rsidR="007C4CB3">
        <w:rPr>
          <w:b/>
          <w:u w:val="single"/>
          <w:lang w:val="sr-Latn-RS"/>
        </w:rPr>
        <w:t>og stanovništva</w:t>
      </w:r>
      <w:r w:rsidR="00F77EF6" w:rsidRPr="00AD0265">
        <w:rPr>
          <w:b/>
          <w:u w:val="single"/>
          <w:lang w:val="sr-Latn-RS"/>
        </w:rPr>
        <w:t xml:space="preserve"> </w:t>
      </w:r>
      <w:r w:rsidR="00416042" w:rsidRPr="00AD0265">
        <w:rPr>
          <w:b/>
          <w:u w:val="single"/>
          <w:lang w:val="sr-Latn-RS"/>
        </w:rPr>
        <w:t xml:space="preserve"> </w:t>
      </w:r>
    </w:p>
    <w:p w14:paraId="60C41BF8" w14:textId="718BD8C0" w:rsidR="00386B0B" w:rsidRPr="00AD0265" w:rsidRDefault="00F77EF6" w:rsidP="00386B0B">
      <w:pPr>
        <w:numPr>
          <w:ilvl w:val="0"/>
          <w:numId w:val="46"/>
        </w:numPr>
        <w:rPr>
          <w:snapToGrid/>
          <w:szCs w:val="22"/>
          <w:lang w:val="sr-Latn-RS"/>
        </w:rPr>
      </w:pPr>
      <w:r w:rsidRPr="00AD0265">
        <w:rPr>
          <w:snapToGrid/>
          <w:szCs w:val="22"/>
          <w:lang w:val="sr-Latn-RS"/>
        </w:rPr>
        <w:t>Razvoj kapaciteta i kompetencija romsk</w:t>
      </w:r>
      <w:r w:rsidR="007C4CB3">
        <w:rPr>
          <w:snapToGrid/>
          <w:szCs w:val="22"/>
          <w:lang w:val="sr-Latn-RS"/>
        </w:rPr>
        <w:t>og</w:t>
      </w:r>
      <w:r w:rsidRPr="00AD0265">
        <w:rPr>
          <w:snapToGrid/>
          <w:szCs w:val="22"/>
          <w:lang w:val="sr-Latn-RS"/>
        </w:rPr>
        <w:t xml:space="preserve"> </w:t>
      </w:r>
      <w:r w:rsidR="007C4CB3">
        <w:rPr>
          <w:snapToGrid/>
          <w:szCs w:val="22"/>
          <w:lang w:val="sr-Latn-RS"/>
        </w:rPr>
        <w:t>stanovništva</w:t>
      </w:r>
      <w:r w:rsidRPr="00AD0265">
        <w:rPr>
          <w:snapToGrid/>
          <w:szCs w:val="22"/>
          <w:lang w:val="sr-Latn-RS"/>
        </w:rPr>
        <w:t xml:space="preserve"> za ulazak na tržište rada</w:t>
      </w:r>
      <w:r w:rsidR="00386B0B" w:rsidRPr="00AD0265">
        <w:rPr>
          <w:snapToGrid/>
          <w:szCs w:val="22"/>
          <w:lang w:val="sr-Latn-RS"/>
        </w:rPr>
        <w:t>,</w:t>
      </w:r>
    </w:p>
    <w:p w14:paraId="5E71F480" w14:textId="4AE75DF0" w:rsidR="00386B0B" w:rsidRPr="00AD0265" w:rsidRDefault="00F77EF6" w:rsidP="00386B0B">
      <w:pPr>
        <w:numPr>
          <w:ilvl w:val="0"/>
          <w:numId w:val="46"/>
        </w:numPr>
        <w:rPr>
          <w:snapToGrid/>
          <w:szCs w:val="22"/>
          <w:lang w:val="sr-Latn-RS"/>
        </w:rPr>
      </w:pPr>
      <w:r w:rsidRPr="00AD0265">
        <w:rPr>
          <w:snapToGrid/>
          <w:szCs w:val="22"/>
          <w:lang w:val="sr-Latn-RS"/>
        </w:rPr>
        <w:t xml:space="preserve">Jačanje kapaciteta lokalnih samouprava i lokalnih partnera iz javnog, civilnog i privatnog sektora </w:t>
      </w:r>
      <w:r w:rsidR="007C4CB3">
        <w:rPr>
          <w:snapToGrid/>
          <w:szCs w:val="22"/>
          <w:lang w:val="sr-Latn-RS"/>
        </w:rPr>
        <w:t xml:space="preserve">za </w:t>
      </w:r>
      <w:r w:rsidR="00496E3C">
        <w:rPr>
          <w:snapToGrid/>
          <w:szCs w:val="22"/>
          <w:lang w:val="sr-Latn-RS"/>
        </w:rPr>
        <w:t>kreiranje</w:t>
      </w:r>
      <w:r w:rsidR="00641587">
        <w:rPr>
          <w:snapToGrid/>
          <w:szCs w:val="22"/>
          <w:lang w:val="sr-Latn-RS"/>
        </w:rPr>
        <w:t xml:space="preserve"> </w:t>
      </w:r>
      <w:r w:rsidRPr="00AD0265">
        <w:rPr>
          <w:snapToGrid/>
          <w:szCs w:val="22"/>
          <w:lang w:val="sr-Latn-RS"/>
        </w:rPr>
        <w:t>i uv</w:t>
      </w:r>
      <w:r w:rsidR="007C4CB3">
        <w:rPr>
          <w:snapToGrid/>
          <w:szCs w:val="22"/>
          <w:lang w:val="sr-Latn-RS"/>
        </w:rPr>
        <w:t>ođenje</w:t>
      </w:r>
      <w:r w:rsidRPr="00AD0265">
        <w:rPr>
          <w:snapToGrid/>
          <w:szCs w:val="22"/>
          <w:lang w:val="sr-Latn-RS"/>
        </w:rPr>
        <w:t xml:space="preserve"> mer</w:t>
      </w:r>
      <w:r w:rsidR="007C4CB3">
        <w:rPr>
          <w:snapToGrid/>
          <w:szCs w:val="22"/>
          <w:lang w:val="sr-Latn-RS"/>
        </w:rPr>
        <w:t>a</w:t>
      </w:r>
      <w:r w:rsidRPr="00AD0265">
        <w:rPr>
          <w:snapToGrid/>
          <w:szCs w:val="22"/>
          <w:lang w:val="sr-Latn-RS"/>
        </w:rPr>
        <w:t xml:space="preserve"> i program</w:t>
      </w:r>
      <w:r w:rsidR="007C4CB3">
        <w:rPr>
          <w:snapToGrid/>
          <w:szCs w:val="22"/>
          <w:lang w:val="sr-Latn-RS"/>
        </w:rPr>
        <w:t>a</w:t>
      </w:r>
      <w:r w:rsidRPr="00AD0265">
        <w:rPr>
          <w:snapToGrid/>
          <w:szCs w:val="22"/>
          <w:lang w:val="sr-Latn-RS"/>
        </w:rPr>
        <w:t xml:space="preserve"> zapošljavanja na lokalnom nivou u skladu sa potrebama lokalnog tržišta rada</w:t>
      </w:r>
      <w:r w:rsidR="00386B0B" w:rsidRPr="00AD0265">
        <w:rPr>
          <w:snapToGrid/>
          <w:szCs w:val="22"/>
          <w:lang w:val="sr-Latn-RS"/>
        </w:rPr>
        <w:t>,</w:t>
      </w:r>
    </w:p>
    <w:p w14:paraId="54BDB28F" w14:textId="3F6FD56D" w:rsidR="00386B0B" w:rsidRPr="00AD0265" w:rsidRDefault="00F77EF6" w:rsidP="00386B0B">
      <w:pPr>
        <w:numPr>
          <w:ilvl w:val="0"/>
          <w:numId w:val="46"/>
        </w:numPr>
        <w:rPr>
          <w:snapToGrid/>
          <w:szCs w:val="22"/>
          <w:lang w:val="sr-Latn-RS"/>
        </w:rPr>
      </w:pPr>
      <w:r w:rsidRPr="00AD0265">
        <w:rPr>
          <w:snapToGrid/>
          <w:szCs w:val="22"/>
          <w:lang w:val="sr-Latn-RS"/>
        </w:rPr>
        <w:t>Podr</w:t>
      </w:r>
      <w:r w:rsidR="001944C1">
        <w:rPr>
          <w:snapToGrid/>
          <w:szCs w:val="22"/>
          <w:lang w:val="sr-Latn-RS"/>
        </w:rPr>
        <w:t>ška</w:t>
      </w:r>
      <w:r w:rsidRPr="00AD0265">
        <w:rPr>
          <w:snapToGrid/>
          <w:szCs w:val="22"/>
          <w:lang w:val="sr-Latn-RS"/>
        </w:rPr>
        <w:t xml:space="preserve"> </w:t>
      </w:r>
      <w:r w:rsidR="001944C1">
        <w:rPr>
          <w:snapToGrid/>
          <w:szCs w:val="22"/>
          <w:lang w:val="sr-Latn-RS"/>
        </w:rPr>
        <w:t>inkluziji</w:t>
      </w:r>
      <w:r w:rsidR="00386B0B" w:rsidRPr="00AD0265">
        <w:rPr>
          <w:snapToGrid/>
          <w:szCs w:val="22"/>
          <w:lang w:val="sr-Latn-RS"/>
        </w:rPr>
        <w:t xml:space="preserve"> Roma </w:t>
      </w:r>
      <w:r w:rsidR="007C4CB3">
        <w:rPr>
          <w:snapToGrid/>
          <w:szCs w:val="22"/>
          <w:lang w:val="sr-Latn-RS"/>
        </w:rPr>
        <w:t xml:space="preserve">putem </w:t>
      </w:r>
      <w:r w:rsidRPr="00AD0265">
        <w:rPr>
          <w:snapToGrid/>
          <w:szCs w:val="22"/>
          <w:lang w:val="sr-Latn-RS"/>
        </w:rPr>
        <w:t>među-sektorsk</w:t>
      </w:r>
      <w:r w:rsidR="007C4CB3">
        <w:rPr>
          <w:snapToGrid/>
          <w:szCs w:val="22"/>
          <w:lang w:val="sr-Latn-RS"/>
        </w:rPr>
        <w:t>og</w:t>
      </w:r>
      <w:r w:rsidRPr="00AD0265">
        <w:rPr>
          <w:snapToGrid/>
          <w:szCs w:val="22"/>
          <w:lang w:val="sr-Latn-RS"/>
        </w:rPr>
        <w:t xml:space="preserve"> partnerstva na lokalnom nivou uključujući i saradnju sa </w:t>
      </w:r>
      <w:r w:rsidR="007C4CB3">
        <w:rPr>
          <w:snapToGrid/>
          <w:szCs w:val="22"/>
          <w:lang w:val="sr-Latn-RS"/>
        </w:rPr>
        <w:t xml:space="preserve">subjektima </w:t>
      </w:r>
      <w:r w:rsidRPr="00AD0265">
        <w:rPr>
          <w:snapToGrid/>
          <w:szCs w:val="22"/>
          <w:lang w:val="sr-Latn-RS"/>
        </w:rPr>
        <w:t xml:space="preserve">iz </w:t>
      </w:r>
      <w:r w:rsidR="00386B0B" w:rsidRPr="00AD0265">
        <w:rPr>
          <w:snapToGrid/>
          <w:szCs w:val="22"/>
          <w:lang w:val="sr-Latn-RS"/>
        </w:rPr>
        <w:t xml:space="preserve"> </w:t>
      </w:r>
      <w:r w:rsidRPr="00AD0265">
        <w:rPr>
          <w:snapToGrid/>
          <w:szCs w:val="22"/>
          <w:lang w:val="sr-Latn-RS"/>
        </w:rPr>
        <w:t>javnog, civilnog i privatnog sektora</w:t>
      </w:r>
      <w:r w:rsidR="00386B0B" w:rsidRPr="00AD0265">
        <w:rPr>
          <w:snapToGrid/>
          <w:szCs w:val="22"/>
          <w:lang w:val="sr-Latn-RS"/>
        </w:rPr>
        <w:t>.</w:t>
      </w:r>
    </w:p>
    <w:p w14:paraId="0C77EC8C" w14:textId="266E0BAA" w:rsidR="00386B0B" w:rsidRPr="00AD0265" w:rsidRDefault="00F40659" w:rsidP="00386B0B">
      <w:pPr>
        <w:rPr>
          <w:snapToGrid/>
          <w:szCs w:val="22"/>
          <w:lang w:val="sr-Latn-RS"/>
        </w:rPr>
      </w:pPr>
      <w:r>
        <w:rPr>
          <w:snapToGrid/>
          <w:szCs w:val="22"/>
          <w:lang w:val="sr-Latn-RS"/>
        </w:rPr>
        <w:t>Projekt</w:t>
      </w:r>
      <w:r w:rsidR="007C4CB3">
        <w:rPr>
          <w:snapToGrid/>
          <w:szCs w:val="22"/>
          <w:lang w:val="sr-Latn-RS"/>
        </w:rPr>
        <w:t>i</w:t>
      </w:r>
      <w:r w:rsidR="00F77EF6" w:rsidRPr="00AD0265">
        <w:rPr>
          <w:snapToGrid/>
          <w:szCs w:val="22"/>
          <w:lang w:val="sr-Latn-RS"/>
        </w:rPr>
        <w:t xml:space="preserve"> predložen</w:t>
      </w:r>
      <w:r w:rsidR="007C4CB3">
        <w:rPr>
          <w:snapToGrid/>
          <w:szCs w:val="22"/>
          <w:lang w:val="sr-Latn-RS"/>
        </w:rPr>
        <w:t>i</w:t>
      </w:r>
      <w:r w:rsidR="00F77EF6" w:rsidRPr="00AD0265">
        <w:rPr>
          <w:snapToGrid/>
          <w:szCs w:val="22"/>
          <w:lang w:val="sr-Latn-RS"/>
        </w:rPr>
        <w:t xml:space="preserve"> </w:t>
      </w:r>
      <w:r w:rsidR="007C4CB3">
        <w:rPr>
          <w:snapToGrid/>
          <w:szCs w:val="22"/>
          <w:lang w:val="sr-Latn-RS"/>
        </w:rPr>
        <w:t xml:space="preserve">u okviru </w:t>
      </w:r>
      <w:r w:rsidR="00496E3C">
        <w:rPr>
          <w:snapToGrid/>
          <w:szCs w:val="22"/>
          <w:lang w:val="sr-Latn-RS"/>
        </w:rPr>
        <w:t>ovog lota</w:t>
      </w:r>
      <w:r w:rsidR="00F77EF6" w:rsidRPr="00AD0265">
        <w:rPr>
          <w:snapToGrid/>
          <w:szCs w:val="22"/>
          <w:lang w:val="sr-Latn-RS"/>
        </w:rPr>
        <w:t xml:space="preserve"> doprineće ispunjavaju </w:t>
      </w:r>
      <w:r w:rsidR="00CB0828">
        <w:rPr>
          <w:snapToGrid/>
          <w:szCs w:val="22"/>
          <w:lang w:val="sr-Latn-RS"/>
        </w:rPr>
        <w:t>specifičnog</w:t>
      </w:r>
      <w:r w:rsidR="0060607D">
        <w:rPr>
          <w:snapToGrid/>
          <w:szCs w:val="22"/>
          <w:lang w:val="sr-Latn-RS"/>
        </w:rPr>
        <w:t xml:space="preserve"> cilja</w:t>
      </w:r>
      <w:r w:rsidR="00F77EF6" w:rsidRPr="00AD0265">
        <w:rPr>
          <w:snapToGrid/>
          <w:szCs w:val="22"/>
          <w:lang w:val="sr-Latn-RS"/>
        </w:rPr>
        <w:t xml:space="preserve"> ovog </w:t>
      </w:r>
      <w:r w:rsidR="0060607D">
        <w:rPr>
          <w:snapToGrid/>
          <w:szCs w:val="22"/>
          <w:lang w:val="sr-Latn-RS"/>
        </w:rPr>
        <w:t>P</w:t>
      </w:r>
      <w:r w:rsidR="003B32E0">
        <w:rPr>
          <w:snapToGrid/>
          <w:szCs w:val="22"/>
          <w:lang w:val="sr-Latn-RS"/>
        </w:rPr>
        <w:t>oziv</w:t>
      </w:r>
      <w:r w:rsidR="00F77EF6" w:rsidRPr="00AD0265">
        <w:rPr>
          <w:snapToGrid/>
          <w:szCs w:val="22"/>
          <w:lang w:val="sr-Latn-RS"/>
        </w:rPr>
        <w:t xml:space="preserve">a, mereno sledećim </w:t>
      </w:r>
      <w:r w:rsidR="0060607D">
        <w:rPr>
          <w:snapToGrid/>
          <w:szCs w:val="22"/>
          <w:lang w:val="sr-Latn-RS"/>
        </w:rPr>
        <w:t>indikatorima</w:t>
      </w:r>
      <w:r w:rsidR="00386B0B" w:rsidRPr="00AD0265">
        <w:rPr>
          <w:snapToGrid/>
          <w:szCs w:val="22"/>
          <w:lang w:val="sr-Latn-RS"/>
        </w:rPr>
        <w:t>:</w:t>
      </w:r>
    </w:p>
    <w:p w14:paraId="6FBA6D1B" w14:textId="446CAB9A" w:rsidR="0065246B" w:rsidRPr="00AD0265" w:rsidRDefault="00F77EF6" w:rsidP="00BB7CB5">
      <w:pPr>
        <w:numPr>
          <w:ilvl w:val="0"/>
          <w:numId w:val="34"/>
        </w:numPr>
        <w:rPr>
          <w:snapToGrid/>
          <w:szCs w:val="22"/>
          <w:lang w:val="sr-Latn-RS"/>
        </w:rPr>
      </w:pPr>
      <w:r w:rsidRPr="00AD0265">
        <w:rPr>
          <w:snapToGrid/>
          <w:szCs w:val="22"/>
          <w:lang w:val="sr-Latn-RS"/>
        </w:rPr>
        <w:t>Broj</w:t>
      </w:r>
      <w:r w:rsidR="006130DF" w:rsidRPr="00AD0265">
        <w:rPr>
          <w:snapToGrid/>
          <w:szCs w:val="22"/>
          <w:lang w:val="sr-Latn-RS"/>
        </w:rPr>
        <w:t xml:space="preserve"> Roma </w:t>
      </w:r>
      <w:r w:rsidRPr="00AD0265">
        <w:rPr>
          <w:snapToGrid/>
          <w:szCs w:val="22"/>
          <w:lang w:val="sr-Latn-RS"/>
        </w:rPr>
        <w:t xml:space="preserve">koji su </w:t>
      </w:r>
      <w:r w:rsidR="0060607D">
        <w:rPr>
          <w:snapToGrid/>
          <w:szCs w:val="22"/>
          <w:lang w:val="sr-Latn-RS"/>
        </w:rPr>
        <w:t>obučeni</w:t>
      </w:r>
      <w:r w:rsidRPr="00AD0265">
        <w:rPr>
          <w:snapToGrid/>
          <w:szCs w:val="22"/>
          <w:lang w:val="sr-Latn-RS"/>
        </w:rPr>
        <w:t xml:space="preserve"> i </w:t>
      </w:r>
      <w:r w:rsidR="0060607D">
        <w:rPr>
          <w:snapToGrid/>
          <w:szCs w:val="22"/>
          <w:lang w:val="sr-Latn-RS"/>
        </w:rPr>
        <w:t>podstaknuti da uđu na</w:t>
      </w:r>
      <w:r w:rsidRPr="00AD0265">
        <w:rPr>
          <w:snapToGrid/>
          <w:szCs w:val="22"/>
          <w:lang w:val="sr-Latn-RS"/>
        </w:rPr>
        <w:t xml:space="preserve"> formalno tržište rada</w:t>
      </w:r>
      <w:r w:rsidR="0065246B" w:rsidRPr="00AD0265">
        <w:rPr>
          <w:snapToGrid/>
          <w:szCs w:val="22"/>
          <w:lang w:val="sr-Latn-RS"/>
        </w:rPr>
        <w:t>,</w:t>
      </w:r>
    </w:p>
    <w:p w14:paraId="5DF89221" w14:textId="1B2FB0EF" w:rsidR="006130DF" w:rsidRPr="00AD0265" w:rsidRDefault="00F77EF6" w:rsidP="0046314F">
      <w:pPr>
        <w:numPr>
          <w:ilvl w:val="0"/>
          <w:numId w:val="34"/>
        </w:numPr>
        <w:rPr>
          <w:snapToGrid/>
          <w:szCs w:val="22"/>
          <w:lang w:val="sr-Latn-RS"/>
        </w:rPr>
      </w:pPr>
      <w:r w:rsidRPr="00AD0265">
        <w:rPr>
          <w:snapToGrid/>
          <w:szCs w:val="22"/>
          <w:lang w:val="sr-Latn-RS"/>
        </w:rPr>
        <w:t>Broj zaposlenih</w:t>
      </w:r>
      <w:r w:rsidR="00E8385E" w:rsidRPr="00AD0265">
        <w:rPr>
          <w:snapToGrid/>
          <w:szCs w:val="22"/>
          <w:lang w:val="sr-Latn-RS"/>
        </w:rPr>
        <w:t xml:space="preserve"> </w:t>
      </w:r>
      <w:r w:rsidR="006130DF" w:rsidRPr="00AD0265">
        <w:rPr>
          <w:snapToGrid/>
          <w:szCs w:val="22"/>
          <w:lang w:val="sr-Latn-RS"/>
        </w:rPr>
        <w:t xml:space="preserve">Roma, </w:t>
      </w:r>
    </w:p>
    <w:p w14:paraId="240AD66E" w14:textId="67481B17" w:rsidR="006130DF" w:rsidRPr="00AD0265" w:rsidRDefault="00F77EF6" w:rsidP="0046314F">
      <w:pPr>
        <w:numPr>
          <w:ilvl w:val="0"/>
          <w:numId w:val="34"/>
        </w:numPr>
        <w:rPr>
          <w:snapToGrid/>
          <w:szCs w:val="22"/>
          <w:lang w:val="sr-Latn-RS"/>
        </w:rPr>
      </w:pPr>
      <w:r w:rsidRPr="00AD0265">
        <w:rPr>
          <w:snapToGrid/>
          <w:szCs w:val="22"/>
          <w:lang w:val="sr-Latn-RS"/>
        </w:rPr>
        <w:t>Broj romskih preduzetnika koji su podržani kroz ovaj projekt</w:t>
      </w:r>
      <w:r w:rsidR="006130DF" w:rsidRPr="00AD0265">
        <w:rPr>
          <w:snapToGrid/>
          <w:szCs w:val="22"/>
          <w:lang w:val="sr-Latn-RS"/>
        </w:rPr>
        <w:t>,</w:t>
      </w:r>
    </w:p>
    <w:p w14:paraId="4ED0F6A7" w14:textId="17444C21" w:rsidR="00761AD9" w:rsidRPr="00AD0265" w:rsidRDefault="00F77EF6" w:rsidP="00761AD9">
      <w:pPr>
        <w:numPr>
          <w:ilvl w:val="0"/>
          <w:numId w:val="34"/>
        </w:numPr>
        <w:rPr>
          <w:snapToGrid/>
          <w:szCs w:val="22"/>
          <w:lang w:val="sr-Latn-RS"/>
        </w:rPr>
      </w:pPr>
      <w:r w:rsidRPr="00AD0265">
        <w:rPr>
          <w:snapToGrid/>
          <w:szCs w:val="22"/>
          <w:lang w:val="sr-Latn-RS"/>
        </w:rPr>
        <w:t>Broj</w:t>
      </w:r>
      <w:r w:rsidR="006130DF" w:rsidRPr="00AD0265">
        <w:rPr>
          <w:snapToGrid/>
          <w:szCs w:val="22"/>
          <w:lang w:val="sr-Latn-RS"/>
        </w:rPr>
        <w:t xml:space="preserve"> Roma </w:t>
      </w:r>
      <w:r w:rsidRPr="00AD0265">
        <w:rPr>
          <w:snapToGrid/>
          <w:szCs w:val="22"/>
          <w:lang w:val="sr-Latn-RS"/>
        </w:rPr>
        <w:t>koji su obavešteni o mogućnostima za zapošljavanje</w:t>
      </w:r>
      <w:r w:rsidR="0090198F" w:rsidRPr="00AD0265">
        <w:rPr>
          <w:snapToGrid/>
          <w:szCs w:val="22"/>
          <w:lang w:val="sr-Latn-RS"/>
        </w:rPr>
        <w:t>,</w:t>
      </w:r>
    </w:p>
    <w:p w14:paraId="41934374" w14:textId="52DE4318" w:rsidR="00761AD9" w:rsidRPr="00AD0265" w:rsidRDefault="00F77EF6" w:rsidP="00761AD9">
      <w:pPr>
        <w:numPr>
          <w:ilvl w:val="0"/>
          <w:numId w:val="34"/>
        </w:numPr>
        <w:rPr>
          <w:snapToGrid/>
          <w:szCs w:val="22"/>
          <w:lang w:val="sr-Latn-RS"/>
        </w:rPr>
      </w:pPr>
      <w:r w:rsidRPr="00AD0265">
        <w:rPr>
          <w:snapToGrid/>
          <w:szCs w:val="22"/>
          <w:lang w:val="sr-Latn-RS"/>
        </w:rPr>
        <w:t>Broj događaja (obuka, radionica, okruglih stolova</w:t>
      </w:r>
      <w:r w:rsidR="00761AD9" w:rsidRPr="00AD0265">
        <w:rPr>
          <w:snapToGrid/>
          <w:szCs w:val="22"/>
          <w:lang w:val="sr-Latn-RS"/>
        </w:rPr>
        <w:t xml:space="preserve">, </w:t>
      </w:r>
      <w:r w:rsidR="005B152D" w:rsidRPr="00AD0265">
        <w:rPr>
          <w:snapToGrid/>
          <w:szCs w:val="22"/>
          <w:lang w:val="sr-Latn-RS"/>
        </w:rPr>
        <w:t>itd</w:t>
      </w:r>
      <w:r w:rsidR="00761AD9" w:rsidRPr="00AD0265">
        <w:rPr>
          <w:snapToGrid/>
          <w:szCs w:val="22"/>
          <w:lang w:val="sr-Latn-RS"/>
        </w:rPr>
        <w:t xml:space="preserve">.) </w:t>
      </w:r>
      <w:r w:rsidR="004822D0" w:rsidRPr="00AD0265">
        <w:rPr>
          <w:snapToGrid/>
          <w:szCs w:val="22"/>
          <w:lang w:val="sr-Latn-RS"/>
        </w:rPr>
        <w:t xml:space="preserve">održanih za </w:t>
      </w:r>
      <w:r w:rsidR="0060607D">
        <w:rPr>
          <w:snapToGrid/>
          <w:szCs w:val="22"/>
          <w:lang w:val="sr-Latn-RS"/>
        </w:rPr>
        <w:t xml:space="preserve">nevladin </w:t>
      </w:r>
      <w:r w:rsidR="00761AD9" w:rsidRPr="00AD0265">
        <w:rPr>
          <w:snapToGrid/>
          <w:szCs w:val="22"/>
          <w:lang w:val="sr-Latn-RS"/>
        </w:rPr>
        <w:t>se</w:t>
      </w:r>
      <w:r w:rsidR="004822D0" w:rsidRPr="00AD0265">
        <w:rPr>
          <w:snapToGrid/>
          <w:szCs w:val="22"/>
          <w:lang w:val="sr-Latn-RS"/>
        </w:rPr>
        <w:t>k</w:t>
      </w:r>
      <w:r w:rsidR="00761AD9" w:rsidRPr="00AD0265">
        <w:rPr>
          <w:snapToGrid/>
          <w:szCs w:val="22"/>
          <w:lang w:val="sr-Latn-RS"/>
        </w:rPr>
        <w:t>tor (</w:t>
      </w:r>
      <w:r w:rsidR="004822D0" w:rsidRPr="00AD0265">
        <w:rPr>
          <w:snapToGrid/>
          <w:szCs w:val="22"/>
          <w:lang w:val="sr-Latn-RS"/>
        </w:rPr>
        <w:t>privredne subjekte i organizacije civilnog društva</w:t>
      </w:r>
      <w:r w:rsidR="00761AD9" w:rsidRPr="00AD0265">
        <w:rPr>
          <w:snapToGrid/>
          <w:szCs w:val="22"/>
          <w:lang w:val="sr-Latn-RS"/>
        </w:rPr>
        <w:t>),</w:t>
      </w:r>
    </w:p>
    <w:p w14:paraId="498F8A5D" w14:textId="755309BF" w:rsidR="00761AD9" w:rsidRPr="00AD0265" w:rsidRDefault="004822D0" w:rsidP="00761AD9">
      <w:pPr>
        <w:numPr>
          <w:ilvl w:val="0"/>
          <w:numId w:val="34"/>
        </w:numPr>
        <w:rPr>
          <w:snapToGrid/>
          <w:szCs w:val="22"/>
          <w:lang w:val="sr-Latn-RS"/>
        </w:rPr>
      </w:pPr>
      <w:r w:rsidRPr="00AD0265">
        <w:rPr>
          <w:snapToGrid/>
          <w:szCs w:val="22"/>
          <w:lang w:val="sr-Latn-RS"/>
        </w:rPr>
        <w:t xml:space="preserve">Broj događaja (obuka, radionica, okruglih stolova, itd.) održanih za javni sektor </w:t>
      </w:r>
      <w:r w:rsidR="00F21B82" w:rsidRPr="00AD0265">
        <w:rPr>
          <w:snapToGrid/>
          <w:szCs w:val="22"/>
          <w:lang w:val="sr-Latn-RS"/>
        </w:rPr>
        <w:t>(</w:t>
      </w:r>
      <w:r w:rsidRPr="00AD0265">
        <w:rPr>
          <w:snapToGrid/>
          <w:szCs w:val="22"/>
          <w:lang w:val="sr-Latn-RS"/>
        </w:rPr>
        <w:t xml:space="preserve">jedinice lokalne samouprave, javna preduzeća, </w:t>
      </w:r>
      <w:r w:rsidR="00F21B82" w:rsidRPr="00AD0265">
        <w:rPr>
          <w:snapToGrid/>
          <w:szCs w:val="22"/>
          <w:lang w:val="sr-Latn-RS"/>
        </w:rPr>
        <w:t>regional</w:t>
      </w:r>
      <w:r w:rsidRPr="00AD0265">
        <w:rPr>
          <w:snapToGrid/>
          <w:szCs w:val="22"/>
          <w:lang w:val="sr-Latn-RS"/>
        </w:rPr>
        <w:t>ne</w:t>
      </w:r>
      <w:r w:rsidR="00F21B82" w:rsidRPr="00AD0265">
        <w:rPr>
          <w:snapToGrid/>
          <w:szCs w:val="22"/>
          <w:lang w:val="sr-Latn-RS"/>
        </w:rPr>
        <w:t xml:space="preserve"> agenci</w:t>
      </w:r>
      <w:r w:rsidRPr="00AD0265">
        <w:rPr>
          <w:snapToGrid/>
          <w:szCs w:val="22"/>
          <w:lang w:val="sr-Latn-RS"/>
        </w:rPr>
        <w:t>je</w:t>
      </w:r>
      <w:r w:rsidR="00F21B82" w:rsidRPr="00AD0265">
        <w:rPr>
          <w:snapToGrid/>
          <w:szCs w:val="22"/>
          <w:lang w:val="sr-Latn-RS"/>
        </w:rPr>
        <w:t xml:space="preserve">, </w:t>
      </w:r>
      <w:r w:rsidR="005B152D" w:rsidRPr="00AD0265">
        <w:rPr>
          <w:snapToGrid/>
          <w:szCs w:val="22"/>
          <w:lang w:val="sr-Latn-RS"/>
        </w:rPr>
        <w:t>itd</w:t>
      </w:r>
      <w:r w:rsidR="00F21B82" w:rsidRPr="00AD0265">
        <w:rPr>
          <w:snapToGrid/>
          <w:szCs w:val="22"/>
          <w:lang w:val="sr-Latn-RS"/>
        </w:rPr>
        <w:t>.)</w:t>
      </w:r>
      <w:r w:rsidR="00981B5B" w:rsidRPr="00AD0265">
        <w:rPr>
          <w:snapToGrid/>
          <w:szCs w:val="22"/>
          <w:lang w:val="sr-Latn-RS"/>
        </w:rPr>
        <w:t>.</w:t>
      </w:r>
    </w:p>
    <w:p w14:paraId="22BBE7BB" w14:textId="5A5090D0" w:rsidR="00981B5B" w:rsidRPr="00AD0265" w:rsidRDefault="004822D0" w:rsidP="00981B5B">
      <w:pPr>
        <w:rPr>
          <w:snapToGrid/>
          <w:szCs w:val="22"/>
          <w:lang w:val="sr-Latn-RS"/>
        </w:rPr>
      </w:pPr>
      <w:r w:rsidRPr="00AD0265">
        <w:rPr>
          <w:snapToGrid/>
          <w:szCs w:val="22"/>
          <w:lang w:val="sr-Latn-RS"/>
        </w:rPr>
        <w:t xml:space="preserve">Ova </w:t>
      </w:r>
      <w:r w:rsidR="0060607D">
        <w:rPr>
          <w:snapToGrid/>
          <w:szCs w:val="22"/>
          <w:lang w:val="sr-Latn-RS"/>
        </w:rPr>
        <w:t>lista</w:t>
      </w:r>
      <w:r w:rsidRPr="00AD0265">
        <w:rPr>
          <w:snapToGrid/>
          <w:szCs w:val="22"/>
          <w:lang w:val="sr-Latn-RS"/>
        </w:rPr>
        <w:t xml:space="preserve"> </w:t>
      </w:r>
      <w:r w:rsidR="0060607D">
        <w:rPr>
          <w:snapToGrid/>
          <w:szCs w:val="22"/>
          <w:lang w:val="sr-Latn-RS"/>
        </w:rPr>
        <w:t>indikatora</w:t>
      </w:r>
      <w:r w:rsidRPr="00AD0265">
        <w:rPr>
          <w:snapToGrid/>
          <w:szCs w:val="22"/>
          <w:lang w:val="sr-Latn-RS"/>
        </w:rPr>
        <w:t xml:space="preserve"> nije </w:t>
      </w:r>
      <w:r w:rsidR="00496E3C">
        <w:rPr>
          <w:snapToGrid/>
          <w:szCs w:val="22"/>
          <w:lang w:val="sr-Latn-RS"/>
        </w:rPr>
        <w:t>konačna</w:t>
      </w:r>
      <w:r w:rsidRPr="00AD0265">
        <w:rPr>
          <w:snapToGrid/>
          <w:szCs w:val="22"/>
          <w:lang w:val="sr-Latn-RS"/>
        </w:rPr>
        <w:t xml:space="preserve">, ali </w:t>
      </w:r>
      <w:r w:rsidR="0060607D">
        <w:rPr>
          <w:snapToGrid/>
          <w:szCs w:val="22"/>
          <w:lang w:val="sr-Latn-RS"/>
        </w:rPr>
        <w:t>je obavezno</w:t>
      </w:r>
      <w:r w:rsidRPr="00AD0265">
        <w:rPr>
          <w:snapToGrid/>
          <w:szCs w:val="22"/>
          <w:lang w:val="sr-Latn-RS"/>
        </w:rPr>
        <w:t xml:space="preserve"> odabrati najmanje tri od gore navedenih</w:t>
      </w:r>
      <w:r w:rsidR="00E2189C" w:rsidRPr="00AD0265">
        <w:rPr>
          <w:snapToGrid/>
          <w:szCs w:val="22"/>
          <w:lang w:val="sr-Latn-RS"/>
        </w:rPr>
        <w:t>.</w:t>
      </w:r>
    </w:p>
    <w:p w14:paraId="5E682B2F" w14:textId="77777777" w:rsidR="00C75764" w:rsidRPr="00AD0265" w:rsidRDefault="00C75764" w:rsidP="0055267D">
      <w:pPr>
        <w:rPr>
          <w:b/>
          <w:snapToGrid/>
          <w:szCs w:val="22"/>
          <w:u w:val="single"/>
          <w:lang w:val="sr-Latn-RS"/>
        </w:rPr>
      </w:pPr>
    </w:p>
    <w:p w14:paraId="5D4D8B2E" w14:textId="371382BC" w:rsidR="00DD1A48" w:rsidRPr="00AD0265" w:rsidRDefault="00CB0828" w:rsidP="0055267D">
      <w:pPr>
        <w:rPr>
          <w:b/>
          <w:u w:val="single"/>
          <w:lang w:val="sr-Latn-RS"/>
        </w:rPr>
      </w:pPr>
      <w:r>
        <w:rPr>
          <w:b/>
          <w:snapToGrid/>
          <w:szCs w:val="22"/>
          <w:u w:val="single"/>
          <w:lang w:val="sr-Latn-RS"/>
        </w:rPr>
        <w:lastRenderedPageBreak/>
        <w:t>LOT</w:t>
      </w:r>
      <w:r w:rsidR="004822D0" w:rsidRPr="00AD0265">
        <w:rPr>
          <w:b/>
          <w:snapToGrid/>
          <w:szCs w:val="22"/>
          <w:u w:val="single"/>
          <w:lang w:val="sr-Latn-RS"/>
        </w:rPr>
        <w:t xml:space="preserve"> 2</w:t>
      </w:r>
      <w:r w:rsidR="00B91856" w:rsidRPr="00AD0265">
        <w:rPr>
          <w:b/>
          <w:snapToGrid/>
          <w:szCs w:val="22"/>
          <w:u w:val="single"/>
          <w:lang w:val="sr-Latn-RS"/>
        </w:rPr>
        <w:t xml:space="preserve">: </w:t>
      </w:r>
      <w:r w:rsidR="004822D0" w:rsidRPr="00AD0265">
        <w:rPr>
          <w:b/>
          <w:u w:val="single"/>
          <w:lang w:val="sr-Latn-RS"/>
        </w:rPr>
        <w:t>Borba protiv diskriminacije i unapređenje ravnopravnosti romskog stanovništva</w:t>
      </w:r>
    </w:p>
    <w:p w14:paraId="02E14D24" w14:textId="445A102F" w:rsidR="00E8385E" w:rsidRPr="00AD0265" w:rsidRDefault="004822D0" w:rsidP="00E8385E">
      <w:pPr>
        <w:numPr>
          <w:ilvl w:val="0"/>
          <w:numId w:val="47"/>
        </w:numPr>
        <w:rPr>
          <w:snapToGrid/>
          <w:szCs w:val="22"/>
          <w:lang w:val="sr-Latn-RS"/>
        </w:rPr>
      </w:pPr>
      <w:r w:rsidRPr="00AD0265">
        <w:rPr>
          <w:snapToGrid/>
          <w:szCs w:val="22"/>
          <w:lang w:val="sr-Latn-RS"/>
        </w:rPr>
        <w:t>Podsticanje pozitivn</w:t>
      </w:r>
      <w:r w:rsidR="00CB0828">
        <w:rPr>
          <w:snapToGrid/>
          <w:szCs w:val="22"/>
          <w:lang w:val="sr-Latn-RS"/>
        </w:rPr>
        <w:t>ih</w:t>
      </w:r>
      <w:r w:rsidR="0060607D">
        <w:rPr>
          <w:snapToGrid/>
          <w:szCs w:val="22"/>
          <w:lang w:val="sr-Latn-RS"/>
        </w:rPr>
        <w:t xml:space="preserve"> akcij</w:t>
      </w:r>
      <w:r w:rsidR="00CB0828">
        <w:rPr>
          <w:snapToGrid/>
          <w:szCs w:val="22"/>
          <w:lang w:val="sr-Latn-RS"/>
        </w:rPr>
        <w:t>a</w:t>
      </w:r>
      <w:r w:rsidRPr="00AD0265">
        <w:rPr>
          <w:snapToGrid/>
          <w:szCs w:val="22"/>
          <w:lang w:val="sr-Latn-RS"/>
        </w:rPr>
        <w:t xml:space="preserve"> lokalne zajednice prema romskom stanovništvu </w:t>
      </w:r>
      <w:r w:rsidR="0060607D">
        <w:rPr>
          <w:snapToGrid/>
          <w:szCs w:val="22"/>
          <w:lang w:val="sr-Latn-RS"/>
        </w:rPr>
        <w:t>radi</w:t>
      </w:r>
      <w:r w:rsidRPr="00AD0265">
        <w:rPr>
          <w:snapToGrid/>
          <w:szCs w:val="22"/>
          <w:lang w:val="sr-Latn-RS"/>
        </w:rPr>
        <w:t xml:space="preserve"> spreč</w:t>
      </w:r>
      <w:r w:rsidR="0060607D">
        <w:rPr>
          <w:snapToGrid/>
          <w:szCs w:val="22"/>
          <w:lang w:val="sr-Latn-RS"/>
        </w:rPr>
        <w:t>avanja</w:t>
      </w:r>
      <w:r w:rsidRPr="00AD0265">
        <w:rPr>
          <w:snapToGrid/>
          <w:szCs w:val="22"/>
          <w:lang w:val="sr-Latn-RS"/>
        </w:rPr>
        <w:t xml:space="preserve"> diskriminacij</w:t>
      </w:r>
      <w:r w:rsidR="0060607D">
        <w:rPr>
          <w:snapToGrid/>
          <w:szCs w:val="22"/>
          <w:lang w:val="sr-Latn-RS"/>
        </w:rPr>
        <w:t>e</w:t>
      </w:r>
      <w:r w:rsidRPr="00AD0265">
        <w:rPr>
          <w:snapToGrid/>
          <w:szCs w:val="22"/>
          <w:lang w:val="sr-Latn-RS"/>
        </w:rPr>
        <w:t xml:space="preserve">, sa posebnim fokusom na decu i mlade u riziku od socijalne isključenosti, žene, </w:t>
      </w:r>
      <w:r w:rsidR="0060607D">
        <w:rPr>
          <w:snapToGrid/>
          <w:szCs w:val="22"/>
          <w:lang w:val="sr-Latn-RS"/>
        </w:rPr>
        <w:t>osobe</w:t>
      </w:r>
      <w:r w:rsidRPr="00AD0265">
        <w:rPr>
          <w:snapToGrid/>
          <w:szCs w:val="22"/>
          <w:lang w:val="sr-Latn-RS"/>
        </w:rPr>
        <w:t xml:space="preserve"> sa invaliditetom i </w:t>
      </w:r>
      <w:r w:rsidR="00AC2CA8">
        <w:rPr>
          <w:snapToGrid/>
          <w:szCs w:val="22"/>
          <w:lang w:val="sr-Latn-RS"/>
        </w:rPr>
        <w:t>osobe starije životne dobi</w:t>
      </w:r>
      <w:r w:rsidRPr="00AD0265">
        <w:rPr>
          <w:snapToGrid/>
          <w:szCs w:val="22"/>
          <w:lang w:val="sr-Latn-RS"/>
        </w:rPr>
        <w:t xml:space="preserve">. </w:t>
      </w:r>
      <w:r w:rsidR="00E8385E" w:rsidRPr="00AD0265">
        <w:rPr>
          <w:snapToGrid/>
          <w:szCs w:val="22"/>
          <w:lang w:val="sr-Latn-RS"/>
        </w:rPr>
        <w:t xml:space="preserve"> </w:t>
      </w:r>
    </w:p>
    <w:p w14:paraId="15BE49E7" w14:textId="45004B71" w:rsidR="004822D0" w:rsidRPr="00AD0265" w:rsidRDefault="00F40659" w:rsidP="004822D0">
      <w:pPr>
        <w:rPr>
          <w:snapToGrid/>
          <w:szCs w:val="22"/>
          <w:lang w:val="sr-Latn-RS"/>
        </w:rPr>
      </w:pPr>
      <w:r>
        <w:rPr>
          <w:snapToGrid/>
          <w:szCs w:val="22"/>
          <w:lang w:val="sr-Latn-RS"/>
        </w:rPr>
        <w:t>Projekt</w:t>
      </w:r>
      <w:r w:rsidR="0060607D">
        <w:rPr>
          <w:snapToGrid/>
          <w:szCs w:val="22"/>
          <w:lang w:val="sr-Latn-RS"/>
        </w:rPr>
        <w:t>i</w:t>
      </w:r>
      <w:r w:rsidR="004822D0" w:rsidRPr="00AD0265">
        <w:rPr>
          <w:snapToGrid/>
          <w:szCs w:val="22"/>
          <w:lang w:val="sr-Latn-RS"/>
        </w:rPr>
        <w:t xml:space="preserve"> predložen</w:t>
      </w:r>
      <w:r w:rsidR="0060607D">
        <w:rPr>
          <w:snapToGrid/>
          <w:szCs w:val="22"/>
          <w:lang w:val="sr-Latn-RS"/>
        </w:rPr>
        <w:t>i</w:t>
      </w:r>
      <w:r w:rsidR="004822D0" w:rsidRPr="00AD0265">
        <w:rPr>
          <w:snapToGrid/>
          <w:szCs w:val="22"/>
          <w:lang w:val="sr-Latn-RS"/>
        </w:rPr>
        <w:t xml:space="preserve"> </w:t>
      </w:r>
      <w:r w:rsidR="0060607D">
        <w:rPr>
          <w:snapToGrid/>
          <w:szCs w:val="22"/>
          <w:lang w:val="sr-Latn-RS"/>
        </w:rPr>
        <w:t xml:space="preserve">u okviru </w:t>
      </w:r>
      <w:r w:rsidR="00CB0828">
        <w:rPr>
          <w:snapToGrid/>
          <w:szCs w:val="22"/>
          <w:lang w:val="sr-Latn-RS"/>
        </w:rPr>
        <w:t>ovog lota</w:t>
      </w:r>
      <w:r w:rsidR="004822D0" w:rsidRPr="00AD0265">
        <w:rPr>
          <w:snapToGrid/>
          <w:szCs w:val="22"/>
          <w:lang w:val="sr-Latn-RS"/>
        </w:rPr>
        <w:t xml:space="preserve"> doprineće ispunjavaju </w:t>
      </w:r>
      <w:r w:rsidR="00CB0828">
        <w:rPr>
          <w:snapToGrid/>
          <w:szCs w:val="22"/>
          <w:lang w:val="sr-Latn-RS"/>
        </w:rPr>
        <w:t>specifičnog</w:t>
      </w:r>
      <w:r w:rsidR="004822D0" w:rsidRPr="00AD0265">
        <w:rPr>
          <w:snapToGrid/>
          <w:szCs w:val="22"/>
          <w:lang w:val="sr-Latn-RS"/>
        </w:rPr>
        <w:t xml:space="preserve"> cilj</w:t>
      </w:r>
      <w:r w:rsidR="00CB0828">
        <w:rPr>
          <w:snapToGrid/>
          <w:szCs w:val="22"/>
          <w:lang w:val="sr-Latn-RS"/>
        </w:rPr>
        <w:t>a</w:t>
      </w:r>
      <w:r w:rsidR="004822D0" w:rsidRPr="00AD0265">
        <w:rPr>
          <w:snapToGrid/>
          <w:szCs w:val="22"/>
          <w:lang w:val="sr-Latn-RS"/>
        </w:rPr>
        <w:t xml:space="preserve"> ovog </w:t>
      </w:r>
      <w:r w:rsidR="00CB0828">
        <w:rPr>
          <w:snapToGrid/>
          <w:szCs w:val="22"/>
          <w:lang w:val="sr-Latn-RS"/>
        </w:rPr>
        <w:t>P</w:t>
      </w:r>
      <w:r w:rsidR="003B32E0">
        <w:rPr>
          <w:snapToGrid/>
          <w:szCs w:val="22"/>
          <w:lang w:val="sr-Latn-RS"/>
        </w:rPr>
        <w:t>oziv</w:t>
      </w:r>
      <w:r w:rsidR="004822D0" w:rsidRPr="00AD0265">
        <w:rPr>
          <w:snapToGrid/>
          <w:szCs w:val="22"/>
          <w:lang w:val="sr-Latn-RS"/>
        </w:rPr>
        <w:t xml:space="preserve">a, mereno sledećim </w:t>
      </w:r>
      <w:r w:rsidR="0060607D">
        <w:rPr>
          <w:snapToGrid/>
          <w:szCs w:val="22"/>
          <w:lang w:val="sr-Latn-RS"/>
        </w:rPr>
        <w:t>indikator</w:t>
      </w:r>
      <w:r w:rsidR="004822D0" w:rsidRPr="00AD0265">
        <w:rPr>
          <w:snapToGrid/>
          <w:szCs w:val="22"/>
          <w:lang w:val="sr-Latn-RS"/>
        </w:rPr>
        <w:t>ima:</w:t>
      </w:r>
    </w:p>
    <w:p w14:paraId="298802D8" w14:textId="3A50473E" w:rsidR="0055267D" w:rsidRPr="00AD0265" w:rsidRDefault="004822D0" w:rsidP="00BB7CB5">
      <w:pPr>
        <w:numPr>
          <w:ilvl w:val="0"/>
          <w:numId w:val="40"/>
        </w:numPr>
        <w:rPr>
          <w:snapToGrid/>
          <w:szCs w:val="22"/>
          <w:lang w:val="sr-Latn-RS"/>
        </w:rPr>
      </w:pPr>
      <w:r w:rsidRPr="00AD0265">
        <w:rPr>
          <w:snapToGrid/>
          <w:szCs w:val="22"/>
          <w:lang w:val="sr-Latn-RS"/>
        </w:rPr>
        <w:t xml:space="preserve">Broj </w:t>
      </w:r>
      <w:r w:rsidR="0060607D">
        <w:rPr>
          <w:snapToGrid/>
          <w:szCs w:val="22"/>
          <w:lang w:val="sr-Latn-RS"/>
        </w:rPr>
        <w:t>akcija</w:t>
      </w:r>
      <w:r w:rsidRPr="00AD0265">
        <w:rPr>
          <w:snapToGrid/>
          <w:szCs w:val="22"/>
          <w:lang w:val="sr-Latn-RS"/>
        </w:rPr>
        <w:t xml:space="preserve"> (obuka, radionica, okruglih stolova, itd.) koje imaju za cilj pozitivn</w:t>
      </w:r>
      <w:r w:rsidR="00CB0828">
        <w:rPr>
          <w:snapToGrid/>
          <w:szCs w:val="22"/>
          <w:lang w:val="sr-Latn-RS"/>
        </w:rPr>
        <w:t>o</w:t>
      </w:r>
      <w:r w:rsidRPr="00AD0265">
        <w:rPr>
          <w:snapToGrid/>
          <w:szCs w:val="22"/>
          <w:lang w:val="sr-Latn-RS"/>
        </w:rPr>
        <w:t xml:space="preserve"> </w:t>
      </w:r>
      <w:r w:rsidR="0060607D">
        <w:rPr>
          <w:snapToGrid/>
          <w:szCs w:val="22"/>
          <w:lang w:val="sr-Latn-RS"/>
        </w:rPr>
        <w:t>predstavljanje</w:t>
      </w:r>
      <w:r w:rsidRPr="00AD0265">
        <w:rPr>
          <w:snapToGrid/>
          <w:szCs w:val="22"/>
          <w:lang w:val="sr-Latn-RS"/>
        </w:rPr>
        <w:t xml:space="preserve"> romskog stanovništva, posebno Romkinja</w:t>
      </w:r>
      <w:r w:rsidR="003059A1" w:rsidRPr="00AD0265">
        <w:rPr>
          <w:snapToGrid/>
          <w:szCs w:val="22"/>
          <w:lang w:val="sr-Latn-RS"/>
        </w:rPr>
        <w:t>,</w:t>
      </w:r>
    </w:p>
    <w:p w14:paraId="61E1D888" w14:textId="6B0E0982" w:rsidR="0055267D" w:rsidRPr="00AD0265" w:rsidRDefault="004822D0" w:rsidP="00BB7CB5">
      <w:pPr>
        <w:numPr>
          <w:ilvl w:val="0"/>
          <w:numId w:val="40"/>
        </w:numPr>
        <w:rPr>
          <w:snapToGrid/>
          <w:szCs w:val="22"/>
          <w:lang w:val="sr-Latn-RS"/>
        </w:rPr>
      </w:pPr>
      <w:r w:rsidRPr="00AD0265">
        <w:rPr>
          <w:snapToGrid/>
          <w:szCs w:val="22"/>
          <w:lang w:val="sr-Latn-RS"/>
        </w:rPr>
        <w:t xml:space="preserve">Broj ljudi koji učestvuju u događajima koji imaju za cilj unapređenje ravnopravnosti i sprečavanje diskriminacije </w:t>
      </w:r>
      <w:r w:rsidR="007012A4" w:rsidRPr="00AD0265">
        <w:rPr>
          <w:snapToGrid/>
          <w:szCs w:val="22"/>
          <w:lang w:val="sr-Latn-RS"/>
        </w:rPr>
        <w:t xml:space="preserve"> </w:t>
      </w:r>
      <w:r w:rsidRPr="00AD0265">
        <w:rPr>
          <w:snapToGrid/>
          <w:szCs w:val="22"/>
          <w:lang w:val="sr-Latn-RS"/>
        </w:rPr>
        <w:t>romskog stanovništva</w:t>
      </w:r>
      <w:r w:rsidR="00FA20BD" w:rsidRPr="00AD0265">
        <w:rPr>
          <w:snapToGrid/>
          <w:szCs w:val="22"/>
          <w:lang w:val="sr-Latn-RS"/>
        </w:rPr>
        <w:t>,</w:t>
      </w:r>
      <w:r w:rsidR="00FC420F" w:rsidRPr="00AD0265">
        <w:rPr>
          <w:snapToGrid/>
          <w:szCs w:val="22"/>
          <w:lang w:val="sr-Latn-RS"/>
        </w:rPr>
        <w:t xml:space="preserve"> </w:t>
      </w:r>
    </w:p>
    <w:p w14:paraId="249E33C4" w14:textId="7CF77781" w:rsidR="00BA5A68" w:rsidRPr="00AD0265" w:rsidRDefault="004822D0" w:rsidP="00BA5A68">
      <w:pPr>
        <w:numPr>
          <w:ilvl w:val="0"/>
          <w:numId w:val="40"/>
        </w:numPr>
        <w:rPr>
          <w:snapToGrid/>
          <w:szCs w:val="22"/>
          <w:lang w:val="sr-Latn-RS"/>
        </w:rPr>
      </w:pPr>
      <w:r w:rsidRPr="00AD0265">
        <w:rPr>
          <w:color w:val="000000"/>
          <w:szCs w:val="22"/>
          <w:lang w:val="sr-Latn-RS"/>
        </w:rPr>
        <w:t xml:space="preserve">Broj javnih </w:t>
      </w:r>
      <w:r w:rsidR="0060607D">
        <w:rPr>
          <w:color w:val="000000"/>
          <w:szCs w:val="22"/>
          <w:lang w:val="sr-Latn-RS"/>
        </w:rPr>
        <w:t>akcija</w:t>
      </w:r>
      <w:r w:rsidRPr="00AD0265">
        <w:rPr>
          <w:color w:val="000000"/>
          <w:szCs w:val="22"/>
          <w:lang w:val="sr-Latn-RS"/>
        </w:rPr>
        <w:t xml:space="preserve">/događaja </w:t>
      </w:r>
      <w:r w:rsidR="0060607D">
        <w:rPr>
          <w:color w:val="000000"/>
          <w:szCs w:val="22"/>
          <w:lang w:val="sr-Latn-RS"/>
        </w:rPr>
        <w:t>za</w:t>
      </w:r>
      <w:r w:rsidRPr="00AD0265">
        <w:rPr>
          <w:color w:val="000000"/>
          <w:szCs w:val="22"/>
          <w:lang w:val="sr-Latn-RS"/>
        </w:rPr>
        <w:t xml:space="preserve"> podi</w:t>
      </w:r>
      <w:r w:rsidR="0060607D">
        <w:rPr>
          <w:color w:val="000000"/>
          <w:szCs w:val="22"/>
          <w:lang w:val="sr-Latn-RS"/>
        </w:rPr>
        <w:t>zanje nivoa</w:t>
      </w:r>
      <w:r w:rsidRPr="00AD0265">
        <w:rPr>
          <w:color w:val="000000"/>
          <w:szCs w:val="22"/>
          <w:lang w:val="sr-Latn-RS"/>
        </w:rPr>
        <w:t xml:space="preserve"> svest</w:t>
      </w:r>
      <w:r w:rsidR="0060607D">
        <w:rPr>
          <w:color w:val="000000"/>
          <w:szCs w:val="22"/>
          <w:lang w:val="sr-Latn-RS"/>
        </w:rPr>
        <w:t>i</w:t>
      </w:r>
      <w:r w:rsidRPr="00AD0265">
        <w:rPr>
          <w:color w:val="000000"/>
          <w:szCs w:val="22"/>
          <w:lang w:val="sr-Latn-RS"/>
        </w:rPr>
        <w:t xml:space="preserve"> i produblj</w:t>
      </w:r>
      <w:r w:rsidR="0060607D">
        <w:rPr>
          <w:color w:val="000000"/>
          <w:szCs w:val="22"/>
          <w:lang w:val="sr-Latn-RS"/>
        </w:rPr>
        <w:t>ivanje</w:t>
      </w:r>
      <w:r w:rsidRPr="00AD0265">
        <w:rPr>
          <w:color w:val="000000"/>
          <w:szCs w:val="22"/>
          <w:lang w:val="sr-Latn-RS"/>
        </w:rPr>
        <w:t xml:space="preserve"> prepoznavanj</w:t>
      </w:r>
      <w:r w:rsidR="0060607D">
        <w:rPr>
          <w:color w:val="000000"/>
          <w:szCs w:val="22"/>
          <w:lang w:val="sr-Latn-RS"/>
        </w:rPr>
        <w:t>a</w:t>
      </w:r>
      <w:r w:rsidRPr="00AD0265">
        <w:rPr>
          <w:color w:val="000000"/>
          <w:szCs w:val="22"/>
          <w:lang w:val="sr-Latn-RS"/>
        </w:rPr>
        <w:t xml:space="preserve"> i razumevanj</w:t>
      </w:r>
      <w:r w:rsidR="0060607D">
        <w:rPr>
          <w:color w:val="000000"/>
          <w:szCs w:val="22"/>
          <w:lang w:val="sr-Latn-RS"/>
        </w:rPr>
        <w:t>a</w:t>
      </w:r>
      <w:r w:rsidRPr="00AD0265">
        <w:rPr>
          <w:color w:val="000000"/>
          <w:szCs w:val="22"/>
          <w:lang w:val="sr-Latn-RS"/>
        </w:rPr>
        <w:t xml:space="preserve"> </w:t>
      </w:r>
      <w:r w:rsidR="00E85E99" w:rsidRPr="00AD0265">
        <w:rPr>
          <w:i/>
          <w:color w:val="000000"/>
          <w:szCs w:val="22"/>
          <w:lang w:val="sr-Latn-RS"/>
        </w:rPr>
        <w:t>anticigan</w:t>
      </w:r>
      <w:r w:rsidR="00AB56E7">
        <w:rPr>
          <w:i/>
          <w:color w:val="000000"/>
          <w:szCs w:val="22"/>
          <w:lang w:val="sr-Latn-RS"/>
        </w:rPr>
        <w:t>izm</w:t>
      </w:r>
      <w:r w:rsidR="0060607D">
        <w:rPr>
          <w:i/>
          <w:color w:val="000000"/>
          <w:szCs w:val="22"/>
          <w:lang w:val="sr-Latn-RS"/>
        </w:rPr>
        <w:t>a</w:t>
      </w:r>
      <w:r w:rsidR="00E85E99" w:rsidRPr="00AD0265">
        <w:rPr>
          <w:color w:val="000000"/>
          <w:szCs w:val="22"/>
          <w:lang w:val="sr-Latn-RS"/>
        </w:rPr>
        <w:t xml:space="preserve"> </w:t>
      </w:r>
      <w:r w:rsidR="0095567A" w:rsidRPr="00AD0265">
        <w:rPr>
          <w:color w:val="000000"/>
          <w:szCs w:val="22"/>
          <w:lang w:val="sr-Latn-RS"/>
        </w:rPr>
        <w:t>i</w:t>
      </w:r>
      <w:r w:rsidR="00AB0A12" w:rsidRPr="00AD0265">
        <w:rPr>
          <w:color w:val="000000"/>
          <w:szCs w:val="22"/>
          <w:lang w:val="sr-Latn-RS"/>
        </w:rPr>
        <w:t xml:space="preserve"> </w:t>
      </w:r>
      <w:r w:rsidR="00E85E99" w:rsidRPr="00AD0265">
        <w:rPr>
          <w:color w:val="000000"/>
          <w:szCs w:val="22"/>
          <w:lang w:val="sr-Latn-RS"/>
        </w:rPr>
        <w:t xml:space="preserve">njegovih implikacija </w:t>
      </w:r>
      <w:r w:rsidR="0060607D">
        <w:rPr>
          <w:color w:val="000000"/>
          <w:szCs w:val="22"/>
          <w:lang w:val="sr-Latn-RS"/>
        </w:rPr>
        <w:t>u pogledu</w:t>
      </w:r>
      <w:r w:rsidR="00E85E99" w:rsidRPr="00AD0265">
        <w:rPr>
          <w:color w:val="000000"/>
          <w:szCs w:val="22"/>
          <w:lang w:val="sr-Latn-RS"/>
        </w:rPr>
        <w:t xml:space="preserve"> ljudsk</w:t>
      </w:r>
      <w:r w:rsidR="0060607D">
        <w:rPr>
          <w:color w:val="000000"/>
          <w:szCs w:val="22"/>
          <w:lang w:val="sr-Latn-RS"/>
        </w:rPr>
        <w:t>ih</w:t>
      </w:r>
      <w:r w:rsidR="00E85E99" w:rsidRPr="00AD0265">
        <w:rPr>
          <w:color w:val="000000"/>
          <w:szCs w:val="22"/>
          <w:lang w:val="sr-Latn-RS"/>
        </w:rPr>
        <w:t xml:space="preserve"> prava</w:t>
      </w:r>
      <w:r w:rsidR="005923D3" w:rsidRPr="00AD0265">
        <w:rPr>
          <w:color w:val="000000"/>
          <w:szCs w:val="22"/>
          <w:lang w:val="sr-Latn-RS"/>
        </w:rPr>
        <w:t>,</w:t>
      </w:r>
    </w:p>
    <w:p w14:paraId="2572D584" w14:textId="51960749" w:rsidR="00761AD9" w:rsidRPr="00AD0265" w:rsidRDefault="00E85E99" w:rsidP="00BA5A68">
      <w:pPr>
        <w:numPr>
          <w:ilvl w:val="0"/>
          <w:numId w:val="40"/>
        </w:numPr>
        <w:rPr>
          <w:snapToGrid/>
          <w:szCs w:val="22"/>
          <w:lang w:val="sr-Latn-RS"/>
        </w:rPr>
      </w:pPr>
      <w:r w:rsidRPr="00AD0265">
        <w:rPr>
          <w:snapToGrid/>
          <w:szCs w:val="22"/>
          <w:lang w:val="sr-Latn-RS"/>
        </w:rPr>
        <w:t>Broj</w:t>
      </w:r>
      <w:r w:rsidR="00761AD9" w:rsidRPr="00AD0265">
        <w:rPr>
          <w:snapToGrid/>
          <w:szCs w:val="22"/>
          <w:lang w:val="sr-Latn-RS"/>
        </w:rPr>
        <w:t xml:space="preserve"> Roma</w:t>
      </w:r>
      <w:r w:rsidR="00126F21">
        <w:rPr>
          <w:snapToGrid/>
          <w:szCs w:val="22"/>
          <w:lang w:val="sr-Latn-RS"/>
        </w:rPr>
        <w:t xml:space="preserve">/Romkinja </w:t>
      </w:r>
      <w:r w:rsidRPr="00AD0265">
        <w:rPr>
          <w:snapToGrid/>
          <w:szCs w:val="22"/>
          <w:lang w:val="sr-Latn-RS"/>
        </w:rPr>
        <w:t xml:space="preserve">obučenih </w:t>
      </w:r>
      <w:r w:rsidR="00AB56E7">
        <w:rPr>
          <w:snapToGrid/>
          <w:szCs w:val="22"/>
          <w:lang w:val="sr-Latn-RS"/>
        </w:rPr>
        <w:t>za</w:t>
      </w:r>
      <w:r w:rsidRPr="00AD0265">
        <w:rPr>
          <w:snapToGrid/>
          <w:szCs w:val="22"/>
          <w:lang w:val="sr-Latn-RS"/>
        </w:rPr>
        <w:t xml:space="preserve"> prepozna</w:t>
      </w:r>
      <w:r w:rsidR="00AB56E7">
        <w:rPr>
          <w:snapToGrid/>
          <w:szCs w:val="22"/>
          <w:lang w:val="sr-Latn-RS"/>
        </w:rPr>
        <w:t>vanje</w:t>
      </w:r>
      <w:r w:rsidRPr="00AD0265">
        <w:rPr>
          <w:snapToGrid/>
          <w:szCs w:val="22"/>
          <w:lang w:val="sr-Latn-RS"/>
        </w:rPr>
        <w:t xml:space="preserve"> nasilj</w:t>
      </w:r>
      <w:r w:rsidR="00AB56E7">
        <w:rPr>
          <w:snapToGrid/>
          <w:szCs w:val="22"/>
          <w:lang w:val="sr-Latn-RS"/>
        </w:rPr>
        <w:t>a</w:t>
      </w:r>
      <w:r w:rsidRPr="00AD0265">
        <w:rPr>
          <w:snapToGrid/>
          <w:szCs w:val="22"/>
          <w:lang w:val="sr-Latn-RS"/>
        </w:rPr>
        <w:t xml:space="preserve"> u porodici i </w:t>
      </w:r>
      <w:r w:rsidR="00AB56E7">
        <w:rPr>
          <w:snapToGrid/>
          <w:szCs w:val="22"/>
          <w:lang w:val="sr-Latn-RS"/>
        </w:rPr>
        <w:t>borbu protiv istog</w:t>
      </w:r>
      <w:r w:rsidRPr="00AD0265">
        <w:rPr>
          <w:snapToGrid/>
          <w:szCs w:val="22"/>
          <w:lang w:val="sr-Latn-RS"/>
        </w:rPr>
        <w:t xml:space="preserve">, </w:t>
      </w:r>
      <w:r w:rsidR="00AB56E7">
        <w:rPr>
          <w:snapToGrid/>
          <w:szCs w:val="22"/>
          <w:lang w:val="sr-Latn-RS"/>
        </w:rPr>
        <w:t>za</w:t>
      </w:r>
      <w:r w:rsidRPr="00AD0265">
        <w:rPr>
          <w:snapToGrid/>
          <w:szCs w:val="22"/>
          <w:lang w:val="sr-Latn-RS"/>
        </w:rPr>
        <w:t xml:space="preserve"> spreč</w:t>
      </w:r>
      <w:r w:rsidR="00AB56E7">
        <w:rPr>
          <w:snapToGrid/>
          <w:szCs w:val="22"/>
          <w:lang w:val="sr-Latn-RS"/>
        </w:rPr>
        <w:t>avanje</w:t>
      </w:r>
      <w:r w:rsidRPr="00AD0265">
        <w:rPr>
          <w:snapToGrid/>
          <w:szCs w:val="22"/>
          <w:lang w:val="sr-Latn-RS"/>
        </w:rPr>
        <w:t xml:space="preserve"> rani</w:t>
      </w:r>
      <w:r w:rsidR="00AB56E7">
        <w:rPr>
          <w:snapToGrid/>
          <w:szCs w:val="22"/>
          <w:lang w:val="sr-Latn-RS"/>
        </w:rPr>
        <w:t>h</w:t>
      </w:r>
      <w:r w:rsidRPr="00AD0265">
        <w:rPr>
          <w:snapToGrid/>
          <w:szCs w:val="22"/>
          <w:lang w:val="sr-Latn-RS"/>
        </w:rPr>
        <w:t xml:space="preserve"> brakov</w:t>
      </w:r>
      <w:r w:rsidR="00AB56E7">
        <w:rPr>
          <w:snapToGrid/>
          <w:szCs w:val="22"/>
          <w:lang w:val="sr-Latn-RS"/>
        </w:rPr>
        <w:t>a</w:t>
      </w:r>
      <w:r w:rsidRPr="00AD0265">
        <w:rPr>
          <w:snapToGrid/>
          <w:szCs w:val="22"/>
          <w:lang w:val="sr-Latn-RS"/>
        </w:rPr>
        <w:t xml:space="preserve">, </w:t>
      </w:r>
      <w:r w:rsidR="00801BE3">
        <w:rPr>
          <w:snapToGrid/>
          <w:szCs w:val="22"/>
          <w:lang w:val="sr-Latn-RS"/>
        </w:rPr>
        <w:t xml:space="preserve">o značaju </w:t>
      </w:r>
      <w:r w:rsidRPr="00AD0265">
        <w:rPr>
          <w:snapToGrid/>
          <w:szCs w:val="22"/>
          <w:lang w:val="sr-Latn-RS"/>
        </w:rPr>
        <w:t>p podrške</w:t>
      </w:r>
      <w:r w:rsidR="00271174" w:rsidRPr="00AD0265">
        <w:rPr>
          <w:snapToGrid/>
          <w:szCs w:val="22"/>
          <w:lang w:val="sr-Latn-RS"/>
        </w:rPr>
        <w:t xml:space="preserve">, </w:t>
      </w:r>
      <w:r w:rsidR="005B152D" w:rsidRPr="00AD0265">
        <w:rPr>
          <w:snapToGrid/>
          <w:szCs w:val="22"/>
          <w:lang w:val="sr-Latn-RS"/>
        </w:rPr>
        <w:t>itd</w:t>
      </w:r>
      <w:r w:rsidR="00761AD9" w:rsidRPr="00AD0265">
        <w:rPr>
          <w:snapToGrid/>
          <w:szCs w:val="22"/>
          <w:lang w:val="sr-Latn-RS"/>
        </w:rPr>
        <w:t>.</w:t>
      </w:r>
    </w:p>
    <w:p w14:paraId="4175E964" w14:textId="04989312" w:rsidR="0055267D" w:rsidRPr="00AD0265" w:rsidRDefault="00CB3240" w:rsidP="00C75764">
      <w:pPr>
        <w:numPr>
          <w:ilvl w:val="0"/>
          <w:numId w:val="40"/>
        </w:numPr>
        <w:rPr>
          <w:snapToGrid/>
          <w:szCs w:val="22"/>
          <w:lang w:val="sr-Latn-RS"/>
        </w:rPr>
      </w:pPr>
      <w:r w:rsidRPr="00AD0265">
        <w:rPr>
          <w:snapToGrid/>
          <w:szCs w:val="22"/>
          <w:lang w:val="sr-Latn-RS"/>
        </w:rPr>
        <w:t>Broj poseta vebsajtovima/društvenim mrežama/</w:t>
      </w:r>
      <w:r w:rsidR="006152A9" w:rsidRPr="00AD0265">
        <w:rPr>
          <w:snapToGrid/>
          <w:szCs w:val="22"/>
          <w:lang w:val="sr-Latn-RS"/>
        </w:rPr>
        <w:t xml:space="preserve">internet </w:t>
      </w:r>
      <w:r w:rsidRPr="00AD0265">
        <w:rPr>
          <w:snapToGrid/>
          <w:szCs w:val="22"/>
          <w:lang w:val="sr-Latn-RS"/>
        </w:rPr>
        <w:t>stranicama.</w:t>
      </w:r>
      <w:r w:rsidR="006152A9" w:rsidRPr="00AD0265">
        <w:rPr>
          <w:snapToGrid/>
          <w:szCs w:val="22"/>
          <w:lang w:val="sr-Latn-RS"/>
        </w:rPr>
        <w:t xml:space="preserve"> </w:t>
      </w:r>
      <w:r w:rsidR="005B152D" w:rsidRPr="00AD0265">
        <w:rPr>
          <w:snapToGrid/>
          <w:szCs w:val="22"/>
          <w:lang w:val="sr-Latn-RS"/>
        </w:rPr>
        <w:t>itd</w:t>
      </w:r>
      <w:r w:rsidR="006152A9" w:rsidRPr="00AD0265">
        <w:rPr>
          <w:snapToGrid/>
          <w:szCs w:val="22"/>
          <w:lang w:val="sr-Latn-RS"/>
        </w:rPr>
        <w:t xml:space="preserve">. </w:t>
      </w:r>
    </w:p>
    <w:p w14:paraId="524A3EDB" w14:textId="45CAAB0F" w:rsidR="00CB3240" w:rsidRPr="00AD0265" w:rsidRDefault="00AB56E7" w:rsidP="00CB3240">
      <w:pPr>
        <w:rPr>
          <w:snapToGrid/>
          <w:szCs w:val="22"/>
          <w:lang w:val="sr-Latn-RS"/>
        </w:rPr>
      </w:pPr>
      <w:r w:rsidRPr="00AD0265">
        <w:rPr>
          <w:snapToGrid/>
          <w:szCs w:val="22"/>
          <w:lang w:val="sr-Latn-RS"/>
        </w:rPr>
        <w:t xml:space="preserve">Ova </w:t>
      </w:r>
      <w:r>
        <w:rPr>
          <w:snapToGrid/>
          <w:szCs w:val="22"/>
          <w:lang w:val="sr-Latn-RS"/>
        </w:rPr>
        <w:t>lista</w:t>
      </w:r>
      <w:r w:rsidRPr="00AD0265">
        <w:rPr>
          <w:snapToGrid/>
          <w:szCs w:val="22"/>
          <w:lang w:val="sr-Latn-RS"/>
        </w:rPr>
        <w:t xml:space="preserve"> </w:t>
      </w:r>
      <w:r>
        <w:rPr>
          <w:snapToGrid/>
          <w:szCs w:val="22"/>
          <w:lang w:val="sr-Latn-RS"/>
        </w:rPr>
        <w:t>indikatora</w:t>
      </w:r>
      <w:r w:rsidRPr="00AD0265">
        <w:rPr>
          <w:snapToGrid/>
          <w:szCs w:val="22"/>
          <w:lang w:val="sr-Latn-RS"/>
        </w:rPr>
        <w:t xml:space="preserve"> nije </w:t>
      </w:r>
      <w:r w:rsidR="00126F21">
        <w:rPr>
          <w:snapToGrid/>
          <w:szCs w:val="22"/>
          <w:lang w:val="sr-Latn-RS"/>
        </w:rPr>
        <w:t>konačna</w:t>
      </w:r>
      <w:r w:rsidRPr="00AD0265">
        <w:rPr>
          <w:snapToGrid/>
          <w:szCs w:val="22"/>
          <w:lang w:val="sr-Latn-RS"/>
        </w:rPr>
        <w:t xml:space="preserve">, ali </w:t>
      </w:r>
      <w:r>
        <w:rPr>
          <w:snapToGrid/>
          <w:szCs w:val="22"/>
          <w:lang w:val="sr-Latn-RS"/>
        </w:rPr>
        <w:t>je obavezno</w:t>
      </w:r>
      <w:r w:rsidRPr="00AD0265">
        <w:rPr>
          <w:snapToGrid/>
          <w:szCs w:val="22"/>
          <w:lang w:val="sr-Latn-RS"/>
        </w:rPr>
        <w:t xml:space="preserve"> odabrati najmanje tri od gore navedenih.</w:t>
      </w:r>
    </w:p>
    <w:p w14:paraId="60C36453" w14:textId="77777777" w:rsidR="00481599" w:rsidRPr="00AD0265" w:rsidRDefault="00481599" w:rsidP="00E1397C">
      <w:pPr>
        <w:rPr>
          <w:lang w:val="sr-Latn-RS"/>
        </w:rPr>
      </w:pPr>
    </w:p>
    <w:p w14:paraId="42ECACD4" w14:textId="0661E5E8" w:rsidR="00E1397C" w:rsidRPr="00AD0265" w:rsidRDefault="00CB3240" w:rsidP="00E1397C">
      <w:pPr>
        <w:rPr>
          <w:lang w:val="sr-Latn-RS"/>
        </w:rPr>
      </w:pPr>
      <w:r w:rsidRPr="00AD0265">
        <w:rPr>
          <w:lang w:val="sr-Latn-RS"/>
        </w:rPr>
        <w:t xml:space="preserve">Sledeće </w:t>
      </w:r>
      <w:r w:rsidR="00F336E4">
        <w:rPr>
          <w:lang w:val="sr-Latn-RS"/>
        </w:rPr>
        <w:t xml:space="preserve">vrste </w:t>
      </w:r>
      <w:r w:rsidR="00F40659">
        <w:rPr>
          <w:lang w:val="sr-Latn-RS"/>
        </w:rPr>
        <w:t>projekat</w:t>
      </w:r>
      <w:r w:rsidR="00AB56E7">
        <w:rPr>
          <w:lang w:val="sr-Latn-RS"/>
        </w:rPr>
        <w:t>a</w:t>
      </w:r>
      <w:r w:rsidRPr="00AD0265">
        <w:rPr>
          <w:lang w:val="sr-Latn-RS"/>
        </w:rPr>
        <w:t xml:space="preserve"> </w:t>
      </w:r>
      <w:r w:rsidR="00AB56E7">
        <w:rPr>
          <w:lang w:val="sr-Latn-RS"/>
        </w:rPr>
        <w:t>su neprihvatljive</w:t>
      </w:r>
      <w:r w:rsidR="00E1397C" w:rsidRPr="00AD0265">
        <w:rPr>
          <w:lang w:val="sr-Latn-RS"/>
        </w:rPr>
        <w:t>:</w:t>
      </w:r>
    </w:p>
    <w:p w14:paraId="0CAF1158" w14:textId="647756D3" w:rsidR="00E1397C" w:rsidRPr="00AD0265" w:rsidRDefault="00F40659" w:rsidP="00BB7CB5">
      <w:pPr>
        <w:numPr>
          <w:ilvl w:val="0"/>
          <w:numId w:val="18"/>
        </w:numPr>
        <w:rPr>
          <w:lang w:val="sr-Latn-RS"/>
        </w:rPr>
      </w:pPr>
      <w:r>
        <w:rPr>
          <w:lang w:val="sr-Latn-RS"/>
        </w:rPr>
        <w:t>Projekt</w:t>
      </w:r>
      <w:r w:rsidR="00AB56E7">
        <w:rPr>
          <w:lang w:val="sr-Latn-RS"/>
        </w:rPr>
        <w:t>i</w:t>
      </w:r>
      <w:r w:rsidR="00CB3240" w:rsidRPr="00AD0265">
        <w:rPr>
          <w:lang w:val="sr-Latn-RS"/>
        </w:rPr>
        <w:t xml:space="preserve"> koje se isključivo ili uglavnom </w:t>
      </w:r>
      <w:r w:rsidR="00AB56E7">
        <w:rPr>
          <w:lang w:val="sr-Latn-RS"/>
        </w:rPr>
        <w:t>odnose na</w:t>
      </w:r>
      <w:r w:rsidR="00CB3240" w:rsidRPr="00AD0265">
        <w:rPr>
          <w:lang w:val="sr-Latn-RS"/>
        </w:rPr>
        <w:t xml:space="preserve"> pojedinačn</w:t>
      </w:r>
      <w:r w:rsidR="00AB56E7">
        <w:rPr>
          <w:lang w:val="sr-Latn-RS"/>
        </w:rPr>
        <w:t>a</w:t>
      </w:r>
      <w:r w:rsidR="00CB3240" w:rsidRPr="00AD0265">
        <w:rPr>
          <w:lang w:val="sr-Latn-RS"/>
        </w:rPr>
        <w:t xml:space="preserve"> sponzorstva za učestvovanje na </w:t>
      </w:r>
      <w:r w:rsidR="00E1397C" w:rsidRPr="00AD0265">
        <w:rPr>
          <w:lang w:val="sr-Latn-RS"/>
        </w:rPr>
        <w:t xml:space="preserve"> </w:t>
      </w:r>
      <w:r w:rsidR="00CB3240" w:rsidRPr="00AD0265">
        <w:rPr>
          <w:lang w:val="sr-Latn-RS"/>
        </w:rPr>
        <w:t>radionicama</w:t>
      </w:r>
      <w:r w:rsidR="00E1397C" w:rsidRPr="00AD0265">
        <w:rPr>
          <w:lang w:val="sr-Latn-RS"/>
        </w:rPr>
        <w:t>, seminar</w:t>
      </w:r>
      <w:r w:rsidR="00CB3240" w:rsidRPr="00AD0265">
        <w:rPr>
          <w:lang w:val="sr-Latn-RS"/>
        </w:rPr>
        <w:t>ima</w:t>
      </w:r>
      <w:r w:rsidR="00E1397C" w:rsidRPr="00AD0265">
        <w:rPr>
          <w:lang w:val="sr-Latn-RS"/>
        </w:rPr>
        <w:t xml:space="preserve">, </w:t>
      </w:r>
      <w:r w:rsidR="00CB3240" w:rsidRPr="00AD0265">
        <w:rPr>
          <w:lang w:val="sr-Latn-RS"/>
        </w:rPr>
        <w:t>k</w:t>
      </w:r>
      <w:r w:rsidR="00E1397C" w:rsidRPr="00AD0265">
        <w:rPr>
          <w:lang w:val="sr-Latn-RS"/>
        </w:rPr>
        <w:t>onferenc</w:t>
      </w:r>
      <w:r w:rsidR="00CB3240" w:rsidRPr="00AD0265">
        <w:rPr>
          <w:lang w:val="sr-Latn-RS"/>
        </w:rPr>
        <w:t>ijama</w:t>
      </w:r>
      <w:r w:rsidR="00E1397C" w:rsidRPr="00AD0265">
        <w:rPr>
          <w:lang w:val="sr-Latn-RS"/>
        </w:rPr>
        <w:t xml:space="preserve"> </w:t>
      </w:r>
      <w:r w:rsidR="0095567A" w:rsidRPr="00AD0265">
        <w:rPr>
          <w:lang w:val="sr-Latn-RS"/>
        </w:rPr>
        <w:t>i</w:t>
      </w:r>
      <w:r w:rsidR="00E1397C" w:rsidRPr="00AD0265">
        <w:rPr>
          <w:lang w:val="sr-Latn-RS"/>
        </w:rPr>
        <w:t xml:space="preserve"> </w:t>
      </w:r>
      <w:r w:rsidR="00CB3240" w:rsidRPr="00AD0265">
        <w:rPr>
          <w:lang w:val="sr-Latn-RS"/>
        </w:rPr>
        <w:t>k</w:t>
      </w:r>
      <w:r w:rsidR="00E1397C" w:rsidRPr="00AD0265">
        <w:rPr>
          <w:lang w:val="sr-Latn-RS"/>
        </w:rPr>
        <w:t>ongres</w:t>
      </w:r>
      <w:r w:rsidR="00CB3240" w:rsidRPr="00AD0265">
        <w:rPr>
          <w:lang w:val="sr-Latn-RS"/>
        </w:rPr>
        <w:t>ima</w:t>
      </w:r>
      <w:r w:rsidR="00E1397C" w:rsidRPr="00AD0265">
        <w:rPr>
          <w:lang w:val="sr-Latn-RS"/>
        </w:rPr>
        <w:t>;</w:t>
      </w:r>
    </w:p>
    <w:p w14:paraId="333905A8" w14:textId="7BF4B414" w:rsidR="00E1397C" w:rsidRPr="00AD0265" w:rsidRDefault="00F40659" w:rsidP="00BB7CB5">
      <w:pPr>
        <w:numPr>
          <w:ilvl w:val="0"/>
          <w:numId w:val="18"/>
        </w:numPr>
        <w:rPr>
          <w:lang w:val="sr-Latn-RS"/>
        </w:rPr>
      </w:pPr>
      <w:r>
        <w:rPr>
          <w:lang w:val="sr-Latn-RS"/>
        </w:rPr>
        <w:t>Projekt</w:t>
      </w:r>
      <w:r w:rsidR="00AB56E7">
        <w:rPr>
          <w:lang w:val="sr-Latn-RS"/>
        </w:rPr>
        <w:t>i</w:t>
      </w:r>
      <w:r w:rsidR="00CB3240" w:rsidRPr="00AD0265">
        <w:rPr>
          <w:lang w:val="sr-Latn-RS"/>
        </w:rPr>
        <w:t xml:space="preserve"> koje se isključivo ili uglavnom </w:t>
      </w:r>
      <w:r w:rsidR="00AB56E7">
        <w:rPr>
          <w:lang w:val="sr-Latn-RS"/>
        </w:rPr>
        <w:t>odnose na</w:t>
      </w:r>
      <w:r w:rsidR="00CB3240" w:rsidRPr="00AD0265">
        <w:rPr>
          <w:lang w:val="sr-Latn-RS"/>
        </w:rPr>
        <w:t xml:space="preserve"> pojedinačn</w:t>
      </w:r>
      <w:r w:rsidR="00AB56E7">
        <w:rPr>
          <w:lang w:val="sr-Latn-RS"/>
        </w:rPr>
        <w:t>e</w:t>
      </w:r>
      <w:r w:rsidR="00CB3240" w:rsidRPr="00AD0265">
        <w:rPr>
          <w:lang w:val="sr-Latn-RS"/>
        </w:rPr>
        <w:t xml:space="preserve"> stipendij</w:t>
      </w:r>
      <w:r w:rsidR="00AB56E7">
        <w:rPr>
          <w:lang w:val="sr-Latn-RS"/>
        </w:rPr>
        <w:t>e</w:t>
      </w:r>
      <w:r w:rsidR="00CB3240" w:rsidRPr="00AD0265">
        <w:rPr>
          <w:lang w:val="sr-Latn-RS"/>
        </w:rPr>
        <w:t xml:space="preserve"> za studije</w:t>
      </w:r>
      <w:r w:rsidR="00E1397C" w:rsidRPr="00AD0265">
        <w:rPr>
          <w:lang w:val="sr-Latn-RS"/>
        </w:rPr>
        <w:t xml:space="preserve"> </w:t>
      </w:r>
      <w:r w:rsidR="0095567A" w:rsidRPr="00AD0265">
        <w:rPr>
          <w:lang w:val="sr-Latn-RS"/>
        </w:rPr>
        <w:t>ili</w:t>
      </w:r>
      <w:r w:rsidR="00E1397C" w:rsidRPr="00AD0265">
        <w:rPr>
          <w:lang w:val="sr-Latn-RS"/>
        </w:rPr>
        <w:t xml:space="preserve"> </w:t>
      </w:r>
      <w:r w:rsidR="00CB3240" w:rsidRPr="00AD0265">
        <w:rPr>
          <w:lang w:val="sr-Latn-RS"/>
        </w:rPr>
        <w:t>obuke</w:t>
      </w:r>
      <w:r w:rsidR="00E1397C" w:rsidRPr="00AD0265">
        <w:rPr>
          <w:lang w:val="sr-Latn-RS"/>
        </w:rPr>
        <w:t>;</w:t>
      </w:r>
    </w:p>
    <w:p w14:paraId="2D9AC9B6" w14:textId="15F379C2" w:rsidR="00724970" w:rsidRPr="00AD0265" w:rsidRDefault="00F40659" w:rsidP="00BB7CB5">
      <w:pPr>
        <w:numPr>
          <w:ilvl w:val="0"/>
          <w:numId w:val="18"/>
        </w:numPr>
        <w:rPr>
          <w:lang w:val="sr-Latn-RS"/>
        </w:rPr>
      </w:pPr>
      <w:r>
        <w:rPr>
          <w:lang w:val="sr-Latn-RS"/>
        </w:rPr>
        <w:t>Projekt</w:t>
      </w:r>
      <w:r w:rsidR="00AB56E7">
        <w:rPr>
          <w:lang w:val="sr-Latn-RS"/>
        </w:rPr>
        <w:t>i</w:t>
      </w:r>
      <w:r w:rsidR="003B5053" w:rsidRPr="00AD0265">
        <w:rPr>
          <w:lang w:val="sr-Latn-RS"/>
        </w:rPr>
        <w:t xml:space="preserve"> čiji se budžeti sastoje od kupovine materijala ili opreme u iznosu većem od </w:t>
      </w:r>
      <w:r w:rsidR="001513C7" w:rsidRPr="00AD0265">
        <w:rPr>
          <w:lang w:val="sr-Latn-RS"/>
        </w:rPr>
        <w:t xml:space="preserve">30% </w:t>
      </w:r>
      <w:r w:rsidR="003B5053" w:rsidRPr="00AD0265">
        <w:rPr>
          <w:lang w:val="sr-Latn-RS"/>
        </w:rPr>
        <w:t>p</w:t>
      </w:r>
      <w:r w:rsidR="00F336E4">
        <w:rPr>
          <w:lang w:val="sr-Latn-RS"/>
        </w:rPr>
        <w:t>rihvatljiv</w:t>
      </w:r>
      <w:r w:rsidR="003B5053" w:rsidRPr="00AD0265">
        <w:rPr>
          <w:lang w:val="sr-Latn-RS"/>
        </w:rPr>
        <w:t>ih troškova</w:t>
      </w:r>
      <w:r w:rsidR="00724970" w:rsidRPr="00AD0265">
        <w:rPr>
          <w:lang w:val="sr-Latn-RS"/>
        </w:rPr>
        <w:t xml:space="preserve">; </w:t>
      </w:r>
    </w:p>
    <w:p w14:paraId="1601311E" w14:textId="708DEF23" w:rsidR="00D21C39" w:rsidRPr="00AD0265" w:rsidRDefault="00F40659" w:rsidP="00BB7CB5">
      <w:pPr>
        <w:numPr>
          <w:ilvl w:val="0"/>
          <w:numId w:val="18"/>
        </w:numPr>
        <w:rPr>
          <w:lang w:val="sr-Latn-RS"/>
        </w:rPr>
      </w:pPr>
      <w:r>
        <w:rPr>
          <w:lang w:val="sr-Latn-RS"/>
        </w:rPr>
        <w:t>Projekt</w:t>
      </w:r>
      <w:r w:rsidR="00AB56E7">
        <w:rPr>
          <w:lang w:val="sr-Latn-RS"/>
        </w:rPr>
        <w:t>i</w:t>
      </w:r>
      <w:r w:rsidR="003B5053" w:rsidRPr="00AD0265">
        <w:rPr>
          <w:lang w:val="sr-Latn-RS"/>
        </w:rPr>
        <w:t xml:space="preserve"> u kojima</w:t>
      </w:r>
      <w:r w:rsidR="008548B8" w:rsidRPr="00AD0265">
        <w:rPr>
          <w:lang w:val="sr-Latn-RS"/>
        </w:rPr>
        <w:t xml:space="preserve"> </w:t>
      </w:r>
      <w:r w:rsidR="003B5053" w:rsidRPr="00AD0265">
        <w:rPr>
          <w:lang w:val="sr-Latn-RS"/>
        </w:rPr>
        <w:t xml:space="preserve">kupovina materijala ili opreme nije povezana sa </w:t>
      </w:r>
      <w:r w:rsidR="00F336E4">
        <w:rPr>
          <w:lang w:val="sr-Latn-RS"/>
        </w:rPr>
        <w:t>aktivnosti</w:t>
      </w:r>
      <w:r w:rsidR="003B5053" w:rsidRPr="00AD0265">
        <w:rPr>
          <w:lang w:val="sr-Latn-RS"/>
        </w:rPr>
        <w:t xml:space="preserve">ma iz ovog </w:t>
      </w:r>
      <w:r w:rsidR="003B32E0">
        <w:rPr>
          <w:lang w:val="sr-Latn-RS"/>
        </w:rPr>
        <w:t>Poziv</w:t>
      </w:r>
      <w:r w:rsidR="003B5053" w:rsidRPr="00AD0265">
        <w:rPr>
          <w:lang w:val="sr-Latn-RS"/>
        </w:rPr>
        <w:t>a</w:t>
      </w:r>
      <w:r w:rsidR="00D674AB" w:rsidRPr="00AD0265">
        <w:rPr>
          <w:lang w:val="sr-Latn-RS"/>
        </w:rPr>
        <w:t xml:space="preserve">; </w:t>
      </w:r>
    </w:p>
    <w:p w14:paraId="762C80A0" w14:textId="4297170B" w:rsidR="00A17050" w:rsidRPr="00AD0265" w:rsidRDefault="00F40659" w:rsidP="00BB7CB5">
      <w:pPr>
        <w:numPr>
          <w:ilvl w:val="0"/>
          <w:numId w:val="18"/>
        </w:numPr>
        <w:rPr>
          <w:lang w:val="sr-Latn-RS"/>
        </w:rPr>
      </w:pPr>
      <w:r>
        <w:rPr>
          <w:lang w:val="sr-Latn-RS"/>
        </w:rPr>
        <w:t>Projekt</w:t>
      </w:r>
      <w:r w:rsidR="00AB56E7">
        <w:rPr>
          <w:lang w:val="sr-Latn-RS"/>
        </w:rPr>
        <w:t>i</w:t>
      </w:r>
      <w:r w:rsidR="003B5053" w:rsidRPr="00AD0265">
        <w:rPr>
          <w:lang w:val="sr-Latn-RS"/>
        </w:rPr>
        <w:t xml:space="preserve"> koj</w:t>
      </w:r>
      <w:r w:rsidR="00AB56E7">
        <w:rPr>
          <w:lang w:val="sr-Latn-RS"/>
        </w:rPr>
        <w:t>i</w:t>
      </w:r>
      <w:r w:rsidR="003B5053" w:rsidRPr="00AD0265">
        <w:rPr>
          <w:lang w:val="sr-Latn-RS"/>
        </w:rPr>
        <w:t xml:space="preserve"> se sastoje od k</w:t>
      </w:r>
      <w:r w:rsidR="00A17050" w:rsidRPr="00AD0265">
        <w:rPr>
          <w:lang w:val="sr-Latn-RS"/>
        </w:rPr>
        <w:t>apital</w:t>
      </w:r>
      <w:r w:rsidR="003B5053" w:rsidRPr="00AD0265">
        <w:rPr>
          <w:lang w:val="sr-Latn-RS"/>
        </w:rPr>
        <w:t>nih</w:t>
      </w:r>
      <w:r w:rsidR="00A17050" w:rsidRPr="00AD0265">
        <w:rPr>
          <w:lang w:val="sr-Latn-RS"/>
        </w:rPr>
        <w:t xml:space="preserve"> invest</w:t>
      </w:r>
      <w:r w:rsidR="003B5053" w:rsidRPr="00AD0265">
        <w:rPr>
          <w:lang w:val="sr-Latn-RS"/>
        </w:rPr>
        <w:t>icija</w:t>
      </w:r>
      <w:r w:rsidR="00A17050" w:rsidRPr="00AD0265">
        <w:rPr>
          <w:lang w:val="sr-Latn-RS"/>
        </w:rPr>
        <w:t xml:space="preserve">, </w:t>
      </w:r>
      <w:r w:rsidR="003B5053" w:rsidRPr="00AD0265">
        <w:rPr>
          <w:lang w:val="sr-Latn-RS"/>
        </w:rPr>
        <w:t>kao što su zemljište, zgrade, vozila</w:t>
      </w:r>
      <w:r w:rsidR="00A17050" w:rsidRPr="00AD0265">
        <w:rPr>
          <w:lang w:val="sr-Latn-RS"/>
        </w:rPr>
        <w:t>;</w:t>
      </w:r>
    </w:p>
    <w:p w14:paraId="1F7B5970" w14:textId="29B21F38" w:rsidR="00A17050" w:rsidRPr="00AD0265" w:rsidRDefault="00F40659" w:rsidP="00BB7CB5">
      <w:pPr>
        <w:numPr>
          <w:ilvl w:val="0"/>
          <w:numId w:val="18"/>
        </w:numPr>
        <w:rPr>
          <w:lang w:val="sr-Latn-RS"/>
        </w:rPr>
      </w:pPr>
      <w:r>
        <w:rPr>
          <w:lang w:val="sr-Latn-RS"/>
        </w:rPr>
        <w:t>Projekt</w:t>
      </w:r>
      <w:r w:rsidR="00AB56E7">
        <w:rPr>
          <w:lang w:val="sr-Latn-RS"/>
        </w:rPr>
        <w:t>i</w:t>
      </w:r>
      <w:r w:rsidR="003B5053" w:rsidRPr="00AD0265">
        <w:rPr>
          <w:lang w:val="sr-Latn-RS"/>
        </w:rPr>
        <w:t xml:space="preserve"> koje se sastoje isključivo od </w:t>
      </w:r>
      <w:r w:rsidR="00AB56E7">
        <w:rPr>
          <w:lang w:val="sr-Latn-RS"/>
        </w:rPr>
        <w:t>izrade</w:t>
      </w:r>
      <w:r w:rsidR="00A17050" w:rsidRPr="00AD0265">
        <w:rPr>
          <w:lang w:val="sr-Latn-RS"/>
        </w:rPr>
        <w:t xml:space="preserve"> strategi</w:t>
      </w:r>
      <w:r w:rsidR="003B5053" w:rsidRPr="00AD0265">
        <w:rPr>
          <w:lang w:val="sr-Latn-RS"/>
        </w:rPr>
        <w:t>ja</w:t>
      </w:r>
      <w:r w:rsidR="00A17050" w:rsidRPr="00AD0265">
        <w:rPr>
          <w:lang w:val="sr-Latn-RS"/>
        </w:rPr>
        <w:t>, plan</w:t>
      </w:r>
      <w:r w:rsidR="003B5053" w:rsidRPr="00AD0265">
        <w:rPr>
          <w:lang w:val="sr-Latn-RS"/>
        </w:rPr>
        <w:t>ova</w:t>
      </w:r>
      <w:r w:rsidR="00A17050" w:rsidRPr="00AD0265">
        <w:rPr>
          <w:lang w:val="sr-Latn-RS"/>
        </w:rPr>
        <w:t xml:space="preserve"> </w:t>
      </w:r>
      <w:r w:rsidR="0095567A" w:rsidRPr="00AD0265">
        <w:rPr>
          <w:lang w:val="sr-Latn-RS"/>
        </w:rPr>
        <w:t>ili</w:t>
      </w:r>
      <w:r w:rsidR="00A17050" w:rsidRPr="00AD0265">
        <w:rPr>
          <w:lang w:val="sr-Latn-RS"/>
        </w:rPr>
        <w:t xml:space="preserve"> </w:t>
      </w:r>
      <w:r w:rsidR="003B5053" w:rsidRPr="00AD0265">
        <w:rPr>
          <w:lang w:val="sr-Latn-RS"/>
        </w:rPr>
        <w:t>drugih sličnih</w:t>
      </w:r>
      <w:r w:rsidR="00A17050" w:rsidRPr="00AD0265">
        <w:rPr>
          <w:lang w:val="sr-Latn-RS"/>
        </w:rPr>
        <w:t xml:space="preserve"> do</w:t>
      </w:r>
      <w:r w:rsidR="003B5053" w:rsidRPr="00AD0265">
        <w:rPr>
          <w:lang w:val="sr-Latn-RS"/>
        </w:rPr>
        <w:t>k</w:t>
      </w:r>
      <w:r w:rsidR="00A17050" w:rsidRPr="00AD0265">
        <w:rPr>
          <w:lang w:val="sr-Latn-RS"/>
        </w:rPr>
        <w:t>umen</w:t>
      </w:r>
      <w:r w:rsidR="003B5053" w:rsidRPr="00AD0265">
        <w:rPr>
          <w:lang w:val="sr-Latn-RS"/>
        </w:rPr>
        <w:t>ata</w:t>
      </w:r>
      <w:r w:rsidR="00A17050" w:rsidRPr="00AD0265">
        <w:rPr>
          <w:lang w:val="sr-Latn-RS"/>
        </w:rPr>
        <w:t>;</w:t>
      </w:r>
    </w:p>
    <w:p w14:paraId="2BA28C4C" w14:textId="1D51C76E" w:rsidR="0037339D" w:rsidRDefault="00F40659" w:rsidP="006B6048">
      <w:pPr>
        <w:numPr>
          <w:ilvl w:val="0"/>
          <w:numId w:val="18"/>
        </w:numPr>
        <w:rPr>
          <w:lang w:val="sr-Latn-RS"/>
        </w:rPr>
      </w:pPr>
      <w:r>
        <w:rPr>
          <w:lang w:val="sr-Latn-RS"/>
        </w:rPr>
        <w:t>Projekt</w:t>
      </w:r>
      <w:r w:rsidR="00AB56E7">
        <w:rPr>
          <w:lang w:val="sr-Latn-RS"/>
        </w:rPr>
        <w:t>i</w:t>
      </w:r>
      <w:r w:rsidR="003B5053" w:rsidRPr="00AD0265">
        <w:rPr>
          <w:lang w:val="sr-Latn-RS"/>
        </w:rPr>
        <w:t xml:space="preserve"> povezan</w:t>
      </w:r>
      <w:r w:rsidR="00AB56E7">
        <w:rPr>
          <w:lang w:val="sr-Latn-RS"/>
        </w:rPr>
        <w:t>i</w:t>
      </w:r>
      <w:r w:rsidR="003B5053" w:rsidRPr="00AD0265">
        <w:rPr>
          <w:lang w:val="sr-Latn-RS"/>
        </w:rPr>
        <w:t xml:space="preserve"> sa davanjem finansijske podrške za osnivanje privatnog preduzeća</w:t>
      </w:r>
      <w:r w:rsidR="00813267">
        <w:rPr>
          <w:lang w:val="sr-Latn-RS"/>
        </w:rPr>
        <w:t>;</w:t>
      </w:r>
    </w:p>
    <w:p w14:paraId="655C8C1E" w14:textId="3589278B" w:rsidR="00813267" w:rsidRPr="00AD0265" w:rsidRDefault="00813267" w:rsidP="006B6048">
      <w:pPr>
        <w:numPr>
          <w:ilvl w:val="0"/>
          <w:numId w:val="18"/>
        </w:numPr>
        <w:rPr>
          <w:lang w:val="sr-Latn-RS"/>
        </w:rPr>
      </w:pPr>
      <w:r>
        <w:rPr>
          <w:lang w:val="sr-Latn-RS"/>
        </w:rPr>
        <w:t>Projekti koji podrazumevaju finansiranje javnih radova.</w:t>
      </w:r>
    </w:p>
    <w:p w14:paraId="60D7934C" w14:textId="77777777" w:rsidR="00D93ABC" w:rsidRPr="00AD0265" w:rsidRDefault="00D93ABC" w:rsidP="006B6048">
      <w:pPr>
        <w:rPr>
          <w:szCs w:val="22"/>
          <w:u w:val="single"/>
          <w:lang w:val="sr-Latn-RS"/>
        </w:rPr>
      </w:pPr>
    </w:p>
    <w:p w14:paraId="493AB263" w14:textId="35E25F63" w:rsidR="00A834F0" w:rsidRPr="00AD0265" w:rsidRDefault="003B5053" w:rsidP="00EF1C86">
      <w:pPr>
        <w:rPr>
          <w:szCs w:val="22"/>
          <w:u w:val="single"/>
          <w:lang w:val="sr-Latn-RS"/>
        </w:rPr>
      </w:pPr>
      <w:r w:rsidRPr="00AD0265">
        <w:rPr>
          <w:szCs w:val="22"/>
          <w:u w:val="single"/>
          <w:lang w:val="sr-Latn-RS"/>
        </w:rPr>
        <w:t>Vrste aktivnosti</w:t>
      </w:r>
    </w:p>
    <w:p w14:paraId="60DA3195" w14:textId="48D5E581" w:rsidR="003B5053" w:rsidRPr="00AD0265" w:rsidRDefault="00F75171" w:rsidP="003B5053">
      <w:pPr>
        <w:rPr>
          <w:b/>
          <w:u w:val="single"/>
          <w:lang w:val="sr-Latn-RS"/>
        </w:rPr>
      </w:pPr>
      <w:r>
        <w:rPr>
          <w:b/>
          <w:snapToGrid/>
          <w:szCs w:val="22"/>
          <w:u w:val="single"/>
          <w:lang w:val="sr-Latn-RS"/>
        </w:rPr>
        <w:t>LOT</w:t>
      </w:r>
      <w:r w:rsidR="003B5053" w:rsidRPr="00AD0265">
        <w:rPr>
          <w:b/>
          <w:snapToGrid/>
          <w:szCs w:val="22"/>
          <w:u w:val="single"/>
          <w:lang w:val="sr-Latn-RS"/>
        </w:rPr>
        <w:t xml:space="preserve"> 1: </w:t>
      </w:r>
      <w:r w:rsidR="003B5053" w:rsidRPr="00AD0265">
        <w:rPr>
          <w:b/>
          <w:u w:val="single"/>
          <w:lang w:val="sr-Latn-RS"/>
        </w:rPr>
        <w:t xml:space="preserve">Inicijativa za aktivno zapošljavanje romskog stanovništva  </w:t>
      </w:r>
    </w:p>
    <w:p w14:paraId="303E81D5" w14:textId="190404E4" w:rsidR="001944C1" w:rsidRDefault="003B5053" w:rsidP="00EF1C86">
      <w:pPr>
        <w:rPr>
          <w:snapToGrid/>
          <w:szCs w:val="22"/>
          <w:lang w:val="sr-Latn-RS"/>
        </w:rPr>
      </w:pPr>
      <w:r w:rsidRPr="00AD0265">
        <w:rPr>
          <w:snapToGrid/>
          <w:szCs w:val="22"/>
          <w:lang w:val="sr-Latn-RS"/>
        </w:rPr>
        <w:t xml:space="preserve">Sledeće aktivnosti </w:t>
      </w:r>
      <w:r w:rsidR="00F75171">
        <w:rPr>
          <w:snapToGrid/>
          <w:szCs w:val="22"/>
          <w:lang w:val="sr-Latn-RS"/>
        </w:rPr>
        <w:t>ispunjavaju</w:t>
      </w:r>
      <w:r w:rsidR="00AB56E7">
        <w:rPr>
          <w:snapToGrid/>
          <w:szCs w:val="22"/>
          <w:lang w:val="sr-Latn-RS"/>
        </w:rPr>
        <w:t xml:space="preserve"> uslove</w:t>
      </w:r>
      <w:r w:rsidRPr="00AD0265">
        <w:rPr>
          <w:snapToGrid/>
          <w:szCs w:val="22"/>
          <w:lang w:val="sr-Latn-RS"/>
        </w:rPr>
        <w:t xml:space="preserve"> za finansiranje po ovom </w:t>
      </w:r>
      <w:r w:rsidR="003B32E0">
        <w:rPr>
          <w:snapToGrid/>
          <w:szCs w:val="22"/>
          <w:lang w:val="sr-Latn-RS"/>
        </w:rPr>
        <w:t>Poziv</w:t>
      </w:r>
      <w:r w:rsidRPr="00AD0265">
        <w:rPr>
          <w:snapToGrid/>
          <w:szCs w:val="22"/>
          <w:lang w:val="sr-Latn-RS"/>
        </w:rPr>
        <w:t>u</w:t>
      </w:r>
      <w:r w:rsidR="00A834F0" w:rsidRPr="00AD0265">
        <w:rPr>
          <w:snapToGrid/>
          <w:szCs w:val="22"/>
          <w:lang w:val="sr-Latn-RS"/>
        </w:rPr>
        <w:t>:</w:t>
      </w:r>
    </w:p>
    <w:p w14:paraId="0EB59460" w14:textId="3B8485D8" w:rsidR="00A834F0" w:rsidRPr="00AD0265" w:rsidRDefault="00A834F0" w:rsidP="007E3B6F">
      <w:pPr>
        <w:spacing w:after="0"/>
        <w:jc w:val="left"/>
        <w:rPr>
          <w:snapToGrid/>
          <w:szCs w:val="22"/>
          <w:lang w:val="sr-Latn-RS"/>
        </w:rPr>
      </w:pPr>
    </w:p>
    <w:p w14:paraId="69078FA2" w14:textId="70929923" w:rsidR="00B001D8" w:rsidRPr="00AD0265" w:rsidRDefault="003B5053" w:rsidP="003B5053">
      <w:pPr>
        <w:numPr>
          <w:ilvl w:val="0"/>
          <w:numId w:val="49"/>
        </w:numPr>
        <w:rPr>
          <w:b/>
          <w:snapToGrid/>
          <w:szCs w:val="22"/>
          <w:lang w:val="sr-Latn-RS"/>
        </w:rPr>
      </w:pPr>
      <w:r w:rsidRPr="00AD0265">
        <w:rPr>
          <w:b/>
          <w:snapToGrid/>
          <w:szCs w:val="22"/>
          <w:lang w:val="sr-Latn-RS"/>
        </w:rPr>
        <w:t>Razvoj kapaciteta i kompetencija romsk</w:t>
      </w:r>
      <w:r w:rsidR="00AB56E7">
        <w:rPr>
          <w:b/>
          <w:snapToGrid/>
          <w:szCs w:val="22"/>
          <w:lang w:val="sr-Latn-RS"/>
        </w:rPr>
        <w:t>og</w:t>
      </w:r>
      <w:r w:rsidRPr="00AD0265">
        <w:rPr>
          <w:b/>
          <w:snapToGrid/>
          <w:szCs w:val="22"/>
          <w:lang w:val="sr-Latn-RS"/>
        </w:rPr>
        <w:t xml:space="preserve"> </w:t>
      </w:r>
      <w:r w:rsidR="00AB56E7">
        <w:rPr>
          <w:b/>
          <w:snapToGrid/>
          <w:szCs w:val="22"/>
          <w:lang w:val="sr-Latn-RS"/>
        </w:rPr>
        <w:t>stanovništva</w:t>
      </w:r>
      <w:r w:rsidRPr="00AD0265">
        <w:rPr>
          <w:b/>
          <w:snapToGrid/>
          <w:szCs w:val="22"/>
          <w:lang w:val="sr-Latn-RS"/>
        </w:rPr>
        <w:t xml:space="preserve"> za </w:t>
      </w:r>
      <w:r w:rsidR="00F75171">
        <w:rPr>
          <w:b/>
          <w:snapToGrid/>
          <w:szCs w:val="22"/>
          <w:lang w:val="sr-Latn-RS"/>
        </w:rPr>
        <w:t>pristup tržištu</w:t>
      </w:r>
      <w:r w:rsidRPr="00AD0265">
        <w:rPr>
          <w:b/>
          <w:snapToGrid/>
          <w:szCs w:val="22"/>
          <w:lang w:val="sr-Latn-RS"/>
        </w:rPr>
        <w:t xml:space="preserve"> rada</w:t>
      </w:r>
      <w:r w:rsidR="00B001D8" w:rsidRPr="00AD0265">
        <w:rPr>
          <w:snapToGrid/>
          <w:szCs w:val="22"/>
          <w:lang w:val="sr-Latn-RS"/>
        </w:rPr>
        <w:t xml:space="preserve">: </w:t>
      </w:r>
    </w:p>
    <w:p w14:paraId="621E3016" w14:textId="1A5F4ED2" w:rsidR="00B001D8" w:rsidRPr="00AD0265" w:rsidRDefault="003710D7" w:rsidP="00BB7CB5">
      <w:pPr>
        <w:numPr>
          <w:ilvl w:val="1"/>
          <w:numId w:val="42"/>
        </w:numPr>
        <w:rPr>
          <w:snapToGrid/>
          <w:szCs w:val="22"/>
          <w:lang w:val="sr-Latn-RS"/>
        </w:rPr>
      </w:pPr>
      <w:r w:rsidRPr="00AD0265">
        <w:rPr>
          <w:snapToGrid/>
          <w:szCs w:val="22"/>
          <w:lang w:val="sr-Latn-RS"/>
        </w:rPr>
        <w:t>Organizovanje kratkih</w:t>
      </w:r>
      <w:r w:rsidR="00B001D8" w:rsidRPr="00AD0265">
        <w:rPr>
          <w:snapToGrid/>
          <w:szCs w:val="22"/>
          <w:lang w:val="sr-Latn-RS"/>
        </w:rPr>
        <w:t xml:space="preserve"> </w:t>
      </w:r>
      <w:r w:rsidRPr="00AD0265">
        <w:rPr>
          <w:snapToGrid/>
          <w:szCs w:val="22"/>
          <w:lang w:val="sr-Latn-RS"/>
        </w:rPr>
        <w:t xml:space="preserve">obuka za </w:t>
      </w:r>
      <w:r w:rsidR="0092517F" w:rsidRPr="00AD0265">
        <w:rPr>
          <w:snapToGrid/>
          <w:szCs w:val="22"/>
          <w:lang w:val="sr-Latn-RS"/>
        </w:rPr>
        <w:t>Rom</w:t>
      </w:r>
      <w:r w:rsidRPr="00AD0265">
        <w:rPr>
          <w:snapToGrid/>
          <w:szCs w:val="22"/>
          <w:lang w:val="sr-Latn-RS"/>
        </w:rPr>
        <w:t>e</w:t>
      </w:r>
      <w:r w:rsidR="0092517F" w:rsidRPr="00AD0265">
        <w:rPr>
          <w:snapToGrid/>
          <w:szCs w:val="22"/>
          <w:lang w:val="sr-Latn-RS"/>
        </w:rPr>
        <w:t xml:space="preserve"> (</w:t>
      </w:r>
      <w:r w:rsidRPr="00AD0265">
        <w:rPr>
          <w:snapToGrid/>
          <w:szCs w:val="22"/>
          <w:lang w:val="sr-Latn-RS"/>
        </w:rPr>
        <w:t>naročito za Romkinje</w:t>
      </w:r>
      <w:r w:rsidR="0092517F" w:rsidRPr="00AD0265">
        <w:rPr>
          <w:snapToGrid/>
          <w:szCs w:val="22"/>
          <w:lang w:val="sr-Latn-RS"/>
        </w:rPr>
        <w:t xml:space="preserve">) </w:t>
      </w:r>
      <w:r w:rsidR="00F75171">
        <w:rPr>
          <w:snapToGrid/>
          <w:szCs w:val="22"/>
          <w:lang w:val="sr-Latn-RS"/>
        </w:rPr>
        <w:t>radi unapređenja kapaciteta za traženje posla</w:t>
      </w:r>
      <w:r w:rsidR="00B001D8" w:rsidRPr="00AD0265">
        <w:rPr>
          <w:snapToGrid/>
          <w:szCs w:val="22"/>
          <w:lang w:val="sr-Latn-RS"/>
        </w:rPr>
        <w:t>,</w:t>
      </w:r>
    </w:p>
    <w:p w14:paraId="3B27ADF5" w14:textId="37B248C0" w:rsidR="00B001D8" w:rsidRPr="00AD0265" w:rsidRDefault="003710D7" w:rsidP="00BB7CB5">
      <w:pPr>
        <w:numPr>
          <w:ilvl w:val="1"/>
          <w:numId w:val="42"/>
        </w:numPr>
        <w:rPr>
          <w:snapToGrid/>
          <w:szCs w:val="22"/>
          <w:lang w:val="sr-Latn-RS"/>
        </w:rPr>
      </w:pPr>
      <w:r w:rsidRPr="00AD0265">
        <w:rPr>
          <w:snapToGrid/>
          <w:szCs w:val="22"/>
          <w:lang w:val="sr-Latn-RS"/>
        </w:rPr>
        <w:lastRenderedPageBreak/>
        <w:t xml:space="preserve">Pružanje </w:t>
      </w:r>
      <w:r w:rsidR="00B001D8" w:rsidRPr="00AD0265">
        <w:rPr>
          <w:snapToGrid/>
          <w:szCs w:val="22"/>
          <w:lang w:val="sr-Latn-RS"/>
        </w:rPr>
        <w:t>ps</w:t>
      </w:r>
      <w:r w:rsidRPr="00AD0265">
        <w:rPr>
          <w:snapToGrid/>
          <w:szCs w:val="22"/>
          <w:lang w:val="sr-Latn-RS"/>
        </w:rPr>
        <w:t>i</w:t>
      </w:r>
      <w:r w:rsidR="00B001D8" w:rsidRPr="00AD0265">
        <w:rPr>
          <w:snapToGrid/>
          <w:szCs w:val="22"/>
          <w:lang w:val="sr-Latn-RS"/>
        </w:rPr>
        <w:t>ho-soci</w:t>
      </w:r>
      <w:r w:rsidRPr="00AD0265">
        <w:rPr>
          <w:snapToGrid/>
          <w:szCs w:val="22"/>
          <w:lang w:val="sr-Latn-RS"/>
        </w:rPr>
        <w:t>j</w:t>
      </w:r>
      <w:r w:rsidR="00B001D8" w:rsidRPr="00AD0265">
        <w:rPr>
          <w:snapToGrid/>
          <w:szCs w:val="22"/>
          <w:lang w:val="sr-Latn-RS"/>
        </w:rPr>
        <w:t>al</w:t>
      </w:r>
      <w:r w:rsidRPr="00AD0265">
        <w:rPr>
          <w:snapToGrid/>
          <w:szCs w:val="22"/>
          <w:lang w:val="sr-Latn-RS"/>
        </w:rPr>
        <w:t>ne podrške i osnaživanje</w:t>
      </w:r>
      <w:r w:rsidR="00B001D8" w:rsidRPr="00AD0265">
        <w:rPr>
          <w:snapToGrid/>
          <w:szCs w:val="22"/>
          <w:lang w:val="sr-Latn-RS"/>
        </w:rPr>
        <w:t xml:space="preserve"> Roma </w:t>
      </w:r>
      <w:r w:rsidR="00397F0F" w:rsidRPr="00AD0265">
        <w:rPr>
          <w:snapToGrid/>
          <w:szCs w:val="22"/>
          <w:lang w:val="sr-Latn-RS"/>
        </w:rPr>
        <w:t>(</w:t>
      </w:r>
      <w:r w:rsidRPr="00AD0265">
        <w:rPr>
          <w:snapToGrid/>
          <w:szCs w:val="22"/>
          <w:lang w:val="sr-Latn-RS"/>
        </w:rPr>
        <w:t>naročito Romkinja</w:t>
      </w:r>
      <w:r w:rsidR="00397F0F" w:rsidRPr="00AD0265">
        <w:rPr>
          <w:snapToGrid/>
          <w:szCs w:val="22"/>
          <w:lang w:val="sr-Latn-RS"/>
        </w:rPr>
        <w:t xml:space="preserve">) </w:t>
      </w:r>
      <w:r w:rsidRPr="00AD0265">
        <w:rPr>
          <w:snapToGrid/>
          <w:szCs w:val="22"/>
          <w:lang w:val="sr-Latn-RS"/>
        </w:rPr>
        <w:t xml:space="preserve">za </w:t>
      </w:r>
      <w:r w:rsidR="00F75171">
        <w:rPr>
          <w:snapToGrid/>
          <w:szCs w:val="22"/>
          <w:lang w:val="sr-Latn-RS"/>
        </w:rPr>
        <w:t>pristup</w:t>
      </w:r>
      <w:r w:rsidRPr="00AD0265">
        <w:rPr>
          <w:snapToGrid/>
          <w:szCs w:val="22"/>
          <w:lang w:val="sr-Latn-RS"/>
        </w:rPr>
        <w:t xml:space="preserve"> tržišt</w:t>
      </w:r>
      <w:r w:rsidR="00F75171">
        <w:rPr>
          <w:snapToGrid/>
          <w:szCs w:val="22"/>
          <w:lang w:val="sr-Latn-RS"/>
        </w:rPr>
        <w:t>u</w:t>
      </w:r>
      <w:r w:rsidRPr="00AD0265">
        <w:rPr>
          <w:snapToGrid/>
          <w:szCs w:val="22"/>
          <w:lang w:val="sr-Latn-RS"/>
        </w:rPr>
        <w:t xml:space="preserve"> rada i </w:t>
      </w:r>
      <w:r w:rsidR="00F336E4">
        <w:rPr>
          <w:snapToGrid/>
          <w:szCs w:val="22"/>
          <w:lang w:val="sr-Latn-RS"/>
        </w:rPr>
        <w:t xml:space="preserve">njihovo </w:t>
      </w:r>
      <w:r w:rsidR="009A662B">
        <w:rPr>
          <w:snapToGrid/>
          <w:szCs w:val="22"/>
          <w:lang w:val="sr-Latn-RS"/>
        </w:rPr>
        <w:t>ostaj</w:t>
      </w:r>
      <w:r w:rsidRPr="00AD0265">
        <w:rPr>
          <w:snapToGrid/>
          <w:szCs w:val="22"/>
          <w:lang w:val="sr-Latn-RS"/>
        </w:rPr>
        <w:t xml:space="preserve">anje </w:t>
      </w:r>
      <w:r w:rsidR="009C6FB4">
        <w:rPr>
          <w:snapToGrid/>
          <w:szCs w:val="22"/>
          <w:lang w:val="sr-Latn-RS"/>
        </w:rPr>
        <w:t>u radnom odnosu</w:t>
      </w:r>
      <w:r w:rsidR="00F75171">
        <w:rPr>
          <w:snapToGrid/>
          <w:szCs w:val="22"/>
          <w:lang w:val="sr-Latn-RS"/>
        </w:rPr>
        <w:t>,</w:t>
      </w:r>
    </w:p>
    <w:p w14:paraId="7C497468" w14:textId="467BF0DF" w:rsidR="00B001D8" w:rsidRPr="00AD0265" w:rsidRDefault="00F75171" w:rsidP="00BB7CB5">
      <w:pPr>
        <w:numPr>
          <w:ilvl w:val="1"/>
          <w:numId w:val="42"/>
        </w:numPr>
        <w:rPr>
          <w:snapToGrid/>
          <w:szCs w:val="22"/>
          <w:lang w:val="sr-Latn-RS"/>
        </w:rPr>
      </w:pPr>
      <w:proofErr w:type="spellStart"/>
      <w:r w:rsidRPr="00F75171">
        <w:rPr>
          <w:snapToGrid/>
          <w:szCs w:val="22"/>
        </w:rPr>
        <w:t>Podrška</w:t>
      </w:r>
      <w:proofErr w:type="spellEnd"/>
      <w:r w:rsidRPr="00F75171">
        <w:rPr>
          <w:snapToGrid/>
          <w:szCs w:val="22"/>
        </w:rPr>
        <w:t xml:space="preserve"> </w:t>
      </w:r>
      <w:proofErr w:type="spellStart"/>
      <w:r w:rsidRPr="00F75171">
        <w:rPr>
          <w:snapToGrid/>
          <w:szCs w:val="22"/>
        </w:rPr>
        <w:t>zapošljivosti</w:t>
      </w:r>
      <w:proofErr w:type="spellEnd"/>
      <w:r w:rsidRPr="00F75171">
        <w:rPr>
          <w:snapToGrid/>
          <w:szCs w:val="22"/>
        </w:rPr>
        <w:t xml:space="preserve"> </w:t>
      </w:r>
      <w:proofErr w:type="spellStart"/>
      <w:r w:rsidRPr="00F75171">
        <w:rPr>
          <w:snapToGrid/>
          <w:szCs w:val="22"/>
        </w:rPr>
        <w:t>i</w:t>
      </w:r>
      <w:proofErr w:type="spellEnd"/>
      <w:r w:rsidRPr="00F75171">
        <w:rPr>
          <w:snapToGrid/>
          <w:szCs w:val="22"/>
        </w:rPr>
        <w:t xml:space="preserve"> </w:t>
      </w:r>
      <w:proofErr w:type="spellStart"/>
      <w:r w:rsidRPr="00F75171">
        <w:rPr>
          <w:snapToGrid/>
          <w:szCs w:val="22"/>
        </w:rPr>
        <w:t>veštinama</w:t>
      </w:r>
      <w:proofErr w:type="spellEnd"/>
      <w:r w:rsidRPr="00F75171">
        <w:rPr>
          <w:snapToGrid/>
          <w:szCs w:val="22"/>
        </w:rPr>
        <w:t xml:space="preserve"> </w:t>
      </w:r>
      <w:proofErr w:type="spellStart"/>
      <w:r w:rsidRPr="00F75171">
        <w:rPr>
          <w:snapToGrid/>
          <w:szCs w:val="22"/>
        </w:rPr>
        <w:t>nezaposlenih</w:t>
      </w:r>
      <w:proofErr w:type="spellEnd"/>
      <w:r w:rsidRPr="00F75171">
        <w:rPr>
          <w:snapToGrid/>
          <w:szCs w:val="22"/>
        </w:rPr>
        <w:t xml:space="preserve"> </w:t>
      </w:r>
      <w:proofErr w:type="spellStart"/>
      <w:r w:rsidRPr="00F75171">
        <w:rPr>
          <w:snapToGrid/>
          <w:szCs w:val="22"/>
        </w:rPr>
        <w:t>i</w:t>
      </w:r>
      <w:proofErr w:type="spellEnd"/>
      <w:r w:rsidRPr="00F75171">
        <w:rPr>
          <w:snapToGrid/>
          <w:szCs w:val="22"/>
        </w:rPr>
        <w:t xml:space="preserve"> </w:t>
      </w:r>
      <w:proofErr w:type="spellStart"/>
      <w:r w:rsidRPr="00F75171">
        <w:rPr>
          <w:snapToGrid/>
          <w:szCs w:val="22"/>
        </w:rPr>
        <w:t>nisko</w:t>
      </w:r>
      <w:proofErr w:type="spellEnd"/>
      <w:r w:rsidRPr="00F75171">
        <w:rPr>
          <w:snapToGrid/>
          <w:szCs w:val="22"/>
        </w:rPr>
        <w:t xml:space="preserve"> </w:t>
      </w:r>
      <w:proofErr w:type="spellStart"/>
      <w:r w:rsidRPr="00F75171">
        <w:rPr>
          <w:snapToGrid/>
          <w:szCs w:val="22"/>
        </w:rPr>
        <w:t>kvalifikovanih</w:t>
      </w:r>
      <w:proofErr w:type="spellEnd"/>
      <w:r w:rsidRPr="00F75171">
        <w:rPr>
          <w:snapToGrid/>
          <w:szCs w:val="22"/>
        </w:rPr>
        <w:t xml:space="preserve"> </w:t>
      </w:r>
      <w:proofErr w:type="spellStart"/>
      <w:r w:rsidRPr="00F75171">
        <w:rPr>
          <w:snapToGrid/>
          <w:szCs w:val="22"/>
        </w:rPr>
        <w:t>osoba</w:t>
      </w:r>
      <w:proofErr w:type="spellEnd"/>
      <w:r w:rsidRPr="00F75171">
        <w:rPr>
          <w:snapToGrid/>
          <w:szCs w:val="22"/>
        </w:rPr>
        <w:t xml:space="preserve"> </w:t>
      </w:r>
      <w:proofErr w:type="spellStart"/>
      <w:r w:rsidRPr="00F75171">
        <w:rPr>
          <w:snapToGrid/>
          <w:szCs w:val="22"/>
        </w:rPr>
        <w:t>kroz</w:t>
      </w:r>
      <w:proofErr w:type="spellEnd"/>
      <w:r w:rsidRPr="00F75171">
        <w:rPr>
          <w:snapToGrid/>
          <w:szCs w:val="22"/>
        </w:rPr>
        <w:t xml:space="preserve"> </w:t>
      </w:r>
      <w:proofErr w:type="spellStart"/>
      <w:r w:rsidRPr="00F75171">
        <w:rPr>
          <w:snapToGrid/>
          <w:szCs w:val="22"/>
        </w:rPr>
        <w:t>praktičan</w:t>
      </w:r>
      <w:proofErr w:type="spellEnd"/>
      <w:r w:rsidRPr="00F75171">
        <w:rPr>
          <w:snapToGrid/>
          <w:szCs w:val="22"/>
        </w:rPr>
        <w:t xml:space="preserve"> rad</w:t>
      </w:r>
      <w:r w:rsidR="00B001D8" w:rsidRPr="00AD0265">
        <w:rPr>
          <w:snapToGrid/>
          <w:szCs w:val="22"/>
          <w:lang w:val="sr-Latn-RS"/>
        </w:rPr>
        <w:t>,</w:t>
      </w:r>
    </w:p>
    <w:p w14:paraId="2903A2E8" w14:textId="43307006" w:rsidR="00B001D8" w:rsidRPr="00AD0265" w:rsidRDefault="00E94D0E" w:rsidP="00BB7CB5">
      <w:pPr>
        <w:numPr>
          <w:ilvl w:val="1"/>
          <w:numId w:val="42"/>
        </w:numPr>
        <w:rPr>
          <w:snapToGrid/>
          <w:szCs w:val="22"/>
          <w:lang w:val="sr-Latn-RS"/>
        </w:rPr>
      </w:pPr>
      <w:r w:rsidRPr="00E94D0E">
        <w:rPr>
          <w:snapToGrid/>
          <w:szCs w:val="22"/>
          <w:lang w:val="sr-Latn-RS"/>
        </w:rPr>
        <w:t>Podrška razvoju romskog preduzetništva kroz usluge obuke, usluge mentoringa, savetodavne usluge i stručnu podršku za unapređenje poslovanja, kao i upoznavanje sa zakonima i procedurama koji se odnose na poslovanje</w:t>
      </w:r>
      <w:r w:rsidR="00CE4A29" w:rsidRPr="00AD0265">
        <w:rPr>
          <w:snapToGrid/>
          <w:szCs w:val="22"/>
          <w:lang w:val="sr-Latn-RS"/>
        </w:rPr>
        <w:t>,</w:t>
      </w:r>
    </w:p>
    <w:p w14:paraId="0B8D7221" w14:textId="7C9A048F" w:rsidR="00CE4A29" w:rsidRPr="00AD0265" w:rsidRDefault="00E94D0E" w:rsidP="00BB7CB5">
      <w:pPr>
        <w:numPr>
          <w:ilvl w:val="1"/>
          <w:numId w:val="42"/>
        </w:numPr>
        <w:rPr>
          <w:snapToGrid/>
          <w:szCs w:val="22"/>
          <w:lang w:val="sr-Latn-RS"/>
        </w:rPr>
      </w:pPr>
      <w:proofErr w:type="spellStart"/>
      <w:r w:rsidRPr="00E94D0E">
        <w:rPr>
          <w:snapToGrid/>
          <w:szCs w:val="22"/>
        </w:rPr>
        <w:t>Prezentacije</w:t>
      </w:r>
      <w:proofErr w:type="spellEnd"/>
      <w:r w:rsidRPr="00E94D0E">
        <w:rPr>
          <w:snapToGrid/>
          <w:szCs w:val="22"/>
        </w:rPr>
        <w:t xml:space="preserve">, </w:t>
      </w:r>
      <w:proofErr w:type="spellStart"/>
      <w:r w:rsidRPr="00E94D0E">
        <w:rPr>
          <w:snapToGrid/>
          <w:szCs w:val="22"/>
        </w:rPr>
        <w:t>javne</w:t>
      </w:r>
      <w:proofErr w:type="spellEnd"/>
      <w:r w:rsidRPr="00E94D0E">
        <w:rPr>
          <w:snapToGrid/>
          <w:szCs w:val="22"/>
        </w:rPr>
        <w:t xml:space="preserve"> </w:t>
      </w:r>
      <w:proofErr w:type="spellStart"/>
      <w:r w:rsidRPr="00E94D0E">
        <w:rPr>
          <w:snapToGrid/>
          <w:szCs w:val="22"/>
        </w:rPr>
        <w:t>rasprave</w:t>
      </w:r>
      <w:proofErr w:type="spellEnd"/>
      <w:r w:rsidRPr="00E94D0E">
        <w:rPr>
          <w:snapToGrid/>
          <w:szCs w:val="22"/>
        </w:rPr>
        <w:t xml:space="preserve">, </w:t>
      </w:r>
      <w:proofErr w:type="spellStart"/>
      <w:r w:rsidRPr="00E94D0E">
        <w:rPr>
          <w:snapToGrid/>
          <w:szCs w:val="22"/>
        </w:rPr>
        <w:t>okrugli</w:t>
      </w:r>
      <w:proofErr w:type="spellEnd"/>
      <w:r w:rsidRPr="00E94D0E">
        <w:rPr>
          <w:snapToGrid/>
          <w:szCs w:val="22"/>
        </w:rPr>
        <w:t xml:space="preserve"> </w:t>
      </w:r>
      <w:proofErr w:type="spellStart"/>
      <w:r w:rsidRPr="00E94D0E">
        <w:rPr>
          <w:snapToGrid/>
          <w:szCs w:val="22"/>
        </w:rPr>
        <w:t>stolovi</w:t>
      </w:r>
      <w:proofErr w:type="spellEnd"/>
      <w:r w:rsidRPr="00E94D0E">
        <w:rPr>
          <w:snapToGrid/>
          <w:szCs w:val="22"/>
        </w:rPr>
        <w:t xml:space="preserve"> </w:t>
      </w:r>
      <w:proofErr w:type="spellStart"/>
      <w:r w:rsidRPr="00E94D0E">
        <w:rPr>
          <w:snapToGrid/>
          <w:szCs w:val="22"/>
        </w:rPr>
        <w:t>i</w:t>
      </w:r>
      <w:proofErr w:type="spellEnd"/>
      <w:r w:rsidRPr="00E94D0E">
        <w:rPr>
          <w:snapToGrid/>
          <w:szCs w:val="22"/>
        </w:rPr>
        <w:t xml:space="preserve"> </w:t>
      </w:r>
      <w:proofErr w:type="spellStart"/>
      <w:r w:rsidRPr="00E94D0E">
        <w:rPr>
          <w:snapToGrid/>
          <w:szCs w:val="22"/>
        </w:rPr>
        <w:t>kampanje</w:t>
      </w:r>
      <w:proofErr w:type="spellEnd"/>
      <w:r w:rsidRPr="00E94D0E">
        <w:rPr>
          <w:snapToGrid/>
          <w:szCs w:val="22"/>
        </w:rPr>
        <w:t xml:space="preserve"> organizacija </w:t>
      </w:r>
      <w:proofErr w:type="spellStart"/>
      <w:r w:rsidRPr="00E94D0E">
        <w:rPr>
          <w:snapToGrid/>
          <w:szCs w:val="22"/>
        </w:rPr>
        <w:t>civilnog</w:t>
      </w:r>
      <w:proofErr w:type="spellEnd"/>
      <w:r w:rsidRPr="00E94D0E">
        <w:rPr>
          <w:snapToGrid/>
          <w:szCs w:val="22"/>
        </w:rPr>
        <w:t xml:space="preserve"> </w:t>
      </w:r>
      <w:proofErr w:type="spellStart"/>
      <w:r w:rsidRPr="00E94D0E">
        <w:rPr>
          <w:snapToGrid/>
          <w:szCs w:val="22"/>
        </w:rPr>
        <w:t>društva</w:t>
      </w:r>
      <w:proofErr w:type="spellEnd"/>
      <w:r w:rsidRPr="00E94D0E">
        <w:rPr>
          <w:snapToGrid/>
          <w:szCs w:val="22"/>
        </w:rPr>
        <w:t xml:space="preserve"> (</w:t>
      </w:r>
      <w:proofErr w:type="spellStart"/>
      <w:r w:rsidRPr="00E94D0E">
        <w:rPr>
          <w:snapToGrid/>
          <w:szCs w:val="22"/>
        </w:rPr>
        <w:t>posebno</w:t>
      </w:r>
      <w:proofErr w:type="spellEnd"/>
      <w:r w:rsidRPr="00E94D0E">
        <w:rPr>
          <w:snapToGrid/>
          <w:szCs w:val="22"/>
        </w:rPr>
        <w:t xml:space="preserve"> </w:t>
      </w:r>
      <w:proofErr w:type="spellStart"/>
      <w:r w:rsidRPr="00E94D0E">
        <w:rPr>
          <w:snapToGrid/>
          <w:szCs w:val="22"/>
        </w:rPr>
        <w:t>romskih</w:t>
      </w:r>
      <w:proofErr w:type="spellEnd"/>
      <w:r w:rsidRPr="00E94D0E">
        <w:rPr>
          <w:snapToGrid/>
          <w:szCs w:val="22"/>
        </w:rPr>
        <w:t xml:space="preserve"> organizacija) </w:t>
      </w:r>
      <w:proofErr w:type="spellStart"/>
      <w:r w:rsidRPr="00E94D0E">
        <w:rPr>
          <w:snapToGrid/>
          <w:szCs w:val="22"/>
        </w:rPr>
        <w:t>sa</w:t>
      </w:r>
      <w:proofErr w:type="spellEnd"/>
      <w:r w:rsidRPr="00E94D0E">
        <w:rPr>
          <w:snapToGrid/>
          <w:szCs w:val="22"/>
        </w:rPr>
        <w:t xml:space="preserve"> </w:t>
      </w:r>
      <w:proofErr w:type="spellStart"/>
      <w:r w:rsidRPr="00E94D0E">
        <w:rPr>
          <w:snapToGrid/>
          <w:szCs w:val="22"/>
        </w:rPr>
        <w:t>ciljem</w:t>
      </w:r>
      <w:proofErr w:type="spellEnd"/>
      <w:r w:rsidRPr="00E94D0E">
        <w:rPr>
          <w:snapToGrid/>
          <w:szCs w:val="22"/>
        </w:rPr>
        <w:t xml:space="preserve"> </w:t>
      </w:r>
      <w:proofErr w:type="spellStart"/>
      <w:r w:rsidRPr="00E94D0E">
        <w:rPr>
          <w:snapToGrid/>
          <w:szCs w:val="22"/>
        </w:rPr>
        <w:t>informisanja</w:t>
      </w:r>
      <w:proofErr w:type="spellEnd"/>
      <w:r w:rsidRPr="00E94D0E">
        <w:rPr>
          <w:snapToGrid/>
          <w:szCs w:val="22"/>
        </w:rPr>
        <w:t xml:space="preserve"> </w:t>
      </w:r>
      <w:proofErr w:type="spellStart"/>
      <w:r w:rsidRPr="00E94D0E">
        <w:rPr>
          <w:snapToGrid/>
          <w:szCs w:val="22"/>
        </w:rPr>
        <w:t>što</w:t>
      </w:r>
      <w:proofErr w:type="spellEnd"/>
      <w:r w:rsidRPr="00E94D0E">
        <w:rPr>
          <w:snapToGrid/>
          <w:szCs w:val="22"/>
        </w:rPr>
        <w:t xml:space="preserve"> </w:t>
      </w:r>
      <w:proofErr w:type="spellStart"/>
      <w:r w:rsidRPr="00E94D0E">
        <w:rPr>
          <w:snapToGrid/>
          <w:szCs w:val="22"/>
        </w:rPr>
        <w:t>većeg</w:t>
      </w:r>
      <w:proofErr w:type="spellEnd"/>
      <w:r w:rsidRPr="00E94D0E">
        <w:rPr>
          <w:snapToGrid/>
          <w:szCs w:val="22"/>
        </w:rPr>
        <w:t xml:space="preserve"> </w:t>
      </w:r>
      <w:proofErr w:type="spellStart"/>
      <w:r w:rsidRPr="00E94D0E">
        <w:rPr>
          <w:snapToGrid/>
          <w:szCs w:val="22"/>
        </w:rPr>
        <w:t>broja</w:t>
      </w:r>
      <w:proofErr w:type="spellEnd"/>
      <w:r w:rsidRPr="00E94D0E">
        <w:rPr>
          <w:snapToGrid/>
          <w:szCs w:val="22"/>
        </w:rPr>
        <w:t xml:space="preserve"> </w:t>
      </w:r>
      <w:proofErr w:type="spellStart"/>
      <w:r w:rsidRPr="00E94D0E">
        <w:rPr>
          <w:snapToGrid/>
          <w:szCs w:val="22"/>
        </w:rPr>
        <w:t>romske</w:t>
      </w:r>
      <w:proofErr w:type="spellEnd"/>
      <w:r w:rsidRPr="00E94D0E">
        <w:rPr>
          <w:snapToGrid/>
          <w:szCs w:val="22"/>
        </w:rPr>
        <w:t xml:space="preserve"> </w:t>
      </w:r>
      <w:proofErr w:type="spellStart"/>
      <w:r w:rsidRPr="00E94D0E">
        <w:rPr>
          <w:snapToGrid/>
          <w:szCs w:val="22"/>
        </w:rPr>
        <w:t>populacije</w:t>
      </w:r>
      <w:proofErr w:type="spellEnd"/>
      <w:r w:rsidRPr="00E94D0E">
        <w:rPr>
          <w:snapToGrid/>
          <w:szCs w:val="22"/>
        </w:rPr>
        <w:t xml:space="preserve"> o </w:t>
      </w:r>
      <w:proofErr w:type="spellStart"/>
      <w:r w:rsidRPr="00E94D0E">
        <w:rPr>
          <w:snapToGrid/>
          <w:szCs w:val="22"/>
        </w:rPr>
        <w:t>mogućnostima</w:t>
      </w:r>
      <w:proofErr w:type="spellEnd"/>
      <w:r w:rsidRPr="00E94D0E">
        <w:rPr>
          <w:snapToGrid/>
          <w:szCs w:val="22"/>
        </w:rPr>
        <w:t xml:space="preserve"> </w:t>
      </w:r>
      <w:proofErr w:type="spellStart"/>
      <w:r w:rsidRPr="00E94D0E">
        <w:rPr>
          <w:snapToGrid/>
          <w:szCs w:val="22"/>
        </w:rPr>
        <w:t>zapošljavanja</w:t>
      </w:r>
      <w:proofErr w:type="spellEnd"/>
      <w:r w:rsidR="00CE4A29" w:rsidRPr="00AD0265">
        <w:rPr>
          <w:snapToGrid/>
          <w:szCs w:val="22"/>
          <w:lang w:val="sr-Latn-RS"/>
        </w:rPr>
        <w:t>.</w:t>
      </w:r>
    </w:p>
    <w:p w14:paraId="14829496" w14:textId="32BED1BC" w:rsidR="003B5053" w:rsidRPr="00AD0265" w:rsidRDefault="001944C1" w:rsidP="003B5053">
      <w:pPr>
        <w:pStyle w:val="ListParagraph"/>
        <w:numPr>
          <w:ilvl w:val="0"/>
          <w:numId w:val="42"/>
        </w:numPr>
        <w:rPr>
          <w:b/>
          <w:snapToGrid/>
          <w:szCs w:val="22"/>
          <w:lang w:val="sr-Latn-RS"/>
        </w:rPr>
      </w:pPr>
      <w:r w:rsidRPr="001944C1">
        <w:rPr>
          <w:b/>
          <w:snapToGrid/>
          <w:szCs w:val="22"/>
          <w:lang w:val="sr-Latn-RS"/>
        </w:rPr>
        <w:t xml:space="preserve">Jačanje kapaciteta lokalnih samouprava i lokalnih partnera iz javnog, civilnog i privatnog sektora za </w:t>
      </w:r>
      <w:r w:rsidR="00B847E4">
        <w:rPr>
          <w:b/>
          <w:snapToGrid/>
          <w:szCs w:val="22"/>
          <w:lang w:val="sr-Latn-RS"/>
        </w:rPr>
        <w:t>kreiranje</w:t>
      </w:r>
      <w:r w:rsidRPr="001944C1">
        <w:rPr>
          <w:b/>
          <w:snapToGrid/>
          <w:szCs w:val="22"/>
          <w:lang w:val="sr-Latn-RS"/>
        </w:rPr>
        <w:t xml:space="preserve"> i uvođenje mera i programa zapošljavanja na lokalnom nivou u skladu sa potrebama lokalnog tržišta rada</w:t>
      </w:r>
      <w:r>
        <w:rPr>
          <w:b/>
          <w:snapToGrid/>
          <w:szCs w:val="22"/>
          <w:lang w:val="sr-Latn-RS"/>
        </w:rPr>
        <w:t>:</w:t>
      </w:r>
    </w:p>
    <w:p w14:paraId="1DB6A8F7" w14:textId="67DC4E1D" w:rsidR="00B001D8" w:rsidRPr="00AD0265" w:rsidRDefault="00B847E4" w:rsidP="00BB7CB5">
      <w:pPr>
        <w:numPr>
          <w:ilvl w:val="1"/>
          <w:numId w:val="43"/>
        </w:numPr>
        <w:rPr>
          <w:snapToGrid/>
          <w:szCs w:val="22"/>
          <w:lang w:val="sr-Latn-RS"/>
        </w:rPr>
      </w:pPr>
      <w:proofErr w:type="spellStart"/>
      <w:r w:rsidRPr="00B847E4">
        <w:rPr>
          <w:snapToGrid/>
          <w:szCs w:val="22"/>
        </w:rPr>
        <w:t>Uvođenje</w:t>
      </w:r>
      <w:proofErr w:type="spellEnd"/>
      <w:r w:rsidRPr="00B847E4">
        <w:rPr>
          <w:snapToGrid/>
          <w:szCs w:val="22"/>
        </w:rPr>
        <w:t xml:space="preserve"> </w:t>
      </w:r>
      <w:proofErr w:type="spellStart"/>
      <w:r w:rsidRPr="00B847E4">
        <w:rPr>
          <w:snapToGrid/>
          <w:szCs w:val="22"/>
        </w:rPr>
        <w:t>medijatora</w:t>
      </w:r>
      <w:proofErr w:type="spellEnd"/>
      <w:r w:rsidRPr="00B847E4">
        <w:rPr>
          <w:snapToGrid/>
          <w:szCs w:val="22"/>
        </w:rPr>
        <w:t xml:space="preserve"> </w:t>
      </w:r>
      <w:proofErr w:type="spellStart"/>
      <w:r w:rsidRPr="00B847E4">
        <w:rPr>
          <w:snapToGrid/>
          <w:szCs w:val="22"/>
        </w:rPr>
        <w:t>koji</w:t>
      </w:r>
      <w:proofErr w:type="spellEnd"/>
      <w:r w:rsidRPr="00B847E4">
        <w:rPr>
          <w:snapToGrid/>
          <w:szCs w:val="22"/>
        </w:rPr>
        <w:t xml:space="preserve"> </w:t>
      </w:r>
      <w:proofErr w:type="spellStart"/>
      <w:r w:rsidRPr="00B847E4">
        <w:rPr>
          <w:snapToGrid/>
          <w:szCs w:val="22"/>
        </w:rPr>
        <w:t>će</w:t>
      </w:r>
      <w:proofErr w:type="spellEnd"/>
      <w:r w:rsidRPr="00B847E4">
        <w:rPr>
          <w:snapToGrid/>
          <w:szCs w:val="22"/>
        </w:rPr>
        <w:t xml:space="preserve"> </w:t>
      </w:r>
      <w:proofErr w:type="spellStart"/>
      <w:r w:rsidRPr="00B847E4">
        <w:rPr>
          <w:snapToGrid/>
          <w:szCs w:val="22"/>
        </w:rPr>
        <w:t>olakšati</w:t>
      </w:r>
      <w:proofErr w:type="spellEnd"/>
      <w:r w:rsidRPr="00B847E4">
        <w:rPr>
          <w:snapToGrid/>
          <w:szCs w:val="22"/>
        </w:rPr>
        <w:t xml:space="preserve"> </w:t>
      </w:r>
      <w:proofErr w:type="spellStart"/>
      <w:r w:rsidRPr="00B847E4">
        <w:rPr>
          <w:snapToGrid/>
          <w:szCs w:val="22"/>
        </w:rPr>
        <w:t>komunikaciju</w:t>
      </w:r>
      <w:proofErr w:type="spellEnd"/>
      <w:r w:rsidRPr="00B847E4">
        <w:rPr>
          <w:snapToGrid/>
          <w:szCs w:val="22"/>
        </w:rPr>
        <w:t xml:space="preserve"> </w:t>
      </w:r>
      <w:proofErr w:type="spellStart"/>
      <w:r w:rsidRPr="00B847E4">
        <w:rPr>
          <w:snapToGrid/>
          <w:szCs w:val="22"/>
        </w:rPr>
        <w:t>između</w:t>
      </w:r>
      <w:proofErr w:type="spellEnd"/>
      <w:r w:rsidRPr="00B847E4">
        <w:rPr>
          <w:snapToGrid/>
          <w:szCs w:val="22"/>
        </w:rPr>
        <w:t xml:space="preserve"> Roma/</w:t>
      </w:r>
      <w:proofErr w:type="spellStart"/>
      <w:r w:rsidRPr="00B847E4">
        <w:rPr>
          <w:snapToGrid/>
          <w:szCs w:val="22"/>
        </w:rPr>
        <w:t>Romkinja</w:t>
      </w:r>
      <w:proofErr w:type="spellEnd"/>
      <w:r w:rsidRPr="00B847E4">
        <w:rPr>
          <w:snapToGrid/>
          <w:szCs w:val="22"/>
        </w:rPr>
        <w:t xml:space="preserve"> </w:t>
      </w:r>
      <w:proofErr w:type="spellStart"/>
      <w:r w:rsidRPr="00B847E4">
        <w:rPr>
          <w:snapToGrid/>
          <w:szCs w:val="22"/>
        </w:rPr>
        <w:t>koji</w:t>
      </w:r>
      <w:proofErr w:type="spellEnd"/>
      <w:r w:rsidRPr="00B847E4">
        <w:rPr>
          <w:snapToGrid/>
          <w:szCs w:val="22"/>
        </w:rPr>
        <w:t xml:space="preserve"> </w:t>
      </w:r>
      <w:proofErr w:type="spellStart"/>
      <w:r w:rsidRPr="00B847E4">
        <w:rPr>
          <w:snapToGrid/>
          <w:szCs w:val="22"/>
        </w:rPr>
        <w:t>traže</w:t>
      </w:r>
      <w:proofErr w:type="spellEnd"/>
      <w:r w:rsidRPr="00B847E4">
        <w:rPr>
          <w:snapToGrid/>
          <w:szCs w:val="22"/>
        </w:rPr>
        <w:t xml:space="preserve"> </w:t>
      </w:r>
      <w:proofErr w:type="spellStart"/>
      <w:r w:rsidRPr="00B847E4">
        <w:rPr>
          <w:snapToGrid/>
          <w:szCs w:val="22"/>
        </w:rPr>
        <w:t>zaposlenje</w:t>
      </w:r>
      <w:proofErr w:type="spellEnd"/>
      <w:r w:rsidRPr="00B847E4">
        <w:rPr>
          <w:snapToGrid/>
          <w:szCs w:val="22"/>
        </w:rPr>
        <w:t xml:space="preserve"> </w:t>
      </w:r>
      <w:proofErr w:type="spellStart"/>
      <w:r w:rsidRPr="00B847E4">
        <w:rPr>
          <w:snapToGrid/>
          <w:szCs w:val="22"/>
        </w:rPr>
        <w:t>i</w:t>
      </w:r>
      <w:proofErr w:type="spellEnd"/>
      <w:r w:rsidRPr="00B847E4">
        <w:rPr>
          <w:snapToGrid/>
          <w:szCs w:val="22"/>
        </w:rPr>
        <w:t xml:space="preserve"> </w:t>
      </w:r>
      <w:proofErr w:type="spellStart"/>
      <w:r w:rsidRPr="00B847E4">
        <w:rPr>
          <w:snapToGrid/>
          <w:szCs w:val="22"/>
        </w:rPr>
        <w:t>potencijalnih</w:t>
      </w:r>
      <w:proofErr w:type="spellEnd"/>
      <w:r w:rsidRPr="00B847E4">
        <w:rPr>
          <w:snapToGrid/>
          <w:szCs w:val="22"/>
        </w:rPr>
        <w:t xml:space="preserve"> </w:t>
      </w:r>
      <w:proofErr w:type="spellStart"/>
      <w:r w:rsidRPr="00B847E4">
        <w:rPr>
          <w:snapToGrid/>
          <w:szCs w:val="22"/>
        </w:rPr>
        <w:t>poslodavaca</w:t>
      </w:r>
      <w:proofErr w:type="spellEnd"/>
      <w:r w:rsidRPr="00B847E4">
        <w:rPr>
          <w:snapToGrid/>
          <w:szCs w:val="22"/>
        </w:rPr>
        <w:t xml:space="preserve"> </w:t>
      </w:r>
      <w:proofErr w:type="spellStart"/>
      <w:r w:rsidRPr="00B847E4">
        <w:rPr>
          <w:snapToGrid/>
          <w:szCs w:val="22"/>
        </w:rPr>
        <w:t>koji</w:t>
      </w:r>
      <w:proofErr w:type="spellEnd"/>
      <w:r w:rsidRPr="00B847E4">
        <w:rPr>
          <w:snapToGrid/>
          <w:szCs w:val="22"/>
        </w:rPr>
        <w:t xml:space="preserve"> </w:t>
      </w:r>
      <w:proofErr w:type="spellStart"/>
      <w:r w:rsidRPr="00B847E4">
        <w:rPr>
          <w:snapToGrid/>
          <w:szCs w:val="22"/>
        </w:rPr>
        <w:t>imaju</w:t>
      </w:r>
      <w:proofErr w:type="spellEnd"/>
      <w:r w:rsidRPr="00B847E4">
        <w:rPr>
          <w:snapToGrid/>
          <w:szCs w:val="22"/>
        </w:rPr>
        <w:t xml:space="preserve"> </w:t>
      </w:r>
      <w:proofErr w:type="spellStart"/>
      <w:r w:rsidRPr="00B847E4">
        <w:rPr>
          <w:snapToGrid/>
          <w:szCs w:val="22"/>
        </w:rPr>
        <w:t>potrebu</w:t>
      </w:r>
      <w:proofErr w:type="spellEnd"/>
      <w:r w:rsidRPr="00B847E4">
        <w:rPr>
          <w:snapToGrid/>
          <w:szCs w:val="22"/>
        </w:rPr>
        <w:t xml:space="preserve"> za </w:t>
      </w:r>
      <w:proofErr w:type="spellStart"/>
      <w:r w:rsidRPr="00B847E4">
        <w:rPr>
          <w:snapToGrid/>
          <w:szCs w:val="22"/>
        </w:rPr>
        <w:t>novim</w:t>
      </w:r>
      <w:proofErr w:type="spellEnd"/>
      <w:r w:rsidRPr="00B847E4">
        <w:rPr>
          <w:snapToGrid/>
          <w:szCs w:val="22"/>
        </w:rPr>
        <w:t xml:space="preserve"> </w:t>
      </w:r>
      <w:proofErr w:type="spellStart"/>
      <w:r w:rsidRPr="00B847E4">
        <w:rPr>
          <w:snapToGrid/>
          <w:szCs w:val="22"/>
        </w:rPr>
        <w:t>radnicima</w:t>
      </w:r>
      <w:proofErr w:type="spellEnd"/>
      <w:r w:rsidR="00A35506" w:rsidRPr="00AD0265">
        <w:rPr>
          <w:snapToGrid/>
          <w:szCs w:val="22"/>
          <w:lang w:val="sr-Latn-RS"/>
        </w:rPr>
        <w:t>,</w:t>
      </w:r>
    </w:p>
    <w:p w14:paraId="037CBBFD" w14:textId="4DE3EA38" w:rsidR="00B001D8" w:rsidRPr="00AD0265" w:rsidRDefault="00042729" w:rsidP="00BB7CB5">
      <w:pPr>
        <w:numPr>
          <w:ilvl w:val="1"/>
          <w:numId w:val="43"/>
        </w:numPr>
        <w:rPr>
          <w:snapToGrid/>
          <w:szCs w:val="22"/>
          <w:lang w:val="sr-Latn-RS"/>
        </w:rPr>
      </w:pPr>
      <w:r w:rsidRPr="00AD0265">
        <w:rPr>
          <w:snapToGrid/>
          <w:szCs w:val="22"/>
          <w:lang w:val="sr-Latn-RS"/>
        </w:rPr>
        <w:t xml:space="preserve">Podizanje </w:t>
      </w:r>
      <w:r w:rsidR="001944C1">
        <w:rPr>
          <w:snapToGrid/>
          <w:szCs w:val="22"/>
          <w:lang w:val="sr-Latn-RS"/>
        </w:rPr>
        <w:t xml:space="preserve">nivoa </w:t>
      </w:r>
      <w:r w:rsidRPr="00AD0265">
        <w:rPr>
          <w:snapToGrid/>
          <w:szCs w:val="22"/>
          <w:lang w:val="sr-Latn-RS"/>
        </w:rPr>
        <w:t xml:space="preserve">svesti javnosti o pitanjima borbe protiv diskriminacije </w:t>
      </w:r>
      <w:r w:rsidR="00B001D8" w:rsidRPr="00AD0265">
        <w:rPr>
          <w:snapToGrid/>
          <w:szCs w:val="22"/>
          <w:lang w:val="sr-Latn-RS"/>
        </w:rPr>
        <w:t>Roma</w:t>
      </w:r>
      <w:r w:rsidR="00A479B7">
        <w:rPr>
          <w:snapToGrid/>
          <w:szCs w:val="22"/>
          <w:lang w:val="sr-Latn-RS"/>
        </w:rPr>
        <w:t>/Romkinja</w:t>
      </w:r>
      <w:r w:rsidR="00B001D8" w:rsidRPr="00AD0265">
        <w:rPr>
          <w:snapToGrid/>
          <w:szCs w:val="22"/>
          <w:lang w:val="sr-Latn-RS"/>
        </w:rPr>
        <w:t xml:space="preserve"> </w:t>
      </w:r>
      <w:r w:rsidRPr="00AD0265">
        <w:rPr>
          <w:snapToGrid/>
          <w:szCs w:val="22"/>
          <w:lang w:val="sr-Latn-RS"/>
        </w:rPr>
        <w:t xml:space="preserve">na radnom mestu </w:t>
      </w:r>
      <w:r w:rsidR="00F336E4">
        <w:rPr>
          <w:snapToGrid/>
          <w:szCs w:val="22"/>
          <w:lang w:val="sr-Latn-RS"/>
        </w:rPr>
        <w:t>s</w:t>
      </w:r>
      <w:r w:rsidRPr="00AD0265">
        <w:rPr>
          <w:snapToGrid/>
          <w:szCs w:val="22"/>
          <w:lang w:val="sr-Latn-RS"/>
        </w:rPr>
        <w:t>a fokusom na poslodavc</w:t>
      </w:r>
      <w:r w:rsidR="001944C1">
        <w:rPr>
          <w:snapToGrid/>
          <w:szCs w:val="22"/>
          <w:lang w:val="sr-Latn-RS"/>
        </w:rPr>
        <w:t>e</w:t>
      </w:r>
      <w:r w:rsidRPr="00AD0265">
        <w:rPr>
          <w:snapToGrid/>
          <w:szCs w:val="22"/>
          <w:lang w:val="sr-Latn-RS"/>
        </w:rPr>
        <w:t>, privred</w:t>
      </w:r>
      <w:r w:rsidR="001944C1">
        <w:rPr>
          <w:snapToGrid/>
          <w:szCs w:val="22"/>
          <w:lang w:val="sr-Latn-RS"/>
        </w:rPr>
        <w:t>u</w:t>
      </w:r>
      <w:r w:rsidRPr="00AD0265">
        <w:rPr>
          <w:snapToGrid/>
          <w:szCs w:val="22"/>
          <w:lang w:val="sr-Latn-RS"/>
        </w:rPr>
        <w:t xml:space="preserve"> i šir</w:t>
      </w:r>
      <w:r w:rsidR="001944C1">
        <w:rPr>
          <w:snapToGrid/>
          <w:szCs w:val="22"/>
          <w:lang w:val="sr-Latn-RS"/>
        </w:rPr>
        <w:t>u</w:t>
      </w:r>
      <w:r w:rsidRPr="00AD0265">
        <w:rPr>
          <w:snapToGrid/>
          <w:szCs w:val="22"/>
          <w:lang w:val="sr-Latn-RS"/>
        </w:rPr>
        <w:t xml:space="preserve"> javnost </w:t>
      </w:r>
      <w:r w:rsidR="00A35506" w:rsidRPr="00AD0265">
        <w:rPr>
          <w:snapToGrid/>
          <w:szCs w:val="22"/>
          <w:lang w:val="sr-Latn-RS"/>
        </w:rPr>
        <w:t>(</w:t>
      </w:r>
      <w:r w:rsidR="00C34E85" w:rsidRPr="00AD0265">
        <w:rPr>
          <w:snapToGrid/>
          <w:szCs w:val="22"/>
          <w:lang w:val="sr-Latn-RS"/>
        </w:rPr>
        <w:t>npr.</w:t>
      </w:r>
      <w:r w:rsidR="00A35506" w:rsidRPr="00AD0265">
        <w:rPr>
          <w:snapToGrid/>
          <w:szCs w:val="22"/>
          <w:lang w:val="sr-Latn-RS"/>
        </w:rPr>
        <w:t xml:space="preserve"> organiz</w:t>
      </w:r>
      <w:r w:rsidRPr="00AD0265">
        <w:rPr>
          <w:snapToGrid/>
          <w:szCs w:val="22"/>
          <w:lang w:val="sr-Latn-RS"/>
        </w:rPr>
        <w:t xml:space="preserve">ovanje kampanja, okruglih stolova, </w:t>
      </w:r>
      <w:r w:rsidR="00A35506" w:rsidRPr="00AD0265">
        <w:rPr>
          <w:snapToGrid/>
          <w:szCs w:val="22"/>
          <w:lang w:val="sr-Latn-RS"/>
        </w:rPr>
        <w:t>seminar</w:t>
      </w:r>
      <w:r w:rsidRPr="00AD0265">
        <w:rPr>
          <w:snapToGrid/>
          <w:szCs w:val="22"/>
          <w:lang w:val="sr-Latn-RS"/>
        </w:rPr>
        <w:t>a</w:t>
      </w:r>
      <w:r w:rsidR="00A35506" w:rsidRPr="00AD0265">
        <w:rPr>
          <w:snapToGrid/>
          <w:szCs w:val="22"/>
          <w:lang w:val="sr-Latn-RS"/>
        </w:rPr>
        <w:t xml:space="preserve">, </w:t>
      </w:r>
      <w:r w:rsidRPr="00AD0265">
        <w:rPr>
          <w:snapToGrid/>
          <w:szCs w:val="22"/>
          <w:lang w:val="sr-Latn-RS"/>
        </w:rPr>
        <w:t>obuka, tematskih radionica, pisanje i distribucija različitih publikacija</w:t>
      </w:r>
      <w:r w:rsidR="00A35506" w:rsidRPr="00AD0265">
        <w:rPr>
          <w:snapToGrid/>
          <w:szCs w:val="22"/>
          <w:lang w:val="sr-Latn-RS"/>
        </w:rPr>
        <w:t xml:space="preserve">,  </w:t>
      </w:r>
      <w:r w:rsidR="005B152D" w:rsidRPr="00AD0265">
        <w:rPr>
          <w:snapToGrid/>
          <w:szCs w:val="22"/>
          <w:lang w:val="sr-Latn-RS"/>
        </w:rPr>
        <w:t>itd</w:t>
      </w:r>
      <w:r w:rsidR="00A35506" w:rsidRPr="00AD0265">
        <w:rPr>
          <w:snapToGrid/>
          <w:szCs w:val="22"/>
          <w:lang w:val="sr-Latn-RS"/>
        </w:rPr>
        <w:t>.)</w:t>
      </w:r>
      <w:r w:rsidR="00B001D8" w:rsidRPr="00AD0265">
        <w:rPr>
          <w:snapToGrid/>
          <w:szCs w:val="22"/>
          <w:lang w:val="sr-Latn-RS"/>
        </w:rPr>
        <w:t>.</w:t>
      </w:r>
      <w:r w:rsidR="004044B0" w:rsidRPr="00AD0265">
        <w:rPr>
          <w:snapToGrid/>
          <w:szCs w:val="22"/>
          <w:lang w:val="sr-Latn-RS"/>
        </w:rPr>
        <w:t xml:space="preserve"> </w:t>
      </w:r>
    </w:p>
    <w:p w14:paraId="1B92F958" w14:textId="246377CC" w:rsidR="003B5053" w:rsidRPr="00AD0265" w:rsidRDefault="001944C1" w:rsidP="003B5053">
      <w:pPr>
        <w:pStyle w:val="ListParagraph"/>
        <w:numPr>
          <w:ilvl w:val="0"/>
          <w:numId w:val="42"/>
        </w:numPr>
        <w:rPr>
          <w:b/>
          <w:snapToGrid/>
          <w:szCs w:val="22"/>
          <w:lang w:val="sr-Latn-RS"/>
        </w:rPr>
      </w:pPr>
      <w:r w:rsidRPr="001944C1">
        <w:rPr>
          <w:b/>
          <w:snapToGrid/>
          <w:szCs w:val="22"/>
          <w:lang w:val="sr-Latn-RS"/>
        </w:rPr>
        <w:t>Podrška inkluziji Roma</w:t>
      </w:r>
      <w:r w:rsidR="00A479B7">
        <w:rPr>
          <w:b/>
          <w:snapToGrid/>
          <w:szCs w:val="22"/>
          <w:lang w:val="sr-Latn-RS"/>
        </w:rPr>
        <w:t>/Romkinja</w:t>
      </w:r>
      <w:r w:rsidRPr="001944C1">
        <w:rPr>
          <w:b/>
          <w:snapToGrid/>
          <w:szCs w:val="22"/>
          <w:lang w:val="sr-Latn-RS"/>
        </w:rPr>
        <w:t xml:space="preserve"> putem među-sektorskog partnerstva na lokalnom nivou uključujući i saradnju sa subjektima iz  javnog, civilnog i privatnog sektora</w:t>
      </w:r>
      <w:r w:rsidR="003B5053" w:rsidRPr="00AD0265">
        <w:rPr>
          <w:b/>
          <w:snapToGrid/>
          <w:szCs w:val="22"/>
          <w:lang w:val="sr-Latn-RS"/>
        </w:rPr>
        <w:t>:</w:t>
      </w:r>
    </w:p>
    <w:p w14:paraId="57A80530" w14:textId="7D209E01" w:rsidR="00B001D8" w:rsidRPr="00AD0265" w:rsidRDefault="00042729" w:rsidP="00BB7CB5">
      <w:pPr>
        <w:numPr>
          <w:ilvl w:val="1"/>
          <w:numId w:val="44"/>
        </w:numPr>
        <w:rPr>
          <w:snapToGrid/>
          <w:szCs w:val="22"/>
          <w:lang w:val="sr-Latn-RS"/>
        </w:rPr>
      </w:pPr>
      <w:r w:rsidRPr="00AD0265">
        <w:rPr>
          <w:snapToGrid/>
          <w:szCs w:val="22"/>
          <w:lang w:val="sr-Latn-RS"/>
        </w:rPr>
        <w:t>Pružanje podrške poslodavcima</w:t>
      </w:r>
      <w:r w:rsidR="00B001D8" w:rsidRPr="00AD0265">
        <w:rPr>
          <w:snapToGrid/>
          <w:szCs w:val="22"/>
          <w:lang w:val="sr-Latn-RS"/>
        </w:rPr>
        <w:t xml:space="preserve"> (</w:t>
      </w:r>
      <w:r w:rsidR="00C026F1" w:rsidRPr="00AD0265">
        <w:rPr>
          <w:snapToGrid/>
          <w:szCs w:val="22"/>
          <w:lang w:val="sr-Latn-RS"/>
        </w:rPr>
        <w:t>postojeći privredni subjekti, nov</w:t>
      </w:r>
      <w:r w:rsidR="00132AA6">
        <w:rPr>
          <w:snapToGrid/>
          <w:szCs w:val="22"/>
          <w:lang w:val="sr-Latn-RS"/>
        </w:rPr>
        <w:t>i privredni subjekti</w:t>
      </w:r>
      <w:r w:rsidR="00C026F1" w:rsidRPr="00AD0265">
        <w:rPr>
          <w:snapToGrid/>
          <w:szCs w:val="22"/>
          <w:lang w:val="sr-Latn-RS"/>
        </w:rPr>
        <w:t xml:space="preserve"> sa potencijalom za zapošljavanje</w:t>
      </w:r>
      <w:r w:rsidR="00B001D8" w:rsidRPr="00AD0265">
        <w:rPr>
          <w:snapToGrid/>
          <w:szCs w:val="22"/>
          <w:lang w:val="sr-Latn-RS"/>
        </w:rPr>
        <w:t xml:space="preserve"> Roma</w:t>
      </w:r>
      <w:r w:rsidR="00A479B7">
        <w:rPr>
          <w:snapToGrid/>
          <w:szCs w:val="22"/>
          <w:lang w:val="sr-Latn-RS"/>
        </w:rPr>
        <w:t>/Romkinja</w:t>
      </w:r>
      <w:r w:rsidR="00B001D8" w:rsidRPr="00AD0265">
        <w:rPr>
          <w:snapToGrid/>
          <w:szCs w:val="22"/>
          <w:lang w:val="sr-Latn-RS"/>
        </w:rPr>
        <w:t xml:space="preserve"> </w:t>
      </w:r>
      <w:r w:rsidR="0095567A" w:rsidRPr="00AD0265">
        <w:rPr>
          <w:snapToGrid/>
          <w:szCs w:val="22"/>
          <w:lang w:val="sr-Latn-RS"/>
        </w:rPr>
        <w:t>i</w:t>
      </w:r>
      <w:r w:rsidR="00B001D8" w:rsidRPr="00AD0265">
        <w:rPr>
          <w:snapToGrid/>
          <w:szCs w:val="22"/>
          <w:lang w:val="sr-Latn-RS"/>
        </w:rPr>
        <w:t xml:space="preserve"> </w:t>
      </w:r>
      <w:r w:rsidR="00C026F1" w:rsidRPr="00AD0265">
        <w:rPr>
          <w:snapToGrid/>
          <w:szCs w:val="22"/>
          <w:lang w:val="sr-Latn-RS"/>
        </w:rPr>
        <w:t>romski preduzetnici</w:t>
      </w:r>
      <w:r w:rsidR="00B001D8" w:rsidRPr="00AD0265">
        <w:rPr>
          <w:snapToGrid/>
          <w:szCs w:val="22"/>
          <w:lang w:val="sr-Latn-RS"/>
        </w:rPr>
        <w:t xml:space="preserve">) </w:t>
      </w:r>
      <w:r w:rsidR="00FB6BAC" w:rsidRPr="00AD0265">
        <w:rPr>
          <w:snapToGrid/>
          <w:szCs w:val="22"/>
          <w:lang w:val="sr-Latn-RS"/>
        </w:rPr>
        <w:t>p</w:t>
      </w:r>
      <w:r w:rsidR="00132AA6">
        <w:rPr>
          <w:snapToGrid/>
          <w:szCs w:val="22"/>
          <w:lang w:val="sr-Latn-RS"/>
        </w:rPr>
        <w:t>utem</w:t>
      </w:r>
      <w:r w:rsidR="00FB6BAC" w:rsidRPr="00AD0265">
        <w:rPr>
          <w:snapToGrid/>
          <w:szCs w:val="22"/>
          <w:lang w:val="sr-Latn-RS"/>
        </w:rPr>
        <w:t xml:space="preserve"> subvencija u vidu opreme, obuke</w:t>
      </w:r>
      <w:r w:rsidR="00B001D8" w:rsidRPr="00AD0265">
        <w:rPr>
          <w:snapToGrid/>
          <w:szCs w:val="22"/>
          <w:lang w:val="sr-Latn-RS"/>
        </w:rPr>
        <w:t xml:space="preserve"> </w:t>
      </w:r>
      <w:r w:rsidR="0095567A" w:rsidRPr="00AD0265">
        <w:rPr>
          <w:snapToGrid/>
          <w:szCs w:val="22"/>
          <w:lang w:val="sr-Latn-RS"/>
        </w:rPr>
        <w:t>i</w:t>
      </w:r>
      <w:r w:rsidR="00B001D8" w:rsidRPr="00AD0265">
        <w:rPr>
          <w:snapToGrid/>
          <w:szCs w:val="22"/>
          <w:lang w:val="sr-Latn-RS"/>
        </w:rPr>
        <w:t xml:space="preserve"> mentor</w:t>
      </w:r>
      <w:r w:rsidR="00FB6BAC" w:rsidRPr="00AD0265">
        <w:rPr>
          <w:snapToGrid/>
          <w:szCs w:val="22"/>
          <w:lang w:val="sr-Latn-RS"/>
        </w:rPr>
        <w:t>skog rada</w:t>
      </w:r>
      <w:r w:rsidR="00B001D8" w:rsidRPr="00AD0265">
        <w:rPr>
          <w:snapToGrid/>
          <w:szCs w:val="22"/>
          <w:lang w:val="sr-Latn-RS"/>
        </w:rPr>
        <w:t>,</w:t>
      </w:r>
    </w:p>
    <w:p w14:paraId="63DBE6EA" w14:textId="79974BD7" w:rsidR="00B001D8" w:rsidRPr="00AD0265" w:rsidRDefault="00A479B7" w:rsidP="00BB7CB5">
      <w:pPr>
        <w:numPr>
          <w:ilvl w:val="1"/>
          <w:numId w:val="44"/>
        </w:numPr>
        <w:rPr>
          <w:snapToGrid/>
          <w:szCs w:val="22"/>
          <w:lang w:val="sr-Latn-RS"/>
        </w:rPr>
      </w:pPr>
      <w:proofErr w:type="spellStart"/>
      <w:r w:rsidRPr="00A479B7">
        <w:rPr>
          <w:snapToGrid/>
          <w:szCs w:val="22"/>
        </w:rPr>
        <w:t>Podrška</w:t>
      </w:r>
      <w:proofErr w:type="spellEnd"/>
      <w:r w:rsidRPr="00A479B7">
        <w:rPr>
          <w:snapToGrid/>
          <w:szCs w:val="22"/>
        </w:rPr>
        <w:t xml:space="preserve"> </w:t>
      </w:r>
      <w:proofErr w:type="spellStart"/>
      <w:r w:rsidRPr="00A479B7">
        <w:rPr>
          <w:snapToGrid/>
          <w:szCs w:val="22"/>
        </w:rPr>
        <w:t>aktivnoj</w:t>
      </w:r>
      <w:proofErr w:type="spellEnd"/>
      <w:r w:rsidRPr="00A479B7">
        <w:rPr>
          <w:snapToGrid/>
          <w:szCs w:val="22"/>
        </w:rPr>
        <w:t xml:space="preserve"> </w:t>
      </w:r>
      <w:proofErr w:type="spellStart"/>
      <w:r w:rsidRPr="00A479B7">
        <w:rPr>
          <w:snapToGrid/>
          <w:szCs w:val="22"/>
        </w:rPr>
        <w:t>inkluziji</w:t>
      </w:r>
      <w:proofErr w:type="spellEnd"/>
      <w:r w:rsidRPr="00A479B7">
        <w:rPr>
          <w:snapToGrid/>
          <w:szCs w:val="22"/>
        </w:rPr>
        <w:t xml:space="preserve"> Roma</w:t>
      </w:r>
      <w:r w:rsidRPr="00A479B7">
        <w:rPr>
          <w:snapToGrid/>
          <w:szCs w:val="22"/>
          <w:lang w:val="sr-Latn-RS"/>
        </w:rPr>
        <w:t>/</w:t>
      </w:r>
      <w:proofErr w:type="spellStart"/>
      <w:r w:rsidRPr="00A479B7">
        <w:rPr>
          <w:snapToGrid/>
          <w:szCs w:val="22"/>
        </w:rPr>
        <w:t>Romkinja</w:t>
      </w:r>
      <w:proofErr w:type="spellEnd"/>
      <w:r w:rsidRPr="00A479B7">
        <w:rPr>
          <w:snapToGrid/>
          <w:szCs w:val="22"/>
        </w:rPr>
        <w:t xml:space="preserve"> </w:t>
      </w:r>
      <w:r w:rsidRPr="00A479B7">
        <w:rPr>
          <w:snapToGrid/>
          <w:szCs w:val="22"/>
          <w:lang w:val="sr-Latn-RS"/>
        </w:rPr>
        <w:t xml:space="preserve">kroz obuku za određeni profil radnika, </w:t>
      </w:r>
      <w:r w:rsidRPr="00A479B7">
        <w:rPr>
          <w:snapToGrid/>
          <w:szCs w:val="22"/>
        </w:rPr>
        <w:t xml:space="preserve">u </w:t>
      </w:r>
      <w:proofErr w:type="spellStart"/>
      <w:r w:rsidRPr="00A479B7">
        <w:rPr>
          <w:snapToGrid/>
          <w:szCs w:val="22"/>
        </w:rPr>
        <w:t>skladu</w:t>
      </w:r>
      <w:proofErr w:type="spellEnd"/>
      <w:r w:rsidRPr="00A479B7">
        <w:rPr>
          <w:snapToGrid/>
          <w:szCs w:val="22"/>
        </w:rPr>
        <w:t xml:space="preserve"> </w:t>
      </w:r>
      <w:proofErr w:type="spellStart"/>
      <w:r w:rsidRPr="00A479B7">
        <w:rPr>
          <w:snapToGrid/>
          <w:szCs w:val="22"/>
        </w:rPr>
        <w:t>sa</w:t>
      </w:r>
      <w:proofErr w:type="spellEnd"/>
      <w:r w:rsidRPr="00A479B7">
        <w:rPr>
          <w:snapToGrid/>
          <w:szCs w:val="22"/>
        </w:rPr>
        <w:t xml:space="preserve"> </w:t>
      </w:r>
      <w:proofErr w:type="spellStart"/>
      <w:r w:rsidRPr="00A479B7">
        <w:rPr>
          <w:snapToGrid/>
          <w:szCs w:val="22"/>
        </w:rPr>
        <w:t>potrebama</w:t>
      </w:r>
      <w:proofErr w:type="spellEnd"/>
      <w:r w:rsidRPr="00A479B7">
        <w:rPr>
          <w:snapToGrid/>
          <w:szCs w:val="22"/>
        </w:rPr>
        <w:t xml:space="preserve"> </w:t>
      </w:r>
      <w:proofErr w:type="spellStart"/>
      <w:r w:rsidRPr="00A479B7">
        <w:rPr>
          <w:snapToGrid/>
          <w:szCs w:val="22"/>
        </w:rPr>
        <w:t>lokalnog</w:t>
      </w:r>
      <w:proofErr w:type="spellEnd"/>
      <w:r w:rsidRPr="00A479B7">
        <w:rPr>
          <w:snapToGrid/>
          <w:szCs w:val="22"/>
        </w:rPr>
        <w:t xml:space="preserve"> </w:t>
      </w:r>
      <w:proofErr w:type="spellStart"/>
      <w:r w:rsidRPr="00A479B7">
        <w:rPr>
          <w:snapToGrid/>
          <w:szCs w:val="22"/>
        </w:rPr>
        <w:t>tržišta</w:t>
      </w:r>
      <w:proofErr w:type="spellEnd"/>
      <w:r w:rsidRPr="00A479B7">
        <w:rPr>
          <w:snapToGrid/>
          <w:szCs w:val="22"/>
        </w:rPr>
        <w:t xml:space="preserve"> </w:t>
      </w:r>
      <w:proofErr w:type="spellStart"/>
      <w:r w:rsidRPr="00A479B7">
        <w:rPr>
          <w:snapToGrid/>
          <w:szCs w:val="22"/>
        </w:rPr>
        <w:t>rada</w:t>
      </w:r>
      <w:proofErr w:type="spellEnd"/>
      <w:r w:rsidR="00B001D8" w:rsidRPr="00AD0265">
        <w:rPr>
          <w:snapToGrid/>
          <w:szCs w:val="22"/>
          <w:lang w:val="sr-Latn-RS"/>
        </w:rPr>
        <w:t>,</w:t>
      </w:r>
    </w:p>
    <w:p w14:paraId="5E9C3155" w14:textId="291D6FDC" w:rsidR="00A479B7" w:rsidRDefault="00A479B7" w:rsidP="00BB7CB5">
      <w:pPr>
        <w:numPr>
          <w:ilvl w:val="1"/>
          <w:numId w:val="44"/>
        </w:numPr>
        <w:rPr>
          <w:snapToGrid/>
          <w:szCs w:val="22"/>
          <w:lang w:val="sr-Latn-RS"/>
        </w:rPr>
      </w:pPr>
      <w:proofErr w:type="spellStart"/>
      <w:r w:rsidRPr="00A479B7">
        <w:rPr>
          <w:snapToGrid/>
          <w:szCs w:val="22"/>
        </w:rPr>
        <w:t>Uspostavljanje</w:t>
      </w:r>
      <w:proofErr w:type="spellEnd"/>
      <w:r w:rsidRPr="00A479B7">
        <w:rPr>
          <w:snapToGrid/>
          <w:szCs w:val="22"/>
        </w:rPr>
        <w:t xml:space="preserve"> </w:t>
      </w:r>
      <w:proofErr w:type="spellStart"/>
      <w:r w:rsidRPr="00A479B7">
        <w:rPr>
          <w:snapToGrid/>
          <w:szCs w:val="22"/>
        </w:rPr>
        <w:t>lokaln</w:t>
      </w:r>
      <w:proofErr w:type="spellEnd"/>
      <w:r w:rsidRPr="00A479B7">
        <w:rPr>
          <w:snapToGrid/>
          <w:szCs w:val="22"/>
          <w:lang w:val="sr-Latn-RS"/>
        </w:rPr>
        <w:t>e</w:t>
      </w:r>
      <w:r w:rsidRPr="00A479B7">
        <w:rPr>
          <w:snapToGrid/>
          <w:szCs w:val="22"/>
        </w:rPr>
        <w:t>/</w:t>
      </w:r>
      <w:proofErr w:type="spellStart"/>
      <w:r w:rsidRPr="00A479B7">
        <w:rPr>
          <w:snapToGrid/>
          <w:szCs w:val="22"/>
        </w:rPr>
        <w:t>regionaln</w:t>
      </w:r>
      <w:proofErr w:type="spellEnd"/>
      <w:r w:rsidRPr="00A479B7">
        <w:rPr>
          <w:snapToGrid/>
          <w:szCs w:val="22"/>
          <w:lang w:val="sr-Latn-RS"/>
        </w:rPr>
        <w:t>e jedinice</w:t>
      </w:r>
      <w:r w:rsidRPr="00A479B7">
        <w:rPr>
          <w:snapToGrid/>
          <w:szCs w:val="22"/>
        </w:rPr>
        <w:t xml:space="preserve"> za </w:t>
      </w:r>
      <w:proofErr w:type="spellStart"/>
      <w:r w:rsidRPr="00A479B7">
        <w:rPr>
          <w:snapToGrid/>
          <w:szCs w:val="22"/>
        </w:rPr>
        <w:t>podršku</w:t>
      </w:r>
      <w:proofErr w:type="spellEnd"/>
      <w:r w:rsidRPr="00A479B7">
        <w:rPr>
          <w:snapToGrid/>
          <w:szCs w:val="22"/>
        </w:rPr>
        <w:t xml:space="preserve"> </w:t>
      </w:r>
      <w:proofErr w:type="spellStart"/>
      <w:r w:rsidRPr="00A479B7">
        <w:rPr>
          <w:snapToGrid/>
          <w:szCs w:val="22"/>
        </w:rPr>
        <w:t>poslovanju</w:t>
      </w:r>
      <w:proofErr w:type="spellEnd"/>
      <w:r w:rsidRPr="00A479B7">
        <w:rPr>
          <w:snapToGrid/>
          <w:szCs w:val="22"/>
        </w:rPr>
        <w:t xml:space="preserve"> </w:t>
      </w:r>
      <w:proofErr w:type="spellStart"/>
      <w:r w:rsidRPr="00A479B7">
        <w:rPr>
          <w:snapToGrid/>
          <w:szCs w:val="22"/>
        </w:rPr>
        <w:t>romskim</w:t>
      </w:r>
      <w:proofErr w:type="spellEnd"/>
      <w:r w:rsidRPr="00A479B7">
        <w:rPr>
          <w:snapToGrid/>
          <w:szCs w:val="22"/>
        </w:rPr>
        <w:t xml:space="preserve"> </w:t>
      </w:r>
      <w:proofErr w:type="spellStart"/>
      <w:r w:rsidRPr="00A479B7">
        <w:rPr>
          <w:snapToGrid/>
          <w:szCs w:val="22"/>
        </w:rPr>
        <w:t>preduzetnicima</w:t>
      </w:r>
      <w:proofErr w:type="spellEnd"/>
      <w:r w:rsidRPr="00A479B7">
        <w:rPr>
          <w:snapToGrid/>
          <w:szCs w:val="22"/>
        </w:rPr>
        <w:t xml:space="preserve"> (</w:t>
      </w:r>
      <w:r w:rsidRPr="00A479B7">
        <w:rPr>
          <w:snapToGrid/>
          <w:szCs w:val="22"/>
          <w:lang w:val="sr-Latn-RS"/>
        </w:rPr>
        <w:t xml:space="preserve">poslovno-savetodavne usluge </w:t>
      </w:r>
      <w:r w:rsidRPr="00A479B7">
        <w:rPr>
          <w:snapToGrid/>
          <w:szCs w:val="22"/>
        </w:rPr>
        <w:t xml:space="preserve">- </w:t>
      </w:r>
      <w:proofErr w:type="spellStart"/>
      <w:r w:rsidRPr="00A479B7">
        <w:rPr>
          <w:snapToGrid/>
          <w:szCs w:val="22"/>
        </w:rPr>
        <w:t>izrada</w:t>
      </w:r>
      <w:proofErr w:type="spellEnd"/>
      <w:r w:rsidRPr="00A479B7">
        <w:rPr>
          <w:snapToGrid/>
          <w:szCs w:val="22"/>
        </w:rPr>
        <w:t xml:space="preserve"> </w:t>
      </w:r>
      <w:proofErr w:type="spellStart"/>
      <w:r w:rsidRPr="00A479B7">
        <w:rPr>
          <w:snapToGrid/>
          <w:szCs w:val="22"/>
        </w:rPr>
        <w:t>biznis</w:t>
      </w:r>
      <w:proofErr w:type="spellEnd"/>
      <w:r w:rsidRPr="00A479B7">
        <w:rPr>
          <w:snapToGrid/>
          <w:szCs w:val="22"/>
        </w:rPr>
        <w:t xml:space="preserve"> plana, marketing </w:t>
      </w:r>
      <w:proofErr w:type="spellStart"/>
      <w:r w:rsidRPr="00A479B7">
        <w:rPr>
          <w:snapToGrid/>
          <w:szCs w:val="22"/>
        </w:rPr>
        <w:t>strategije</w:t>
      </w:r>
      <w:proofErr w:type="spellEnd"/>
      <w:r w:rsidRPr="00A479B7">
        <w:rPr>
          <w:snapToGrid/>
          <w:szCs w:val="22"/>
        </w:rPr>
        <w:t xml:space="preserve"> </w:t>
      </w:r>
      <w:proofErr w:type="spellStart"/>
      <w:r w:rsidRPr="00A479B7">
        <w:rPr>
          <w:snapToGrid/>
          <w:szCs w:val="22"/>
        </w:rPr>
        <w:t>i</w:t>
      </w:r>
      <w:proofErr w:type="spellEnd"/>
      <w:r w:rsidRPr="00A479B7">
        <w:rPr>
          <w:snapToGrid/>
          <w:szCs w:val="22"/>
        </w:rPr>
        <w:t xml:space="preserve"> </w:t>
      </w:r>
      <w:proofErr w:type="spellStart"/>
      <w:r w:rsidRPr="00A479B7">
        <w:rPr>
          <w:snapToGrid/>
          <w:szCs w:val="22"/>
        </w:rPr>
        <w:t>ostale</w:t>
      </w:r>
      <w:proofErr w:type="spellEnd"/>
      <w:r w:rsidRPr="00A479B7">
        <w:rPr>
          <w:snapToGrid/>
          <w:szCs w:val="22"/>
        </w:rPr>
        <w:t xml:space="preserve"> </w:t>
      </w:r>
      <w:proofErr w:type="spellStart"/>
      <w:r w:rsidRPr="00A479B7">
        <w:rPr>
          <w:snapToGrid/>
          <w:szCs w:val="22"/>
        </w:rPr>
        <w:t>aktivnosti</w:t>
      </w:r>
      <w:proofErr w:type="spellEnd"/>
      <w:r w:rsidRPr="00A479B7">
        <w:rPr>
          <w:snapToGrid/>
          <w:szCs w:val="22"/>
        </w:rPr>
        <w:t xml:space="preserve"> </w:t>
      </w:r>
      <w:proofErr w:type="spellStart"/>
      <w:r w:rsidRPr="00A479B7">
        <w:rPr>
          <w:snapToGrid/>
          <w:szCs w:val="22"/>
        </w:rPr>
        <w:t>podrške</w:t>
      </w:r>
      <w:proofErr w:type="spellEnd"/>
      <w:r w:rsidRPr="00A479B7">
        <w:rPr>
          <w:snapToGrid/>
          <w:szCs w:val="22"/>
        </w:rPr>
        <w:t xml:space="preserve"> </w:t>
      </w:r>
      <w:proofErr w:type="spellStart"/>
      <w:r w:rsidRPr="00A479B7">
        <w:rPr>
          <w:snapToGrid/>
          <w:szCs w:val="22"/>
        </w:rPr>
        <w:t>poslovanju</w:t>
      </w:r>
      <w:proofErr w:type="spellEnd"/>
      <w:r w:rsidRPr="00A479B7">
        <w:rPr>
          <w:snapToGrid/>
          <w:szCs w:val="22"/>
        </w:rPr>
        <w:t>)</w:t>
      </w:r>
      <w:r>
        <w:rPr>
          <w:snapToGrid/>
          <w:szCs w:val="22"/>
          <w:lang w:val="sr-Latn-RS"/>
        </w:rPr>
        <w:t>,</w:t>
      </w:r>
    </w:p>
    <w:p w14:paraId="02B93019" w14:textId="77777777" w:rsidR="00A479B7" w:rsidRDefault="00FB6BAC" w:rsidP="00EF1C86">
      <w:pPr>
        <w:numPr>
          <w:ilvl w:val="1"/>
          <w:numId w:val="44"/>
        </w:numPr>
        <w:rPr>
          <w:snapToGrid/>
          <w:szCs w:val="22"/>
          <w:lang w:val="sr-Latn-RS"/>
        </w:rPr>
      </w:pPr>
      <w:r w:rsidRPr="00AD0265">
        <w:rPr>
          <w:snapToGrid/>
          <w:szCs w:val="22"/>
          <w:lang w:val="sr-Latn-RS"/>
        </w:rPr>
        <w:t>Unapređenje saradnje</w:t>
      </w:r>
      <w:r w:rsidR="00B001D8" w:rsidRPr="00AD0265">
        <w:rPr>
          <w:snapToGrid/>
          <w:szCs w:val="22"/>
          <w:lang w:val="sr-Latn-RS"/>
        </w:rPr>
        <w:t xml:space="preserve"> </w:t>
      </w:r>
      <w:r w:rsidRPr="00AD0265">
        <w:rPr>
          <w:snapToGrid/>
          <w:szCs w:val="22"/>
          <w:lang w:val="sr-Latn-RS"/>
        </w:rPr>
        <w:t>romskih preduzetnika sa poslovnim udruženjima i pružaocima usluga za razvoj poslovanja (regionalne</w:t>
      </w:r>
      <w:r w:rsidR="00132AA6">
        <w:rPr>
          <w:snapToGrid/>
          <w:szCs w:val="22"/>
          <w:lang w:val="sr-Latn-RS"/>
        </w:rPr>
        <w:t xml:space="preserve"> razvojne</w:t>
      </w:r>
      <w:r w:rsidRPr="00AD0265">
        <w:rPr>
          <w:snapToGrid/>
          <w:szCs w:val="22"/>
          <w:lang w:val="sr-Latn-RS"/>
        </w:rPr>
        <w:t xml:space="preserve"> agencije, poslovni inkubatori, klasteri</w:t>
      </w:r>
      <w:r w:rsidR="00B001D8" w:rsidRPr="00AD0265">
        <w:rPr>
          <w:snapToGrid/>
          <w:szCs w:val="22"/>
          <w:lang w:val="sr-Latn-RS"/>
        </w:rPr>
        <w:t xml:space="preserve">, </w:t>
      </w:r>
      <w:r w:rsidR="005B152D" w:rsidRPr="00AD0265">
        <w:rPr>
          <w:snapToGrid/>
          <w:szCs w:val="22"/>
          <w:lang w:val="sr-Latn-RS"/>
        </w:rPr>
        <w:t>itd</w:t>
      </w:r>
      <w:r w:rsidR="00B001D8" w:rsidRPr="00AD0265">
        <w:rPr>
          <w:snapToGrid/>
          <w:szCs w:val="22"/>
          <w:lang w:val="sr-Latn-RS"/>
        </w:rPr>
        <w:t>.),</w:t>
      </w:r>
    </w:p>
    <w:p w14:paraId="37C026BE" w14:textId="620F5EEA" w:rsidR="00A479B7" w:rsidRPr="00A479B7" w:rsidRDefault="00A479B7" w:rsidP="00EF1C86">
      <w:pPr>
        <w:numPr>
          <w:ilvl w:val="1"/>
          <w:numId w:val="44"/>
        </w:numPr>
        <w:rPr>
          <w:snapToGrid/>
          <w:szCs w:val="22"/>
          <w:lang w:val="sr-Latn-RS"/>
        </w:rPr>
      </w:pPr>
      <w:proofErr w:type="spellStart"/>
      <w:r w:rsidRPr="00A479B7">
        <w:rPr>
          <w:snapToGrid/>
          <w:szCs w:val="22"/>
        </w:rPr>
        <w:t>Povezivanje</w:t>
      </w:r>
      <w:proofErr w:type="spellEnd"/>
      <w:r w:rsidRPr="00A479B7">
        <w:rPr>
          <w:snapToGrid/>
          <w:szCs w:val="22"/>
        </w:rPr>
        <w:t xml:space="preserve"> </w:t>
      </w:r>
      <w:proofErr w:type="spellStart"/>
      <w:r w:rsidRPr="00A479B7">
        <w:rPr>
          <w:snapToGrid/>
          <w:szCs w:val="22"/>
        </w:rPr>
        <w:t>sa</w:t>
      </w:r>
      <w:proofErr w:type="spellEnd"/>
      <w:r w:rsidRPr="00A479B7">
        <w:rPr>
          <w:snapToGrid/>
          <w:szCs w:val="22"/>
        </w:rPr>
        <w:t xml:space="preserve"> </w:t>
      </w:r>
      <w:proofErr w:type="spellStart"/>
      <w:r w:rsidRPr="00A479B7">
        <w:rPr>
          <w:snapToGrid/>
          <w:szCs w:val="22"/>
        </w:rPr>
        <w:t>poslodavcima</w:t>
      </w:r>
      <w:proofErr w:type="spellEnd"/>
      <w:r w:rsidRPr="00A479B7">
        <w:rPr>
          <w:snapToGrid/>
          <w:szCs w:val="22"/>
        </w:rPr>
        <w:t xml:space="preserve"> </w:t>
      </w:r>
      <w:proofErr w:type="spellStart"/>
      <w:r w:rsidRPr="00A479B7">
        <w:rPr>
          <w:snapToGrid/>
          <w:szCs w:val="22"/>
        </w:rPr>
        <w:t>kako</w:t>
      </w:r>
      <w:proofErr w:type="spellEnd"/>
      <w:r w:rsidRPr="00A479B7">
        <w:rPr>
          <w:snapToGrid/>
          <w:szCs w:val="22"/>
        </w:rPr>
        <w:t xml:space="preserve"> bi </w:t>
      </w:r>
      <w:proofErr w:type="spellStart"/>
      <w:r w:rsidRPr="00A479B7">
        <w:rPr>
          <w:snapToGrid/>
          <w:szCs w:val="22"/>
        </w:rPr>
        <w:t>ih</w:t>
      </w:r>
      <w:proofErr w:type="spellEnd"/>
      <w:r w:rsidRPr="00A479B7">
        <w:rPr>
          <w:snapToGrid/>
          <w:szCs w:val="22"/>
        </w:rPr>
        <w:t xml:space="preserve"> </w:t>
      </w:r>
      <w:proofErr w:type="spellStart"/>
      <w:r w:rsidRPr="00A479B7">
        <w:rPr>
          <w:snapToGrid/>
          <w:szCs w:val="22"/>
        </w:rPr>
        <w:t>ohrabrili</w:t>
      </w:r>
      <w:proofErr w:type="spellEnd"/>
      <w:r w:rsidRPr="00A479B7">
        <w:rPr>
          <w:snapToGrid/>
          <w:szCs w:val="22"/>
        </w:rPr>
        <w:t xml:space="preserve"> da </w:t>
      </w:r>
      <w:proofErr w:type="spellStart"/>
      <w:r w:rsidRPr="00A479B7">
        <w:rPr>
          <w:snapToGrid/>
          <w:szCs w:val="22"/>
        </w:rPr>
        <w:t>obezbede</w:t>
      </w:r>
      <w:proofErr w:type="spellEnd"/>
      <w:r w:rsidRPr="00A479B7">
        <w:rPr>
          <w:snapToGrid/>
          <w:szCs w:val="22"/>
        </w:rPr>
        <w:t xml:space="preserve"> </w:t>
      </w:r>
      <w:proofErr w:type="spellStart"/>
      <w:r w:rsidRPr="00A479B7">
        <w:rPr>
          <w:snapToGrid/>
          <w:szCs w:val="22"/>
        </w:rPr>
        <w:t>radnu</w:t>
      </w:r>
      <w:proofErr w:type="spellEnd"/>
      <w:r w:rsidRPr="00A479B7">
        <w:rPr>
          <w:snapToGrid/>
          <w:szCs w:val="22"/>
        </w:rPr>
        <w:t xml:space="preserve"> </w:t>
      </w:r>
      <w:proofErr w:type="spellStart"/>
      <w:r w:rsidRPr="00A479B7">
        <w:rPr>
          <w:snapToGrid/>
          <w:szCs w:val="22"/>
        </w:rPr>
        <w:t>praksu</w:t>
      </w:r>
      <w:proofErr w:type="spellEnd"/>
      <w:r w:rsidRPr="00A479B7">
        <w:rPr>
          <w:snapToGrid/>
          <w:szCs w:val="22"/>
        </w:rPr>
        <w:t xml:space="preserve">, </w:t>
      </w:r>
      <w:proofErr w:type="spellStart"/>
      <w:r w:rsidRPr="00A479B7">
        <w:rPr>
          <w:snapToGrid/>
          <w:szCs w:val="22"/>
        </w:rPr>
        <w:t>sticanje</w:t>
      </w:r>
      <w:proofErr w:type="spellEnd"/>
      <w:r w:rsidRPr="00A479B7">
        <w:rPr>
          <w:snapToGrid/>
          <w:szCs w:val="22"/>
        </w:rPr>
        <w:t xml:space="preserve"> </w:t>
      </w:r>
      <w:proofErr w:type="spellStart"/>
      <w:r w:rsidRPr="00A479B7">
        <w:rPr>
          <w:snapToGrid/>
          <w:szCs w:val="22"/>
        </w:rPr>
        <w:t>novih</w:t>
      </w:r>
      <w:proofErr w:type="spellEnd"/>
      <w:r w:rsidRPr="00A479B7">
        <w:rPr>
          <w:snapToGrid/>
          <w:szCs w:val="22"/>
        </w:rPr>
        <w:t xml:space="preserve"> </w:t>
      </w:r>
      <w:proofErr w:type="spellStart"/>
      <w:r w:rsidRPr="00A479B7">
        <w:rPr>
          <w:snapToGrid/>
          <w:szCs w:val="22"/>
        </w:rPr>
        <w:t>kvalifikacija</w:t>
      </w:r>
      <w:proofErr w:type="spellEnd"/>
      <w:r w:rsidRPr="00A479B7">
        <w:rPr>
          <w:snapToGrid/>
          <w:szCs w:val="22"/>
        </w:rPr>
        <w:t xml:space="preserve"> </w:t>
      </w:r>
      <w:proofErr w:type="spellStart"/>
      <w:r w:rsidRPr="00A479B7">
        <w:rPr>
          <w:snapToGrid/>
          <w:szCs w:val="22"/>
        </w:rPr>
        <w:t>i</w:t>
      </w:r>
      <w:proofErr w:type="spellEnd"/>
      <w:r w:rsidRPr="00A479B7">
        <w:rPr>
          <w:snapToGrid/>
          <w:szCs w:val="22"/>
        </w:rPr>
        <w:t xml:space="preserve"> </w:t>
      </w:r>
      <w:proofErr w:type="spellStart"/>
      <w:r w:rsidRPr="00A479B7">
        <w:rPr>
          <w:snapToGrid/>
          <w:szCs w:val="22"/>
        </w:rPr>
        <w:t>zapošljavanje</w:t>
      </w:r>
      <w:proofErr w:type="spellEnd"/>
      <w:r w:rsidRPr="00A479B7">
        <w:rPr>
          <w:snapToGrid/>
          <w:szCs w:val="22"/>
        </w:rPr>
        <w:t xml:space="preserve"> </w:t>
      </w:r>
      <w:proofErr w:type="spellStart"/>
      <w:r w:rsidRPr="00A479B7">
        <w:rPr>
          <w:snapToGrid/>
          <w:szCs w:val="22"/>
        </w:rPr>
        <w:t>romske</w:t>
      </w:r>
      <w:proofErr w:type="spellEnd"/>
      <w:r w:rsidRPr="00A479B7">
        <w:rPr>
          <w:snapToGrid/>
          <w:szCs w:val="22"/>
        </w:rPr>
        <w:t xml:space="preserve"> </w:t>
      </w:r>
      <w:proofErr w:type="spellStart"/>
      <w:r w:rsidRPr="00A479B7">
        <w:rPr>
          <w:snapToGrid/>
          <w:szCs w:val="22"/>
        </w:rPr>
        <w:t>populacije</w:t>
      </w:r>
      <w:proofErr w:type="spellEnd"/>
      <w:r w:rsidRPr="00A479B7">
        <w:rPr>
          <w:snapToGrid/>
          <w:szCs w:val="22"/>
        </w:rPr>
        <w:t xml:space="preserve"> (organizacija </w:t>
      </w:r>
      <w:proofErr w:type="spellStart"/>
      <w:r w:rsidRPr="00A479B7">
        <w:rPr>
          <w:snapToGrid/>
          <w:szCs w:val="22"/>
        </w:rPr>
        <w:t>sajma</w:t>
      </w:r>
      <w:proofErr w:type="spellEnd"/>
      <w:r w:rsidRPr="00A479B7">
        <w:rPr>
          <w:snapToGrid/>
          <w:szCs w:val="22"/>
        </w:rPr>
        <w:t xml:space="preserve"> za </w:t>
      </w:r>
      <w:proofErr w:type="spellStart"/>
      <w:r w:rsidRPr="00A479B7">
        <w:rPr>
          <w:snapToGrid/>
          <w:szCs w:val="22"/>
        </w:rPr>
        <w:t>zapošljavanje</w:t>
      </w:r>
      <w:proofErr w:type="spellEnd"/>
      <w:r w:rsidRPr="00A479B7">
        <w:rPr>
          <w:snapToGrid/>
          <w:szCs w:val="22"/>
        </w:rPr>
        <w:t xml:space="preserve"> Roma/</w:t>
      </w:r>
      <w:proofErr w:type="spellStart"/>
      <w:r w:rsidRPr="00A479B7">
        <w:rPr>
          <w:snapToGrid/>
          <w:szCs w:val="22"/>
        </w:rPr>
        <w:t>Romkinja</w:t>
      </w:r>
      <w:proofErr w:type="spellEnd"/>
      <w:r w:rsidRPr="00A479B7">
        <w:rPr>
          <w:snapToGrid/>
          <w:szCs w:val="22"/>
        </w:rPr>
        <w:t xml:space="preserve">; </w:t>
      </w:r>
      <w:proofErr w:type="spellStart"/>
      <w:r w:rsidRPr="00A479B7">
        <w:rPr>
          <w:snapToGrid/>
          <w:szCs w:val="22"/>
        </w:rPr>
        <w:t>višemesečne</w:t>
      </w:r>
      <w:proofErr w:type="spellEnd"/>
      <w:r w:rsidRPr="00A479B7">
        <w:rPr>
          <w:snapToGrid/>
          <w:szCs w:val="22"/>
        </w:rPr>
        <w:t xml:space="preserve"> </w:t>
      </w:r>
      <w:proofErr w:type="spellStart"/>
      <w:r w:rsidRPr="00A479B7">
        <w:rPr>
          <w:snapToGrid/>
          <w:szCs w:val="22"/>
        </w:rPr>
        <w:t>radne</w:t>
      </w:r>
      <w:proofErr w:type="spellEnd"/>
      <w:r w:rsidRPr="00A479B7">
        <w:rPr>
          <w:snapToGrid/>
          <w:szCs w:val="22"/>
        </w:rPr>
        <w:t xml:space="preserve"> </w:t>
      </w:r>
      <w:proofErr w:type="spellStart"/>
      <w:r w:rsidRPr="00A479B7">
        <w:rPr>
          <w:snapToGrid/>
          <w:szCs w:val="22"/>
        </w:rPr>
        <w:t>prakse</w:t>
      </w:r>
      <w:proofErr w:type="spellEnd"/>
      <w:r w:rsidRPr="00A479B7">
        <w:rPr>
          <w:snapToGrid/>
          <w:szCs w:val="22"/>
        </w:rPr>
        <w:t xml:space="preserve"> u </w:t>
      </w:r>
      <w:proofErr w:type="spellStart"/>
      <w:r w:rsidRPr="00A479B7">
        <w:rPr>
          <w:snapToGrid/>
          <w:szCs w:val="22"/>
        </w:rPr>
        <w:t>firmama</w:t>
      </w:r>
      <w:proofErr w:type="spellEnd"/>
      <w:r w:rsidRPr="00A479B7">
        <w:rPr>
          <w:snapToGrid/>
          <w:szCs w:val="22"/>
        </w:rPr>
        <w:t xml:space="preserve"> </w:t>
      </w:r>
      <w:proofErr w:type="spellStart"/>
      <w:r w:rsidRPr="00A479B7">
        <w:rPr>
          <w:snapToGrid/>
          <w:szCs w:val="22"/>
        </w:rPr>
        <w:t>koje</w:t>
      </w:r>
      <w:proofErr w:type="spellEnd"/>
      <w:r w:rsidRPr="00A479B7">
        <w:rPr>
          <w:snapToGrid/>
          <w:szCs w:val="22"/>
        </w:rPr>
        <w:t xml:space="preserve"> </w:t>
      </w:r>
      <w:proofErr w:type="spellStart"/>
      <w:r w:rsidRPr="00A479B7">
        <w:rPr>
          <w:snapToGrid/>
          <w:szCs w:val="22"/>
        </w:rPr>
        <w:t>će</w:t>
      </w:r>
      <w:proofErr w:type="spellEnd"/>
      <w:r w:rsidRPr="00A479B7">
        <w:rPr>
          <w:snapToGrid/>
          <w:szCs w:val="22"/>
        </w:rPr>
        <w:t xml:space="preserve"> </w:t>
      </w:r>
      <w:proofErr w:type="spellStart"/>
      <w:r w:rsidRPr="00A479B7">
        <w:rPr>
          <w:snapToGrid/>
          <w:szCs w:val="22"/>
        </w:rPr>
        <w:t>obezbediti</w:t>
      </w:r>
      <w:proofErr w:type="spellEnd"/>
      <w:r w:rsidRPr="00A479B7">
        <w:rPr>
          <w:snapToGrid/>
          <w:szCs w:val="22"/>
        </w:rPr>
        <w:t xml:space="preserve"> </w:t>
      </w:r>
      <w:proofErr w:type="spellStart"/>
      <w:r w:rsidRPr="00A479B7">
        <w:rPr>
          <w:snapToGrid/>
          <w:szCs w:val="22"/>
        </w:rPr>
        <w:t>dugoročniji</w:t>
      </w:r>
      <w:proofErr w:type="spellEnd"/>
      <w:r w:rsidRPr="00A479B7">
        <w:rPr>
          <w:snapToGrid/>
          <w:szCs w:val="22"/>
        </w:rPr>
        <w:t xml:space="preserve"> </w:t>
      </w:r>
      <w:proofErr w:type="spellStart"/>
      <w:r w:rsidRPr="00A479B7">
        <w:rPr>
          <w:snapToGrid/>
          <w:szCs w:val="22"/>
        </w:rPr>
        <w:t>angažman</w:t>
      </w:r>
      <w:proofErr w:type="spellEnd"/>
      <w:r w:rsidRPr="00A479B7">
        <w:rPr>
          <w:snapToGrid/>
          <w:szCs w:val="22"/>
        </w:rPr>
        <w:t xml:space="preserve"> </w:t>
      </w:r>
      <w:proofErr w:type="spellStart"/>
      <w:r w:rsidRPr="00A479B7">
        <w:rPr>
          <w:snapToGrid/>
          <w:szCs w:val="22"/>
        </w:rPr>
        <w:t>nezaposlenih</w:t>
      </w:r>
      <w:proofErr w:type="spellEnd"/>
      <w:r w:rsidRPr="00A479B7">
        <w:rPr>
          <w:snapToGrid/>
          <w:szCs w:val="22"/>
        </w:rPr>
        <w:t xml:space="preserve"> Rom/</w:t>
      </w:r>
      <w:proofErr w:type="spellStart"/>
      <w:r w:rsidRPr="00A479B7">
        <w:rPr>
          <w:snapToGrid/>
          <w:szCs w:val="22"/>
        </w:rPr>
        <w:t>Romkinja</w:t>
      </w:r>
      <w:proofErr w:type="spellEnd"/>
      <w:r w:rsidRPr="00A479B7">
        <w:rPr>
          <w:snapToGrid/>
          <w:szCs w:val="22"/>
        </w:rPr>
        <w:t xml:space="preserve"> </w:t>
      </w:r>
      <w:proofErr w:type="spellStart"/>
      <w:r w:rsidRPr="00A479B7">
        <w:rPr>
          <w:snapToGrid/>
          <w:szCs w:val="22"/>
        </w:rPr>
        <w:t>i</w:t>
      </w:r>
      <w:proofErr w:type="spellEnd"/>
      <w:r w:rsidRPr="00A479B7">
        <w:rPr>
          <w:snapToGrid/>
          <w:szCs w:val="22"/>
        </w:rPr>
        <w:t xml:space="preserve"> </w:t>
      </w:r>
      <w:proofErr w:type="spellStart"/>
      <w:r w:rsidRPr="00A479B7">
        <w:rPr>
          <w:snapToGrid/>
          <w:szCs w:val="22"/>
        </w:rPr>
        <w:t>pomoći</w:t>
      </w:r>
      <w:proofErr w:type="spellEnd"/>
      <w:r w:rsidRPr="00A479B7">
        <w:rPr>
          <w:snapToGrid/>
          <w:szCs w:val="22"/>
        </w:rPr>
        <w:t xml:space="preserve"> u </w:t>
      </w:r>
      <w:proofErr w:type="spellStart"/>
      <w:r w:rsidRPr="00A479B7">
        <w:rPr>
          <w:snapToGrid/>
          <w:szCs w:val="22"/>
        </w:rPr>
        <w:t>prevazilaženju</w:t>
      </w:r>
      <w:proofErr w:type="spellEnd"/>
      <w:r w:rsidRPr="00A479B7">
        <w:rPr>
          <w:snapToGrid/>
          <w:szCs w:val="22"/>
        </w:rPr>
        <w:t xml:space="preserve"> </w:t>
      </w:r>
      <w:proofErr w:type="spellStart"/>
      <w:r w:rsidRPr="00A479B7">
        <w:rPr>
          <w:snapToGrid/>
          <w:szCs w:val="22"/>
        </w:rPr>
        <w:t>predrasuda</w:t>
      </w:r>
      <w:proofErr w:type="spellEnd"/>
      <w:r w:rsidRPr="00A479B7">
        <w:rPr>
          <w:snapToGrid/>
          <w:szCs w:val="22"/>
        </w:rPr>
        <w:t xml:space="preserve"> </w:t>
      </w:r>
      <w:proofErr w:type="spellStart"/>
      <w:r w:rsidRPr="00A479B7">
        <w:rPr>
          <w:snapToGrid/>
          <w:szCs w:val="22"/>
        </w:rPr>
        <w:t>koje</w:t>
      </w:r>
      <w:proofErr w:type="spellEnd"/>
      <w:r w:rsidRPr="00A479B7">
        <w:rPr>
          <w:snapToGrid/>
          <w:szCs w:val="22"/>
        </w:rPr>
        <w:t xml:space="preserve"> </w:t>
      </w:r>
      <w:proofErr w:type="spellStart"/>
      <w:r w:rsidRPr="00A479B7">
        <w:rPr>
          <w:snapToGrid/>
          <w:szCs w:val="22"/>
        </w:rPr>
        <w:t>su</w:t>
      </w:r>
      <w:proofErr w:type="spellEnd"/>
      <w:r w:rsidRPr="00A479B7">
        <w:rPr>
          <w:snapToGrid/>
          <w:szCs w:val="22"/>
        </w:rPr>
        <w:t xml:space="preserve"> </w:t>
      </w:r>
      <w:proofErr w:type="spellStart"/>
      <w:r w:rsidRPr="00A479B7">
        <w:rPr>
          <w:snapToGrid/>
          <w:szCs w:val="22"/>
        </w:rPr>
        <w:t>poslodavci</w:t>
      </w:r>
      <w:proofErr w:type="spellEnd"/>
      <w:r w:rsidRPr="00A479B7">
        <w:rPr>
          <w:snapToGrid/>
          <w:szCs w:val="22"/>
        </w:rPr>
        <w:t xml:space="preserve"> </w:t>
      </w:r>
      <w:proofErr w:type="spellStart"/>
      <w:r w:rsidRPr="00A479B7">
        <w:rPr>
          <w:snapToGrid/>
          <w:szCs w:val="22"/>
        </w:rPr>
        <w:t>imali</w:t>
      </w:r>
      <w:proofErr w:type="spellEnd"/>
      <w:r w:rsidRPr="00A479B7">
        <w:rPr>
          <w:snapToGrid/>
          <w:szCs w:val="22"/>
        </w:rPr>
        <w:t xml:space="preserve"> </w:t>
      </w:r>
      <w:proofErr w:type="spellStart"/>
      <w:r w:rsidRPr="00A479B7">
        <w:rPr>
          <w:snapToGrid/>
          <w:szCs w:val="22"/>
        </w:rPr>
        <w:t>prema</w:t>
      </w:r>
      <w:proofErr w:type="spellEnd"/>
      <w:r w:rsidRPr="00A479B7">
        <w:rPr>
          <w:snapToGrid/>
          <w:szCs w:val="22"/>
        </w:rPr>
        <w:t xml:space="preserve"> </w:t>
      </w:r>
      <w:proofErr w:type="spellStart"/>
      <w:r w:rsidRPr="00A479B7">
        <w:rPr>
          <w:snapToGrid/>
          <w:szCs w:val="22"/>
        </w:rPr>
        <w:t>Romima</w:t>
      </w:r>
      <w:proofErr w:type="spellEnd"/>
      <w:r w:rsidRPr="00A479B7">
        <w:rPr>
          <w:snapToGrid/>
          <w:szCs w:val="22"/>
        </w:rPr>
        <w:t>/</w:t>
      </w:r>
      <w:proofErr w:type="spellStart"/>
      <w:r w:rsidRPr="00A479B7">
        <w:rPr>
          <w:snapToGrid/>
          <w:szCs w:val="22"/>
        </w:rPr>
        <w:t>Romkinjama</w:t>
      </w:r>
      <w:proofErr w:type="spellEnd"/>
      <w:r w:rsidRPr="00A479B7">
        <w:rPr>
          <w:snapToGrid/>
          <w:szCs w:val="22"/>
        </w:rPr>
        <w:t>)</w:t>
      </w:r>
      <w:r w:rsidRPr="00A479B7">
        <w:rPr>
          <w:snapToGrid/>
          <w:szCs w:val="22"/>
          <w:lang w:val="sr-Latn-RS"/>
        </w:rPr>
        <w:t>.</w:t>
      </w:r>
    </w:p>
    <w:p w14:paraId="1E0B2C36" w14:textId="55747A09" w:rsidR="00EF1C86" w:rsidRPr="00AD0265" w:rsidRDefault="00FB6BAC" w:rsidP="00EF1C86">
      <w:pPr>
        <w:rPr>
          <w:lang w:val="sr-Latn-RS"/>
        </w:rPr>
      </w:pPr>
      <w:r w:rsidRPr="00AD0265">
        <w:rPr>
          <w:lang w:val="sr-Latn-RS"/>
        </w:rPr>
        <w:t xml:space="preserve">Ovo nije </w:t>
      </w:r>
      <w:r w:rsidR="00A479B7">
        <w:rPr>
          <w:lang w:val="sr-Latn-RS"/>
        </w:rPr>
        <w:t>konačna</w:t>
      </w:r>
      <w:r w:rsidRPr="00AD0265">
        <w:rPr>
          <w:lang w:val="sr-Latn-RS"/>
        </w:rPr>
        <w:t xml:space="preserve"> </w:t>
      </w:r>
      <w:r w:rsidR="00C57A2D">
        <w:rPr>
          <w:lang w:val="sr-Latn-RS"/>
        </w:rPr>
        <w:t>lista</w:t>
      </w:r>
      <w:r w:rsidRPr="00AD0265">
        <w:rPr>
          <w:lang w:val="sr-Latn-RS"/>
        </w:rPr>
        <w:t xml:space="preserve"> aktivnosti, već je samo dat</w:t>
      </w:r>
      <w:r w:rsidR="00B40CC4">
        <w:rPr>
          <w:lang w:val="sr-Latn-RS"/>
        </w:rPr>
        <w:t>a</w:t>
      </w:r>
      <w:r w:rsidRPr="00AD0265">
        <w:rPr>
          <w:lang w:val="sr-Latn-RS"/>
        </w:rPr>
        <w:t xml:space="preserve"> </w:t>
      </w:r>
      <w:r w:rsidR="00A479B7">
        <w:rPr>
          <w:lang w:val="sr-Latn-RS"/>
        </w:rPr>
        <w:t>radi</w:t>
      </w:r>
      <w:r w:rsidR="00A479B7" w:rsidRPr="00AD0265">
        <w:rPr>
          <w:lang w:val="sr-Latn-RS"/>
        </w:rPr>
        <w:t xml:space="preserve"> </w:t>
      </w:r>
      <w:r w:rsidRPr="00AD0265">
        <w:rPr>
          <w:lang w:val="sr-Latn-RS"/>
        </w:rPr>
        <w:t>ilustracij</w:t>
      </w:r>
      <w:r w:rsidR="00B40CC4">
        <w:rPr>
          <w:lang w:val="sr-Latn-RS"/>
        </w:rPr>
        <w:t>e</w:t>
      </w:r>
      <w:r w:rsidRPr="00AD0265">
        <w:rPr>
          <w:lang w:val="sr-Latn-RS"/>
        </w:rPr>
        <w:t>, pa će se i odgovarajuće aktivnosti koje gore nisu pomenute uzimati u obzir za finansiranje</w:t>
      </w:r>
      <w:r w:rsidR="00A834F0" w:rsidRPr="00AD0265">
        <w:rPr>
          <w:lang w:val="sr-Latn-RS"/>
        </w:rPr>
        <w:t>.</w:t>
      </w:r>
    </w:p>
    <w:p w14:paraId="5B7BDB3A" w14:textId="77777777" w:rsidR="00C8033D" w:rsidRPr="00AD0265" w:rsidRDefault="00C8033D" w:rsidP="00EF1C86">
      <w:pPr>
        <w:rPr>
          <w:highlight w:val="green"/>
          <w:lang w:val="sr-Latn-RS"/>
        </w:rPr>
      </w:pPr>
    </w:p>
    <w:p w14:paraId="21159F50" w14:textId="65048E26" w:rsidR="003B5053" w:rsidRPr="00AD0265" w:rsidRDefault="00E3747F" w:rsidP="003B5053">
      <w:pPr>
        <w:rPr>
          <w:b/>
          <w:u w:val="single"/>
          <w:lang w:val="sr-Latn-RS"/>
        </w:rPr>
      </w:pPr>
      <w:r>
        <w:rPr>
          <w:b/>
          <w:snapToGrid/>
          <w:szCs w:val="22"/>
          <w:u w:val="single"/>
          <w:lang w:val="sr-Latn-RS"/>
        </w:rPr>
        <w:t>LOT</w:t>
      </w:r>
      <w:r w:rsidR="003B5053" w:rsidRPr="00AD0265">
        <w:rPr>
          <w:b/>
          <w:snapToGrid/>
          <w:szCs w:val="22"/>
          <w:u w:val="single"/>
          <w:lang w:val="sr-Latn-RS"/>
        </w:rPr>
        <w:t xml:space="preserve"> 2: </w:t>
      </w:r>
      <w:r w:rsidR="003B5053" w:rsidRPr="00AD0265">
        <w:rPr>
          <w:b/>
          <w:u w:val="single"/>
          <w:lang w:val="sr-Latn-RS"/>
        </w:rPr>
        <w:t xml:space="preserve">Borba protiv diskriminacije i </w:t>
      </w:r>
      <w:r>
        <w:rPr>
          <w:b/>
          <w:u w:val="single"/>
          <w:lang w:val="sr-Latn-RS"/>
        </w:rPr>
        <w:t>promovisanje</w:t>
      </w:r>
      <w:r w:rsidR="003B5053" w:rsidRPr="00AD0265">
        <w:rPr>
          <w:b/>
          <w:u w:val="single"/>
          <w:lang w:val="sr-Latn-RS"/>
        </w:rPr>
        <w:t xml:space="preserve"> ravnopravnosti romskog stanovništva</w:t>
      </w:r>
    </w:p>
    <w:p w14:paraId="666060F1" w14:textId="0077EA29" w:rsidR="003B5053" w:rsidRPr="00AD0265" w:rsidRDefault="003B5053" w:rsidP="003B5053">
      <w:pPr>
        <w:rPr>
          <w:snapToGrid/>
          <w:szCs w:val="22"/>
          <w:lang w:val="sr-Latn-RS"/>
        </w:rPr>
      </w:pPr>
      <w:r w:rsidRPr="00AD0265">
        <w:rPr>
          <w:snapToGrid/>
          <w:szCs w:val="22"/>
          <w:lang w:val="sr-Latn-RS"/>
        </w:rPr>
        <w:t xml:space="preserve">Sledeće aktivnosti se smatraju </w:t>
      </w:r>
      <w:r w:rsidR="00F336E4">
        <w:rPr>
          <w:snapToGrid/>
          <w:szCs w:val="22"/>
          <w:lang w:val="sr-Latn-RS"/>
        </w:rPr>
        <w:t>prihvatljivim</w:t>
      </w:r>
      <w:r w:rsidRPr="00AD0265">
        <w:rPr>
          <w:snapToGrid/>
          <w:szCs w:val="22"/>
          <w:lang w:val="sr-Latn-RS"/>
        </w:rPr>
        <w:t xml:space="preserve"> za finansiranje po ovom </w:t>
      </w:r>
      <w:r w:rsidR="003B32E0">
        <w:rPr>
          <w:snapToGrid/>
          <w:szCs w:val="22"/>
          <w:lang w:val="sr-Latn-RS"/>
        </w:rPr>
        <w:t>Poziv</w:t>
      </w:r>
      <w:r w:rsidRPr="00AD0265">
        <w:rPr>
          <w:snapToGrid/>
          <w:szCs w:val="22"/>
          <w:lang w:val="sr-Latn-RS"/>
        </w:rPr>
        <w:t>u:</w:t>
      </w:r>
    </w:p>
    <w:p w14:paraId="7BA45B1A" w14:textId="6A057176" w:rsidR="00BF0A67" w:rsidRPr="00AD0265" w:rsidRDefault="00AC2CA8" w:rsidP="003710D7">
      <w:pPr>
        <w:pStyle w:val="ListParagraph"/>
        <w:numPr>
          <w:ilvl w:val="0"/>
          <w:numId w:val="41"/>
        </w:numPr>
        <w:rPr>
          <w:b/>
          <w:snapToGrid/>
          <w:szCs w:val="22"/>
          <w:lang w:val="sr-Latn-RS"/>
        </w:rPr>
      </w:pPr>
      <w:r w:rsidRPr="00AD0265">
        <w:rPr>
          <w:snapToGrid/>
          <w:szCs w:val="22"/>
          <w:lang w:val="sr-Latn-RS"/>
        </w:rPr>
        <w:t>Podsticanje pozitivn</w:t>
      </w:r>
      <w:r>
        <w:rPr>
          <w:snapToGrid/>
          <w:szCs w:val="22"/>
          <w:lang w:val="sr-Latn-RS"/>
        </w:rPr>
        <w:t>e akcije</w:t>
      </w:r>
      <w:r w:rsidRPr="00AD0265">
        <w:rPr>
          <w:snapToGrid/>
          <w:szCs w:val="22"/>
          <w:lang w:val="sr-Latn-RS"/>
        </w:rPr>
        <w:t xml:space="preserve"> lokalne zajednice prema romskom stanovništvu </w:t>
      </w:r>
      <w:r>
        <w:rPr>
          <w:snapToGrid/>
          <w:szCs w:val="22"/>
          <w:lang w:val="sr-Latn-RS"/>
        </w:rPr>
        <w:t>radi</w:t>
      </w:r>
      <w:r w:rsidRPr="00AD0265">
        <w:rPr>
          <w:snapToGrid/>
          <w:szCs w:val="22"/>
          <w:lang w:val="sr-Latn-RS"/>
        </w:rPr>
        <w:t xml:space="preserve"> spreč</w:t>
      </w:r>
      <w:r>
        <w:rPr>
          <w:snapToGrid/>
          <w:szCs w:val="22"/>
          <w:lang w:val="sr-Latn-RS"/>
        </w:rPr>
        <w:t>avanja</w:t>
      </w:r>
      <w:r w:rsidRPr="00AD0265">
        <w:rPr>
          <w:snapToGrid/>
          <w:szCs w:val="22"/>
          <w:lang w:val="sr-Latn-RS"/>
        </w:rPr>
        <w:t xml:space="preserve"> diskriminacij</w:t>
      </w:r>
      <w:r>
        <w:rPr>
          <w:snapToGrid/>
          <w:szCs w:val="22"/>
          <w:lang w:val="sr-Latn-RS"/>
        </w:rPr>
        <w:t>e</w:t>
      </w:r>
      <w:r w:rsidRPr="00AD0265">
        <w:rPr>
          <w:snapToGrid/>
          <w:szCs w:val="22"/>
          <w:lang w:val="sr-Latn-RS"/>
        </w:rPr>
        <w:t xml:space="preserve">, sa posebnim fokusom na decu i mlade u riziku od socijalne isključenosti, žene, </w:t>
      </w:r>
      <w:r>
        <w:rPr>
          <w:snapToGrid/>
          <w:szCs w:val="22"/>
          <w:lang w:val="sr-Latn-RS"/>
        </w:rPr>
        <w:t>osobe</w:t>
      </w:r>
      <w:r w:rsidRPr="00AD0265">
        <w:rPr>
          <w:snapToGrid/>
          <w:szCs w:val="22"/>
          <w:lang w:val="sr-Latn-RS"/>
        </w:rPr>
        <w:t xml:space="preserve"> sa invaliditetom i </w:t>
      </w:r>
      <w:r>
        <w:rPr>
          <w:snapToGrid/>
          <w:szCs w:val="22"/>
          <w:lang w:val="sr-Latn-RS"/>
        </w:rPr>
        <w:t>osobe starije životne dobi</w:t>
      </w:r>
      <w:r w:rsidR="00BF0A67" w:rsidRPr="00AD0265">
        <w:rPr>
          <w:b/>
          <w:snapToGrid/>
          <w:szCs w:val="22"/>
          <w:lang w:val="sr-Latn-RS"/>
        </w:rPr>
        <w:t xml:space="preserve">: </w:t>
      </w:r>
    </w:p>
    <w:p w14:paraId="6B47FCAA" w14:textId="7068E179" w:rsidR="00BF0A67" w:rsidRPr="00AD0265" w:rsidRDefault="00FB6BAC" w:rsidP="00BB7CB5">
      <w:pPr>
        <w:numPr>
          <w:ilvl w:val="1"/>
          <w:numId w:val="41"/>
        </w:numPr>
        <w:rPr>
          <w:snapToGrid/>
          <w:szCs w:val="22"/>
          <w:lang w:val="sr-Latn-RS"/>
        </w:rPr>
      </w:pPr>
      <w:r w:rsidRPr="00AD0265">
        <w:rPr>
          <w:snapToGrid/>
          <w:szCs w:val="22"/>
          <w:lang w:val="sr-Latn-RS"/>
        </w:rPr>
        <w:lastRenderedPageBreak/>
        <w:t xml:space="preserve">Edukacija </w:t>
      </w:r>
      <w:r w:rsidR="00F336E4">
        <w:rPr>
          <w:snapToGrid/>
          <w:szCs w:val="22"/>
          <w:lang w:val="sr-Latn-RS"/>
        </w:rPr>
        <w:t>o</w:t>
      </w:r>
      <w:r w:rsidRPr="00AD0265">
        <w:rPr>
          <w:snapToGrid/>
          <w:szCs w:val="22"/>
          <w:lang w:val="sr-Latn-RS"/>
        </w:rPr>
        <w:t xml:space="preserve"> oblicima diskriminacije i jačanje svesti članova romske zajednice o postojećim zakonskim mehanizmima za zaštitu ljudskih prava, posebno sa ciljem da se zaštite od nasilja u porodici</w:t>
      </w:r>
      <w:r w:rsidR="00BF0A67" w:rsidRPr="00AD0265">
        <w:rPr>
          <w:snapToGrid/>
          <w:szCs w:val="22"/>
          <w:lang w:val="sr-Latn-RS"/>
        </w:rPr>
        <w:t>,</w:t>
      </w:r>
    </w:p>
    <w:p w14:paraId="43B4E84A" w14:textId="40225AAF" w:rsidR="00BF0A67" w:rsidRPr="00AD0265" w:rsidRDefault="00BF0A67" w:rsidP="00BB7CB5">
      <w:pPr>
        <w:numPr>
          <w:ilvl w:val="1"/>
          <w:numId w:val="41"/>
        </w:numPr>
        <w:rPr>
          <w:snapToGrid/>
          <w:szCs w:val="22"/>
          <w:lang w:val="sr-Latn-RS"/>
        </w:rPr>
      </w:pPr>
      <w:r w:rsidRPr="00AD0265">
        <w:rPr>
          <w:snapToGrid/>
          <w:szCs w:val="22"/>
          <w:lang w:val="sr-Latn-RS"/>
        </w:rPr>
        <w:t>Promo</w:t>
      </w:r>
      <w:r w:rsidR="00FB6BAC" w:rsidRPr="00AD0265">
        <w:rPr>
          <w:snapToGrid/>
          <w:szCs w:val="22"/>
          <w:lang w:val="sr-Latn-RS"/>
        </w:rPr>
        <w:t xml:space="preserve">cija </w:t>
      </w:r>
      <w:r w:rsidR="00AC2CA8">
        <w:rPr>
          <w:snapToGrid/>
          <w:szCs w:val="22"/>
          <w:lang w:val="sr-Latn-RS"/>
        </w:rPr>
        <w:t>S</w:t>
      </w:r>
      <w:r w:rsidR="00FB6BAC" w:rsidRPr="00AD0265">
        <w:rPr>
          <w:snapToGrid/>
          <w:szCs w:val="22"/>
          <w:lang w:val="sr-Latn-RS"/>
        </w:rPr>
        <w:t xml:space="preserve">trategije </w:t>
      </w:r>
      <w:r w:rsidR="00AC2CA8">
        <w:rPr>
          <w:snapToGrid/>
          <w:szCs w:val="22"/>
          <w:lang w:val="sr-Latn-RS"/>
        </w:rPr>
        <w:t xml:space="preserve">za borbu </w:t>
      </w:r>
      <w:r w:rsidR="00FB6BAC" w:rsidRPr="00AD0265">
        <w:rPr>
          <w:snapToGrid/>
          <w:szCs w:val="22"/>
          <w:lang w:val="sr-Latn-RS"/>
        </w:rPr>
        <w:t xml:space="preserve">protiv diskriminacije i </w:t>
      </w:r>
      <w:r w:rsidR="00AC2CA8">
        <w:rPr>
          <w:snapToGrid/>
          <w:szCs w:val="22"/>
          <w:lang w:val="sr-Latn-RS"/>
        </w:rPr>
        <w:t>sprovođenje</w:t>
      </w:r>
      <w:r w:rsidR="00FB6BAC" w:rsidRPr="00AD0265">
        <w:rPr>
          <w:snapToGrid/>
          <w:szCs w:val="22"/>
          <w:lang w:val="sr-Latn-RS"/>
        </w:rPr>
        <w:t xml:space="preserve"> mera koje podržavaju realizaciju </w:t>
      </w:r>
      <w:r w:rsidRPr="00AD0265">
        <w:rPr>
          <w:snapToGrid/>
          <w:szCs w:val="22"/>
          <w:lang w:val="sr-Latn-RS"/>
        </w:rPr>
        <w:t xml:space="preserve"> Strateg</w:t>
      </w:r>
      <w:r w:rsidR="00FB6BAC" w:rsidRPr="00AD0265">
        <w:rPr>
          <w:snapToGrid/>
          <w:szCs w:val="22"/>
          <w:lang w:val="sr-Latn-RS"/>
        </w:rPr>
        <w:t xml:space="preserve">ije preko lokalnih mehanizama </w:t>
      </w:r>
      <w:r w:rsidR="00AC2CA8">
        <w:rPr>
          <w:snapToGrid/>
          <w:szCs w:val="22"/>
          <w:lang w:val="sr-Latn-RS"/>
        </w:rPr>
        <w:t>za borbu protiv</w:t>
      </w:r>
      <w:r w:rsidR="00FB6BAC" w:rsidRPr="00AD0265">
        <w:rPr>
          <w:snapToGrid/>
          <w:szCs w:val="22"/>
          <w:lang w:val="sr-Latn-RS"/>
        </w:rPr>
        <w:t xml:space="preserve"> diskriminacij</w:t>
      </w:r>
      <w:r w:rsidR="00AC2CA8">
        <w:rPr>
          <w:snapToGrid/>
          <w:szCs w:val="22"/>
          <w:lang w:val="sr-Latn-RS"/>
        </w:rPr>
        <w:t>e</w:t>
      </w:r>
      <w:r w:rsidR="00FB6BAC" w:rsidRPr="00AD0265">
        <w:rPr>
          <w:snapToGrid/>
          <w:szCs w:val="22"/>
          <w:lang w:val="sr-Latn-RS"/>
        </w:rPr>
        <w:t xml:space="preserve"> i govor</w:t>
      </w:r>
      <w:r w:rsidR="00AC2CA8">
        <w:rPr>
          <w:snapToGrid/>
          <w:szCs w:val="22"/>
          <w:lang w:val="sr-Latn-RS"/>
        </w:rPr>
        <w:t>a</w:t>
      </w:r>
      <w:r w:rsidR="00FB6BAC" w:rsidRPr="00AD0265">
        <w:rPr>
          <w:snapToGrid/>
          <w:szCs w:val="22"/>
          <w:lang w:val="sr-Latn-RS"/>
        </w:rPr>
        <w:t xml:space="preserve"> mržnje (besplatna pravna pomoć, </w:t>
      </w:r>
      <w:r w:rsidRPr="00AD0265">
        <w:rPr>
          <w:snapToGrid/>
          <w:szCs w:val="22"/>
          <w:lang w:val="sr-Latn-RS"/>
        </w:rPr>
        <w:t>mobil</w:t>
      </w:r>
      <w:r w:rsidR="00FB6BAC" w:rsidRPr="00AD0265">
        <w:rPr>
          <w:snapToGrid/>
          <w:szCs w:val="22"/>
          <w:lang w:val="sr-Latn-RS"/>
        </w:rPr>
        <w:t>ni advokati, medijacija</w:t>
      </w:r>
      <w:r w:rsidRPr="00AD0265">
        <w:rPr>
          <w:snapToGrid/>
          <w:szCs w:val="22"/>
          <w:lang w:val="sr-Latn-RS"/>
        </w:rPr>
        <w:t xml:space="preserve">, </w:t>
      </w:r>
      <w:r w:rsidR="005B152D" w:rsidRPr="00AD0265">
        <w:rPr>
          <w:snapToGrid/>
          <w:szCs w:val="22"/>
          <w:lang w:val="sr-Latn-RS"/>
        </w:rPr>
        <w:t>itd</w:t>
      </w:r>
      <w:r w:rsidRPr="00AD0265">
        <w:rPr>
          <w:snapToGrid/>
          <w:szCs w:val="22"/>
          <w:lang w:val="sr-Latn-RS"/>
        </w:rPr>
        <w:t>.),</w:t>
      </w:r>
    </w:p>
    <w:p w14:paraId="0E403355" w14:textId="34AD888F" w:rsidR="00BF0A67" w:rsidRPr="00AD0265" w:rsidRDefault="00AC2CA8" w:rsidP="00BB7CB5">
      <w:pPr>
        <w:numPr>
          <w:ilvl w:val="1"/>
          <w:numId w:val="41"/>
        </w:numPr>
        <w:rPr>
          <w:snapToGrid/>
          <w:szCs w:val="22"/>
          <w:lang w:val="sr-Latn-RS"/>
        </w:rPr>
      </w:pPr>
      <w:r>
        <w:rPr>
          <w:snapToGrid/>
          <w:szCs w:val="22"/>
          <w:lang w:val="sr-Latn-RS"/>
        </w:rPr>
        <w:t>Senzibilisanje</w:t>
      </w:r>
      <w:r w:rsidR="00E72208" w:rsidRPr="00AD0265">
        <w:rPr>
          <w:snapToGrid/>
          <w:szCs w:val="22"/>
          <w:lang w:val="sr-Latn-RS"/>
        </w:rPr>
        <w:t xml:space="preserve"> lokalnih zajednica za prepoznavanje različitih nivoa i </w:t>
      </w:r>
      <w:r w:rsidR="0079686F">
        <w:rPr>
          <w:snapToGrid/>
          <w:szCs w:val="22"/>
          <w:lang w:val="sr-Latn-RS"/>
        </w:rPr>
        <w:t>tipova</w:t>
      </w:r>
      <w:r w:rsidR="00E72208" w:rsidRPr="00AD0265">
        <w:rPr>
          <w:snapToGrid/>
          <w:szCs w:val="22"/>
          <w:lang w:val="sr-Latn-RS"/>
        </w:rPr>
        <w:t xml:space="preserve"> diskriminacije, podsticanje inter</w:t>
      </w:r>
      <w:r w:rsidR="0079686F">
        <w:rPr>
          <w:snapToGrid/>
          <w:szCs w:val="22"/>
          <w:lang w:val="sr-Latn-RS"/>
        </w:rPr>
        <w:t>akcije</w:t>
      </w:r>
      <w:r w:rsidR="00E72208" w:rsidRPr="00AD0265">
        <w:rPr>
          <w:snapToGrid/>
          <w:szCs w:val="22"/>
          <w:lang w:val="sr-Latn-RS"/>
        </w:rPr>
        <w:t xml:space="preserve"> između različitih grupa, podsticanje </w:t>
      </w:r>
      <w:r w:rsidR="0079686F">
        <w:rPr>
          <w:snapToGrid/>
          <w:szCs w:val="22"/>
          <w:lang w:val="sr-Latn-RS"/>
        </w:rPr>
        <w:t>interkulturalizma</w:t>
      </w:r>
      <w:r w:rsidR="00E72208" w:rsidRPr="00AD0265">
        <w:rPr>
          <w:snapToGrid/>
          <w:szCs w:val="22"/>
          <w:lang w:val="sr-Latn-RS"/>
        </w:rPr>
        <w:t xml:space="preserve"> i </w:t>
      </w:r>
      <w:r w:rsidR="0079686F">
        <w:rPr>
          <w:snapToGrid/>
          <w:szCs w:val="22"/>
          <w:lang w:val="sr-Latn-RS"/>
        </w:rPr>
        <w:t xml:space="preserve">međuetničkih </w:t>
      </w:r>
      <w:r w:rsidR="00E72208" w:rsidRPr="00AD0265">
        <w:rPr>
          <w:snapToGrid/>
          <w:szCs w:val="22"/>
          <w:lang w:val="sr-Latn-RS"/>
        </w:rPr>
        <w:t>odnosa na lokalnom nivou</w:t>
      </w:r>
      <w:r w:rsidR="00BF0A67" w:rsidRPr="00AD0265">
        <w:rPr>
          <w:snapToGrid/>
          <w:szCs w:val="22"/>
          <w:lang w:val="sr-Latn-RS"/>
        </w:rPr>
        <w:t>,</w:t>
      </w:r>
    </w:p>
    <w:p w14:paraId="4FFDEC31" w14:textId="2473DCF3" w:rsidR="00BF0A67" w:rsidRPr="00AD0265" w:rsidRDefault="00E72208" w:rsidP="00BB7CB5">
      <w:pPr>
        <w:numPr>
          <w:ilvl w:val="1"/>
          <w:numId w:val="41"/>
        </w:numPr>
        <w:rPr>
          <w:snapToGrid/>
          <w:szCs w:val="22"/>
          <w:lang w:val="sr-Latn-RS"/>
        </w:rPr>
      </w:pPr>
      <w:r w:rsidRPr="00AD0265">
        <w:rPr>
          <w:snapToGrid/>
          <w:szCs w:val="22"/>
          <w:lang w:val="sr-Latn-RS"/>
        </w:rPr>
        <w:t>Podizanje nivoa svesti novinara, državnih službenika</w:t>
      </w:r>
      <w:r w:rsidR="00BF0A67" w:rsidRPr="00AD0265">
        <w:rPr>
          <w:snapToGrid/>
          <w:szCs w:val="22"/>
          <w:lang w:val="sr-Latn-RS"/>
        </w:rPr>
        <w:t xml:space="preserve"> </w:t>
      </w:r>
      <w:r w:rsidR="0095567A" w:rsidRPr="00AD0265">
        <w:rPr>
          <w:snapToGrid/>
          <w:szCs w:val="22"/>
          <w:lang w:val="sr-Latn-RS"/>
        </w:rPr>
        <w:t>i</w:t>
      </w:r>
      <w:r w:rsidR="00BF0A67" w:rsidRPr="00AD0265">
        <w:rPr>
          <w:snapToGrid/>
          <w:szCs w:val="22"/>
          <w:lang w:val="sr-Latn-RS"/>
        </w:rPr>
        <w:t xml:space="preserve"> </w:t>
      </w:r>
      <w:r w:rsidRPr="00AD0265">
        <w:rPr>
          <w:snapToGrid/>
          <w:szCs w:val="22"/>
          <w:lang w:val="sr-Latn-RS"/>
        </w:rPr>
        <w:t>predstavnika civilnog društva o antidiskriminaci</w:t>
      </w:r>
      <w:r w:rsidR="0079686F">
        <w:rPr>
          <w:snapToGrid/>
          <w:szCs w:val="22"/>
          <w:lang w:val="sr-Latn-RS"/>
        </w:rPr>
        <w:t>onoj</w:t>
      </w:r>
      <w:r w:rsidRPr="00AD0265">
        <w:rPr>
          <w:snapToGrid/>
          <w:szCs w:val="22"/>
          <w:lang w:val="sr-Latn-RS"/>
        </w:rPr>
        <w:t xml:space="preserve"> politici, jednakim pravima, i diskriminaciji </w:t>
      </w:r>
      <w:r w:rsidR="00BF0A67" w:rsidRPr="00AD0265">
        <w:rPr>
          <w:snapToGrid/>
          <w:szCs w:val="22"/>
          <w:lang w:val="sr-Latn-RS"/>
        </w:rPr>
        <w:t>Roma (</w:t>
      </w:r>
      <w:r w:rsidR="0079686F">
        <w:rPr>
          <w:snapToGrid/>
          <w:szCs w:val="22"/>
          <w:lang w:val="sr-Latn-RS"/>
        </w:rPr>
        <w:t>izlaganja</w:t>
      </w:r>
      <w:r w:rsidRPr="00AD0265">
        <w:rPr>
          <w:snapToGrid/>
          <w:szCs w:val="22"/>
          <w:lang w:val="sr-Latn-RS"/>
        </w:rPr>
        <w:t>, javne rasprave, okrugli stolovi, kampanje OCD</w:t>
      </w:r>
      <w:r w:rsidR="00BF0A67" w:rsidRPr="00AD0265">
        <w:rPr>
          <w:snapToGrid/>
          <w:szCs w:val="22"/>
          <w:lang w:val="sr-Latn-RS"/>
        </w:rPr>
        <w:t>),</w:t>
      </w:r>
    </w:p>
    <w:p w14:paraId="5B5AE300" w14:textId="5227BEE2" w:rsidR="00BF0A67" w:rsidRPr="00AD0265" w:rsidRDefault="00E72208" w:rsidP="00BB7CB5">
      <w:pPr>
        <w:numPr>
          <w:ilvl w:val="1"/>
          <w:numId w:val="41"/>
        </w:numPr>
        <w:rPr>
          <w:snapToGrid/>
          <w:szCs w:val="22"/>
          <w:lang w:val="sr-Latn-RS"/>
        </w:rPr>
      </w:pPr>
      <w:r w:rsidRPr="00AD0265">
        <w:rPr>
          <w:snapToGrid/>
          <w:szCs w:val="22"/>
          <w:lang w:val="sr-Latn-RS"/>
        </w:rPr>
        <w:t>Izgradnja kapaciteta</w:t>
      </w:r>
      <w:r w:rsidR="007D5819" w:rsidRPr="00AD0265">
        <w:rPr>
          <w:snapToGrid/>
          <w:szCs w:val="22"/>
          <w:lang w:val="sr-Latn-RS"/>
        </w:rPr>
        <w:t xml:space="preserve"> </w:t>
      </w:r>
      <w:r w:rsidR="0095567A" w:rsidRPr="00AD0265">
        <w:rPr>
          <w:snapToGrid/>
          <w:szCs w:val="22"/>
          <w:lang w:val="sr-Latn-RS"/>
        </w:rPr>
        <w:t>i</w:t>
      </w:r>
      <w:r w:rsidR="007D5819" w:rsidRPr="00AD0265">
        <w:rPr>
          <w:snapToGrid/>
          <w:szCs w:val="22"/>
          <w:lang w:val="sr-Latn-RS"/>
        </w:rPr>
        <w:t xml:space="preserve"> </w:t>
      </w:r>
      <w:r w:rsidRPr="00AD0265">
        <w:rPr>
          <w:snapToGrid/>
          <w:szCs w:val="22"/>
          <w:lang w:val="sr-Latn-RS"/>
        </w:rPr>
        <w:t xml:space="preserve">unapređenje kompetencija državnih službenika </w:t>
      </w:r>
      <w:r w:rsidR="0079686F">
        <w:rPr>
          <w:snapToGrid/>
          <w:szCs w:val="22"/>
          <w:lang w:val="sr-Latn-RS"/>
        </w:rPr>
        <w:t>putem</w:t>
      </w:r>
      <w:r w:rsidRPr="00AD0265">
        <w:rPr>
          <w:snapToGrid/>
          <w:szCs w:val="22"/>
          <w:lang w:val="sr-Latn-RS"/>
        </w:rPr>
        <w:t xml:space="preserve"> obuke za zaposlene u javnom sektoru na lokalnom nivou da bi se povećali </w:t>
      </w:r>
      <w:r w:rsidR="0079686F">
        <w:rPr>
          <w:snapToGrid/>
          <w:szCs w:val="22"/>
          <w:lang w:val="sr-Latn-RS"/>
        </w:rPr>
        <w:t>društveni</w:t>
      </w:r>
      <w:r w:rsidRPr="00AD0265">
        <w:rPr>
          <w:snapToGrid/>
          <w:szCs w:val="22"/>
          <w:lang w:val="sr-Latn-RS"/>
        </w:rPr>
        <w:t xml:space="preserve"> i institucionalni kapaciteti za </w:t>
      </w:r>
      <w:r w:rsidR="0079686F">
        <w:rPr>
          <w:snapToGrid/>
          <w:szCs w:val="22"/>
          <w:lang w:val="sr-Latn-RS"/>
        </w:rPr>
        <w:t>prevenciju</w:t>
      </w:r>
      <w:r w:rsidRPr="00AD0265">
        <w:rPr>
          <w:snapToGrid/>
          <w:szCs w:val="22"/>
          <w:lang w:val="sr-Latn-RS"/>
        </w:rPr>
        <w:t xml:space="preserve"> i zaštitu od </w:t>
      </w:r>
      <w:r w:rsidR="0079686F" w:rsidRPr="00AD0265">
        <w:rPr>
          <w:snapToGrid/>
          <w:szCs w:val="22"/>
          <w:lang w:val="sr-Latn-RS"/>
        </w:rPr>
        <w:t>diskriminacije</w:t>
      </w:r>
      <w:r w:rsidR="00BF0A67" w:rsidRPr="00AD0265">
        <w:rPr>
          <w:snapToGrid/>
          <w:szCs w:val="22"/>
          <w:lang w:val="sr-Latn-RS"/>
        </w:rPr>
        <w:t>,</w:t>
      </w:r>
    </w:p>
    <w:p w14:paraId="48C3509D" w14:textId="6E32EB68" w:rsidR="007D5819" w:rsidRPr="00AD0265" w:rsidRDefault="00E72208" w:rsidP="00BB7CB5">
      <w:pPr>
        <w:numPr>
          <w:ilvl w:val="1"/>
          <w:numId w:val="41"/>
        </w:numPr>
        <w:rPr>
          <w:snapToGrid/>
          <w:szCs w:val="22"/>
          <w:lang w:val="sr-Latn-RS"/>
        </w:rPr>
      </w:pPr>
      <w:r w:rsidRPr="00AD0265">
        <w:rPr>
          <w:snapToGrid/>
          <w:szCs w:val="22"/>
          <w:lang w:val="sr-Latn-RS"/>
        </w:rPr>
        <w:t xml:space="preserve">Podrška </w:t>
      </w:r>
      <w:r w:rsidR="0095567A" w:rsidRPr="00AD0265">
        <w:rPr>
          <w:snapToGrid/>
          <w:szCs w:val="22"/>
          <w:lang w:val="sr-Latn-RS"/>
        </w:rPr>
        <w:t>i</w:t>
      </w:r>
      <w:r w:rsidR="007D5819" w:rsidRPr="00AD0265">
        <w:rPr>
          <w:snapToGrid/>
          <w:szCs w:val="22"/>
          <w:lang w:val="sr-Latn-RS"/>
        </w:rPr>
        <w:t xml:space="preserve"> mentor</w:t>
      </w:r>
      <w:r w:rsidRPr="00AD0265">
        <w:rPr>
          <w:snapToGrid/>
          <w:szCs w:val="22"/>
          <w:lang w:val="sr-Latn-RS"/>
        </w:rPr>
        <w:t xml:space="preserve">ski rad za prevazilaženje prepreka </w:t>
      </w:r>
      <w:r w:rsidR="00C61366">
        <w:rPr>
          <w:snapToGrid/>
          <w:szCs w:val="22"/>
          <w:lang w:val="sr-Latn-RS"/>
        </w:rPr>
        <w:t>t</w:t>
      </w:r>
      <w:r w:rsidRPr="00AD0265">
        <w:rPr>
          <w:snapToGrid/>
          <w:szCs w:val="22"/>
          <w:lang w:val="sr-Latn-RS"/>
        </w:rPr>
        <w:t>okom pohađanja predškolskih i školskih</w:t>
      </w:r>
      <w:r w:rsidR="007D5819" w:rsidRPr="00AD0265">
        <w:rPr>
          <w:snapToGrid/>
          <w:szCs w:val="22"/>
          <w:lang w:val="sr-Latn-RS"/>
        </w:rPr>
        <w:t xml:space="preserve"> program</w:t>
      </w:r>
      <w:r w:rsidRPr="00AD0265">
        <w:rPr>
          <w:snapToGrid/>
          <w:szCs w:val="22"/>
          <w:lang w:val="sr-Latn-RS"/>
        </w:rPr>
        <w:t>a</w:t>
      </w:r>
      <w:r w:rsidR="007D5819" w:rsidRPr="00AD0265">
        <w:rPr>
          <w:snapToGrid/>
          <w:szCs w:val="22"/>
          <w:lang w:val="sr-Latn-RS"/>
        </w:rPr>
        <w:t xml:space="preserve"> (</w:t>
      </w:r>
      <w:r w:rsidRPr="00AD0265">
        <w:rPr>
          <w:snapToGrid/>
          <w:szCs w:val="22"/>
          <w:lang w:val="sr-Latn-RS"/>
        </w:rPr>
        <w:t>podrška u učenju</w:t>
      </w:r>
      <w:r w:rsidR="007D5819" w:rsidRPr="00AD0265">
        <w:rPr>
          <w:snapToGrid/>
          <w:szCs w:val="22"/>
          <w:lang w:val="sr-Latn-RS"/>
        </w:rPr>
        <w:t xml:space="preserve">, </w:t>
      </w:r>
      <w:r w:rsidR="009E538A" w:rsidRPr="00AD0265">
        <w:rPr>
          <w:snapToGrid/>
          <w:szCs w:val="22"/>
          <w:lang w:val="sr-Latn-RS"/>
        </w:rPr>
        <w:t>ps</w:t>
      </w:r>
      <w:r w:rsidRPr="00AD0265">
        <w:rPr>
          <w:snapToGrid/>
          <w:szCs w:val="22"/>
          <w:lang w:val="sr-Latn-RS"/>
        </w:rPr>
        <w:t>i</w:t>
      </w:r>
      <w:r w:rsidR="009E538A" w:rsidRPr="00AD0265">
        <w:rPr>
          <w:snapToGrid/>
          <w:szCs w:val="22"/>
          <w:lang w:val="sr-Latn-RS"/>
        </w:rPr>
        <w:t>ho-soci</w:t>
      </w:r>
      <w:r w:rsidRPr="00AD0265">
        <w:rPr>
          <w:snapToGrid/>
          <w:szCs w:val="22"/>
          <w:lang w:val="sr-Latn-RS"/>
        </w:rPr>
        <w:t>j</w:t>
      </w:r>
      <w:r w:rsidR="009E538A" w:rsidRPr="00AD0265">
        <w:rPr>
          <w:snapToGrid/>
          <w:szCs w:val="22"/>
          <w:lang w:val="sr-Latn-RS"/>
        </w:rPr>
        <w:t>al</w:t>
      </w:r>
      <w:r w:rsidRPr="00AD0265">
        <w:rPr>
          <w:snapToGrid/>
          <w:szCs w:val="22"/>
          <w:lang w:val="sr-Latn-RS"/>
        </w:rPr>
        <w:t>na podrška deci i porodicam</w:t>
      </w:r>
      <w:r w:rsidR="0079686F">
        <w:rPr>
          <w:snapToGrid/>
          <w:szCs w:val="22"/>
          <w:lang w:val="sr-Latn-RS"/>
        </w:rPr>
        <w:t>a, sprečavanje napuštanja škole</w:t>
      </w:r>
      <w:r w:rsidR="009E538A" w:rsidRPr="00AD0265">
        <w:rPr>
          <w:snapToGrid/>
          <w:szCs w:val="22"/>
          <w:lang w:val="sr-Latn-RS"/>
        </w:rPr>
        <w:t xml:space="preserve">, </w:t>
      </w:r>
      <w:r w:rsidR="005B152D" w:rsidRPr="00AD0265">
        <w:rPr>
          <w:snapToGrid/>
          <w:szCs w:val="22"/>
          <w:lang w:val="sr-Latn-RS"/>
        </w:rPr>
        <w:t>itd</w:t>
      </w:r>
      <w:r w:rsidR="009E538A" w:rsidRPr="00AD0265">
        <w:rPr>
          <w:snapToGrid/>
          <w:szCs w:val="22"/>
          <w:lang w:val="sr-Latn-RS"/>
        </w:rPr>
        <w:t>.),</w:t>
      </w:r>
    </w:p>
    <w:p w14:paraId="07F87A2B" w14:textId="7565214C" w:rsidR="002505EE" w:rsidRPr="00AD0265" w:rsidRDefault="00E72208" w:rsidP="00BB7CB5">
      <w:pPr>
        <w:numPr>
          <w:ilvl w:val="1"/>
          <w:numId w:val="41"/>
        </w:numPr>
        <w:rPr>
          <w:snapToGrid/>
          <w:szCs w:val="22"/>
          <w:lang w:val="sr-Latn-RS"/>
        </w:rPr>
      </w:pPr>
      <w:r w:rsidRPr="00AD0265">
        <w:rPr>
          <w:snapToGrid/>
          <w:szCs w:val="22"/>
          <w:lang w:val="sr-Latn-RS"/>
        </w:rPr>
        <w:t>Obuka romskog stanovništva</w:t>
      </w:r>
      <w:r w:rsidR="001546C2" w:rsidRPr="00AD0265">
        <w:rPr>
          <w:snapToGrid/>
          <w:szCs w:val="22"/>
          <w:lang w:val="sr-Latn-RS"/>
        </w:rPr>
        <w:t xml:space="preserve"> (</w:t>
      </w:r>
      <w:r w:rsidRPr="00AD0265">
        <w:rPr>
          <w:snapToGrid/>
          <w:szCs w:val="22"/>
          <w:lang w:val="sr-Latn-RS"/>
        </w:rPr>
        <w:t>posebno Romkinja</w:t>
      </w:r>
      <w:r w:rsidR="001546C2" w:rsidRPr="00AD0265">
        <w:rPr>
          <w:snapToGrid/>
          <w:szCs w:val="22"/>
          <w:lang w:val="sr-Latn-RS"/>
        </w:rPr>
        <w:t>)</w:t>
      </w:r>
      <w:r w:rsidR="00801BE3" w:rsidRPr="00801BE3">
        <w:rPr>
          <w:snapToGrid/>
          <w:szCs w:val="22"/>
          <w:lang w:val="sr-Latn-RS"/>
        </w:rPr>
        <w:t xml:space="preserve"> </w:t>
      </w:r>
      <w:r w:rsidR="00801BE3">
        <w:rPr>
          <w:snapToGrid/>
          <w:szCs w:val="22"/>
          <w:lang w:val="sr-Latn-RS"/>
        </w:rPr>
        <w:t>za</w:t>
      </w:r>
      <w:r w:rsidR="00801BE3" w:rsidRPr="00AD0265">
        <w:rPr>
          <w:snapToGrid/>
          <w:szCs w:val="22"/>
          <w:lang w:val="sr-Latn-RS"/>
        </w:rPr>
        <w:t xml:space="preserve"> prepozna</w:t>
      </w:r>
      <w:r w:rsidR="00801BE3">
        <w:rPr>
          <w:snapToGrid/>
          <w:szCs w:val="22"/>
          <w:lang w:val="sr-Latn-RS"/>
        </w:rPr>
        <w:t>vanje</w:t>
      </w:r>
      <w:r w:rsidR="00801BE3" w:rsidRPr="00AD0265">
        <w:rPr>
          <w:snapToGrid/>
          <w:szCs w:val="22"/>
          <w:lang w:val="sr-Latn-RS"/>
        </w:rPr>
        <w:t xml:space="preserve"> nasilj</w:t>
      </w:r>
      <w:r w:rsidR="00801BE3">
        <w:rPr>
          <w:snapToGrid/>
          <w:szCs w:val="22"/>
          <w:lang w:val="sr-Latn-RS"/>
        </w:rPr>
        <w:t>a</w:t>
      </w:r>
      <w:r w:rsidR="00801BE3" w:rsidRPr="00AD0265">
        <w:rPr>
          <w:snapToGrid/>
          <w:szCs w:val="22"/>
          <w:lang w:val="sr-Latn-RS"/>
        </w:rPr>
        <w:t xml:space="preserve"> u porodici i </w:t>
      </w:r>
      <w:r w:rsidR="00801BE3">
        <w:rPr>
          <w:snapToGrid/>
          <w:szCs w:val="22"/>
          <w:lang w:val="sr-Latn-RS"/>
        </w:rPr>
        <w:t>borbu protiv istog</w:t>
      </w:r>
      <w:r w:rsidR="00801BE3" w:rsidRPr="00AD0265">
        <w:rPr>
          <w:snapToGrid/>
          <w:szCs w:val="22"/>
          <w:lang w:val="sr-Latn-RS"/>
        </w:rPr>
        <w:t xml:space="preserve">, </w:t>
      </w:r>
      <w:r w:rsidR="00801BE3">
        <w:rPr>
          <w:snapToGrid/>
          <w:szCs w:val="22"/>
          <w:lang w:val="sr-Latn-RS"/>
        </w:rPr>
        <w:t>za</w:t>
      </w:r>
      <w:r w:rsidR="00801BE3" w:rsidRPr="00AD0265">
        <w:rPr>
          <w:snapToGrid/>
          <w:szCs w:val="22"/>
          <w:lang w:val="sr-Latn-RS"/>
        </w:rPr>
        <w:t xml:space="preserve"> spreč</w:t>
      </w:r>
      <w:r w:rsidR="00801BE3">
        <w:rPr>
          <w:snapToGrid/>
          <w:szCs w:val="22"/>
          <w:lang w:val="sr-Latn-RS"/>
        </w:rPr>
        <w:t>avanje</w:t>
      </w:r>
      <w:r w:rsidR="00801BE3" w:rsidRPr="00AD0265">
        <w:rPr>
          <w:snapToGrid/>
          <w:szCs w:val="22"/>
          <w:lang w:val="sr-Latn-RS"/>
        </w:rPr>
        <w:t xml:space="preserve"> rani</w:t>
      </w:r>
      <w:r w:rsidR="00801BE3">
        <w:rPr>
          <w:snapToGrid/>
          <w:szCs w:val="22"/>
          <w:lang w:val="sr-Latn-RS"/>
        </w:rPr>
        <w:t>h</w:t>
      </w:r>
      <w:r w:rsidR="00801BE3" w:rsidRPr="00AD0265">
        <w:rPr>
          <w:snapToGrid/>
          <w:szCs w:val="22"/>
          <w:lang w:val="sr-Latn-RS"/>
        </w:rPr>
        <w:t xml:space="preserve"> brakov</w:t>
      </w:r>
      <w:r w:rsidR="00801BE3">
        <w:rPr>
          <w:snapToGrid/>
          <w:szCs w:val="22"/>
          <w:lang w:val="sr-Latn-RS"/>
        </w:rPr>
        <w:t>a</w:t>
      </w:r>
      <w:r w:rsidRPr="00AD0265">
        <w:rPr>
          <w:snapToGrid/>
          <w:szCs w:val="22"/>
          <w:lang w:val="sr-Latn-RS"/>
        </w:rPr>
        <w:t xml:space="preserve"> i </w:t>
      </w:r>
      <w:r w:rsidR="00801BE3">
        <w:rPr>
          <w:snapToGrid/>
          <w:szCs w:val="22"/>
          <w:lang w:val="sr-Latn-RS"/>
        </w:rPr>
        <w:t>o</w:t>
      </w:r>
      <w:r w:rsidR="00801BE3" w:rsidRPr="00AD0265">
        <w:rPr>
          <w:snapToGrid/>
          <w:szCs w:val="22"/>
          <w:lang w:val="sr-Latn-RS"/>
        </w:rPr>
        <w:t xml:space="preserve"> značaj</w:t>
      </w:r>
      <w:r w:rsidR="00801BE3">
        <w:rPr>
          <w:snapToGrid/>
          <w:szCs w:val="22"/>
          <w:lang w:val="sr-Latn-RS"/>
        </w:rPr>
        <w:t>u</w:t>
      </w:r>
      <w:r w:rsidR="00801BE3" w:rsidRPr="00AD0265">
        <w:rPr>
          <w:snapToGrid/>
          <w:szCs w:val="22"/>
          <w:lang w:val="sr-Latn-RS"/>
        </w:rPr>
        <w:t xml:space="preserve"> porodične podrške</w:t>
      </w:r>
      <w:r w:rsidR="00271174" w:rsidRPr="00AD0265">
        <w:rPr>
          <w:snapToGrid/>
          <w:szCs w:val="22"/>
          <w:lang w:val="sr-Latn-RS"/>
        </w:rPr>
        <w:t>,</w:t>
      </w:r>
      <w:r w:rsidR="002505EE" w:rsidRPr="00AD0265">
        <w:rPr>
          <w:snapToGrid/>
          <w:szCs w:val="22"/>
          <w:lang w:val="sr-Latn-RS"/>
        </w:rPr>
        <w:t xml:space="preserve"> </w:t>
      </w:r>
      <w:r w:rsidR="005B152D" w:rsidRPr="00AD0265">
        <w:rPr>
          <w:snapToGrid/>
          <w:szCs w:val="22"/>
          <w:lang w:val="sr-Latn-RS"/>
        </w:rPr>
        <w:t>itd</w:t>
      </w:r>
      <w:r w:rsidR="002505EE" w:rsidRPr="00AD0265">
        <w:rPr>
          <w:snapToGrid/>
          <w:szCs w:val="22"/>
          <w:lang w:val="sr-Latn-RS"/>
        </w:rPr>
        <w:t>.</w:t>
      </w:r>
      <w:r w:rsidR="00F370BD" w:rsidRPr="00AD0265">
        <w:rPr>
          <w:snapToGrid/>
          <w:szCs w:val="22"/>
          <w:lang w:val="sr-Latn-RS"/>
        </w:rPr>
        <w:t>,</w:t>
      </w:r>
    </w:p>
    <w:p w14:paraId="62738302" w14:textId="0F145ED5" w:rsidR="00C871C1" w:rsidRPr="00AD0265" w:rsidRDefault="00E72208" w:rsidP="00C871C1">
      <w:pPr>
        <w:numPr>
          <w:ilvl w:val="1"/>
          <w:numId w:val="41"/>
        </w:numPr>
        <w:rPr>
          <w:snapToGrid/>
          <w:szCs w:val="22"/>
          <w:lang w:val="sr-Latn-RS"/>
        </w:rPr>
      </w:pPr>
      <w:r w:rsidRPr="00AD0265">
        <w:rPr>
          <w:snapToGrid/>
          <w:szCs w:val="22"/>
          <w:lang w:val="sr-Latn-RS"/>
        </w:rPr>
        <w:t xml:space="preserve">Smanjivanje </w:t>
      </w:r>
      <w:r w:rsidR="00C871C1" w:rsidRPr="00AD0265">
        <w:rPr>
          <w:snapToGrid/>
          <w:szCs w:val="22"/>
          <w:lang w:val="sr-Latn-RS"/>
        </w:rPr>
        <w:t>negativ</w:t>
      </w:r>
      <w:r w:rsidRPr="00AD0265">
        <w:rPr>
          <w:snapToGrid/>
          <w:szCs w:val="22"/>
          <w:lang w:val="sr-Latn-RS"/>
        </w:rPr>
        <w:t xml:space="preserve">nih predrasuda većinskog stanovništva prema Romima </w:t>
      </w:r>
      <w:r w:rsidR="00801BE3">
        <w:rPr>
          <w:snapToGrid/>
          <w:szCs w:val="22"/>
          <w:lang w:val="sr-Latn-RS"/>
        </w:rPr>
        <w:t>kroz</w:t>
      </w:r>
      <w:r w:rsidRPr="00AD0265">
        <w:rPr>
          <w:snapToGrid/>
          <w:szCs w:val="22"/>
          <w:lang w:val="sr-Latn-RS"/>
        </w:rPr>
        <w:t xml:space="preserve"> umetnost, k</w:t>
      </w:r>
      <w:r w:rsidR="00C871C1" w:rsidRPr="00AD0265">
        <w:rPr>
          <w:snapToGrid/>
          <w:szCs w:val="22"/>
          <w:lang w:val="sr-Latn-RS"/>
        </w:rPr>
        <w:t>ultur</w:t>
      </w:r>
      <w:r w:rsidR="00801BE3">
        <w:rPr>
          <w:snapToGrid/>
          <w:szCs w:val="22"/>
          <w:lang w:val="sr-Latn-RS"/>
        </w:rPr>
        <w:t>u</w:t>
      </w:r>
      <w:r w:rsidR="00C871C1" w:rsidRPr="00AD0265">
        <w:rPr>
          <w:snapToGrid/>
          <w:szCs w:val="22"/>
          <w:lang w:val="sr-Latn-RS"/>
        </w:rPr>
        <w:t>, istor</w:t>
      </w:r>
      <w:r w:rsidRPr="00AD0265">
        <w:rPr>
          <w:snapToGrid/>
          <w:szCs w:val="22"/>
          <w:lang w:val="sr-Latn-RS"/>
        </w:rPr>
        <w:t>ij</w:t>
      </w:r>
      <w:r w:rsidR="00801BE3">
        <w:rPr>
          <w:snapToGrid/>
          <w:szCs w:val="22"/>
          <w:lang w:val="sr-Latn-RS"/>
        </w:rPr>
        <w:t>u</w:t>
      </w:r>
      <w:r w:rsidR="00C871C1" w:rsidRPr="00AD0265">
        <w:rPr>
          <w:snapToGrid/>
          <w:szCs w:val="22"/>
          <w:lang w:val="sr-Latn-RS"/>
        </w:rPr>
        <w:t xml:space="preserve"> </w:t>
      </w:r>
      <w:r w:rsidR="0095567A" w:rsidRPr="00AD0265">
        <w:rPr>
          <w:snapToGrid/>
          <w:szCs w:val="22"/>
          <w:lang w:val="sr-Latn-RS"/>
        </w:rPr>
        <w:t>i</w:t>
      </w:r>
      <w:r w:rsidR="00C871C1" w:rsidRPr="00AD0265">
        <w:rPr>
          <w:snapToGrid/>
          <w:szCs w:val="22"/>
          <w:lang w:val="sr-Latn-RS"/>
        </w:rPr>
        <w:t xml:space="preserve"> medi</w:t>
      </w:r>
      <w:r w:rsidRPr="00AD0265">
        <w:rPr>
          <w:snapToGrid/>
          <w:szCs w:val="22"/>
          <w:lang w:val="sr-Latn-RS"/>
        </w:rPr>
        <w:t>j</w:t>
      </w:r>
      <w:r w:rsidR="00801BE3">
        <w:rPr>
          <w:snapToGrid/>
          <w:szCs w:val="22"/>
          <w:lang w:val="sr-Latn-RS"/>
        </w:rPr>
        <w:t>e</w:t>
      </w:r>
      <w:r w:rsidR="00952710" w:rsidRPr="00AD0265">
        <w:rPr>
          <w:snapToGrid/>
          <w:szCs w:val="22"/>
          <w:lang w:val="sr-Latn-RS"/>
        </w:rPr>
        <w:t>,</w:t>
      </w:r>
    </w:p>
    <w:p w14:paraId="0475D732" w14:textId="3038BE2A" w:rsidR="00F97C9B" w:rsidRPr="00AD0265" w:rsidRDefault="00E72208" w:rsidP="00BB7CB5">
      <w:pPr>
        <w:numPr>
          <w:ilvl w:val="1"/>
          <w:numId w:val="41"/>
        </w:numPr>
        <w:rPr>
          <w:snapToGrid/>
          <w:szCs w:val="22"/>
          <w:lang w:val="sr-Latn-RS"/>
        </w:rPr>
      </w:pPr>
      <w:r w:rsidRPr="00AD0265">
        <w:rPr>
          <w:snapToGrid/>
          <w:szCs w:val="22"/>
          <w:lang w:val="sr-Latn-RS"/>
        </w:rPr>
        <w:t xml:space="preserve">Razvoj društvene svesti o značaju </w:t>
      </w:r>
      <w:r w:rsidR="009E538A" w:rsidRPr="00AD0265">
        <w:rPr>
          <w:snapToGrid/>
          <w:szCs w:val="22"/>
          <w:lang w:val="sr-Latn-RS"/>
        </w:rPr>
        <w:t>toleranc</w:t>
      </w:r>
      <w:r w:rsidRPr="00AD0265">
        <w:rPr>
          <w:snapToGrid/>
          <w:szCs w:val="22"/>
          <w:lang w:val="sr-Latn-RS"/>
        </w:rPr>
        <w:t>ij</w:t>
      </w:r>
      <w:r w:rsidR="009E538A" w:rsidRPr="00AD0265">
        <w:rPr>
          <w:snapToGrid/>
          <w:szCs w:val="22"/>
          <w:lang w:val="sr-Latn-RS"/>
        </w:rPr>
        <w:t xml:space="preserve">e </w:t>
      </w:r>
      <w:r w:rsidR="0095567A" w:rsidRPr="00AD0265">
        <w:rPr>
          <w:snapToGrid/>
          <w:szCs w:val="22"/>
          <w:lang w:val="sr-Latn-RS"/>
        </w:rPr>
        <w:t>i</w:t>
      </w:r>
      <w:r w:rsidR="009E538A" w:rsidRPr="00AD0265">
        <w:rPr>
          <w:snapToGrid/>
          <w:szCs w:val="22"/>
          <w:lang w:val="sr-Latn-RS"/>
        </w:rPr>
        <w:t xml:space="preserve"> </w:t>
      </w:r>
      <w:r w:rsidRPr="00AD0265">
        <w:rPr>
          <w:snapToGrid/>
          <w:szCs w:val="22"/>
          <w:lang w:val="sr-Latn-RS"/>
        </w:rPr>
        <w:t xml:space="preserve">poštovanja različitosti sa ciljem da se smanji sveukupni nivo </w:t>
      </w:r>
      <w:r w:rsidR="009E538A" w:rsidRPr="00AD0265">
        <w:rPr>
          <w:snapToGrid/>
          <w:szCs w:val="22"/>
          <w:lang w:val="sr-Latn-RS"/>
        </w:rPr>
        <w:t>dis</w:t>
      </w:r>
      <w:r w:rsidRPr="00AD0265">
        <w:rPr>
          <w:snapToGrid/>
          <w:szCs w:val="22"/>
          <w:lang w:val="sr-Latn-RS"/>
        </w:rPr>
        <w:t>k</w:t>
      </w:r>
      <w:r w:rsidR="009E538A" w:rsidRPr="00AD0265">
        <w:rPr>
          <w:snapToGrid/>
          <w:szCs w:val="22"/>
          <w:lang w:val="sr-Latn-RS"/>
        </w:rPr>
        <w:t>rimina</w:t>
      </w:r>
      <w:r w:rsidRPr="00AD0265">
        <w:rPr>
          <w:snapToGrid/>
          <w:szCs w:val="22"/>
          <w:lang w:val="sr-Latn-RS"/>
        </w:rPr>
        <w:t>cije</w:t>
      </w:r>
      <w:r w:rsidR="009E538A" w:rsidRPr="00AD0265">
        <w:rPr>
          <w:snapToGrid/>
          <w:szCs w:val="22"/>
          <w:lang w:val="sr-Latn-RS"/>
        </w:rPr>
        <w:t xml:space="preserve"> (inten</w:t>
      </w:r>
      <w:r w:rsidRPr="00AD0265">
        <w:rPr>
          <w:snapToGrid/>
          <w:szCs w:val="22"/>
          <w:lang w:val="sr-Latn-RS"/>
        </w:rPr>
        <w:t>z</w:t>
      </w:r>
      <w:r w:rsidR="009E538A" w:rsidRPr="00AD0265">
        <w:rPr>
          <w:snapToGrid/>
          <w:szCs w:val="22"/>
          <w:lang w:val="sr-Latn-RS"/>
        </w:rPr>
        <w:t>iv</w:t>
      </w:r>
      <w:r w:rsidRPr="00AD0265">
        <w:rPr>
          <w:snapToGrid/>
          <w:szCs w:val="22"/>
          <w:lang w:val="sr-Latn-RS"/>
        </w:rPr>
        <w:t>n</w:t>
      </w:r>
      <w:r w:rsidR="004174B8" w:rsidRPr="00AD0265">
        <w:rPr>
          <w:snapToGrid/>
          <w:szCs w:val="22"/>
          <w:lang w:val="sr-Latn-RS"/>
        </w:rPr>
        <w:t xml:space="preserve">e </w:t>
      </w:r>
      <w:r w:rsidR="00801BE3">
        <w:rPr>
          <w:snapToGrid/>
          <w:szCs w:val="22"/>
          <w:lang w:val="sr-Latn-RS"/>
        </w:rPr>
        <w:t>društve</w:t>
      </w:r>
      <w:r w:rsidRPr="00AD0265">
        <w:rPr>
          <w:snapToGrid/>
          <w:szCs w:val="22"/>
          <w:lang w:val="sr-Latn-RS"/>
        </w:rPr>
        <w:t>ne</w:t>
      </w:r>
      <w:r w:rsidR="009E538A" w:rsidRPr="00AD0265">
        <w:rPr>
          <w:snapToGrid/>
          <w:szCs w:val="22"/>
          <w:lang w:val="sr-Latn-RS"/>
        </w:rPr>
        <w:t xml:space="preserve"> </w:t>
      </w:r>
      <w:r w:rsidRPr="00AD0265">
        <w:rPr>
          <w:snapToGrid/>
          <w:szCs w:val="22"/>
          <w:lang w:val="sr-Latn-RS"/>
        </w:rPr>
        <w:t>k</w:t>
      </w:r>
      <w:r w:rsidR="009E538A" w:rsidRPr="00AD0265">
        <w:rPr>
          <w:snapToGrid/>
          <w:szCs w:val="22"/>
          <w:lang w:val="sr-Latn-RS"/>
        </w:rPr>
        <w:t>ampa</w:t>
      </w:r>
      <w:r w:rsidRPr="00AD0265">
        <w:rPr>
          <w:snapToGrid/>
          <w:szCs w:val="22"/>
          <w:lang w:val="sr-Latn-RS"/>
        </w:rPr>
        <w:t xml:space="preserve">nje za </w:t>
      </w:r>
      <w:r w:rsidR="00256639">
        <w:rPr>
          <w:snapToGrid/>
          <w:szCs w:val="22"/>
          <w:lang w:val="sr-Latn-RS"/>
        </w:rPr>
        <w:t>institucij</w:t>
      </w:r>
      <w:r w:rsidRPr="00AD0265">
        <w:rPr>
          <w:snapToGrid/>
          <w:szCs w:val="22"/>
          <w:lang w:val="sr-Latn-RS"/>
        </w:rPr>
        <w:t>e, lokalne vlasti, širu javnost, lokalne grupe, neformalne kampanje</w:t>
      </w:r>
      <w:r w:rsidR="004174B8" w:rsidRPr="00AD0265">
        <w:rPr>
          <w:snapToGrid/>
          <w:szCs w:val="22"/>
          <w:lang w:val="sr-Latn-RS"/>
        </w:rPr>
        <w:t xml:space="preserve">, </w:t>
      </w:r>
      <w:r w:rsidR="005B152D" w:rsidRPr="00AD0265">
        <w:rPr>
          <w:snapToGrid/>
          <w:szCs w:val="22"/>
          <w:lang w:val="sr-Latn-RS"/>
        </w:rPr>
        <w:t>itd</w:t>
      </w:r>
      <w:r w:rsidR="009E538A" w:rsidRPr="00AD0265">
        <w:rPr>
          <w:snapToGrid/>
          <w:szCs w:val="22"/>
          <w:lang w:val="sr-Latn-RS"/>
        </w:rPr>
        <w:t>.)</w:t>
      </w:r>
      <w:r w:rsidR="00CE4A29" w:rsidRPr="00AD0265">
        <w:rPr>
          <w:snapToGrid/>
          <w:szCs w:val="22"/>
          <w:lang w:val="sr-Latn-RS"/>
        </w:rPr>
        <w:t>,</w:t>
      </w:r>
    </w:p>
    <w:p w14:paraId="37CD491E" w14:textId="370846D6" w:rsidR="00CE4A29" w:rsidRPr="00AD0265" w:rsidRDefault="00E72208" w:rsidP="00BB7CB5">
      <w:pPr>
        <w:numPr>
          <w:ilvl w:val="1"/>
          <w:numId w:val="41"/>
        </w:numPr>
        <w:rPr>
          <w:snapToGrid/>
          <w:szCs w:val="22"/>
          <w:lang w:val="sr-Latn-RS"/>
        </w:rPr>
      </w:pPr>
      <w:r w:rsidRPr="00AD0265">
        <w:rPr>
          <w:snapToGrid/>
          <w:szCs w:val="22"/>
          <w:lang w:val="sr-Latn-RS"/>
        </w:rPr>
        <w:t>Podrška</w:t>
      </w:r>
      <w:r w:rsidR="00CE4A29" w:rsidRPr="00AD0265">
        <w:rPr>
          <w:snapToGrid/>
          <w:szCs w:val="22"/>
          <w:lang w:val="sr-Latn-RS"/>
        </w:rPr>
        <w:t xml:space="preserve"> organiz</w:t>
      </w:r>
      <w:r w:rsidR="00C61366">
        <w:rPr>
          <w:snapToGrid/>
          <w:szCs w:val="22"/>
          <w:lang w:val="sr-Latn-RS"/>
        </w:rPr>
        <w:t>ovanju</w:t>
      </w:r>
      <w:r w:rsidR="00CE4A29" w:rsidRPr="00AD0265">
        <w:rPr>
          <w:snapToGrid/>
          <w:szCs w:val="22"/>
          <w:lang w:val="sr-Latn-RS"/>
        </w:rPr>
        <w:t xml:space="preserve"> seminar</w:t>
      </w:r>
      <w:r w:rsidRPr="00AD0265">
        <w:rPr>
          <w:snapToGrid/>
          <w:szCs w:val="22"/>
          <w:lang w:val="sr-Latn-RS"/>
        </w:rPr>
        <w:t>a za</w:t>
      </w:r>
      <w:r w:rsidR="00CE4A29" w:rsidRPr="00AD0265">
        <w:rPr>
          <w:snapToGrid/>
          <w:szCs w:val="22"/>
          <w:lang w:val="sr-Latn-RS"/>
        </w:rPr>
        <w:t xml:space="preserve"> medi</w:t>
      </w:r>
      <w:r w:rsidRPr="00AD0265">
        <w:rPr>
          <w:snapToGrid/>
          <w:szCs w:val="22"/>
          <w:lang w:val="sr-Latn-RS"/>
        </w:rPr>
        <w:t xml:space="preserve">je </w:t>
      </w:r>
      <w:r w:rsidR="00801BE3">
        <w:rPr>
          <w:snapToGrid/>
          <w:szCs w:val="22"/>
          <w:lang w:val="sr-Latn-RS"/>
        </w:rPr>
        <w:t>kako bi</w:t>
      </w:r>
      <w:r w:rsidRPr="00AD0265">
        <w:rPr>
          <w:snapToGrid/>
          <w:szCs w:val="22"/>
          <w:lang w:val="sr-Latn-RS"/>
        </w:rPr>
        <w:t xml:space="preserve"> preuz</w:t>
      </w:r>
      <w:r w:rsidR="00801BE3">
        <w:rPr>
          <w:snapToGrid/>
          <w:szCs w:val="22"/>
          <w:lang w:val="sr-Latn-RS"/>
        </w:rPr>
        <w:t>eli</w:t>
      </w:r>
      <w:r w:rsidRPr="00AD0265">
        <w:rPr>
          <w:snapToGrid/>
          <w:szCs w:val="22"/>
          <w:lang w:val="sr-Latn-RS"/>
        </w:rPr>
        <w:t xml:space="preserve"> aktivniju ulogu u </w:t>
      </w:r>
      <w:r w:rsidR="00B91F12" w:rsidRPr="00AD0265">
        <w:rPr>
          <w:snapToGrid/>
          <w:szCs w:val="22"/>
          <w:lang w:val="sr-Latn-RS"/>
        </w:rPr>
        <w:t>promo</w:t>
      </w:r>
      <w:r w:rsidR="00C61366">
        <w:rPr>
          <w:snapToGrid/>
          <w:szCs w:val="22"/>
          <w:lang w:val="sr-Latn-RS"/>
        </w:rPr>
        <w:t>visanju</w:t>
      </w:r>
      <w:r w:rsidR="00B91F12" w:rsidRPr="00AD0265">
        <w:rPr>
          <w:snapToGrid/>
          <w:szCs w:val="22"/>
          <w:lang w:val="sr-Latn-RS"/>
        </w:rPr>
        <w:t xml:space="preserve"> pozitivnog imidža romske zajednice</w:t>
      </w:r>
      <w:r w:rsidR="00CE4A29" w:rsidRPr="00AD0265">
        <w:rPr>
          <w:snapToGrid/>
          <w:szCs w:val="22"/>
          <w:lang w:val="sr-Latn-RS"/>
        </w:rPr>
        <w:t xml:space="preserve">, </w:t>
      </w:r>
    </w:p>
    <w:p w14:paraId="597AE754" w14:textId="539257A2" w:rsidR="00CE4A29" w:rsidRPr="00AD0265" w:rsidRDefault="00B91F12" w:rsidP="00BB7CB5">
      <w:pPr>
        <w:numPr>
          <w:ilvl w:val="1"/>
          <w:numId w:val="41"/>
        </w:numPr>
        <w:rPr>
          <w:snapToGrid/>
          <w:szCs w:val="22"/>
          <w:lang w:val="sr-Latn-RS"/>
        </w:rPr>
      </w:pPr>
      <w:r w:rsidRPr="00AD0265">
        <w:rPr>
          <w:snapToGrid/>
          <w:szCs w:val="22"/>
          <w:lang w:val="sr-Latn-RS"/>
        </w:rPr>
        <w:t>Podrška medijskim kampanjama za nacionalne institucije, lokalne vlasti i širu javnost</w:t>
      </w:r>
      <w:r w:rsidR="00CE4A29" w:rsidRPr="00AD0265">
        <w:rPr>
          <w:snapToGrid/>
          <w:szCs w:val="22"/>
          <w:lang w:val="sr-Latn-RS"/>
        </w:rPr>
        <w:t>.</w:t>
      </w:r>
    </w:p>
    <w:p w14:paraId="1ACB8732" w14:textId="590FBCFA" w:rsidR="00B91F12" w:rsidRPr="00AD0265" w:rsidRDefault="00801BE3" w:rsidP="00B91F12">
      <w:pPr>
        <w:rPr>
          <w:lang w:val="sr-Latn-RS"/>
        </w:rPr>
      </w:pPr>
      <w:r w:rsidRPr="00AD0265">
        <w:rPr>
          <w:lang w:val="sr-Latn-RS"/>
        </w:rPr>
        <w:t xml:space="preserve">Ovo nije </w:t>
      </w:r>
      <w:r w:rsidR="00720FBF">
        <w:rPr>
          <w:lang w:val="sr-Latn-RS"/>
        </w:rPr>
        <w:t>konačna</w:t>
      </w:r>
      <w:r w:rsidRPr="00AD0265">
        <w:rPr>
          <w:lang w:val="sr-Latn-RS"/>
        </w:rPr>
        <w:t xml:space="preserve"> </w:t>
      </w:r>
      <w:r>
        <w:rPr>
          <w:lang w:val="sr-Latn-RS"/>
        </w:rPr>
        <w:t>lista</w:t>
      </w:r>
      <w:r w:rsidRPr="00AD0265">
        <w:rPr>
          <w:lang w:val="sr-Latn-RS"/>
        </w:rPr>
        <w:t xml:space="preserve"> aktivnosti, već je samo dat</w:t>
      </w:r>
      <w:r>
        <w:rPr>
          <w:lang w:val="sr-Latn-RS"/>
        </w:rPr>
        <w:t>a</w:t>
      </w:r>
      <w:r w:rsidRPr="00AD0265">
        <w:rPr>
          <w:lang w:val="sr-Latn-RS"/>
        </w:rPr>
        <w:t xml:space="preserve"> ilustracij</w:t>
      </w:r>
      <w:r>
        <w:rPr>
          <w:lang w:val="sr-Latn-RS"/>
        </w:rPr>
        <w:t>e radi</w:t>
      </w:r>
      <w:r w:rsidRPr="00AD0265">
        <w:rPr>
          <w:lang w:val="sr-Latn-RS"/>
        </w:rPr>
        <w:t>, pa će se i odgovarajuće aktivnosti koje gore nisu pomenute uzimati u obzir za finansiranje</w:t>
      </w:r>
      <w:r w:rsidR="00B91F12" w:rsidRPr="00AD0265">
        <w:rPr>
          <w:lang w:val="sr-Latn-RS"/>
        </w:rPr>
        <w:t>.</w:t>
      </w:r>
    </w:p>
    <w:p w14:paraId="11392147" w14:textId="77777777" w:rsidR="000F7D57" w:rsidRPr="00AD0265" w:rsidRDefault="000F7D57" w:rsidP="006B6048">
      <w:pPr>
        <w:rPr>
          <w:szCs w:val="22"/>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A5767" w:rsidRPr="00AD0265" w14:paraId="3B66103B" w14:textId="77777777" w:rsidTr="00A6473F">
        <w:tc>
          <w:tcPr>
            <w:tcW w:w="9854" w:type="dxa"/>
            <w:shd w:val="clear" w:color="auto" w:fill="auto"/>
          </w:tcPr>
          <w:p w14:paraId="57BE523F" w14:textId="024EFF94" w:rsidR="002A5767" w:rsidRPr="00AD0265" w:rsidRDefault="00720FBF" w:rsidP="006B6048">
            <w:pPr>
              <w:rPr>
                <w:szCs w:val="22"/>
                <w:lang w:val="sr-Latn-RS"/>
              </w:rPr>
            </w:pPr>
            <w:r>
              <w:rPr>
                <w:szCs w:val="22"/>
                <w:lang w:val="sr-Latn-RS"/>
              </w:rPr>
              <w:t>Naročito</w:t>
            </w:r>
            <w:r w:rsidR="00801BE3">
              <w:rPr>
                <w:szCs w:val="22"/>
                <w:lang w:val="sr-Latn-RS"/>
              </w:rPr>
              <w:t xml:space="preserve"> se podstiče</w:t>
            </w:r>
            <w:r w:rsidR="00B91F12" w:rsidRPr="00AD0265">
              <w:rPr>
                <w:szCs w:val="22"/>
                <w:lang w:val="sr-Latn-RS"/>
              </w:rPr>
              <w:t xml:space="preserve"> uključivanj</w:t>
            </w:r>
            <w:r w:rsidR="00801BE3">
              <w:rPr>
                <w:szCs w:val="22"/>
                <w:lang w:val="sr-Latn-RS"/>
              </w:rPr>
              <w:t>e</w:t>
            </w:r>
            <w:r w:rsidR="00B91F12" w:rsidRPr="00AD0265">
              <w:rPr>
                <w:szCs w:val="22"/>
                <w:lang w:val="sr-Latn-RS"/>
              </w:rPr>
              <w:t xml:space="preserve"> </w:t>
            </w:r>
            <w:r w:rsidR="002A5767" w:rsidRPr="00AD0265">
              <w:rPr>
                <w:szCs w:val="22"/>
                <w:lang w:val="sr-Latn-RS"/>
              </w:rPr>
              <w:t>Roma</w:t>
            </w:r>
            <w:r>
              <w:rPr>
                <w:szCs w:val="22"/>
                <w:lang w:val="sr-Latn-RS"/>
              </w:rPr>
              <w:t>/Romkinja</w:t>
            </w:r>
            <w:r w:rsidR="002A5767" w:rsidRPr="00AD0265">
              <w:rPr>
                <w:szCs w:val="22"/>
                <w:lang w:val="sr-Latn-RS"/>
              </w:rPr>
              <w:t xml:space="preserve"> </w:t>
            </w:r>
            <w:r w:rsidR="00B91F12" w:rsidRPr="00AD0265">
              <w:rPr>
                <w:szCs w:val="22"/>
                <w:lang w:val="sr-Latn-RS"/>
              </w:rPr>
              <w:t xml:space="preserve">kao članova projektnog </w:t>
            </w:r>
            <w:r w:rsidR="0047294E" w:rsidRPr="00AD0265">
              <w:rPr>
                <w:szCs w:val="22"/>
                <w:lang w:val="sr-Latn-RS"/>
              </w:rPr>
              <w:t>tima</w:t>
            </w:r>
            <w:r w:rsidR="0047294E">
              <w:rPr>
                <w:szCs w:val="22"/>
                <w:lang w:val="sr-Latn-RS"/>
              </w:rPr>
              <w:t xml:space="preserve"> i</w:t>
            </w:r>
            <w:r w:rsidR="0047294E" w:rsidRPr="00AD0265">
              <w:rPr>
                <w:szCs w:val="22"/>
                <w:lang w:val="sr-Latn-RS"/>
              </w:rPr>
              <w:t xml:space="preserve"> u skladu sa predlo</w:t>
            </w:r>
            <w:r w:rsidR="0047294E">
              <w:rPr>
                <w:szCs w:val="22"/>
                <w:lang w:val="sr-Latn-RS"/>
              </w:rPr>
              <w:t>ž</w:t>
            </w:r>
            <w:r>
              <w:rPr>
                <w:szCs w:val="22"/>
                <w:lang w:val="sr-Latn-RS"/>
              </w:rPr>
              <w:t>e</w:t>
            </w:r>
            <w:r w:rsidR="0047294E">
              <w:rPr>
                <w:szCs w:val="22"/>
                <w:lang w:val="sr-Latn-RS"/>
              </w:rPr>
              <w:t>nim</w:t>
            </w:r>
            <w:r w:rsidR="0047294E" w:rsidRPr="00AD0265">
              <w:rPr>
                <w:szCs w:val="22"/>
                <w:lang w:val="sr-Latn-RS"/>
              </w:rPr>
              <w:t xml:space="preserve">, </w:t>
            </w:r>
            <w:r w:rsidR="0047294E">
              <w:rPr>
                <w:szCs w:val="22"/>
                <w:lang w:val="sr-Latn-RS"/>
              </w:rPr>
              <w:t>prijava će se shodno tome</w:t>
            </w:r>
            <w:r w:rsidR="0047294E" w:rsidRPr="00AD0265">
              <w:rPr>
                <w:szCs w:val="22"/>
                <w:lang w:val="sr-Latn-RS"/>
              </w:rPr>
              <w:t xml:space="preserve"> ocenjiva</w:t>
            </w:r>
            <w:r w:rsidR="0047294E">
              <w:rPr>
                <w:szCs w:val="22"/>
                <w:lang w:val="sr-Latn-RS"/>
              </w:rPr>
              <w:t>t</w:t>
            </w:r>
            <w:r w:rsidR="0047294E" w:rsidRPr="00AD0265">
              <w:rPr>
                <w:szCs w:val="22"/>
                <w:lang w:val="sr-Latn-RS"/>
              </w:rPr>
              <w:t>i.</w:t>
            </w:r>
            <w:r w:rsidR="00C75764" w:rsidRPr="00AD0265">
              <w:rPr>
                <w:szCs w:val="22"/>
                <w:lang w:val="sr-Latn-RS"/>
              </w:rPr>
              <w:t xml:space="preserve"> </w:t>
            </w:r>
            <w:r w:rsidR="002A5767" w:rsidRPr="00AD0265">
              <w:rPr>
                <w:szCs w:val="22"/>
                <w:lang w:val="sr-Latn-RS"/>
              </w:rPr>
              <w:t xml:space="preserve"> </w:t>
            </w:r>
          </w:p>
        </w:tc>
      </w:tr>
    </w:tbl>
    <w:p w14:paraId="55897D00" w14:textId="77777777" w:rsidR="007C36F6" w:rsidRPr="00AD0265" w:rsidRDefault="007C36F6" w:rsidP="006B6048">
      <w:pPr>
        <w:rPr>
          <w:szCs w:val="22"/>
          <w:u w:val="single"/>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75764" w:rsidRPr="00AD0265" w14:paraId="46C82711" w14:textId="77777777" w:rsidTr="004E02C1">
        <w:tc>
          <w:tcPr>
            <w:tcW w:w="9854" w:type="dxa"/>
            <w:shd w:val="clear" w:color="auto" w:fill="auto"/>
          </w:tcPr>
          <w:p w14:paraId="168D537A" w14:textId="02B52F2A" w:rsidR="00C75764" w:rsidRPr="00AD0265" w:rsidRDefault="00720FBF" w:rsidP="006B6048">
            <w:pPr>
              <w:rPr>
                <w:szCs w:val="22"/>
                <w:lang w:val="sr-Latn-RS"/>
              </w:rPr>
            </w:pPr>
            <w:r>
              <w:rPr>
                <w:szCs w:val="22"/>
                <w:lang w:val="sr-Latn-RS"/>
              </w:rPr>
              <w:t>Naročito</w:t>
            </w:r>
            <w:r w:rsidR="00801BE3">
              <w:rPr>
                <w:szCs w:val="22"/>
                <w:lang w:val="sr-Latn-RS"/>
              </w:rPr>
              <w:t xml:space="preserve"> se podstiče</w:t>
            </w:r>
            <w:r w:rsidR="00B91F12" w:rsidRPr="00AD0265">
              <w:rPr>
                <w:szCs w:val="22"/>
                <w:lang w:val="sr-Latn-RS"/>
              </w:rPr>
              <w:t xml:space="preserve"> uključivanj</w:t>
            </w:r>
            <w:r w:rsidR="00801BE3">
              <w:rPr>
                <w:szCs w:val="22"/>
                <w:lang w:val="sr-Latn-RS"/>
              </w:rPr>
              <w:t>e</w:t>
            </w:r>
            <w:r w:rsidR="00B91F12" w:rsidRPr="00AD0265">
              <w:rPr>
                <w:szCs w:val="22"/>
                <w:lang w:val="sr-Latn-RS"/>
              </w:rPr>
              <w:t xml:space="preserve"> najmanje</w:t>
            </w:r>
            <w:r w:rsidR="00C75764" w:rsidRPr="00AD0265">
              <w:rPr>
                <w:szCs w:val="22"/>
                <w:lang w:val="sr-Latn-RS"/>
              </w:rPr>
              <w:t xml:space="preserve"> 50% </w:t>
            </w:r>
            <w:r w:rsidR="00B91F12" w:rsidRPr="00AD0265">
              <w:rPr>
                <w:szCs w:val="22"/>
                <w:lang w:val="sr-Latn-RS"/>
              </w:rPr>
              <w:t>žena i mladih kao korisnika projekta</w:t>
            </w:r>
            <w:r w:rsidR="00C75764" w:rsidRPr="00AD0265">
              <w:rPr>
                <w:szCs w:val="22"/>
                <w:lang w:val="sr-Latn-RS"/>
              </w:rPr>
              <w:t>.</w:t>
            </w:r>
          </w:p>
        </w:tc>
      </w:tr>
    </w:tbl>
    <w:p w14:paraId="078F966A" w14:textId="77777777" w:rsidR="00C75764" w:rsidRPr="00AD0265" w:rsidRDefault="00C75764" w:rsidP="006B6048">
      <w:pPr>
        <w:rPr>
          <w:szCs w:val="22"/>
          <w:u w:val="single"/>
          <w:lang w:val="sr-Latn-RS"/>
        </w:rPr>
      </w:pPr>
    </w:p>
    <w:p w14:paraId="2A8A0ED1" w14:textId="38DD433F" w:rsidR="0023018A" w:rsidRPr="00AD0265" w:rsidRDefault="00266BD4" w:rsidP="006B6048">
      <w:pPr>
        <w:rPr>
          <w:szCs w:val="22"/>
          <w:u w:val="single"/>
          <w:lang w:val="sr-Latn-RS"/>
        </w:rPr>
      </w:pPr>
      <w:r w:rsidRPr="00AD0265">
        <w:rPr>
          <w:szCs w:val="22"/>
          <w:u w:val="single"/>
          <w:lang w:val="sr-Latn-RS"/>
        </w:rPr>
        <w:t>Finan</w:t>
      </w:r>
      <w:r w:rsidR="00B91F12" w:rsidRPr="00AD0265">
        <w:rPr>
          <w:szCs w:val="22"/>
          <w:u w:val="single"/>
          <w:lang w:val="sr-Latn-RS"/>
        </w:rPr>
        <w:t>sijska podrška trećim licima</w:t>
      </w:r>
      <w:r w:rsidR="00DB06F5" w:rsidRPr="00AD0265">
        <w:rPr>
          <w:rStyle w:val="FootnoteReference"/>
          <w:szCs w:val="22"/>
          <w:u w:val="single"/>
          <w:lang w:val="sr-Latn-RS"/>
        </w:rPr>
        <w:footnoteReference w:id="11"/>
      </w:r>
      <w:r w:rsidR="0023018A" w:rsidRPr="00AD0265">
        <w:rPr>
          <w:szCs w:val="22"/>
          <w:u w:val="single"/>
          <w:lang w:val="sr-Latn-RS"/>
        </w:rPr>
        <w:t xml:space="preserve"> </w:t>
      </w:r>
    </w:p>
    <w:p w14:paraId="4908BF47" w14:textId="0388C376" w:rsidR="00BB3B2C" w:rsidRPr="00AD0265" w:rsidRDefault="00A764C5" w:rsidP="00114D30">
      <w:pPr>
        <w:rPr>
          <w:lang w:val="sr-Latn-RS"/>
        </w:rPr>
      </w:pPr>
      <w:r>
        <w:rPr>
          <w:lang w:val="sr-Latn-RS"/>
        </w:rPr>
        <w:t>Podnosi</w:t>
      </w:r>
      <w:r w:rsidR="00801BE3">
        <w:rPr>
          <w:lang w:val="sr-Latn-RS"/>
        </w:rPr>
        <w:t>oci</w:t>
      </w:r>
      <w:r>
        <w:rPr>
          <w:lang w:val="sr-Latn-RS"/>
        </w:rPr>
        <w:t xml:space="preserve"> predloga projekta</w:t>
      </w:r>
      <w:r w:rsidR="00B91F12" w:rsidRPr="00AD0265">
        <w:rPr>
          <w:lang w:val="sr-Latn-RS"/>
        </w:rPr>
        <w:t xml:space="preserve"> ne mogu da predlažu finansijsku podršku trećim licima</w:t>
      </w:r>
      <w:r w:rsidR="003477DE" w:rsidRPr="00AD0265">
        <w:rPr>
          <w:lang w:val="sr-Latn-RS"/>
        </w:rPr>
        <w:t>.</w:t>
      </w:r>
    </w:p>
    <w:p w14:paraId="6F9EE187" w14:textId="5AB24D1A" w:rsidR="00107C6D" w:rsidRPr="00AD0265" w:rsidRDefault="00107C6D" w:rsidP="004B7BC2">
      <w:pPr>
        <w:keepNext/>
        <w:rPr>
          <w:szCs w:val="22"/>
          <w:u w:val="single"/>
          <w:lang w:val="sr-Latn-RS"/>
        </w:rPr>
      </w:pPr>
      <w:r w:rsidRPr="00AD0265">
        <w:rPr>
          <w:szCs w:val="22"/>
          <w:u w:val="single"/>
          <w:lang w:val="sr-Latn-RS"/>
        </w:rPr>
        <w:lastRenderedPageBreak/>
        <w:t>Vi</w:t>
      </w:r>
      <w:r w:rsidR="00B91F12" w:rsidRPr="00AD0265">
        <w:rPr>
          <w:szCs w:val="22"/>
          <w:u w:val="single"/>
          <w:lang w:val="sr-Latn-RS"/>
        </w:rPr>
        <w:t>dljivost</w:t>
      </w:r>
    </w:p>
    <w:p w14:paraId="3D3EF6F9" w14:textId="146AB537" w:rsidR="00622160" w:rsidRPr="00AD0265" w:rsidRDefault="0047294E" w:rsidP="00622160">
      <w:pPr>
        <w:rPr>
          <w:lang w:val="sr-Latn-RS"/>
        </w:rPr>
      </w:pPr>
      <w:r>
        <w:rPr>
          <w:lang w:val="sr-Latn-RS"/>
        </w:rPr>
        <w:t xml:space="preserve">Podnosioci </w:t>
      </w:r>
      <w:r w:rsidR="00FB712F">
        <w:rPr>
          <w:lang w:val="sr-Latn-RS"/>
        </w:rPr>
        <w:t>predloga projekta</w:t>
      </w:r>
      <w:r w:rsidR="00B91F12" w:rsidRPr="00AD0265">
        <w:rPr>
          <w:lang w:val="sr-Latn-RS"/>
        </w:rPr>
        <w:t xml:space="preserve"> moraju da preduzmu </w:t>
      </w:r>
      <w:r>
        <w:rPr>
          <w:lang w:val="sr-Latn-RS"/>
        </w:rPr>
        <w:t xml:space="preserve">sve </w:t>
      </w:r>
      <w:r w:rsidR="00B91F12" w:rsidRPr="00AD0265">
        <w:rPr>
          <w:lang w:val="sr-Latn-RS"/>
        </w:rPr>
        <w:t xml:space="preserve">neophodne korake </w:t>
      </w:r>
      <w:r>
        <w:rPr>
          <w:lang w:val="sr-Latn-RS"/>
        </w:rPr>
        <w:t>za davanje publiciteta</w:t>
      </w:r>
      <w:r w:rsidR="00B91F12" w:rsidRPr="00AD0265">
        <w:rPr>
          <w:lang w:val="sr-Latn-RS"/>
        </w:rPr>
        <w:t xml:space="preserve"> činjenic</w:t>
      </w:r>
      <w:r>
        <w:rPr>
          <w:lang w:val="sr-Latn-RS"/>
        </w:rPr>
        <w:t>i</w:t>
      </w:r>
      <w:r w:rsidR="00B91F12" w:rsidRPr="00AD0265">
        <w:rPr>
          <w:lang w:val="sr-Latn-RS"/>
        </w:rPr>
        <w:t xml:space="preserve"> da Evropska </w:t>
      </w:r>
      <w:r>
        <w:rPr>
          <w:lang w:val="sr-Latn-RS"/>
        </w:rPr>
        <w:t>u</w:t>
      </w:r>
      <w:r w:rsidR="00B91F12" w:rsidRPr="00AD0265">
        <w:rPr>
          <w:lang w:val="sr-Latn-RS"/>
        </w:rPr>
        <w:t xml:space="preserve">nija finansira i </w:t>
      </w:r>
      <w:r w:rsidR="00F56530">
        <w:rPr>
          <w:lang w:val="sr-Latn-RS"/>
        </w:rPr>
        <w:t>kofinansir</w:t>
      </w:r>
      <w:r w:rsidR="00B91F12" w:rsidRPr="00AD0265">
        <w:rPr>
          <w:lang w:val="sr-Latn-RS"/>
        </w:rPr>
        <w:t>a projek</w:t>
      </w:r>
      <w:r>
        <w:rPr>
          <w:lang w:val="sr-Latn-RS"/>
        </w:rPr>
        <w:t>a</w:t>
      </w:r>
      <w:r w:rsidR="00B91F12" w:rsidRPr="00AD0265">
        <w:rPr>
          <w:lang w:val="sr-Latn-RS"/>
        </w:rPr>
        <w:t>t. Koliko god je to moguće</w:t>
      </w:r>
      <w:r w:rsidR="00622160" w:rsidRPr="00AD0265">
        <w:rPr>
          <w:lang w:val="sr-Latn-RS"/>
        </w:rPr>
        <w:t xml:space="preserve">, </w:t>
      </w:r>
      <w:r w:rsidR="00F40659">
        <w:rPr>
          <w:lang w:val="sr-Latn-RS"/>
        </w:rPr>
        <w:t>projekt</w:t>
      </w:r>
      <w:r>
        <w:rPr>
          <w:lang w:val="sr-Latn-RS"/>
        </w:rPr>
        <w:t>i</w:t>
      </w:r>
      <w:r w:rsidR="00B91F12" w:rsidRPr="00AD0265">
        <w:rPr>
          <w:lang w:val="sr-Latn-RS"/>
        </w:rPr>
        <w:t xml:space="preserve"> koj</w:t>
      </w:r>
      <w:r>
        <w:rPr>
          <w:lang w:val="sr-Latn-RS"/>
        </w:rPr>
        <w:t>i</w:t>
      </w:r>
      <w:r w:rsidR="00B91F12" w:rsidRPr="00AD0265">
        <w:rPr>
          <w:lang w:val="sr-Latn-RS"/>
        </w:rPr>
        <w:t xml:space="preserve"> se u celini ili delimično finansiraju od strane</w:t>
      </w:r>
      <w:r w:rsidR="00622160" w:rsidRPr="00AD0265">
        <w:rPr>
          <w:lang w:val="sr-Latn-RS"/>
        </w:rPr>
        <w:t xml:space="preserve"> </w:t>
      </w:r>
      <w:r w:rsidR="00B91F12" w:rsidRPr="00AD0265">
        <w:rPr>
          <w:lang w:val="sr-Latn-RS"/>
        </w:rPr>
        <w:t>Evropsk</w:t>
      </w:r>
      <w:r w:rsidR="0038708E" w:rsidRPr="00AD0265">
        <w:rPr>
          <w:lang w:val="sr-Latn-RS"/>
        </w:rPr>
        <w:t>e</w:t>
      </w:r>
      <w:r w:rsidR="00B91F12" w:rsidRPr="00AD0265">
        <w:rPr>
          <w:lang w:val="sr-Latn-RS"/>
        </w:rPr>
        <w:t xml:space="preserve"> </w:t>
      </w:r>
      <w:r>
        <w:rPr>
          <w:lang w:val="sr-Latn-RS"/>
        </w:rPr>
        <w:t>u</w:t>
      </w:r>
      <w:r w:rsidR="00B91F12" w:rsidRPr="00AD0265">
        <w:rPr>
          <w:lang w:val="sr-Latn-RS"/>
        </w:rPr>
        <w:t>nij</w:t>
      </w:r>
      <w:r w:rsidR="0038708E" w:rsidRPr="00AD0265">
        <w:rPr>
          <w:lang w:val="sr-Latn-RS"/>
        </w:rPr>
        <w:t>e</w:t>
      </w:r>
      <w:r w:rsidR="00B91F12" w:rsidRPr="00AD0265">
        <w:rPr>
          <w:lang w:val="sr-Latn-RS"/>
        </w:rPr>
        <w:t xml:space="preserve"> </w:t>
      </w:r>
      <w:r w:rsidR="0038708E" w:rsidRPr="00AD0265">
        <w:rPr>
          <w:lang w:val="sr-Latn-RS"/>
        </w:rPr>
        <w:t xml:space="preserve">moraju da </w:t>
      </w:r>
      <w:r>
        <w:rPr>
          <w:lang w:val="sr-Latn-RS"/>
        </w:rPr>
        <w:t>obuhvate</w:t>
      </w:r>
      <w:r w:rsidR="0038708E" w:rsidRPr="00AD0265">
        <w:rPr>
          <w:lang w:val="sr-Latn-RS"/>
        </w:rPr>
        <w:t xml:space="preserve"> informa</w:t>
      </w:r>
      <w:r>
        <w:rPr>
          <w:lang w:val="sr-Latn-RS"/>
        </w:rPr>
        <w:t>tivne</w:t>
      </w:r>
      <w:r w:rsidR="0038708E" w:rsidRPr="00AD0265">
        <w:rPr>
          <w:lang w:val="sr-Latn-RS"/>
        </w:rPr>
        <w:t xml:space="preserve"> i komunikacijske aktivnosti osmišljene da podignu nivo svesti konkretne </w:t>
      </w:r>
      <w:r>
        <w:rPr>
          <w:lang w:val="sr-Latn-RS"/>
        </w:rPr>
        <w:t xml:space="preserve">publike ili </w:t>
      </w:r>
      <w:r w:rsidR="0038708E" w:rsidRPr="00AD0265">
        <w:rPr>
          <w:lang w:val="sr-Latn-RS"/>
        </w:rPr>
        <w:t xml:space="preserve">publike </w:t>
      </w:r>
      <w:r>
        <w:rPr>
          <w:lang w:val="sr-Latn-RS"/>
        </w:rPr>
        <w:t xml:space="preserve">uopšte </w:t>
      </w:r>
      <w:r w:rsidR="0038708E" w:rsidRPr="00AD0265">
        <w:rPr>
          <w:lang w:val="sr-Latn-RS"/>
        </w:rPr>
        <w:t xml:space="preserve">o razlozima za </w:t>
      </w:r>
      <w:r>
        <w:rPr>
          <w:lang w:val="sr-Latn-RS"/>
        </w:rPr>
        <w:t>projekat</w:t>
      </w:r>
      <w:r w:rsidR="0038708E" w:rsidRPr="00AD0265">
        <w:rPr>
          <w:lang w:val="sr-Latn-RS"/>
        </w:rPr>
        <w:t xml:space="preserve"> i podršku EU za </w:t>
      </w:r>
      <w:r>
        <w:rPr>
          <w:lang w:val="sr-Latn-RS"/>
        </w:rPr>
        <w:t>projekat</w:t>
      </w:r>
      <w:r w:rsidR="0038708E" w:rsidRPr="00AD0265">
        <w:rPr>
          <w:lang w:val="sr-Latn-RS"/>
        </w:rPr>
        <w:t xml:space="preserve"> u konkretnoj zemlji ili regionu</w:t>
      </w:r>
      <w:r w:rsidR="00622160" w:rsidRPr="00AD0265">
        <w:rPr>
          <w:lang w:val="sr-Latn-RS"/>
        </w:rPr>
        <w:t xml:space="preserve">, </w:t>
      </w:r>
      <w:r w:rsidR="0038708E" w:rsidRPr="00AD0265">
        <w:rPr>
          <w:lang w:val="sr-Latn-RS"/>
        </w:rPr>
        <w:t>kao i o rezultatima i uticaju te podrške</w:t>
      </w:r>
      <w:r w:rsidR="00622160" w:rsidRPr="00AD0265">
        <w:rPr>
          <w:lang w:val="sr-Latn-RS"/>
        </w:rPr>
        <w:t>.</w:t>
      </w:r>
    </w:p>
    <w:p w14:paraId="33957CE8" w14:textId="699DF084" w:rsidR="0080115B" w:rsidRPr="00AD0265" w:rsidRDefault="0047294E" w:rsidP="006B6048">
      <w:pPr>
        <w:rPr>
          <w:lang w:val="sr-Latn-RS"/>
        </w:rPr>
      </w:pPr>
      <w:r>
        <w:rPr>
          <w:lang w:val="sr-Latn-RS"/>
        </w:rPr>
        <w:t xml:space="preserve">Podnosioci </w:t>
      </w:r>
      <w:r w:rsidR="00FB712F">
        <w:rPr>
          <w:lang w:val="sr-Latn-RS"/>
        </w:rPr>
        <w:t>predloga projekta</w:t>
      </w:r>
      <w:r w:rsidR="0038708E" w:rsidRPr="00AD0265">
        <w:rPr>
          <w:lang w:val="sr-Latn-RS"/>
        </w:rPr>
        <w:t xml:space="preserve"> moraju da postupaju u skladu sa ciljevima i prioritetima i garantuju vidljivost finansiranja od strane </w:t>
      </w:r>
      <w:r w:rsidR="002A4866" w:rsidRPr="00AD0265">
        <w:rPr>
          <w:lang w:val="sr-Latn-RS"/>
        </w:rPr>
        <w:t xml:space="preserve"> EU</w:t>
      </w:r>
      <w:r w:rsidR="00EE729B" w:rsidRPr="00AD0265">
        <w:rPr>
          <w:lang w:val="sr-Latn-RS"/>
        </w:rPr>
        <w:t xml:space="preserve"> </w:t>
      </w:r>
      <w:r w:rsidR="0038708E" w:rsidRPr="00AD0265">
        <w:rPr>
          <w:lang w:val="sr-Latn-RS"/>
        </w:rPr>
        <w:t xml:space="preserve">(pročitati Priručnik za komunikacije i vidljivost za eksterne </w:t>
      </w:r>
      <w:r>
        <w:rPr>
          <w:lang w:val="sr-Latn-RS"/>
        </w:rPr>
        <w:t>akcije</w:t>
      </w:r>
      <w:r w:rsidR="0038708E" w:rsidRPr="00AD0265">
        <w:rPr>
          <w:lang w:val="sr-Latn-RS"/>
        </w:rPr>
        <w:t xml:space="preserve"> </w:t>
      </w:r>
      <w:r w:rsidRPr="00AD0265">
        <w:rPr>
          <w:lang w:val="sr-Latn-RS"/>
        </w:rPr>
        <w:t xml:space="preserve">EU </w:t>
      </w:r>
      <w:r w:rsidR="0038708E" w:rsidRPr="00AD0265">
        <w:rPr>
          <w:lang w:val="sr-Latn-RS"/>
        </w:rPr>
        <w:t>koj</w:t>
      </w:r>
      <w:r>
        <w:rPr>
          <w:lang w:val="sr-Latn-RS"/>
        </w:rPr>
        <w:t>i</w:t>
      </w:r>
      <w:r w:rsidR="0038708E" w:rsidRPr="00AD0265">
        <w:rPr>
          <w:lang w:val="sr-Latn-RS"/>
        </w:rPr>
        <w:t xml:space="preserve"> je </w:t>
      </w:r>
      <w:r>
        <w:rPr>
          <w:lang w:val="sr-Latn-RS"/>
        </w:rPr>
        <w:t>izradila</w:t>
      </w:r>
      <w:r w:rsidR="0038708E" w:rsidRPr="00AD0265">
        <w:rPr>
          <w:lang w:val="sr-Latn-RS"/>
        </w:rPr>
        <w:t xml:space="preserve"> i objavila </w:t>
      </w:r>
      <w:r w:rsidR="0094436C" w:rsidRPr="00AD0265">
        <w:rPr>
          <w:lang w:val="sr-Latn-RS"/>
        </w:rPr>
        <w:t>Evropska komisija</w:t>
      </w:r>
      <w:r w:rsidR="002A4866" w:rsidRPr="00AD0265">
        <w:rPr>
          <w:lang w:val="sr-Latn-RS"/>
        </w:rPr>
        <w:t xml:space="preserve"> </w:t>
      </w:r>
      <w:r w:rsidR="0038708E" w:rsidRPr="00AD0265">
        <w:rPr>
          <w:lang w:val="sr-Latn-RS"/>
        </w:rPr>
        <w:t>na adresi</w:t>
      </w:r>
      <w:r w:rsidR="002A4866" w:rsidRPr="00AD0265">
        <w:rPr>
          <w:lang w:val="sr-Latn-RS"/>
        </w:rPr>
        <w:t xml:space="preserve"> </w:t>
      </w:r>
      <w:hyperlink r:id="rId15" w:history="1">
        <w:r w:rsidR="009C7178" w:rsidRPr="00AD0265">
          <w:rPr>
            <w:rStyle w:val="Hyperlink"/>
            <w:lang w:val="sr-Latn-RS"/>
          </w:rPr>
          <w:t>http://ec.europa.eu/europeaid/funding/communication-</w:t>
        </w:r>
        <w:r w:rsidR="0095567A" w:rsidRPr="00AD0265">
          <w:rPr>
            <w:rStyle w:val="Hyperlink"/>
            <w:lang w:val="sr-Latn-RS"/>
          </w:rPr>
          <w:t>i</w:t>
        </w:r>
        <w:r w:rsidR="009C7178" w:rsidRPr="00AD0265">
          <w:rPr>
            <w:rStyle w:val="Hyperlink"/>
            <w:lang w:val="sr-Latn-RS"/>
          </w:rPr>
          <w:t>-visibility-manual-eu-external-actions_en</w:t>
        </w:r>
      </w:hyperlink>
      <w:r w:rsidR="002A4866" w:rsidRPr="00AD0265">
        <w:rPr>
          <w:lang w:val="sr-Latn-RS"/>
        </w:rPr>
        <w:t>).</w:t>
      </w:r>
    </w:p>
    <w:p w14:paraId="08E5B0F1" w14:textId="77777777" w:rsidR="00BB3B2C" w:rsidRPr="00AD0265" w:rsidRDefault="00BB3B2C" w:rsidP="006B6048">
      <w:pPr>
        <w:rPr>
          <w:lang w:val="sr-Latn-RS"/>
        </w:rPr>
      </w:pPr>
    </w:p>
    <w:p w14:paraId="6EC1CD2A" w14:textId="68E8BEB4" w:rsidR="0007408E" w:rsidRPr="00AD0265" w:rsidRDefault="0038708E" w:rsidP="006B6048">
      <w:pPr>
        <w:rPr>
          <w:u w:val="single"/>
          <w:lang w:val="sr-Latn-RS"/>
        </w:rPr>
      </w:pPr>
      <w:r w:rsidRPr="00AD0265">
        <w:rPr>
          <w:u w:val="single"/>
          <w:lang w:val="sr-Latn-RS"/>
        </w:rPr>
        <w:t>Broj pr</w:t>
      </w:r>
      <w:r w:rsidR="0047294E">
        <w:rPr>
          <w:u w:val="single"/>
          <w:lang w:val="sr-Latn-RS"/>
        </w:rPr>
        <w:t>ijava</w:t>
      </w:r>
      <w:r w:rsidRPr="00AD0265">
        <w:rPr>
          <w:u w:val="single"/>
          <w:lang w:val="sr-Latn-RS"/>
        </w:rPr>
        <w:t xml:space="preserve"> i </w:t>
      </w:r>
      <w:r w:rsidR="00571434">
        <w:rPr>
          <w:u w:val="single"/>
          <w:lang w:val="sr-Latn-RS"/>
        </w:rPr>
        <w:t xml:space="preserve">dodeljenih </w:t>
      </w:r>
      <w:r w:rsidR="00751A07">
        <w:rPr>
          <w:u w:val="single"/>
          <w:lang w:val="sr-Latn-RS"/>
        </w:rPr>
        <w:t xml:space="preserve">iznosa </w:t>
      </w:r>
      <w:r w:rsidR="0047294E">
        <w:rPr>
          <w:u w:val="single"/>
          <w:lang w:val="sr-Latn-RS"/>
        </w:rPr>
        <w:t>bespovratnih sredstava (</w:t>
      </w:r>
      <w:r w:rsidRPr="00AD0265">
        <w:rPr>
          <w:u w:val="single"/>
          <w:lang w:val="sr-Latn-RS"/>
        </w:rPr>
        <w:t>grantova</w:t>
      </w:r>
      <w:r w:rsidR="0047294E">
        <w:rPr>
          <w:u w:val="single"/>
          <w:lang w:val="sr-Latn-RS"/>
        </w:rPr>
        <w:t>)</w:t>
      </w:r>
      <w:r w:rsidRPr="00AD0265">
        <w:rPr>
          <w:u w:val="single"/>
          <w:lang w:val="sr-Latn-RS"/>
        </w:rPr>
        <w:t xml:space="preserve"> po</w:t>
      </w:r>
      <w:r w:rsidR="0007408E" w:rsidRPr="00AD0265">
        <w:rPr>
          <w:u w:val="single"/>
          <w:lang w:val="sr-Latn-RS"/>
        </w:rPr>
        <w:t xml:space="preserve"> </w:t>
      </w:r>
      <w:r w:rsidR="00A764C5">
        <w:rPr>
          <w:u w:val="single"/>
          <w:lang w:val="sr-Latn-RS"/>
        </w:rPr>
        <w:t>podnosi</w:t>
      </w:r>
      <w:r w:rsidR="001124D6">
        <w:rPr>
          <w:u w:val="single"/>
          <w:lang w:val="sr-Latn-RS"/>
        </w:rPr>
        <w:t>oc</w:t>
      </w:r>
      <w:r w:rsidR="0047294E">
        <w:rPr>
          <w:u w:val="single"/>
          <w:lang w:val="sr-Latn-RS"/>
        </w:rPr>
        <w:t>u</w:t>
      </w:r>
      <w:r w:rsidR="001124D6">
        <w:rPr>
          <w:u w:val="single"/>
          <w:lang w:val="sr-Latn-RS"/>
        </w:rPr>
        <w:t xml:space="preserve"> </w:t>
      </w:r>
      <w:r w:rsidR="00FB712F">
        <w:rPr>
          <w:u w:val="single"/>
          <w:lang w:val="sr-Latn-RS"/>
        </w:rPr>
        <w:t>predloga projekta</w:t>
      </w:r>
      <w:r w:rsidRPr="00AD0265">
        <w:rPr>
          <w:u w:val="single"/>
          <w:lang w:val="sr-Latn-RS"/>
        </w:rPr>
        <w:t>/povezan</w:t>
      </w:r>
      <w:r w:rsidR="0047294E">
        <w:rPr>
          <w:u w:val="single"/>
          <w:lang w:val="sr-Latn-RS"/>
        </w:rPr>
        <w:t>o</w:t>
      </w:r>
      <w:r w:rsidRPr="00AD0265">
        <w:rPr>
          <w:u w:val="single"/>
          <w:lang w:val="sr-Latn-RS"/>
        </w:rPr>
        <w:t>m lic</w:t>
      </w:r>
      <w:r w:rsidR="0047294E">
        <w:rPr>
          <w:u w:val="single"/>
          <w:lang w:val="sr-Latn-RS"/>
        </w:rPr>
        <w:t>u</w:t>
      </w:r>
    </w:p>
    <w:p w14:paraId="1BE8A644" w14:textId="551D2AB7" w:rsidR="0007408E" w:rsidRPr="00AD0265" w:rsidRDefault="00C1380A" w:rsidP="006B6048">
      <w:pPr>
        <w:rPr>
          <w:lang w:val="sr-Latn-RS"/>
        </w:rPr>
      </w:pPr>
      <w:r>
        <w:rPr>
          <w:lang w:val="sr-Latn-RS"/>
        </w:rPr>
        <w:t>Vodeći aplikant</w:t>
      </w:r>
      <w:r w:rsidR="0047294E">
        <w:rPr>
          <w:lang w:val="sr-Latn-RS"/>
        </w:rPr>
        <w:t xml:space="preserve"> </w:t>
      </w:r>
      <w:r w:rsidR="0038708E" w:rsidRPr="00AD0265">
        <w:rPr>
          <w:lang w:val="sr-Latn-RS"/>
        </w:rPr>
        <w:t xml:space="preserve">ne sme da podnese više od </w:t>
      </w:r>
      <w:r w:rsidR="0047294E">
        <w:rPr>
          <w:lang w:val="sr-Latn-RS"/>
        </w:rPr>
        <w:t>1 prijave</w:t>
      </w:r>
      <w:r w:rsidR="0038708E" w:rsidRPr="00AD0265">
        <w:rPr>
          <w:lang w:val="sr-Latn-RS"/>
        </w:rPr>
        <w:t xml:space="preserve"> po </w:t>
      </w:r>
      <w:r>
        <w:rPr>
          <w:lang w:val="sr-Latn-RS"/>
        </w:rPr>
        <w:t>lotu</w:t>
      </w:r>
      <w:r w:rsidR="0038708E" w:rsidRPr="00AD0265">
        <w:rPr>
          <w:lang w:val="sr-Latn-RS"/>
        </w:rPr>
        <w:t xml:space="preserve"> </w:t>
      </w:r>
      <w:r>
        <w:rPr>
          <w:lang w:val="sr-Latn-RS"/>
        </w:rPr>
        <w:t>u</w:t>
      </w:r>
      <w:r w:rsidR="0038708E" w:rsidRPr="00AD0265">
        <w:rPr>
          <w:lang w:val="sr-Latn-RS"/>
        </w:rPr>
        <w:t xml:space="preserve"> ovom </w:t>
      </w:r>
      <w:r>
        <w:rPr>
          <w:lang w:val="sr-Latn-RS"/>
        </w:rPr>
        <w:t>P</w:t>
      </w:r>
      <w:r w:rsidR="0038708E" w:rsidRPr="00AD0265">
        <w:rPr>
          <w:lang w:val="sr-Latn-RS"/>
        </w:rPr>
        <w:t>ozivu</w:t>
      </w:r>
      <w:r>
        <w:rPr>
          <w:lang w:val="sr-Latn-RS"/>
        </w:rPr>
        <w:t>.</w:t>
      </w:r>
    </w:p>
    <w:p w14:paraId="473F48A8" w14:textId="05F9AE43" w:rsidR="0007408E" w:rsidRPr="00AD0265" w:rsidRDefault="00C1380A" w:rsidP="006B6048">
      <w:pPr>
        <w:rPr>
          <w:lang w:val="sr-Latn-RS"/>
        </w:rPr>
      </w:pPr>
      <w:r>
        <w:rPr>
          <w:lang w:val="sr-Latn-RS"/>
        </w:rPr>
        <w:t>Vodećem aplikantu</w:t>
      </w:r>
      <w:r w:rsidR="0047294E">
        <w:rPr>
          <w:lang w:val="sr-Latn-RS"/>
        </w:rPr>
        <w:t xml:space="preserve"> </w:t>
      </w:r>
      <w:r w:rsidR="0038708E" w:rsidRPr="00AD0265">
        <w:rPr>
          <w:lang w:val="sr-Latn-RS"/>
        </w:rPr>
        <w:t xml:space="preserve">ne može </w:t>
      </w:r>
      <w:r w:rsidR="00571434">
        <w:rPr>
          <w:lang w:val="sr-Latn-RS"/>
        </w:rPr>
        <w:t>biti dodeljeno</w:t>
      </w:r>
      <w:r w:rsidR="0038708E" w:rsidRPr="00AD0265">
        <w:rPr>
          <w:lang w:val="sr-Latn-RS"/>
        </w:rPr>
        <w:t xml:space="preserve"> više od </w:t>
      </w:r>
      <w:r w:rsidR="0047294E">
        <w:rPr>
          <w:lang w:val="sr-Latn-RS"/>
        </w:rPr>
        <w:t>1</w:t>
      </w:r>
      <w:r w:rsidR="0038708E" w:rsidRPr="00AD0265">
        <w:rPr>
          <w:lang w:val="sr-Latn-RS"/>
        </w:rPr>
        <w:t xml:space="preserve"> </w:t>
      </w:r>
      <w:r w:rsidR="007F4CAA">
        <w:rPr>
          <w:lang w:val="sr-Latn-RS"/>
        </w:rPr>
        <w:t>granta</w:t>
      </w:r>
      <w:r w:rsidR="0038708E" w:rsidRPr="00AD0265">
        <w:rPr>
          <w:lang w:val="sr-Latn-RS"/>
        </w:rPr>
        <w:t xml:space="preserve"> po </w:t>
      </w:r>
      <w:r>
        <w:rPr>
          <w:lang w:val="sr-Latn-RS"/>
        </w:rPr>
        <w:t>lotu</w:t>
      </w:r>
      <w:r w:rsidR="0038708E" w:rsidRPr="00AD0265">
        <w:rPr>
          <w:lang w:val="sr-Latn-RS"/>
        </w:rPr>
        <w:t xml:space="preserve"> </w:t>
      </w:r>
      <w:r w:rsidR="0007408E" w:rsidRPr="00AD0265">
        <w:rPr>
          <w:lang w:val="sr-Latn-RS"/>
        </w:rPr>
        <w:t xml:space="preserve"> </w:t>
      </w:r>
      <w:r>
        <w:rPr>
          <w:lang w:val="sr-Latn-RS"/>
        </w:rPr>
        <w:t>u</w:t>
      </w:r>
      <w:r w:rsidR="0038708E" w:rsidRPr="00AD0265">
        <w:rPr>
          <w:lang w:val="sr-Latn-RS"/>
        </w:rPr>
        <w:t xml:space="preserve"> ovom </w:t>
      </w:r>
      <w:r>
        <w:rPr>
          <w:lang w:val="sr-Latn-RS"/>
        </w:rPr>
        <w:t>P</w:t>
      </w:r>
      <w:r w:rsidR="003B32E0">
        <w:rPr>
          <w:lang w:val="sr-Latn-RS"/>
        </w:rPr>
        <w:t>oziv</w:t>
      </w:r>
      <w:r w:rsidR="0038708E" w:rsidRPr="00AD0265">
        <w:rPr>
          <w:lang w:val="sr-Latn-RS"/>
        </w:rPr>
        <w:t>u</w:t>
      </w:r>
      <w:r w:rsidR="007F4CAA">
        <w:rPr>
          <w:lang w:val="sr-Latn-RS"/>
        </w:rPr>
        <w:t>.</w:t>
      </w:r>
      <w:r w:rsidR="0047294E">
        <w:rPr>
          <w:lang w:val="sr-Latn-RS"/>
        </w:rPr>
        <w:t xml:space="preserve"> </w:t>
      </w:r>
    </w:p>
    <w:p w14:paraId="61D33995" w14:textId="3794ABB5" w:rsidR="00B41A93" w:rsidRPr="00AD0265" w:rsidRDefault="00C1380A" w:rsidP="006B6048">
      <w:pPr>
        <w:rPr>
          <w:lang w:val="sr-Latn-RS"/>
        </w:rPr>
      </w:pPr>
      <w:r>
        <w:rPr>
          <w:lang w:val="sr-Latn-RS"/>
        </w:rPr>
        <w:t>Vodeći aplikant</w:t>
      </w:r>
      <w:r w:rsidR="0047294E">
        <w:rPr>
          <w:lang w:val="sr-Latn-RS"/>
        </w:rPr>
        <w:t xml:space="preserve"> </w:t>
      </w:r>
      <w:r w:rsidR="0038708E" w:rsidRPr="00AD0265">
        <w:rPr>
          <w:lang w:val="sr-Latn-RS"/>
        </w:rPr>
        <w:t>može da bude</w:t>
      </w:r>
      <w:r w:rsidR="005C4566" w:rsidRPr="00AD0265">
        <w:rPr>
          <w:lang w:val="sr-Latn-RS"/>
        </w:rPr>
        <w:t xml:space="preserve"> </w:t>
      </w:r>
      <w:r>
        <w:rPr>
          <w:lang w:val="sr-Latn-RS"/>
        </w:rPr>
        <w:t xml:space="preserve">ko-aplikant </w:t>
      </w:r>
      <w:r w:rsidR="0038708E" w:rsidRPr="00AD0265">
        <w:rPr>
          <w:lang w:val="sr-Latn-RS"/>
        </w:rPr>
        <w:t xml:space="preserve">u još </w:t>
      </w:r>
      <w:r w:rsidR="0047294E">
        <w:rPr>
          <w:lang w:val="sr-Latn-RS"/>
        </w:rPr>
        <w:t>1 prijavi</w:t>
      </w:r>
      <w:r w:rsidR="0038708E" w:rsidRPr="00AD0265">
        <w:rPr>
          <w:lang w:val="sr-Latn-RS"/>
        </w:rPr>
        <w:t xml:space="preserve"> </w:t>
      </w:r>
      <w:r w:rsidR="0047294E">
        <w:rPr>
          <w:lang w:val="sr-Latn-RS"/>
        </w:rPr>
        <w:t>za</w:t>
      </w:r>
      <w:r w:rsidR="0038708E" w:rsidRPr="00AD0265">
        <w:rPr>
          <w:lang w:val="sr-Latn-RS"/>
        </w:rPr>
        <w:t xml:space="preserve"> </w:t>
      </w:r>
      <w:r>
        <w:rPr>
          <w:lang w:val="sr-Latn-RS"/>
        </w:rPr>
        <w:t>isti lot</w:t>
      </w:r>
      <w:r w:rsidR="005C4566" w:rsidRPr="00AD0265">
        <w:rPr>
          <w:lang w:val="sr-Latn-RS"/>
        </w:rPr>
        <w:t xml:space="preserve"> </w:t>
      </w:r>
      <w:r w:rsidR="0047294E">
        <w:rPr>
          <w:lang w:val="sr-Latn-RS"/>
        </w:rPr>
        <w:t>u isto vreme</w:t>
      </w:r>
      <w:r w:rsidR="005C4566" w:rsidRPr="00AD0265">
        <w:rPr>
          <w:lang w:val="sr-Latn-RS"/>
        </w:rPr>
        <w:t>.</w:t>
      </w:r>
    </w:p>
    <w:p w14:paraId="7F550030" w14:textId="569F025A" w:rsidR="00B34A8F" w:rsidRPr="00AD0265" w:rsidRDefault="00C1380A" w:rsidP="006B6048">
      <w:pPr>
        <w:rPr>
          <w:lang w:val="sr-Latn-RS"/>
        </w:rPr>
      </w:pPr>
      <w:r>
        <w:rPr>
          <w:lang w:val="sr-Latn-RS"/>
        </w:rPr>
        <w:t>Ko-aplikant</w:t>
      </w:r>
      <w:r w:rsidR="005865C6" w:rsidRPr="00AD0265">
        <w:rPr>
          <w:lang w:val="sr-Latn-RS"/>
        </w:rPr>
        <w:t>/</w:t>
      </w:r>
      <w:r w:rsidR="0038708E" w:rsidRPr="00AD0265">
        <w:rPr>
          <w:lang w:val="sr-Latn-RS"/>
        </w:rPr>
        <w:t>povezano lice ne može da bude</w:t>
      </w:r>
      <w:r w:rsidR="00D94180" w:rsidRPr="00AD0265">
        <w:rPr>
          <w:lang w:val="sr-Latn-RS"/>
        </w:rPr>
        <w:t xml:space="preserve"> </w:t>
      </w:r>
      <w:r>
        <w:rPr>
          <w:lang w:val="sr-Latn-RS"/>
        </w:rPr>
        <w:t>ko-aplikant</w:t>
      </w:r>
      <w:r w:rsidR="00C515AC" w:rsidRPr="00AD0265">
        <w:rPr>
          <w:lang w:val="sr-Latn-RS"/>
        </w:rPr>
        <w:t xml:space="preserve"> </w:t>
      </w:r>
      <w:r w:rsidR="0095567A" w:rsidRPr="00AD0265">
        <w:rPr>
          <w:lang w:val="sr-Latn-RS"/>
        </w:rPr>
        <w:t>ili</w:t>
      </w:r>
      <w:r w:rsidR="00C515AC" w:rsidRPr="00AD0265">
        <w:rPr>
          <w:lang w:val="sr-Latn-RS"/>
        </w:rPr>
        <w:t xml:space="preserve"> </w:t>
      </w:r>
      <w:r w:rsidR="0038708E" w:rsidRPr="00AD0265">
        <w:rPr>
          <w:lang w:val="sr-Latn-RS"/>
        </w:rPr>
        <w:t>povezano lice u više od</w:t>
      </w:r>
      <w:r w:rsidR="00B34A8F" w:rsidRPr="00AD0265">
        <w:rPr>
          <w:lang w:val="sr-Latn-RS"/>
        </w:rPr>
        <w:t xml:space="preserve"> </w:t>
      </w:r>
      <w:r w:rsidR="00E417DF" w:rsidRPr="00AD0265">
        <w:rPr>
          <w:lang w:val="sr-Latn-RS"/>
        </w:rPr>
        <w:t>2</w:t>
      </w:r>
      <w:r w:rsidR="00C61366">
        <w:rPr>
          <w:lang w:val="sr-Latn-RS"/>
        </w:rPr>
        <w:t xml:space="preserve"> </w:t>
      </w:r>
      <w:r w:rsidR="0047294E">
        <w:rPr>
          <w:lang w:val="sr-Latn-RS"/>
        </w:rPr>
        <w:t>prijave</w:t>
      </w:r>
      <w:r w:rsidR="00B013C7" w:rsidRPr="00AD0265">
        <w:rPr>
          <w:lang w:val="sr-Latn-RS"/>
        </w:rPr>
        <w:t xml:space="preserve"> </w:t>
      </w:r>
      <w:r w:rsidR="0038708E" w:rsidRPr="00AD0265">
        <w:rPr>
          <w:lang w:val="sr-Latn-RS"/>
        </w:rPr>
        <w:t xml:space="preserve">po </w:t>
      </w:r>
      <w:r>
        <w:rPr>
          <w:lang w:val="sr-Latn-RS"/>
        </w:rPr>
        <w:t>lotu u</w:t>
      </w:r>
      <w:r w:rsidR="0038708E" w:rsidRPr="00AD0265">
        <w:rPr>
          <w:lang w:val="sr-Latn-RS"/>
        </w:rPr>
        <w:t xml:space="preserve"> ovom </w:t>
      </w:r>
      <w:r>
        <w:rPr>
          <w:lang w:val="sr-Latn-RS"/>
        </w:rPr>
        <w:t>P</w:t>
      </w:r>
      <w:r w:rsidR="0038708E" w:rsidRPr="00AD0265">
        <w:rPr>
          <w:lang w:val="sr-Latn-RS"/>
        </w:rPr>
        <w:t>ozivu.</w:t>
      </w:r>
    </w:p>
    <w:p w14:paraId="6A040519" w14:textId="7EAF6617" w:rsidR="007F4CAA" w:rsidRDefault="00C1380A" w:rsidP="006B6048">
      <w:pPr>
        <w:rPr>
          <w:lang w:val="sr-Latn-RS"/>
        </w:rPr>
      </w:pPr>
      <w:r>
        <w:rPr>
          <w:lang w:val="sr-Latn-RS"/>
        </w:rPr>
        <w:t>Ko-aplikantu</w:t>
      </w:r>
      <w:r w:rsidR="005865C6" w:rsidRPr="00AD0265">
        <w:rPr>
          <w:lang w:val="sr-Latn-RS"/>
        </w:rPr>
        <w:t>/</w:t>
      </w:r>
      <w:r w:rsidR="0038708E" w:rsidRPr="00AD0265">
        <w:rPr>
          <w:lang w:val="sr-Latn-RS"/>
        </w:rPr>
        <w:t>povezano</w:t>
      </w:r>
      <w:r w:rsidR="00571434">
        <w:rPr>
          <w:lang w:val="sr-Latn-RS"/>
        </w:rPr>
        <w:t>m</w:t>
      </w:r>
      <w:r w:rsidR="0038708E" w:rsidRPr="00AD0265">
        <w:rPr>
          <w:lang w:val="sr-Latn-RS"/>
        </w:rPr>
        <w:t xml:space="preserve"> lic</w:t>
      </w:r>
      <w:r w:rsidR="00571434">
        <w:rPr>
          <w:lang w:val="sr-Latn-RS"/>
        </w:rPr>
        <w:t>u</w:t>
      </w:r>
      <w:r w:rsidR="0038708E" w:rsidRPr="00AD0265">
        <w:rPr>
          <w:lang w:val="sr-Latn-RS"/>
        </w:rPr>
        <w:t xml:space="preserve"> ne može </w:t>
      </w:r>
      <w:r w:rsidR="00571434">
        <w:rPr>
          <w:lang w:val="sr-Latn-RS"/>
        </w:rPr>
        <w:t>biti dodeljeno</w:t>
      </w:r>
      <w:r w:rsidR="0038708E" w:rsidRPr="00AD0265">
        <w:rPr>
          <w:lang w:val="sr-Latn-RS"/>
        </w:rPr>
        <w:t xml:space="preserve"> više od 2 </w:t>
      </w:r>
      <w:r w:rsidR="007F4CAA">
        <w:rPr>
          <w:lang w:val="sr-Latn-RS"/>
        </w:rPr>
        <w:t>granta</w:t>
      </w:r>
      <w:r w:rsidR="0038708E" w:rsidRPr="00AD0265">
        <w:rPr>
          <w:lang w:val="sr-Latn-RS"/>
        </w:rPr>
        <w:t xml:space="preserve"> po </w:t>
      </w:r>
      <w:r>
        <w:rPr>
          <w:lang w:val="sr-Latn-RS"/>
        </w:rPr>
        <w:t>lotu</w:t>
      </w:r>
      <w:r w:rsidR="0038708E" w:rsidRPr="00AD0265">
        <w:rPr>
          <w:lang w:val="sr-Latn-RS"/>
        </w:rPr>
        <w:t xml:space="preserve"> </w:t>
      </w:r>
      <w:r>
        <w:rPr>
          <w:lang w:val="sr-Latn-RS"/>
        </w:rPr>
        <w:t xml:space="preserve">u </w:t>
      </w:r>
      <w:r w:rsidR="0038708E" w:rsidRPr="00AD0265">
        <w:rPr>
          <w:lang w:val="sr-Latn-RS"/>
        </w:rPr>
        <w:t xml:space="preserve">ovom </w:t>
      </w:r>
      <w:r>
        <w:rPr>
          <w:lang w:val="sr-Latn-RS"/>
        </w:rPr>
        <w:t>P</w:t>
      </w:r>
      <w:r w:rsidR="003B32E0">
        <w:rPr>
          <w:lang w:val="sr-Latn-RS"/>
        </w:rPr>
        <w:t>oziv</w:t>
      </w:r>
      <w:r w:rsidR="0038708E" w:rsidRPr="00AD0265">
        <w:rPr>
          <w:lang w:val="sr-Latn-RS"/>
        </w:rPr>
        <w:t>u</w:t>
      </w:r>
      <w:r w:rsidR="007F4CAA">
        <w:rPr>
          <w:lang w:val="sr-Latn-RS"/>
        </w:rPr>
        <w:t>.</w:t>
      </w:r>
    </w:p>
    <w:p w14:paraId="29EC771E" w14:textId="77777777" w:rsidR="00A32A6E" w:rsidRPr="00AD0265" w:rsidRDefault="00A32A6E" w:rsidP="006B6048">
      <w:pPr>
        <w:rPr>
          <w:lang w:val="sr-Latn-RS"/>
        </w:rPr>
      </w:pPr>
    </w:p>
    <w:p w14:paraId="29592AF4" w14:textId="097C7A28" w:rsidR="0007408E" w:rsidRPr="00AD0265" w:rsidRDefault="00B01D5E" w:rsidP="004B7BC2">
      <w:pPr>
        <w:pStyle w:val="Guidelines3"/>
      </w:pPr>
      <w:bookmarkStart w:id="11" w:name="_Toc437893845"/>
      <w:r w:rsidRPr="00AD0265">
        <w:t>Prihvatljiv</w:t>
      </w:r>
      <w:r w:rsidR="0038708E" w:rsidRPr="00AD0265">
        <w:t>i troškovi</w:t>
      </w:r>
      <w:r w:rsidR="0007408E" w:rsidRPr="00AD0265">
        <w:t xml:space="preserve">: </w:t>
      </w:r>
      <w:r w:rsidR="007F4CAA">
        <w:t>vrste troškova koji mogu biti uzeti u razmatranje kod dodele granta</w:t>
      </w:r>
      <w:r w:rsidR="0038708E" w:rsidRPr="00AD0265">
        <w:t xml:space="preserve"> </w:t>
      </w:r>
      <w:bookmarkEnd w:id="11"/>
    </w:p>
    <w:p w14:paraId="5CD19999" w14:textId="5AF189A8" w:rsidR="009F4DBB" w:rsidRPr="00AD0265" w:rsidRDefault="00DC1345" w:rsidP="006B6048">
      <w:pPr>
        <w:spacing w:before="240"/>
        <w:rPr>
          <w:lang w:val="sr-Latn-RS"/>
        </w:rPr>
      </w:pPr>
      <w:r>
        <w:rPr>
          <w:lang w:val="sr-Latn-RS"/>
        </w:rPr>
        <w:t>S</w:t>
      </w:r>
      <w:r w:rsidR="0038708E" w:rsidRPr="00AD0265">
        <w:rPr>
          <w:lang w:val="sr-Latn-RS"/>
        </w:rPr>
        <w:t>amo</w:t>
      </w:r>
      <w:r w:rsidR="0007408E" w:rsidRPr="00AD0265">
        <w:rPr>
          <w:lang w:val="sr-Latn-RS"/>
        </w:rPr>
        <w:t xml:space="preserve"> </w:t>
      </w:r>
      <w:r w:rsidR="00A016F9" w:rsidRPr="00AD0265">
        <w:rPr>
          <w:lang w:val="sr-Latn-RS"/>
        </w:rPr>
        <w:t>‘</w:t>
      </w:r>
      <w:r w:rsidR="00B01D5E" w:rsidRPr="00AD0265">
        <w:rPr>
          <w:lang w:val="sr-Latn-RS"/>
        </w:rPr>
        <w:t>prihvatljiv</w:t>
      </w:r>
      <w:r w:rsidR="0038708E" w:rsidRPr="00AD0265">
        <w:rPr>
          <w:lang w:val="sr-Latn-RS"/>
        </w:rPr>
        <w:t>i troškovi</w:t>
      </w:r>
      <w:r w:rsidR="00A016F9" w:rsidRPr="00AD0265">
        <w:rPr>
          <w:lang w:val="sr-Latn-RS"/>
        </w:rPr>
        <w:t>’</w:t>
      </w:r>
      <w:r>
        <w:rPr>
          <w:lang w:val="sr-Latn-RS"/>
        </w:rPr>
        <w:t xml:space="preserve"> </w:t>
      </w:r>
      <w:r w:rsidR="004A6CDC">
        <w:rPr>
          <w:lang w:val="sr-Latn-RS"/>
        </w:rPr>
        <w:t>mogu biti uzeti u razmatranje prilikom dodele bespovratne pomoći</w:t>
      </w:r>
      <w:r w:rsidR="0007408E" w:rsidRPr="00AD0265">
        <w:rPr>
          <w:lang w:val="sr-Latn-RS"/>
        </w:rPr>
        <w:t>.</w:t>
      </w:r>
      <w:r w:rsidR="004A6CDC">
        <w:rPr>
          <w:lang w:val="sr-Latn-RS"/>
        </w:rPr>
        <w:t xml:space="preserve"> Kategorije prihvatljivih i neprihvatljivih troškova su navedene u tekstu ispod. </w:t>
      </w:r>
      <w:r w:rsidR="00C0408B" w:rsidRPr="00AD0265">
        <w:rPr>
          <w:lang w:val="sr-Latn-RS"/>
        </w:rPr>
        <w:t xml:space="preserve">Budžet </w:t>
      </w:r>
      <w:r>
        <w:rPr>
          <w:lang w:val="sr-Latn-RS"/>
        </w:rPr>
        <w:t xml:space="preserve">predstavlja </w:t>
      </w:r>
      <w:r w:rsidR="00C0408B" w:rsidRPr="00AD0265">
        <w:rPr>
          <w:lang w:val="sr-Latn-RS"/>
        </w:rPr>
        <w:t>procen</w:t>
      </w:r>
      <w:r>
        <w:rPr>
          <w:lang w:val="sr-Latn-RS"/>
        </w:rPr>
        <w:t>u</w:t>
      </w:r>
      <w:r w:rsidR="00C0408B" w:rsidRPr="00AD0265">
        <w:rPr>
          <w:lang w:val="sr-Latn-RS"/>
        </w:rPr>
        <w:t xml:space="preserve"> troškova i </w:t>
      </w:r>
      <w:r w:rsidR="004A6CDC">
        <w:rPr>
          <w:lang w:val="sr-Latn-RS"/>
        </w:rPr>
        <w:t>gornju granica</w:t>
      </w:r>
      <w:r w:rsidR="00C0408B" w:rsidRPr="00AD0265">
        <w:rPr>
          <w:lang w:val="sr-Latn-RS"/>
        </w:rPr>
        <w:t xml:space="preserve"> za </w:t>
      </w:r>
      <w:r w:rsidR="0007408E" w:rsidRPr="00AD0265">
        <w:rPr>
          <w:lang w:val="sr-Latn-RS"/>
        </w:rPr>
        <w:t xml:space="preserve"> </w:t>
      </w:r>
      <w:r w:rsidR="00A016F9" w:rsidRPr="00AD0265">
        <w:rPr>
          <w:lang w:val="sr-Latn-RS"/>
        </w:rPr>
        <w:t>‘</w:t>
      </w:r>
      <w:r w:rsidR="00B01D5E" w:rsidRPr="00AD0265">
        <w:rPr>
          <w:lang w:val="sr-Latn-RS"/>
        </w:rPr>
        <w:t>prihvatljiv</w:t>
      </w:r>
      <w:r w:rsidR="00C0408B" w:rsidRPr="00AD0265">
        <w:rPr>
          <w:lang w:val="sr-Latn-RS"/>
        </w:rPr>
        <w:t>e troškove</w:t>
      </w:r>
      <w:r w:rsidR="00A016F9" w:rsidRPr="00AD0265">
        <w:rPr>
          <w:lang w:val="sr-Latn-RS"/>
        </w:rPr>
        <w:t>’</w:t>
      </w:r>
      <w:r w:rsidR="0007408E" w:rsidRPr="00AD0265">
        <w:rPr>
          <w:lang w:val="sr-Latn-RS"/>
        </w:rPr>
        <w:t xml:space="preserve">. </w:t>
      </w:r>
    </w:p>
    <w:p w14:paraId="6FFE5CF1" w14:textId="0EAA869B" w:rsidR="00B17D2F" w:rsidRPr="00AD0265" w:rsidRDefault="00C0408B" w:rsidP="006B6048">
      <w:pPr>
        <w:rPr>
          <w:lang w:val="sr-Latn-RS"/>
        </w:rPr>
      </w:pPr>
      <w:r w:rsidRPr="00AD0265">
        <w:rPr>
          <w:lang w:val="sr-Latn-RS"/>
        </w:rPr>
        <w:t xml:space="preserve">Nadoknada </w:t>
      </w:r>
      <w:r w:rsidR="00B01D5E" w:rsidRPr="00AD0265">
        <w:rPr>
          <w:lang w:val="sr-Latn-RS"/>
        </w:rPr>
        <w:t>prihvatljivih</w:t>
      </w:r>
      <w:r w:rsidRPr="00AD0265">
        <w:rPr>
          <w:lang w:val="sr-Latn-RS"/>
        </w:rPr>
        <w:t xml:space="preserve"> troškova </w:t>
      </w:r>
      <w:r w:rsidR="00DC1345">
        <w:rPr>
          <w:lang w:val="sr-Latn-RS"/>
        </w:rPr>
        <w:t>se može bazirati na</w:t>
      </w:r>
      <w:r w:rsidRPr="00AD0265">
        <w:rPr>
          <w:lang w:val="sr-Latn-RS"/>
        </w:rPr>
        <w:t xml:space="preserve"> jedn</w:t>
      </w:r>
      <w:r w:rsidR="00DC1345">
        <w:rPr>
          <w:lang w:val="sr-Latn-RS"/>
        </w:rPr>
        <w:t>om</w:t>
      </w:r>
      <w:r w:rsidRPr="00AD0265">
        <w:rPr>
          <w:lang w:val="sr-Latn-RS"/>
        </w:rPr>
        <w:t xml:space="preserve"> ili kombinacij</w:t>
      </w:r>
      <w:r w:rsidR="00DC1345">
        <w:rPr>
          <w:lang w:val="sr-Latn-RS"/>
        </w:rPr>
        <w:t>i</w:t>
      </w:r>
      <w:r w:rsidRPr="00AD0265">
        <w:rPr>
          <w:lang w:val="sr-Latn-RS"/>
        </w:rPr>
        <w:t xml:space="preserve"> sledećih oblika</w:t>
      </w:r>
      <w:r w:rsidR="00B17D2F" w:rsidRPr="00AD0265">
        <w:rPr>
          <w:lang w:val="sr-Latn-RS"/>
        </w:rPr>
        <w:t>:</w:t>
      </w:r>
    </w:p>
    <w:p w14:paraId="0C408C01" w14:textId="241E2E7B" w:rsidR="006A3B4C" w:rsidRPr="00AD0265" w:rsidRDefault="00DC1345" w:rsidP="00BB7CB5">
      <w:pPr>
        <w:numPr>
          <w:ilvl w:val="0"/>
          <w:numId w:val="19"/>
        </w:numPr>
        <w:rPr>
          <w:lang w:val="sr-Latn-RS"/>
        </w:rPr>
      </w:pPr>
      <w:r>
        <w:rPr>
          <w:lang w:val="sr-Latn-RS"/>
        </w:rPr>
        <w:t>f</w:t>
      </w:r>
      <w:r w:rsidR="00286739" w:rsidRPr="00AD0265">
        <w:rPr>
          <w:lang w:val="sr-Latn-RS"/>
        </w:rPr>
        <w:t>inan</w:t>
      </w:r>
      <w:r w:rsidR="00C0408B" w:rsidRPr="00AD0265">
        <w:rPr>
          <w:lang w:val="sr-Latn-RS"/>
        </w:rPr>
        <w:t xml:space="preserve">siranje </w:t>
      </w:r>
      <w:r w:rsidR="00EC1248">
        <w:rPr>
          <w:lang w:val="sr-Latn-RS"/>
        </w:rPr>
        <w:t xml:space="preserve">koje </w:t>
      </w:r>
      <w:r w:rsidR="00C0408B" w:rsidRPr="00AD0265">
        <w:rPr>
          <w:lang w:val="sr-Latn-RS"/>
        </w:rPr>
        <w:t xml:space="preserve">nije povezano sa </w:t>
      </w:r>
      <w:r w:rsidR="00223C83">
        <w:rPr>
          <w:lang w:val="sr-Latn-RS"/>
        </w:rPr>
        <w:t xml:space="preserve">relevantnim operativnim </w:t>
      </w:r>
      <w:r w:rsidR="00C0408B" w:rsidRPr="00AD0265">
        <w:rPr>
          <w:lang w:val="sr-Latn-RS"/>
        </w:rPr>
        <w:t>troškovima na osnovu sledećeg</w:t>
      </w:r>
      <w:r w:rsidR="00286739" w:rsidRPr="00AD0265">
        <w:rPr>
          <w:lang w:val="sr-Latn-RS"/>
        </w:rPr>
        <w:t>:</w:t>
      </w:r>
      <w:r w:rsidR="006A3B4C" w:rsidRPr="00AD0265">
        <w:rPr>
          <w:lang w:val="sr-Latn-RS"/>
        </w:rPr>
        <w:t xml:space="preserve"> </w:t>
      </w:r>
    </w:p>
    <w:p w14:paraId="2347BEFB" w14:textId="020556B3" w:rsidR="00286739" w:rsidRPr="00AD0265" w:rsidRDefault="006A3B4C" w:rsidP="00BF158E">
      <w:pPr>
        <w:ind w:firstLine="720"/>
        <w:rPr>
          <w:lang w:val="sr-Latn-RS"/>
        </w:rPr>
      </w:pPr>
      <w:r w:rsidRPr="00AD0265">
        <w:rPr>
          <w:lang w:val="sr-Latn-RS"/>
        </w:rPr>
        <w:t xml:space="preserve"> </w:t>
      </w:r>
      <w:r w:rsidR="00286739" w:rsidRPr="00AD0265">
        <w:rPr>
          <w:lang w:val="sr-Latn-RS"/>
        </w:rPr>
        <w:t xml:space="preserve">(i) </w:t>
      </w:r>
      <w:r w:rsidR="00C0408B" w:rsidRPr="00AD0265">
        <w:rPr>
          <w:lang w:val="sr-Latn-RS"/>
        </w:rPr>
        <w:t>ili ispunjavanj</w:t>
      </w:r>
      <w:r w:rsidR="00205303">
        <w:rPr>
          <w:lang w:val="sr-Latn-RS"/>
        </w:rPr>
        <w:t>e</w:t>
      </w:r>
      <w:r w:rsidR="00C0408B" w:rsidRPr="00AD0265">
        <w:rPr>
          <w:lang w:val="sr-Latn-RS"/>
        </w:rPr>
        <w:t xml:space="preserve"> uslova navedenih u zakonskim propisima za konkretan sektor ili Odluk</w:t>
      </w:r>
      <w:r w:rsidR="00205303">
        <w:rPr>
          <w:lang w:val="sr-Latn-RS"/>
        </w:rPr>
        <w:t>a</w:t>
      </w:r>
      <w:r w:rsidR="00C0408B" w:rsidRPr="00AD0265">
        <w:rPr>
          <w:lang w:val="sr-Latn-RS"/>
        </w:rPr>
        <w:t xml:space="preserve"> Komisije</w:t>
      </w:r>
      <w:r w:rsidR="00205303">
        <w:rPr>
          <w:lang w:val="sr-Latn-RS"/>
        </w:rPr>
        <w:t>;</w:t>
      </w:r>
      <w:r w:rsidR="00B71787" w:rsidRPr="00AD0265">
        <w:rPr>
          <w:lang w:val="sr-Latn-RS"/>
        </w:rPr>
        <w:t xml:space="preserve"> </w:t>
      </w:r>
      <w:r w:rsidR="0095567A" w:rsidRPr="00AD0265">
        <w:rPr>
          <w:lang w:val="sr-Latn-RS"/>
        </w:rPr>
        <w:t>ili</w:t>
      </w:r>
    </w:p>
    <w:p w14:paraId="12767B01" w14:textId="265C3066" w:rsidR="00286739" w:rsidRPr="00AD0265" w:rsidRDefault="00286739" w:rsidP="00205303">
      <w:pPr>
        <w:ind w:left="720" w:firstLine="60"/>
        <w:rPr>
          <w:lang w:val="sr-Latn-RS"/>
        </w:rPr>
      </w:pPr>
      <w:r w:rsidRPr="00AD0265">
        <w:rPr>
          <w:lang w:val="sr-Latn-RS"/>
        </w:rPr>
        <w:t xml:space="preserve">(ii) </w:t>
      </w:r>
      <w:r w:rsidR="00C0408B" w:rsidRPr="00AD0265">
        <w:rPr>
          <w:lang w:val="sr-Latn-RS"/>
        </w:rPr>
        <w:t xml:space="preserve">postizanje rezultata mereno </w:t>
      </w:r>
      <w:r w:rsidR="00205303">
        <w:rPr>
          <w:lang w:val="sr-Latn-RS"/>
        </w:rPr>
        <w:t>upućivanjem</w:t>
      </w:r>
      <w:r w:rsidR="00C0408B" w:rsidRPr="00AD0265">
        <w:rPr>
          <w:lang w:val="sr-Latn-RS"/>
        </w:rPr>
        <w:t xml:space="preserve"> na prethodno </w:t>
      </w:r>
      <w:r w:rsidR="00205303">
        <w:rPr>
          <w:lang w:val="sr-Latn-RS"/>
        </w:rPr>
        <w:t xml:space="preserve">definisane ključne faze </w:t>
      </w:r>
      <w:r w:rsidR="00C0408B" w:rsidRPr="00AD0265">
        <w:rPr>
          <w:lang w:val="sr-Latn-RS"/>
        </w:rPr>
        <w:t xml:space="preserve">ili </w:t>
      </w:r>
      <w:r w:rsidR="0060607D">
        <w:rPr>
          <w:lang w:val="sr-Latn-RS"/>
        </w:rPr>
        <w:t>indikator</w:t>
      </w:r>
      <w:r w:rsidR="00C0408B" w:rsidRPr="00AD0265">
        <w:rPr>
          <w:lang w:val="sr-Latn-RS"/>
        </w:rPr>
        <w:t>ima učinka</w:t>
      </w:r>
      <w:r w:rsidRPr="00AD0265">
        <w:rPr>
          <w:lang w:val="sr-Latn-RS"/>
        </w:rPr>
        <w:t>;</w:t>
      </w:r>
    </w:p>
    <w:p w14:paraId="66598457" w14:textId="4A6311AF" w:rsidR="00CB6EA6" w:rsidRPr="00AD0265" w:rsidRDefault="00205303" w:rsidP="0068216F">
      <w:pPr>
        <w:numPr>
          <w:ilvl w:val="0"/>
          <w:numId w:val="19"/>
        </w:numPr>
        <w:rPr>
          <w:lang w:val="sr-Latn-RS"/>
        </w:rPr>
      </w:pPr>
      <w:r>
        <w:rPr>
          <w:lang w:val="sr-Latn-RS"/>
        </w:rPr>
        <w:t>stvarni</w:t>
      </w:r>
      <w:r w:rsidR="00C0408B" w:rsidRPr="00AD0265">
        <w:rPr>
          <w:lang w:val="sr-Latn-RS"/>
        </w:rPr>
        <w:t xml:space="preserve"> troškovi koje su imali korisnici i </w:t>
      </w:r>
      <w:r w:rsidR="00B113D6">
        <w:rPr>
          <w:lang w:val="sr-Latn-RS"/>
        </w:rPr>
        <w:t>povezan</w:t>
      </w:r>
      <w:r w:rsidR="006E5765">
        <w:rPr>
          <w:lang w:val="sr-Latn-RS"/>
        </w:rPr>
        <w:t>a lica</w:t>
      </w:r>
      <w:r w:rsidR="00272F93" w:rsidRPr="00AD0265">
        <w:rPr>
          <w:lang w:val="sr-Latn-RS"/>
        </w:rPr>
        <w:t>.</w:t>
      </w:r>
    </w:p>
    <w:p w14:paraId="265D89D0" w14:textId="77777777" w:rsidR="00600578" w:rsidRDefault="00600578">
      <w:pPr>
        <w:spacing w:after="0"/>
        <w:jc w:val="left"/>
        <w:rPr>
          <w:u w:val="single"/>
          <w:lang w:val="sr-Latn-RS"/>
        </w:rPr>
      </w:pPr>
      <w:r>
        <w:rPr>
          <w:u w:val="single"/>
          <w:lang w:val="sr-Latn-RS"/>
        </w:rPr>
        <w:br w:type="page"/>
      </w:r>
    </w:p>
    <w:p w14:paraId="1336F98A" w14:textId="77DAF7B3" w:rsidR="0007408E" w:rsidRPr="00AD0265" w:rsidRDefault="00205303" w:rsidP="0068216F">
      <w:pPr>
        <w:rPr>
          <w:u w:val="single"/>
          <w:lang w:val="sr-Latn-RS"/>
        </w:rPr>
      </w:pPr>
      <w:r>
        <w:rPr>
          <w:u w:val="single"/>
          <w:lang w:val="sr-Latn-RS"/>
        </w:rPr>
        <w:lastRenderedPageBreak/>
        <w:t>P</w:t>
      </w:r>
      <w:r w:rsidR="00B01D5E" w:rsidRPr="00AD0265">
        <w:rPr>
          <w:u w:val="single"/>
          <w:lang w:val="sr-Latn-RS"/>
        </w:rPr>
        <w:t>rihvatljiv</w:t>
      </w:r>
      <w:r w:rsidR="00C0408B" w:rsidRPr="00AD0265">
        <w:rPr>
          <w:u w:val="single"/>
          <w:lang w:val="sr-Latn-RS"/>
        </w:rPr>
        <w:t xml:space="preserve">i </w:t>
      </w:r>
      <w:r>
        <w:rPr>
          <w:u w:val="single"/>
          <w:lang w:val="sr-Latn-RS"/>
        </w:rPr>
        <w:t xml:space="preserve">direktni </w:t>
      </w:r>
      <w:r w:rsidR="00C0408B" w:rsidRPr="00AD0265">
        <w:rPr>
          <w:u w:val="single"/>
          <w:lang w:val="sr-Latn-RS"/>
        </w:rPr>
        <w:t>troškovi</w:t>
      </w:r>
    </w:p>
    <w:p w14:paraId="3F0FE73E" w14:textId="4F46E0F4" w:rsidR="0007408E" w:rsidRPr="00AD0265" w:rsidRDefault="00C0408B" w:rsidP="0068216F">
      <w:pPr>
        <w:rPr>
          <w:lang w:val="sr-Latn-RS"/>
        </w:rPr>
      </w:pPr>
      <w:r w:rsidRPr="00AD0265">
        <w:rPr>
          <w:lang w:val="sr-Latn-RS"/>
        </w:rPr>
        <w:t xml:space="preserve">Da bi bili </w:t>
      </w:r>
      <w:r w:rsidR="00B01D5E" w:rsidRPr="00AD0265">
        <w:rPr>
          <w:lang w:val="sr-Latn-RS"/>
        </w:rPr>
        <w:t>prihvatljiv</w:t>
      </w:r>
      <w:r w:rsidRPr="00AD0265">
        <w:rPr>
          <w:lang w:val="sr-Latn-RS"/>
        </w:rPr>
        <w:t xml:space="preserve">i po ovom </w:t>
      </w:r>
      <w:r w:rsidR="003B32E0">
        <w:rPr>
          <w:lang w:val="sr-Latn-RS"/>
        </w:rPr>
        <w:t>poziv</w:t>
      </w:r>
      <w:r w:rsidRPr="00AD0265">
        <w:rPr>
          <w:lang w:val="sr-Latn-RS"/>
        </w:rPr>
        <w:t>u</w:t>
      </w:r>
      <w:r w:rsidR="00205303">
        <w:rPr>
          <w:lang w:val="sr-Latn-RS"/>
        </w:rPr>
        <w:t xml:space="preserve"> za dostavljanje </w:t>
      </w:r>
      <w:r w:rsidR="00FB712F">
        <w:rPr>
          <w:lang w:val="sr-Latn-RS"/>
        </w:rPr>
        <w:t>predloga projekta</w:t>
      </w:r>
      <w:r w:rsidRPr="00AD0265">
        <w:rPr>
          <w:lang w:val="sr-Latn-RS"/>
        </w:rPr>
        <w:t xml:space="preserve">, troškovi moraju da </w:t>
      </w:r>
      <w:r w:rsidR="00205303">
        <w:rPr>
          <w:lang w:val="sr-Latn-RS"/>
        </w:rPr>
        <w:t>budu u skladu sa</w:t>
      </w:r>
      <w:r w:rsidRPr="00AD0265">
        <w:rPr>
          <w:lang w:val="sr-Latn-RS"/>
        </w:rPr>
        <w:t xml:space="preserve"> odredbama člana 14 opštih uslova za standardni ugovor </w:t>
      </w:r>
      <w:r w:rsidR="00341EF7">
        <w:rPr>
          <w:lang w:val="sr-Latn-RS"/>
        </w:rPr>
        <w:t>o dodeli bespovratnih sredstava</w:t>
      </w:r>
      <w:r w:rsidRPr="00AD0265">
        <w:rPr>
          <w:lang w:val="sr-Latn-RS"/>
        </w:rPr>
        <w:t xml:space="preserve"> (</w:t>
      </w:r>
      <w:r w:rsidR="0087593B">
        <w:rPr>
          <w:lang w:val="sr-Latn-RS"/>
        </w:rPr>
        <w:t>Aneks</w:t>
      </w:r>
      <w:r w:rsidRPr="00AD0265">
        <w:rPr>
          <w:lang w:val="sr-Latn-RS"/>
        </w:rPr>
        <w:t xml:space="preserve"> G </w:t>
      </w:r>
      <w:r w:rsidR="00C61366">
        <w:rPr>
          <w:lang w:val="sr-Latn-RS"/>
        </w:rPr>
        <w:t>ov</w:t>
      </w:r>
      <w:r w:rsidR="00205303">
        <w:rPr>
          <w:lang w:val="sr-Latn-RS"/>
        </w:rPr>
        <w:t>ih</w:t>
      </w:r>
      <w:r w:rsidR="00C61366">
        <w:rPr>
          <w:lang w:val="sr-Latn-RS"/>
        </w:rPr>
        <w:t xml:space="preserve"> </w:t>
      </w:r>
      <w:r w:rsidR="00205303">
        <w:rPr>
          <w:lang w:val="sr-Latn-RS"/>
        </w:rPr>
        <w:t>Smernica</w:t>
      </w:r>
      <w:r w:rsidR="00CE18C9" w:rsidRPr="00AD0265">
        <w:rPr>
          <w:lang w:val="sr-Latn-RS"/>
        </w:rPr>
        <w:t>).</w:t>
      </w:r>
    </w:p>
    <w:p w14:paraId="09919E87" w14:textId="4EC3C809" w:rsidR="00EA7BE0" w:rsidRPr="00AD0265" w:rsidRDefault="0047294E" w:rsidP="0068216F">
      <w:pPr>
        <w:rPr>
          <w:lang w:val="sr-Latn-RS"/>
        </w:rPr>
      </w:pPr>
      <w:r>
        <w:rPr>
          <w:b/>
          <w:lang w:val="sr-Latn-RS"/>
        </w:rPr>
        <w:t xml:space="preserve">Podnosioci </w:t>
      </w:r>
      <w:r w:rsidR="00FB712F">
        <w:rPr>
          <w:b/>
          <w:lang w:val="sr-Latn-RS"/>
        </w:rPr>
        <w:t>predloga projekta</w:t>
      </w:r>
      <w:r w:rsidR="00C0408B" w:rsidRPr="00AD0265">
        <w:rPr>
          <w:b/>
          <w:lang w:val="sr-Latn-RS"/>
        </w:rPr>
        <w:t xml:space="preserve"> su obavezni da obezbede </w:t>
      </w:r>
      <w:r w:rsidR="00205303">
        <w:rPr>
          <w:b/>
          <w:lang w:val="sr-Latn-RS"/>
        </w:rPr>
        <w:t>verifikacij</w:t>
      </w:r>
      <w:r w:rsidR="00CE03A5">
        <w:rPr>
          <w:b/>
          <w:lang w:val="sr-Latn-RS"/>
        </w:rPr>
        <w:t>u</w:t>
      </w:r>
      <w:r w:rsidR="00205303">
        <w:rPr>
          <w:b/>
          <w:lang w:val="sr-Latn-RS"/>
        </w:rPr>
        <w:t xml:space="preserve"> </w:t>
      </w:r>
      <w:r w:rsidR="00AB4559">
        <w:rPr>
          <w:b/>
          <w:lang w:val="sr-Latn-RS"/>
        </w:rPr>
        <w:t>troškova</w:t>
      </w:r>
      <w:r w:rsidR="00205303">
        <w:rPr>
          <w:b/>
          <w:lang w:val="sr-Latn-RS"/>
        </w:rPr>
        <w:t xml:space="preserve"> za svoje projekte </w:t>
      </w:r>
      <w:r w:rsidR="00C0408B" w:rsidRPr="00AD0265">
        <w:rPr>
          <w:b/>
          <w:lang w:val="sr-Latn-RS"/>
        </w:rPr>
        <w:t xml:space="preserve">i </w:t>
      </w:r>
      <w:r w:rsidR="00AB4559">
        <w:rPr>
          <w:b/>
          <w:lang w:val="sr-Latn-RS"/>
        </w:rPr>
        <w:t>tako nastali troškovi su prihvatljivi</w:t>
      </w:r>
      <w:r w:rsidR="00E87240" w:rsidRPr="00AD0265">
        <w:rPr>
          <w:b/>
          <w:lang w:val="sr-Latn-RS"/>
        </w:rPr>
        <w:t>.</w:t>
      </w:r>
      <w:r w:rsidR="00E87240" w:rsidRPr="00AD0265">
        <w:rPr>
          <w:lang w:val="sr-Latn-RS"/>
        </w:rPr>
        <w:t xml:space="preserve"> </w:t>
      </w:r>
      <w:r w:rsidR="00205303">
        <w:rPr>
          <w:b/>
          <w:lang w:val="sr-Latn-RS"/>
        </w:rPr>
        <w:t xml:space="preserve">Verifikaciju </w:t>
      </w:r>
      <w:r w:rsidR="00AB4559">
        <w:rPr>
          <w:b/>
          <w:lang w:val="sr-Latn-RS"/>
        </w:rPr>
        <w:t>troškova</w:t>
      </w:r>
      <w:r w:rsidR="00C0408B" w:rsidRPr="00AD0265">
        <w:rPr>
          <w:b/>
          <w:lang w:val="sr-Latn-RS"/>
        </w:rPr>
        <w:t xml:space="preserve"> treba da obavi eksterno telo. </w:t>
      </w:r>
      <w:r w:rsidR="00205303">
        <w:rPr>
          <w:b/>
          <w:lang w:val="sr-Latn-RS"/>
        </w:rPr>
        <w:t xml:space="preserve">Troškovi verifikacije </w:t>
      </w:r>
      <w:r w:rsidR="00AB4559">
        <w:rPr>
          <w:b/>
          <w:lang w:val="sr-Latn-RS"/>
        </w:rPr>
        <w:t>troškova</w:t>
      </w:r>
      <w:r w:rsidR="00205303">
        <w:rPr>
          <w:b/>
          <w:lang w:val="sr-Latn-RS"/>
        </w:rPr>
        <w:t xml:space="preserve"> </w:t>
      </w:r>
      <w:r w:rsidR="00C0408B" w:rsidRPr="00AD0265">
        <w:rPr>
          <w:b/>
          <w:lang w:val="sr-Latn-RS"/>
        </w:rPr>
        <w:t xml:space="preserve">ne </w:t>
      </w:r>
      <w:r w:rsidR="00205303">
        <w:rPr>
          <w:b/>
          <w:lang w:val="sr-Latn-RS"/>
        </w:rPr>
        <w:t>treba da budu veći od</w:t>
      </w:r>
      <w:r w:rsidR="00C0408B" w:rsidRPr="00AD0265">
        <w:rPr>
          <w:b/>
          <w:lang w:val="sr-Latn-RS"/>
        </w:rPr>
        <w:t xml:space="preserve"> </w:t>
      </w:r>
      <w:r w:rsidR="009D0201" w:rsidRPr="00AD0265">
        <w:rPr>
          <w:b/>
          <w:lang w:val="sr-Latn-RS"/>
        </w:rPr>
        <w:t xml:space="preserve">2% </w:t>
      </w:r>
      <w:r w:rsidR="00C0408B" w:rsidRPr="00AD0265">
        <w:rPr>
          <w:b/>
          <w:lang w:val="sr-Latn-RS"/>
        </w:rPr>
        <w:t>budžeta projekta</w:t>
      </w:r>
      <w:r w:rsidR="009D0201" w:rsidRPr="00AD0265">
        <w:rPr>
          <w:b/>
          <w:lang w:val="sr-Latn-RS"/>
        </w:rPr>
        <w:t>.</w:t>
      </w:r>
    </w:p>
    <w:p w14:paraId="7FE7D9A8" w14:textId="77777777" w:rsidR="00B92A34" w:rsidRPr="00AD0265" w:rsidRDefault="00B92A34" w:rsidP="00B92A34">
      <w:pPr>
        <w:spacing w:after="0"/>
        <w:rPr>
          <w:lang w:val="sr-Latn-RS"/>
        </w:rPr>
      </w:pPr>
    </w:p>
    <w:p w14:paraId="7C960BF9" w14:textId="5AC6F282" w:rsidR="00B92A34" w:rsidRPr="00AD0265" w:rsidRDefault="00C0408B" w:rsidP="00B92A34">
      <w:pPr>
        <w:spacing w:after="0"/>
        <w:rPr>
          <w:b/>
          <w:i/>
          <w:lang w:val="sr-Latn-RS"/>
        </w:rPr>
      </w:pPr>
      <w:r w:rsidRPr="00AD0265">
        <w:rPr>
          <w:b/>
          <w:i/>
          <w:lang w:val="sr-Latn-RS"/>
        </w:rPr>
        <w:t>Važne napomene</w:t>
      </w:r>
      <w:r w:rsidR="00B92A34" w:rsidRPr="00AD0265">
        <w:rPr>
          <w:b/>
          <w:i/>
          <w:lang w:val="sr-Latn-RS"/>
        </w:rPr>
        <w:t>:</w:t>
      </w:r>
    </w:p>
    <w:p w14:paraId="235638BC" w14:textId="77777777" w:rsidR="00B92A34" w:rsidRPr="00AD0265" w:rsidRDefault="00B92A34" w:rsidP="00B92A34">
      <w:pPr>
        <w:spacing w:after="0"/>
        <w:rPr>
          <w:b/>
          <w:i/>
          <w:lang w:val="sr-Latn-RS"/>
        </w:rPr>
      </w:pPr>
    </w:p>
    <w:p w14:paraId="3DCB3FB7" w14:textId="4CFE7617" w:rsidR="00B92A34" w:rsidRPr="00AD0265" w:rsidRDefault="00264DA9" w:rsidP="00BB7CB5">
      <w:pPr>
        <w:numPr>
          <w:ilvl w:val="0"/>
          <w:numId w:val="45"/>
        </w:numPr>
        <w:spacing w:after="0"/>
        <w:rPr>
          <w:lang w:val="sr-Latn-RS"/>
        </w:rPr>
      </w:pPr>
      <w:r w:rsidRPr="00AD0265">
        <w:rPr>
          <w:lang w:val="sr-Latn-RS"/>
        </w:rPr>
        <w:t xml:space="preserve">Troškovi </w:t>
      </w:r>
      <w:r w:rsidR="00205303">
        <w:rPr>
          <w:lang w:val="sr-Latn-RS"/>
        </w:rPr>
        <w:t>zarada</w:t>
      </w:r>
      <w:r w:rsidRPr="00AD0265">
        <w:rPr>
          <w:lang w:val="sr-Latn-RS"/>
        </w:rPr>
        <w:t xml:space="preserve"> zaposlenih u državnoj upravi mogu da budu </w:t>
      </w:r>
      <w:r w:rsidR="00B01D5E" w:rsidRPr="00AD0265">
        <w:rPr>
          <w:lang w:val="sr-Latn-RS"/>
        </w:rPr>
        <w:t>prihvatljiv</w:t>
      </w:r>
      <w:r w:rsidRPr="00AD0265">
        <w:rPr>
          <w:lang w:val="sr-Latn-RS"/>
        </w:rPr>
        <w:t xml:space="preserve">i u meri u kojoj se odnose na </w:t>
      </w:r>
      <w:r w:rsidR="00205303">
        <w:rPr>
          <w:lang w:val="sr-Latn-RS"/>
        </w:rPr>
        <w:t>troškove</w:t>
      </w:r>
      <w:r w:rsidRPr="00AD0265">
        <w:rPr>
          <w:lang w:val="sr-Latn-RS"/>
        </w:rPr>
        <w:t xml:space="preserve"> aktivnosti</w:t>
      </w:r>
      <w:r w:rsidR="00622E2A" w:rsidRPr="00AD0265">
        <w:rPr>
          <w:lang w:val="sr-Latn-RS"/>
        </w:rPr>
        <w:t xml:space="preserve"> </w:t>
      </w:r>
      <w:r w:rsidRPr="00AD0265">
        <w:rPr>
          <w:lang w:val="sr-Latn-RS"/>
        </w:rPr>
        <w:t>koje</w:t>
      </w:r>
      <w:r w:rsidR="00622E2A" w:rsidRPr="00AD0265">
        <w:rPr>
          <w:lang w:val="sr-Latn-RS"/>
        </w:rPr>
        <w:t xml:space="preserve"> relevant</w:t>
      </w:r>
      <w:r w:rsidRPr="00AD0265">
        <w:rPr>
          <w:lang w:val="sr-Latn-RS"/>
        </w:rPr>
        <w:t>ni državni organ ne bi snosi</w:t>
      </w:r>
      <w:r w:rsidR="00205303">
        <w:rPr>
          <w:lang w:val="sr-Latn-RS"/>
        </w:rPr>
        <w:t>o</w:t>
      </w:r>
      <w:r w:rsidRPr="00AD0265">
        <w:rPr>
          <w:lang w:val="sr-Latn-RS"/>
        </w:rPr>
        <w:t xml:space="preserve"> da se </w:t>
      </w:r>
      <w:r w:rsidR="00F40659">
        <w:rPr>
          <w:lang w:val="sr-Latn-RS"/>
        </w:rPr>
        <w:t>projekat</w:t>
      </w:r>
      <w:r w:rsidRPr="00AD0265">
        <w:rPr>
          <w:lang w:val="sr-Latn-RS"/>
        </w:rPr>
        <w:t xml:space="preserve"> ne </w:t>
      </w:r>
      <w:r w:rsidR="00205303">
        <w:rPr>
          <w:lang w:val="sr-Latn-RS"/>
        </w:rPr>
        <w:t>sprovodi</w:t>
      </w:r>
      <w:r w:rsidR="00622E2A" w:rsidRPr="00AD0265">
        <w:rPr>
          <w:lang w:val="sr-Latn-RS"/>
        </w:rPr>
        <w:t>.</w:t>
      </w:r>
    </w:p>
    <w:p w14:paraId="42ABBDC7" w14:textId="77777777" w:rsidR="00205303" w:rsidRDefault="00205303" w:rsidP="00B92A34">
      <w:pPr>
        <w:spacing w:after="0"/>
        <w:ind w:left="720"/>
        <w:rPr>
          <w:lang w:val="sr-Latn-RS"/>
        </w:rPr>
      </w:pPr>
    </w:p>
    <w:p w14:paraId="39582AE5" w14:textId="0E2F2D9B" w:rsidR="00B92A34" w:rsidRPr="00AD0265" w:rsidRDefault="00264DA9" w:rsidP="00B92A34">
      <w:pPr>
        <w:spacing w:after="0"/>
        <w:ind w:left="720"/>
        <w:rPr>
          <w:lang w:val="sr-Latn-RS"/>
        </w:rPr>
      </w:pPr>
      <w:r w:rsidRPr="00AD0265">
        <w:rPr>
          <w:lang w:val="sr-Latn-RS"/>
        </w:rPr>
        <w:t xml:space="preserve">Količina vremena koje </w:t>
      </w:r>
      <w:r w:rsidR="00205303">
        <w:rPr>
          <w:lang w:val="sr-Latn-RS"/>
        </w:rPr>
        <w:t xml:space="preserve">zaposleni koje odredi korisnik stvarno utroše </w:t>
      </w:r>
      <w:r w:rsidRPr="00AD0265">
        <w:rPr>
          <w:lang w:val="sr-Latn-RS"/>
        </w:rPr>
        <w:t>na dat</w:t>
      </w:r>
      <w:r w:rsidR="00205303">
        <w:rPr>
          <w:lang w:val="sr-Latn-RS"/>
        </w:rPr>
        <w:t>i</w:t>
      </w:r>
      <w:r w:rsidRPr="00AD0265">
        <w:rPr>
          <w:lang w:val="sr-Latn-RS"/>
        </w:rPr>
        <w:t xml:space="preserve"> </w:t>
      </w:r>
      <w:r w:rsidR="00F40659">
        <w:rPr>
          <w:lang w:val="sr-Latn-RS"/>
        </w:rPr>
        <w:t>projekat</w:t>
      </w:r>
      <w:r w:rsidRPr="00AD0265">
        <w:rPr>
          <w:lang w:val="sr-Latn-RS"/>
        </w:rPr>
        <w:t xml:space="preserve"> proveriće se pomoću radnih lista koje potpisuj</w:t>
      </w:r>
      <w:r w:rsidR="00205303">
        <w:rPr>
          <w:lang w:val="sr-Latn-RS"/>
        </w:rPr>
        <w:t>u</w:t>
      </w:r>
      <w:r w:rsidRPr="00AD0265">
        <w:rPr>
          <w:lang w:val="sr-Latn-RS"/>
        </w:rPr>
        <w:t xml:space="preserve"> t</w:t>
      </w:r>
      <w:r w:rsidR="00205303">
        <w:rPr>
          <w:lang w:val="sr-Latn-RS"/>
        </w:rPr>
        <w:t>i</w:t>
      </w:r>
      <w:r w:rsidRPr="00AD0265">
        <w:rPr>
          <w:lang w:val="sr-Latn-RS"/>
        </w:rPr>
        <w:t xml:space="preserve"> </w:t>
      </w:r>
      <w:r w:rsidR="00205303">
        <w:rPr>
          <w:lang w:val="sr-Latn-RS"/>
        </w:rPr>
        <w:t>zaposleni</w:t>
      </w:r>
      <w:r w:rsidRPr="00AD0265">
        <w:rPr>
          <w:lang w:val="sr-Latn-RS"/>
        </w:rPr>
        <w:t xml:space="preserve"> i njihov neposredno pretpostavljeni</w:t>
      </w:r>
      <w:r w:rsidR="00B92A34" w:rsidRPr="00AD0265">
        <w:rPr>
          <w:lang w:val="sr-Latn-RS"/>
        </w:rPr>
        <w:t xml:space="preserve">. </w:t>
      </w:r>
    </w:p>
    <w:p w14:paraId="06725DC0" w14:textId="77777777" w:rsidR="00B92A34" w:rsidRPr="00AD0265" w:rsidRDefault="00B92A34" w:rsidP="00B92A34">
      <w:pPr>
        <w:spacing w:after="0"/>
        <w:rPr>
          <w:lang w:val="sr-Latn-RS"/>
        </w:rPr>
      </w:pPr>
    </w:p>
    <w:p w14:paraId="6C8337F5" w14:textId="5CBE0DEA" w:rsidR="00B92A34" w:rsidRPr="00AD0265" w:rsidRDefault="00264DA9" w:rsidP="00B92A34">
      <w:pPr>
        <w:spacing w:after="0"/>
        <w:ind w:left="720"/>
        <w:rPr>
          <w:lang w:val="sr-Latn-RS"/>
        </w:rPr>
      </w:pPr>
      <w:r w:rsidRPr="00AD0265">
        <w:rPr>
          <w:lang w:val="sr-Latn-RS"/>
        </w:rPr>
        <w:t xml:space="preserve">Troškovi </w:t>
      </w:r>
      <w:r w:rsidR="00205303">
        <w:rPr>
          <w:lang w:val="sr-Latn-RS"/>
        </w:rPr>
        <w:t>tih zaposlenih</w:t>
      </w:r>
      <w:r w:rsidRPr="00AD0265">
        <w:rPr>
          <w:lang w:val="sr-Latn-RS"/>
        </w:rPr>
        <w:t xml:space="preserve"> moraju da budu njihove stvarne </w:t>
      </w:r>
      <w:r w:rsidR="00205303">
        <w:rPr>
          <w:lang w:val="sr-Latn-RS"/>
        </w:rPr>
        <w:t>zarade uvećane za</w:t>
      </w:r>
      <w:r w:rsidRPr="00AD0265">
        <w:rPr>
          <w:lang w:val="sr-Latn-RS"/>
        </w:rPr>
        <w:t xml:space="preserve"> doprinos</w:t>
      </w:r>
      <w:r w:rsidR="00205303">
        <w:rPr>
          <w:lang w:val="sr-Latn-RS"/>
        </w:rPr>
        <w:t>e</w:t>
      </w:r>
      <w:r w:rsidRPr="00AD0265">
        <w:rPr>
          <w:lang w:val="sr-Latn-RS"/>
        </w:rPr>
        <w:t xml:space="preserve"> za socijalno osiguranje i drugi obavezni troškovi uključeni u nadoknadu za rad, pod uslovom da to ne prevazilazi prosečne stope koje odgovaraju </w:t>
      </w:r>
      <w:r w:rsidR="00205303">
        <w:rPr>
          <w:lang w:val="sr-Latn-RS"/>
        </w:rPr>
        <w:t xml:space="preserve">korisnikovoj </w:t>
      </w:r>
      <w:r w:rsidRPr="00AD0265">
        <w:rPr>
          <w:lang w:val="sr-Latn-RS"/>
        </w:rPr>
        <w:t xml:space="preserve">uobičajenoj politici </w:t>
      </w:r>
      <w:r w:rsidR="00205303">
        <w:rPr>
          <w:lang w:val="sr-Latn-RS"/>
        </w:rPr>
        <w:t>nagrađivanja</w:t>
      </w:r>
      <w:r w:rsidRPr="00AD0265">
        <w:rPr>
          <w:lang w:val="sr-Latn-RS"/>
        </w:rPr>
        <w:t>.</w:t>
      </w:r>
      <w:r w:rsidR="00B92A34" w:rsidRPr="00AD0265">
        <w:rPr>
          <w:lang w:val="sr-Latn-RS"/>
        </w:rPr>
        <w:t xml:space="preserve"> </w:t>
      </w:r>
    </w:p>
    <w:p w14:paraId="0106AE77" w14:textId="77777777" w:rsidR="00166F29" w:rsidRPr="00AD0265" w:rsidRDefault="00166F29" w:rsidP="00B92A34">
      <w:pPr>
        <w:spacing w:after="0"/>
        <w:ind w:left="720"/>
        <w:rPr>
          <w:lang w:val="sr-Latn-RS"/>
        </w:rPr>
      </w:pPr>
    </w:p>
    <w:p w14:paraId="785FB377" w14:textId="0FF4A654" w:rsidR="00B92A34" w:rsidRPr="00AD0265" w:rsidRDefault="00264DA9" w:rsidP="00BB7CB5">
      <w:pPr>
        <w:numPr>
          <w:ilvl w:val="0"/>
          <w:numId w:val="45"/>
        </w:numPr>
        <w:spacing w:after="0"/>
        <w:rPr>
          <w:lang w:val="sr-Latn-RS"/>
        </w:rPr>
      </w:pPr>
      <w:r w:rsidRPr="00AD0265">
        <w:rPr>
          <w:lang w:val="sr-Latn-RS"/>
        </w:rPr>
        <w:t>Obratite pažnju da</w:t>
      </w:r>
      <w:r w:rsidR="00B92A34" w:rsidRPr="00AD0265">
        <w:rPr>
          <w:lang w:val="sr-Latn-RS"/>
        </w:rPr>
        <w:t xml:space="preserve"> EU </w:t>
      </w:r>
      <w:r w:rsidR="00205303">
        <w:rPr>
          <w:lang w:val="sr-Latn-RS"/>
        </w:rPr>
        <w:t>Aneks</w:t>
      </w:r>
      <w:r w:rsidRPr="00AD0265">
        <w:rPr>
          <w:lang w:val="sr-Latn-RS"/>
        </w:rPr>
        <w:t xml:space="preserve"> </w:t>
      </w:r>
      <w:r w:rsidR="00B92A34" w:rsidRPr="00AD0265">
        <w:rPr>
          <w:lang w:val="sr-Latn-RS"/>
        </w:rPr>
        <w:t xml:space="preserve"> IV </w:t>
      </w:r>
      <w:r w:rsidRPr="00AD0265">
        <w:rPr>
          <w:lang w:val="sr-Latn-RS"/>
        </w:rPr>
        <w:t>mora da se primenjuje na nabavke potrošnog materijala/opreme, usluga (analiza, obuka, revizija)</w:t>
      </w:r>
      <w:r w:rsidR="00C54104" w:rsidRPr="00AD0265">
        <w:rPr>
          <w:lang w:val="sr-Latn-RS"/>
        </w:rPr>
        <w:t xml:space="preserve"> i radova uključujući i pravilo o poreklu nabavki. </w:t>
      </w:r>
      <w:r w:rsidR="00B92A34" w:rsidRPr="00AD0265">
        <w:rPr>
          <w:lang w:val="sr-Latn-RS"/>
        </w:rPr>
        <w:t xml:space="preserve"> </w:t>
      </w:r>
      <w:r w:rsidR="00166F29" w:rsidRPr="00AD0265">
        <w:rPr>
          <w:lang w:val="sr-Latn-RS"/>
        </w:rPr>
        <w:t xml:space="preserve"> </w:t>
      </w:r>
    </w:p>
    <w:p w14:paraId="09775549" w14:textId="77777777" w:rsidR="00767AFD" w:rsidRPr="00AD0265" w:rsidRDefault="00767AFD" w:rsidP="0068216F">
      <w:pPr>
        <w:rPr>
          <w:u w:val="single"/>
          <w:lang w:val="sr-Latn-RS"/>
        </w:rPr>
      </w:pPr>
    </w:p>
    <w:p w14:paraId="420F79D5" w14:textId="3AB0E28E" w:rsidR="0007408E" w:rsidRPr="00AD0265" w:rsidRDefault="00B01D5E" w:rsidP="0068216F">
      <w:pPr>
        <w:rPr>
          <w:u w:val="single"/>
          <w:lang w:val="sr-Latn-RS"/>
        </w:rPr>
      </w:pPr>
      <w:r w:rsidRPr="00AD0265">
        <w:rPr>
          <w:u w:val="single"/>
          <w:lang w:val="sr-Latn-RS"/>
        </w:rPr>
        <w:t>Prihvatljiv</w:t>
      </w:r>
      <w:r w:rsidR="00C0408B" w:rsidRPr="00AD0265">
        <w:rPr>
          <w:u w:val="single"/>
          <w:lang w:val="sr-Latn-RS"/>
        </w:rPr>
        <w:t>i indirektni troškovi</w:t>
      </w:r>
    </w:p>
    <w:p w14:paraId="14A5905E" w14:textId="2B3442B0" w:rsidR="00870A14" w:rsidRPr="00AD0265" w:rsidRDefault="00C54104" w:rsidP="0068216F">
      <w:pPr>
        <w:rPr>
          <w:snapToGrid/>
          <w:lang w:val="sr-Latn-RS" w:eastAsia="en-GB" w:bidi="kn-IN"/>
        </w:rPr>
      </w:pPr>
      <w:r w:rsidRPr="00AD0265">
        <w:rPr>
          <w:snapToGrid/>
          <w:lang w:val="sr-Latn-RS" w:eastAsia="en-GB" w:bidi="kn-IN"/>
        </w:rPr>
        <w:t>Indirektni troškovi</w:t>
      </w:r>
      <w:r w:rsidR="00AC1E49">
        <w:rPr>
          <w:snapToGrid/>
          <w:lang w:val="sr-Latn-RS" w:eastAsia="en-GB" w:bidi="kn-IN"/>
        </w:rPr>
        <w:t xml:space="preserve"> nastali tokom</w:t>
      </w:r>
      <w:r w:rsidRPr="00AD0265">
        <w:rPr>
          <w:snapToGrid/>
          <w:lang w:val="sr-Latn-RS" w:eastAsia="en-GB" w:bidi="kn-IN"/>
        </w:rPr>
        <w:t xml:space="preserve"> sprovođenja </w:t>
      </w:r>
      <w:r w:rsidR="00F40659">
        <w:rPr>
          <w:snapToGrid/>
          <w:lang w:val="sr-Latn-RS" w:eastAsia="en-GB" w:bidi="kn-IN"/>
        </w:rPr>
        <w:t>projekta</w:t>
      </w:r>
      <w:r w:rsidRPr="00AD0265">
        <w:rPr>
          <w:snapToGrid/>
          <w:lang w:val="sr-Latn-RS" w:eastAsia="en-GB" w:bidi="kn-IN"/>
        </w:rPr>
        <w:t xml:space="preserve"> mogu da budu </w:t>
      </w:r>
      <w:r w:rsidR="00B01D5E" w:rsidRPr="00AD0265">
        <w:rPr>
          <w:snapToGrid/>
          <w:lang w:val="sr-Latn-RS" w:eastAsia="en-GB" w:bidi="kn-IN"/>
        </w:rPr>
        <w:t>prihvatljiv</w:t>
      </w:r>
      <w:r w:rsidRPr="00AD0265">
        <w:rPr>
          <w:snapToGrid/>
          <w:lang w:val="sr-Latn-RS" w:eastAsia="en-GB" w:bidi="kn-IN"/>
        </w:rPr>
        <w:t xml:space="preserve">i za </w:t>
      </w:r>
      <w:r w:rsidR="00C61366">
        <w:rPr>
          <w:snapToGrid/>
          <w:lang w:val="sr-Latn-RS" w:eastAsia="en-GB" w:bidi="kn-IN"/>
        </w:rPr>
        <w:t xml:space="preserve">paušalno </w:t>
      </w:r>
      <w:r w:rsidRPr="00AD0265">
        <w:rPr>
          <w:snapToGrid/>
          <w:lang w:val="sr-Latn-RS" w:eastAsia="en-GB" w:bidi="kn-IN"/>
        </w:rPr>
        <w:t>finansiranje</w:t>
      </w:r>
      <w:r w:rsidR="00466510" w:rsidRPr="00AD0265">
        <w:rPr>
          <w:snapToGrid/>
          <w:lang w:val="sr-Latn-RS" w:eastAsia="en-GB" w:bidi="kn-IN"/>
        </w:rPr>
        <w:t>,</w:t>
      </w:r>
      <w:r w:rsidR="00460729" w:rsidRPr="00AD0265">
        <w:rPr>
          <w:snapToGrid/>
          <w:lang w:val="sr-Latn-RS" w:eastAsia="en-GB" w:bidi="kn-IN"/>
        </w:rPr>
        <w:t xml:space="preserve"> </w:t>
      </w:r>
      <w:r w:rsidR="00346E6C">
        <w:rPr>
          <w:snapToGrid/>
          <w:lang w:val="sr-Latn-RS" w:eastAsia="en-GB" w:bidi="kn-IN"/>
        </w:rPr>
        <w:t xml:space="preserve">a njihov </w:t>
      </w:r>
      <w:r w:rsidR="00F56530">
        <w:rPr>
          <w:snapToGrid/>
          <w:lang w:val="sr-Latn-RS" w:eastAsia="en-GB" w:bidi="kn-IN"/>
        </w:rPr>
        <w:t>ukup</w:t>
      </w:r>
      <w:r w:rsidR="004853B0">
        <w:rPr>
          <w:snapToGrid/>
          <w:lang w:val="sr-Latn-RS" w:eastAsia="en-GB" w:bidi="kn-IN"/>
        </w:rPr>
        <w:t>an</w:t>
      </w:r>
      <w:r w:rsidR="00F56530">
        <w:rPr>
          <w:snapToGrid/>
          <w:lang w:val="sr-Latn-RS" w:eastAsia="en-GB" w:bidi="kn-IN"/>
        </w:rPr>
        <w:t xml:space="preserve"> </w:t>
      </w:r>
      <w:r w:rsidR="00346E6C">
        <w:rPr>
          <w:snapToGrid/>
          <w:lang w:val="sr-Latn-RS" w:eastAsia="en-GB" w:bidi="kn-IN"/>
        </w:rPr>
        <w:t xml:space="preserve">iznos </w:t>
      </w:r>
      <w:r w:rsidR="00870A14" w:rsidRPr="00AD0265">
        <w:rPr>
          <w:snapToGrid/>
          <w:lang w:val="sr-Latn-RS" w:eastAsia="en-GB" w:bidi="kn-IN"/>
        </w:rPr>
        <w:t xml:space="preserve">ne sme </w:t>
      </w:r>
      <w:r w:rsidR="00F56530">
        <w:rPr>
          <w:snapToGrid/>
          <w:lang w:val="sr-Latn-RS" w:eastAsia="en-GB" w:bidi="kn-IN"/>
        </w:rPr>
        <w:t>preći</w:t>
      </w:r>
      <w:r w:rsidR="00460729" w:rsidRPr="00AD0265">
        <w:rPr>
          <w:snapToGrid/>
          <w:lang w:val="sr-Latn-RS" w:eastAsia="en-GB" w:bidi="kn-IN"/>
        </w:rPr>
        <w:t xml:space="preserve"> 7</w:t>
      </w:r>
      <w:r w:rsidR="00A016F9" w:rsidRPr="00AD0265">
        <w:rPr>
          <w:snapToGrid/>
          <w:w w:val="50"/>
          <w:lang w:val="sr-Latn-RS" w:eastAsia="en-GB" w:bidi="kn-IN"/>
        </w:rPr>
        <w:t> </w:t>
      </w:r>
      <w:r w:rsidR="00460729" w:rsidRPr="00AD0265">
        <w:rPr>
          <w:snapToGrid/>
          <w:lang w:val="sr-Latn-RS" w:eastAsia="en-GB" w:bidi="kn-IN"/>
        </w:rPr>
        <w:t>%</w:t>
      </w:r>
      <w:r w:rsidR="00EB3DA4" w:rsidRPr="00AD0265">
        <w:rPr>
          <w:snapToGrid/>
          <w:lang w:val="sr-Latn-RS" w:eastAsia="en-GB" w:bidi="kn-IN"/>
        </w:rPr>
        <w:t xml:space="preserve"> </w:t>
      </w:r>
      <w:r w:rsidR="00870A14" w:rsidRPr="00AD0265">
        <w:rPr>
          <w:snapToGrid/>
          <w:lang w:val="sr-Latn-RS" w:eastAsia="en-GB" w:bidi="kn-IN"/>
        </w:rPr>
        <w:t xml:space="preserve">procenjenih ukupnih </w:t>
      </w:r>
      <w:r w:rsidR="00B01D5E" w:rsidRPr="00AD0265">
        <w:rPr>
          <w:snapToGrid/>
          <w:lang w:val="sr-Latn-RS" w:eastAsia="en-GB" w:bidi="kn-IN"/>
        </w:rPr>
        <w:t>prihvatljivih</w:t>
      </w:r>
      <w:r w:rsidR="00870A14" w:rsidRPr="00AD0265">
        <w:rPr>
          <w:snapToGrid/>
          <w:lang w:val="sr-Latn-RS" w:eastAsia="en-GB" w:bidi="kn-IN"/>
        </w:rPr>
        <w:t xml:space="preserve"> </w:t>
      </w:r>
      <w:r w:rsidR="00F56530">
        <w:rPr>
          <w:snapToGrid/>
          <w:lang w:val="sr-Latn-RS" w:eastAsia="en-GB" w:bidi="kn-IN"/>
        </w:rPr>
        <w:t xml:space="preserve">direktnih </w:t>
      </w:r>
      <w:r w:rsidR="00870A14" w:rsidRPr="00AD0265">
        <w:rPr>
          <w:snapToGrid/>
          <w:lang w:val="sr-Latn-RS" w:eastAsia="en-GB" w:bidi="kn-IN"/>
        </w:rPr>
        <w:t>troškova.</w:t>
      </w:r>
      <w:r w:rsidR="00460729" w:rsidRPr="00AD0265">
        <w:rPr>
          <w:snapToGrid/>
          <w:lang w:val="sr-Latn-RS" w:eastAsia="en-GB" w:bidi="kn-IN"/>
        </w:rPr>
        <w:t xml:space="preserve"> </w:t>
      </w:r>
      <w:r w:rsidR="00870A14" w:rsidRPr="00AD0265">
        <w:rPr>
          <w:snapToGrid/>
          <w:lang w:val="sr-Latn-RS" w:eastAsia="en-GB" w:bidi="kn-IN"/>
        </w:rPr>
        <w:t xml:space="preserve">Indirektni troškovi su </w:t>
      </w:r>
      <w:r w:rsidR="00B01D5E" w:rsidRPr="00AD0265">
        <w:rPr>
          <w:snapToGrid/>
          <w:lang w:val="sr-Latn-RS" w:eastAsia="en-GB" w:bidi="kn-IN"/>
        </w:rPr>
        <w:t>prihvatljiv</w:t>
      </w:r>
      <w:r w:rsidR="00870A14" w:rsidRPr="00AD0265">
        <w:rPr>
          <w:snapToGrid/>
          <w:lang w:val="sr-Latn-RS" w:eastAsia="en-GB" w:bidi="kn-IN"/>
        </w:rPr>
        <w:t xml:space="preserve">i pod uslovom da ne </w:t>
      </w:r>
      <w:r w:rsidR="00223C83">
        <w:rPr>
          <w:snapToGrid/>
          <w:lang w:val="sr-Latn-RS" w:eastAsia="en-GB" w:bidi="kn-IN"/>
        </w:rPr>
        <w:t>obuhvataju</w:t>
      </w:r>
      <w:r w:rsidR="00870A14" w:rsidRPr="00AD0265">
        <w:rPr>
          <w:snapToGrid/>
          <w:lang w:val="sr-Latn-RS" w:eastAsia="en-GB" w:bidi="kn-IN"/>
        </w:rPr>
        <w:t xml:space="preserve"> troškove </w:t>
      </w:r>
      <w:r w:rsidR="00223C83">
        <w:rPr>
          <w:snapToGrid/>
          <w:lang w:val="sr-Latn-RS" w:eastAsia="en-GB" w:bidi="kn-IN"/>
        </w:rPr>
        <w:t xml:space="preserve">raspoređene u druge budžetske </w:t>
      </w:r>
      <w:r w:rsidR="00281647">
        <w:rPr>
          <w:snapToGrid/>
          <w:lang w:val="sr-Latn-RS" w:eastAsia="en-GB" w:bidi="kn-IN"/>
        </w:rPr>
        <w:t>linije</w:t>
      </w:r>
      <w:r w:rsidR="00223C83">
        <w:rPr>
          <w:snapToGrid/>
          <w:lang w:val="sr-Latn-RS" w:eastAsia="en-GB" w:bidi="kn-IN"/>
        </w:rPr>
        <w:t xml:space="preserve"> </w:t>
      </w:r>
      <w:r w:rsidR="00870A14" w:rsidRPr="00AD0265">
        <w:rPr>
          <w:snapToGrid/>
          <w:lang w:val="sr-Latn-RS" w:eastAsia="en-GB" w:bidi="kn-IN"/>
        </w:rPr>
        <w:t xml:space="preserve">u </w:t>
      </w:r>
      <w:r w:rsidR="00450369" w:rsidRPr="00AD0265">
        <w:rPr>
          <w:snapToGrid/>
          <w:lang w:val="sr-Latn-RS" w:eastAsia="en-GB" w:bidi="kn-IN"/>
        </w:rPr>
        <w:t>standard</w:t>
      </w:r>
      <w:r w:rsidR="00870A14" w:rsidRPr="00AD0265">
        <w:rPr>
          <w:snapToGrid/>
          <w:lang w:val="sr-Latn-RS" w:eastAsia="en-GB" w:bidi="kn-IN"/>
        </w:rPr>
        <w:t xml:space="preserve">nom ugovoru </w:t>
      </w:r>
      <w:r w:rsidR="00341EF7">
        <w:rPr>
          <w:snapToGrid/>
          <w:lang w:val="sr-Latn-RS" w:eastAsia="en-GB" w:bidi="kn-IN"/>
        </w:rPr>
        <w:t>o dodeli bespovratnih sredstava</w:t>
      </w:r>
      <w:r w:rsidR="00E2380E" w:rsidRPr="00AD0265">
        <w:rPr>
          <w:snapToGrid/>
          <w:lang w:val="sr-Latn-RS" w:eastAsia="en-GB" w:bidi="kn-IN"/>
        </w:rPr>
        <w:t xml:space="preserve">. </w:t>
      </w:r>
      <w:r w:rsidR="00870A14" w:rsidRPr="00AD0265">
        <w:rPr>
          <w:snapToGrid/>
          <w:lang w:val="sr-Latn-RS" w:eastAsia="en-GB" w:bidi="kn-IN"/>
        </w:rPr>
        <w:t xml:space="preserve">Od </w:t>
      </w:r>
      <w:r w:rsidR="00223C83">
        <w:rPr>
          <w:snapToGrid/>
          <w:lang w:val="sr-Latn-RS" w:eastAsia="en-GB" w:bidi="kn-IN"/>
        </w:rPr>
        <w:t xml:space="preserve">glavnog </w:t>
      </w:r>
      <w:r w:rsidR="00A764C5">
        <w:rPr>
          <w:snapToGrid/>
          <w:lang w:val="sr-Latn-RS" w:eastAsia="en-GB" w:bidi="kn-IN"/>
        </w:rPr>
        <w:t>podnosioca predloga projekta</w:t>
      </w:r>
      <w:r w:rsidR="00A608AB" w:rsidRPr="00AD0265">
        <w:rPr>
          <w:snapToGrid/>
          <w:lang w:val="sr-Latn-RS" w:eastAsia="en-GB" w:bidi="kn-IN"/>
        </w:rPr>
        <w:t xml:space="preserve"> </w:t>
      </w:r>
      <w:r w:rsidR="00870A14" w:rsidRPr="00AD0265">
        <w:rPr>
          <w:snapToGrid/>
          <w:lang w:val="sr-Latn-RS" w:eastAsia="en-GB" w:bidi="kn-IN"/>
        </w:rPr>
        <w:t>se može tražiti da o</w:t>
      </w:r>
      <w:r w:rsidR="00223C83">
        <w:rPr>
          <w:snapToGrid/>
          <w:lang w:val="sr-Latn-RS" w:eastAsia="en-GB" w:bidi="kn-IN"/>
        </w:rPr>
        <w:t>brazloži</w:t>
      </w:r>
      <w:r w:rsidR="00870A14" w:rsidRPr="00AD0265">
        <w:rPr>
          <w:snapToGrid/>
          <w:lang w:val="sr-Latn-RS" w:eastAsia="en-GB" w:bidi="kn-IN"/>
        </w:rPr>
        <w:t xml:space="preserve"> tražene procente pre nego što se potpiše ugovor </w:t>
      </w:r>
      <w:r w:rsidR="00E2380E" w:rsidRPr="00AD0265">
        <w:rPr>
          <w:snapToGrid/>
          <w:lang w:val="sr-Latn-RS" w:eastAsia="en-GB" w:bidi="kn-IN"/>
        </w:rPr>
        <w:t xml:space="preserve"> </w:t>
      </w:r>
      <w:r w:rsidR="00341EF7">
        <w:rPr>
          <w:snapToGrid/>
          <w:lang w:val="sr-Latn-RS" w:eastAsia="en-GB" w:bidi="kn-IN"/>
        </w:rPr>
        <w:t>o dodeli bespovratnih sredstava</w:t>
      </w:r>
      <w:r w:rsidR="00870A14" w:rsidRPr="00AD0265">
        <w:rPr>
          <w:snapToGrid/>
          <w:lang w:val="sr-Latn-RS" w:eastAsia="en-GB" w:bidi="kn-IN"/>
        </w:rPr>
        <w:t xml:space="preserve">. Međutim kada se </w:t>
      </w:r>
      <w:r w:rsidR="00C61366" w:rsidRPr="00C61366">
        <w:rPr>
          <w:snapToGrid/>
          <w:lang w:val="sr-Latn-RS" w:eastAsia="en-GB" w:bidi="kn-IN"/>
        </w:rPr>
        <w:t>paušaln</w:t>
      </w:r>
      <w:r w:rsidR="00223C83">
        <w:rPr>
          <w:snapToGrid/>
          <w:lang w:val="sr-Latn-RS" w:eastAsia="en-GB" w:bidi="kn-IN"/>
        </w:rPr>
        <w:t xml:space="preserve">a stopa </w:t>
      </w:r>
      <w:r w:rsidR="004853B0">
        <w:rPr>
          <w:snapToGrid/>
          <w:lang w:val="sr-Latn-RS" w:eastAsia="en-GB" w:bidi="kn-IN"/>
        </w:rPr>
        <w:t>utvrdi</w:t>
      </w:r>
      <w:r w:rsidR="00870A14" w:rsidRPr="00C61366">
        <w:rPr>
          <w:snapToGrid/>
          <w:lang w:val="sr-Latn-RS" w:eastAsia="en-GB" w:bidi="kn-IN"/>
        </w:rPr>
        <w:t xml:space="preserve"> </w:t>
      </w:r>
      <w:r w:rsidR="00870A14" w:rsidRPr="00AD0265">
        <w:rPr>
          <w:snapToGrid/>
          <w:lang w:val="sr-Latn-RS" w:eastAsia="en-GB" w:bidi="kn-IN"/>
        </w:rPr>
        <w:t xml:space="preserve">u posebnim uslovima ugovora </w:t>
      </w:r>
      <w:r w:rsidR="00341EF7">
        <w:rPr>
          <w:snapToGrid/>
          <w:lang w:val="sr-Latn-RS" w:eastAsia="en-GB" w:bidi="kn-IN"/>
        </w:rPr>
        <w:t>o dodeli bespovratnih sredstava</w:t>
      </w:r>
      <w:r w:rsidR="00870A14" w:rsidRPr="00AD0265">
        <w:rPr>
          <w:snapToGrid/>
          <w:lang w:val="sr-Latn-RS" w:eastAsia="en-GB" w:bidi="kn-IN"/>
        </w:rPr>
        <w:t xml:space="preserve">, ne mora se </w:t>
      </w:r>
      <w:r w:rsidR="00223C83">
        <w:rPr>
          <w:snapToGrid/>
          <w:lang w:val="sr-Latn-RS" w:eastAsia="en-GB" w:bidi="kn-IN"/>
        </w:rPr>
        <w:t>dostaviti</w:t>
      </w:r>
      <w:r w:rsidR="00870A14" w:rsidRPr="00AD0265">
        <w:rPr>
          <w:snapToGrid/>
          <w:lang w:val="sr-Latn-RS" w:eastAsia="en-GB" w:bidi="kn-IN"/>
        </w:rPr>
        <w:t xml:space="preserve"> nikakva prateća dokumentacija. </w:t>
      </w:r>
      <w:r w:rsidR="00450369" w:rsidRPr="00AD0265">
        <w:rPr>
          <w:snapToGrid/>
          <w:lang w:val="sr-Latn-RS" w:eastAsia="en-GB" w:bidi="kn-IN"/>
        </w:rPr>
        <w:t xml:space="preserve"> </w:t>
      </w:r>
    </w:p>
    <w:p w14:paraId="2F799A62" w14:textId="1D0556F3" w:rsidR="00460729" w:rsidRPr="00AD0265" w:rsidRDefault="00DA1CA2" w:rsidP="0068216F">
      <w:pPr>
        <w:rPr>
          <w:snapToGrid/>
          <w:lang w:val="sr-Latn-RS" w:eastAsia="en-GB" w:bidi="kn-IN"/>
        </w:rPr>
      </w:pPr>
      <w:r w:rsidRPr="00AD0265">
        <w:rPr>
          <w:snapToGrid/>
          <w:lang w:val="sr-Latn-RS" w:eastAsia="en-GB" w:bidi="kn-IN"/>
        </w:rPr>
        <w:t>Ako ma koji od</w:t>
      </w:r>
      <w:r w:rsidR="00705C17" w:rsidRPr="00AD0265">
        <w:rPr>
          <w:snapToGrid/>
          <w:lang w:val="sr-Latn-RS" w:eastAsia="en-GB" w:bidi="kn-IN"/>
        </w:rPr>
        <w:t xml:space="preserve"> </w:t>
      </w:r>
      <w:r w:rsidR="007F66AA">
        <w:rPr>
          <w:snapToGrid/>
          <w:lang w:val="sr-Latn-RS" w:eastAsia="en-GB" w:bidi="kn-IN"/>
        </w:rPr>
        <w:t>podnosi</w:t>
      </w:r>
      <w:r w:rsidR="00223C83">
        <w:rPr>
          <w:snapToGrid/>
          <w:lang w:val="sr-Latn-RS" w:eastAsia="en-GB" w:bidi="kn-IN"/>
        </w:rPr>
        <w:t>la</w:t>
      </w:r>
      <w:r w:rsidR="007F66AA">
        <w:rPr>
          <w:snapToGrid/>
          <w:lang w:val="sr-Latn-RS" w:eastAsia="en-GB" w:bidi="kn-IN"/>
        </w:rPr>
        <w:t>ca predloga projekta</w:t>
      </w:r>
      <w:r w:rsidR="00460729" w:rsidRPr="00AD0265">
        <w:rPr>
          <w:snapToGrid/>
          <w:lang w:val="sr-Latn-RS" w:eastAsia="en-GB" w:bidi="kn-IN"/>
        </w:rPr>
        <w:t xml:space="preserve"> </w:t>
      </w:r>
      <w:r w:rsidR="0095567A" w:rsidRPr="00AD0265">
        <w:rPr>
          <w:snapToGrid/>
          <w:lang w:val="sr-Latn-RS" w:eastAsia="en-GB" w:bidi="kn-IN"/>
        </w:rPr>
        <w:t>ili</w:t>
      </w:r>
      <w:r w:rsidR="00A703F1" w:rsidRPr="00AD0265">
        <w:rPr>
          <w:snapToGrid/>
          <w:lang w:val="sr-Latn-RS" w:eastAsia="en-GB" w:bidi="kn-IN"/>
        </w:rPr>
        <w:t xml:space="preserve"> </w:t>
      </w:r>
      <w:r w:rsidRPr="00AD0265">
        <w:rPr>
          <w:snapToGrid/>
          <w:lang w:val="sr-Latn-RS" w:eastAsia="en-GB" w:bidi="kn-IN"/>
        </w:rPr>
        <w:t>povezanih lica prim</w:t>
      </w:r>
      <w:r w:rsidR="00223C83">
        <w:rPr>
          <w:snapToGrid/>
          <w:lang w:val="sr-Cyrl-RS" w:eastAsia="en-GB" w:bidi="kn-IN"/>
        </w:rPr>
        <w:t>а</w:t>
      </w:r>
      <w:r w:rsidRPr="00AD0265">
        <w:rPr>
          <w:snapToGrid/>
          <w:lang w:val="sr-Latn-RS" w:eastAsia="en-GB" w:bidi="kn-IN"/>
        </w:rPr>
        <w:t xml:space="preserve"> operativni grant koji finansira EU, ne sme da traži nadoknadu indirektnih troškova </w:t>
      </w:r>
      <w:r w:rsidR="007861F5">
        <w:rPr>
          <w:snapToGrid/>
          <w:lang w:val="sr-Latn-RS" w:eastAsia="en-GB" w:bidi="kn-IN"/>
        </w:rPr>
        <w:t>za nastale troškove</w:t>
      </w:r>
      <w:r w:rsidRPr="00AD0265">
        <w:rPr>
          <w:snapToGrid/>
          <w:lang w:val="sr-Latn-RS" w:eastAsia="en-GB" w:bidi="kn-IN"/>
        </w:rPr>
        <w:t xml:space="preserve"> u okviru predloženog budžeta za </w:t>
      </w:r>
      <w:r w:rsidR="00F40659">
        <w:rPr>
          <w:snapToGrid/>
          <w:lang w:val="sr-Latn-RS" w:eastAsia="en-GB" w:bidi="kn-IN"/>
        </w:rPr>
        <w:t>projekat</w:t>
      </w:r>
      <w:r w:rsidR="00460729" w:rsidRPr="00AD0265">
        <w:rPr>
          <w:snapToGrid/>
          <w:lang w:val="sr-Latn-RS" w:eastAsia="en-GB" w:bidi="kn-IN"/>
        </w:rPr>
        <w:t>.</w:t>
      </w:r>
    </w:p>
    <w:p w14:paraId="67245E5E" w14:textId="4B8837CC" w:rsidR="0007408E" w:rsidRPr="00AD0265" w:rsidRDefault="00AC1E49" w:rsidP="0068216F">
      <w:pPr>
        <w:rPr>
          <w:u w:val="single"/>
          <w:lang w:val="sr-Latn-RS"/>
        </w:rPr>
      </w:pPr>
      <w:r>
        <w:rPr>
          <w:u w:val="single"/>
          <w:lang w:val="sr-Latn-RS"/>
        </w:rPr>
        <w:t>Nenovčano učešće</w:t>
      </w:r>
    </w:p>
    <w:p w14:paraId="794521E6" w14:textId="61B965AC" w:rsidR="00844680" w:rsidRPr="00AD0265" w:rsidRDefault="00AC1E49" w:rsidP="00DA1CA2">
      <w:pPr>
        <w:rPr>
          <w:lang w:val="sr-Latn-RS"/>
        </w:rPr>
      </w:pPr>
      <w:r>
        <w:rPr>
          <w:lang w:val="sr-Latn-RS"/>
        </w:rPr>
        <w:t>Nenovčano učešće</w:t>
      </w:r>
      <w:r w:rsidR="00DA1CA2" w:rsidRPr="00AD0265">
        <w:rPr>
          <w:lang w:val="sr-Latn-RS"/>
        </w:rPr>
        <w:t xml:space="preserve"> znači da treće lice besplatno obezbeđuje rob</w:t>
      </w:r>
      <w:r w:rsidR="00346E6C">
        <w:rPr>
          <w:lang w:val="sr-Latn-RS"/>
        </w:rPr>
        <w:t>u</w:t>
      </w:r>
      <w:r w:rsidR="00DA1CA2" w:rsidRPr="00AD0265">
        <w:rPr>
          <w:lang w:val="sr-Latn-RS"/>
        </w:rPr>
        <w:t xml:space="preserve"> ili uslug</w:t>
      </w:r>
      <w:r w:rsidR="00346E6C">
        <w:rPr>
          <w:lang w:val="sr-Latn-RS"/>
        </w:rPr>
        <w:t>e</w:t>
      </w:r>
      <w:r w:rsidR="00DA1CA2" w:rsidRPr="00AD0265">
        <w:rPr>
          <w:lang w:val="sr-Latn-RS"/>
        </w:rPr>
        <w:t xml:space="preserve"> korisnicima </w:t>
      </w:r>
      <w:r w:rsidR="0095567A" w:rsidRPr="00AD0265">
        <w:rPr>
          <w:lang w:val="sr-Latn-RS"/>
        </w:rPr>
        <w:t>ili</w:t>
      </w:r>
      <w:r w:rsidR="00A703F1" w:rsidRPr="00AD0265">
        <w:rPr>
          <w:lang w:val="sr-Latn-RS"/>
        </w:rPr>
        <w:t xml:space="preserve"> </w:t>
      </w:r>
      <w:r w:rsidR="00DA1CA2" w:rsidRPr="00AD0265">
        <w:rPr>
          <w:snapToGrid/>
          <w:lang w:val="sr-Latn-RS" w:eastAsia="en-GB" w:bidi="kn-IN"/>
        </w:rPr>
        <w:t>povezanim licima</w:t>
      </w:r>
      <w:r w:rsidR="008A62F6" w:rsidRPr="00AD0265">
        <w:rPr>
          <w:lang w:val="sr-Latn-RS"/>
        </w:rPr>
        <w:t xml:space="preserve">. </w:t>
      </w:r>
      <w:r w:rsidR="00DA1CA2" w:rsidRPr="00AD0265">
        <w:rPr>
          <w:lang w:val="sr-Latn-RS"/>
        </w:rPr>
        <w:t xml:space="preserve">Budući da </w:t>
      </w:r>
      <w:r>
        <w:rPr>
          <w:lang w:val="sr-Latn-RS"/>
        </w:rPr>
        <w:t>nenovčano učešće</w:t>
      </w:r>
      <w:r w:rsidR="00DA1CA2" w:rsidRPr="00AD0265">
        <w:rPr>
          <w:lang w:val="sr-Latn-RS"/>
        </w:rPr>
        <w:t xml:space="preserve"> ne </w:t>
      </w:r>
      <w:r w:rsidR="00F56530">
        <w:rPr>
          <w:lang w:val="sr-Latn-RS"/>
        </w:rPr>
        <w:t>predstavlja</w:t>
      </w:r>
      <w:r w:rsidR="00DA1CA2" w:rsidRPr="00AD0265">
        <w:rPr>
          <w:lang w:val="sr-Latn-RS"/>
        </w:rPr>
        <w:t xml:space="preserve"> nikak</w:t>
      </w:r>
      <w:r w:rsidR="00F56530">
        <w:rPr>
          <w:lang w:val="sr-Latn-RS"/>
        </w:rPr>
        <w:t>a</w:t>
      </w:r>
      <w:r w:rsidR="00DA1CA2" w:rsidRPr="00AD0265">
        <w:rPr>
          <w:lang w:val="sr-Latn-RS"/>
        </w:rPr>
        <w:t>v</w:t>
      </w:r>
      <w:r w:rsidR="00F56530">
        <w:rPr>
          <w:lang w:val="sr-Latn-RS"/>
        </w:rPr>
        <w:t xml:space="preserve"> </w:t>
      </w:r>
      <w:r w:rsidR="004125C1">
        <w:rPr>
          <w:lang w:val="sr-Latn-RS"/>
        </w:rPr>
        <w:t xml:space="preserve">trošak </w:t>
      </w:r>
      <w:r w:rsidR="00DA1CA2" w:rsidRPr="00AD0265">
        <w:rPr>
          <w:lang w:val="sr-Latn-RS"/>
        </w:rPr>
        <w:t xml:space="preserve">za korisnike ili </w:t>
      </w:r>
      <w:r w:rsidR="00B113D6">
        <w:rPr>
          <w:lang w:val="sr-Latn-RS"/>
        </w:rPr>
        <w:t>povezan</w:t>
      </w:r>
      <w:r w:rsidR="006E5765">
        <w:rPr>
          <w:lang w:val="sr-Latn-RS"/>
        </w:rPr>
        <w:t>a lica</w:t>
      </w:r>
      <w:r w:rsidR="00DA1CA2" w:rsidRPr="00AD0265">
        <w:rPr>
          <w:lang w:val="sr-Latn-RS"/>
        </w:rPr>
        <w:t>, on</w:t>
      </w:r>
      <w:r w:rsidR="00F56530">
        <w:rPr>
          <w:lang w:val="sr-Latn-RS"/>
        </w:rPr>
        <w:t>o</w:t>
      </w:r>
      <w:r w:rsidR="00DA1CA2" w:rsidRPr="00AD0265">
        <w:rPr>
          <w:lang w:val="sr-Latn-RS"/>
        </w:rPr>
        <w:t xml:space="preserve"> normaln</w:t>
      </w:r>
      <w:r w:rsidR="00346E6C">
        <w:rPr>
          <w:lang w:val="sr-Latn-RS"/>
        </w:rPr>
        <w:t>o</w:t>
      </w:r>
      <w:r w:rsidR="00DA1CA2" w:rsidRPr="00AD0265">
        <w:rPr>
          <w:lang w:val="sr-Latn-RS"/>
        </w:rPr>
        <w:t xml:space="preserve"> ne spada u </w:t>
      </w:r>
      <w:r w:rsidR="00B01D5E" w:rsidRPr="00AD0265">
        <w:rPr>
          <w:lang w:val="sr-Latn-RS"/>
        </w:rPr>
        <w:t>prihvatljiv</w:t>
      </w:r>
      <w:r w:rsidR="00DA1CA2" w:rsidRPr="00AD0265">
        <w:rPr>
          <w:lang w:val="sr-Latn-RS"/>
        </w:rPr>
        <w:t xml:space="preserve">e troškove. </w:t>
      </w:r>
      <w:r w:rsidR="008A62F6" w:rsidRPr="00AD0265">
        <w:rPr>
          <w:lang w:val="sr-Latn-RS"/>
        </w:rPr>
        <w:t xml:space="preserve"> </w:t>
      </w:r>
      <w:r w:rsidR="006507EF" w:rsidRPr="00AD0265">
        <w:rPr>
          <w:lang w:val="sr-Latn-RS"/>
        </w:rPr>
        <w:t xml:space="preserve"> </w:t>
      </w:r>
    </w:p>
    <w:p w14:paraId="6C326804" w14:textId="5BE28B98" w:rsidR="00844680" w:rsidRPr="00AD0265" w:rsidRDefault="00F56530" w:rsidP="00844680">
      <w:pPr>
        <w:rPr>
          <w:lang w:val="sr-Latn-RS"/>
        </w:rPr>
      </w:pPr>
      <w:r>
        <w:rPr>
          <w:lang w:val="sr-Latn-RS"/>
        </w:rPr>
        <w:t>Izuzetno</w:t>
      </w:r>
      <w:r w:rsidR="00DA1CA2" w:rsidRPr="00AD0265">
        <w:rPr>
          <w:lang w:val="sr-Latn-RS"/>
        </w:rPr>
        <w:t xml:space="preserve">, </w:t>
      </w:r>
      <w:r w:rsidR="00AC1E49">
        <w:rPr>
          <w:lang w:val="sr-Latn-RS"/>
        </w:rPr>
        <w:t>nenovčano učešće</w:t>
      </w:r>
      <w:r w:rsidR="00DA1CA2" w:rsidRPr="00AD0265">
        <w:rPr>
          <w:lang w:val="sr-Latn-RS"/>
        </w:rPr>
        <w:t xml:space="preserve"> mo</w:t>
      </w:r>
      <w:r>
        <w:rPr>
          <w:lang w:val="sr-Latn-RS"/>
        </w:rPr>
        <w:t>že</w:t>
      </w:r>
      <w:r w:rsidR="00DA1CA2" w:rsidRPr="00AD0265">
        <w:rPr>
          <w:lang w:val="sr-Latn-RS"/>
        </w:rPr>
        <w:t xml:space="preserve"> da </w:t>
      </w:r>
      <w:r>
        <w:rPr>
          <w:lang w:val="sr-Latn-RS"/>
        </w:rPr>
        <w:t>obuhvati</w:t>
      </w:r>
      <w:r w:rsidR="00DA1CA2" w:rsidRPr="00AD0265">
        <w:rPr>
          <w:lang w:val="sr-Latn-RS"/>
        </w:rPr>
        <w:t xml:space="preserve"> troškove </w:t>
      </w:r>
      <w:r>
        <w:rPr>
          <w:lang w:val="sr-Latn-RS"/>
        </w:rPr>
        <w:t>osoblja</w:t>
      </w:r>
      <w:r w:rsidR="00DA1CA2" w:rsidRPr="00AD0265">
        <w:rPr>
          <w:lang w:val="sr-Latn-RS"/>
        </w:rPr>
        <w:t xml:space="preserve"> </w:t>
      </w:r>
      <w:r>
        <w:rPr>
          <w:lang w:val="sr-Latn-RS"/>
        </w:rPr>
        <w:t>za rad</w:t>
      </w:r>
      <w:r w:rsidR="00346E6C">
        <w:rPr>
          <w:lang w:val="sr-Latn-RS"/>
        </w:rPr>
        <w:t xml:space="preserve"> </w:t>
      </w:r>
      <w:r>
        <w:rPr>
          <w:lang w:val="sr-Latn-RS"/>
        </w:rPr>
        <w:t xml:space="preserve">koji </w:t>
      </w:r>
      <w:r w:rsidR="00DA1CA2" w:rsidRPr="00AD0265">
        <w:rPr>
          <w:lang w:val="sr-Latn-RS"/>
        </w:rPr>
        <w:t xml:space="preserve">obavljaju volonteri </w:t>
      </w:r>
      <w:r>
        <w:rPr>
          <w:lang w:val="sr-Latn-RS"/>
        </w:rPr>
        <w:t>u okviru projekta</w:t>
      </w:r>
      <w:r w:rsidR="00DA1CA2" w:rsidRPr="00AD0265">
        <w:rPr>
          <w:lang w:val="sr-Latn-RS"/>
        </w:rPr>
        <w:t xml:space="preserve"> ili program</w:t>
      </w:r>
      <w:r>
        <w:rPr>
          <w:lang w:val="sr-Latn-RS"/>
        </w:rPr>
        <w:t>a</w:t>
      </w:r>
      <w:r w:rsidR="00DA1CA2" w:rsidRPr="00AD0265">
        <w:rPr>
          <w:lang w:val="sr-Latn-RS"/>
        </w:rPr>
        <w:t xml:space="preserve"> rada (što spada u </w:t>
      </w:r>
      <w:r w:rsidR="00B01D5E" w:rsidRPr="00AD0265">
        <w:rPr>
          <w:lang w:val="sr-Latn-RS"/>
        </w:rPr>
        <w:t>prihvatljiv</w:t>
      </w:r>
      <w:r w:rsidR="00DA1CA2" w:rsidRPr="00AD0265">
        <w:rPr>
          <w:lang w:val="sr-Latn-RS"/>
        </w:rPr>
        <w:t>e troškove)</w:t>
      </w:r>
      <w:r w:rsidR="00844680" w:rsidRPr="00AD0265">
        <w:rPr>
          <w:lang w:val="sr-Latn-RS"/>
        </w:rPr>
        <w:t>.</w:t>
      </w:r>
    </w:p>
    <w:p w14:paraId="64CD5E35" w14:textId="6E344C3B" w:rsidR="00844680" w:rsidRPr="00AD0265" w:rsidRDefault="00AC1E49" w:rsidP="00844680">
      <w:pPr>
        <w:rPr>
          <w:lang w:val="sr-Latn-RS"/>
        </w:rPr>
      </w:pPr>
      <w:r>
        <w:rPr>
          <w:lang w:val="sr-Latn-RS"/>
        </w:rPr>
        <w:t>Nenovčano učešće</w:t>
      </w:r>
      <w:r w:rsidR="00DA1CA2" w:rsidRPr="00AD0265">
        <w:rPr>
          <w:lang w:val="sr-Latn-RS"/>
        </w:rPr>
        <w:t xml:space="preserve"> od strane treć</w:t>
      </w:r>
      <w:r w:rsidR="00B928B0" w:rsidRPr="00AD0265">
        <w:rPr>
          <w:lang w:val="sr-Latn-RS"/>
        </w:rPr>
        <w:t>ih</w:t>
      </w:r>
      <w:r w:rsidR="00DA1CA2" w:rsidRPr="00AD0265">
        <w:rPr>
          <w:lang w:val="sr-Latn-RS"/>
        </w:rPr>
        <w:t xml:space="preserve"> lic</w:t>
      </w:r>
      <w:r w:rsidR="00B928B0" w:rsidRPr="00AD0265">
        <w:rPr>
          <w:lang w:val="sr-Latn-RS"/>
        </w:rPr>
        <w:t>a u obliku volonterskog rada, ko</w:t>
      </w:r>
      <w:r w:rsidR="00F56530">
        <w:rPr>
          <w:lang w:val="sr-Latn-RS"/>
        </w:rPr>
        <w:t>je</w:t>
      </w:r>
      <w:r w:rsidR="00B928B0" w:rsidRPr="00AD0265">
        <w:rPr>
          <w:lang w:val="sr-Latn-RS"/>
        </w:rPr>
        <w:t xml:space="preserve"> se vrednuj</w:t>
      </w:r>
      <w:r w:rsidR="00F56530">
        <w:rPr>
          <w:lang w:val="sr-Cyrl-RS"/>
        </w:rPr>
        <w:t>е</w:t>
      </w:r>
      <w:r w:rsidR="00B928B0" w:rsidRPr="00AD0265">
        <w:rPr>
          <w:lang w:val="sr-Latn-RS"/>
        </w:rPr>
        <w:t xml:space="preserve"> na</w:t>
      </w:r>
      <w:r w:rsidR="00DA1CA2" w:rsidRPr="00AD0265">
        <w:rPr>
          <w:lang w:val="sr-Latn-RS"/>
        </w:rPr>
        <w:t xml:space="preserve"> </w:t>
      </w:r>
      <w:r w:rsidR="00B928B0" w:rsidRPr="00AD0265">
        <w:rPr>
          <w:lang w:val="sr-Latn-RS"/>
        </w:rPr>
        <w:t>osnov</w:t>
      </w:r>
      <w:r w:rsidR="00F56530">
        <w:rPr>
          <w:lang w:val="sr-Latn-RS"/>
        </w:rPr>
        <w:t>u</w:t>
      </w:r>
      <w:r w:rsidR="00B928B0" w:rsidRPr="00AD0265">
        <w:rPr>
          <w:lang w:val="sr-Latn-RS"/>
        </w:rPr>
        <w:t xml:space="preserve"> jedinične cene koju definiše </w:t>
      </w:r>
      <w:r w:rsidR="00346E6C">
        <w:rPr>
          <w:lang w:val="sr-Latn-RS"/>
        </w:rPr>
        <w:t>i</w:t>
      </w:r>
      <w:r w:rsidR="00B928B0" w:rsidRPr="00AD0265">
        <w:rPr>
          <w:lang w:val="sr-Latn-RS"/>
        </w:rPr>
        <w:t xml:space="preserve"> odobrava </w:t>
      </w:r>
      <w:r w:rsidR="00E05469">
        <w:rPr>
          <w:lang w:val="sr-Latn-RS"/>
        </w:rPr>
        <w:t>ugovorno telo</w:t>
      </w:r>
      <w:r w:rsidR="00B928B0" w:rsidRPr="00AD0265">
        <w:rPr>
          <w:lang w:val="sr-Latn-RS"/>
        </w:rPr>
        <w:t xml:space="preserve"> </w:t>
      </w:r>
      <w:r w:rsidR="00F56530">
        <w:rPr>
          <w:lang w:val="sr-Cyrl-RS"/>
        </w:rPr>
        <w:t>се</w:t>
      </w:r>
      <w:r w:rsidR="00B928B0" w:rsidRPr="00AD0265">
        <w:rPr>
          <w:lang w:val="sr-Latn-RS"/>
        </w:rPr>
        <w:t xml:space="preserve"> prikaz</w:t>
      </w:r>
      <w:r w:rsidR="00F56530">
        <w:rPr>
          <w:lang w:val="sr-Latn-RS"/>
        </w:rPr>
        <w:t>uju</w:t>
      </w:r>
      <w:r w:rsidR="00B928B0" w:rsidRPr="00AD0265">
        <w:rPr>
          <w:lang w:val="sr-Latn-RS"/>
        </w:rPr>
        <w:t xml:space="preserve"> u procenjenom budžetu, odvojeno od drugih </w:t>
      </w:r>
      <w:r w:rsidR="00B01D5E" w:rsidRPr="00AD0265">
        <w:rPr>
          <w:lang w:val="sr-Latn-RS"/>
        </w:rPr>
        <w:t>prihvatljivih</w:t>
      </w:r>
      <w:r w:rsidR="00B928B0" w:rsidRPr="00AD0265">
        <w:rPr>
          <w:lang w:val="sr-Latn-RS"/>
        </w:rPr>
        <w:t xml:space="preserve"> troškova </w:t>
      </w:r>
      <w:r w:rsidR="00844680" w:rsidRPr="00AD0265">
        <w:rPr>
          <w:lang w:val="sr-Latn-RS"/>
        </w:rPr>
        <w:t>(</w:t>
      </w:r>
      <w:r w:rsidR="001524BF">
        <w:rPr>
          <w:lang w:val="sr-Latn-RS"/>
        </w:rPr>
        <w:t>tj.</w:t>
      </w:r>
      <w:r w:rsidR="00844680" w:rsidRPr="00AD0265">
        <w:rPr>
          <w:lang w:val="sr-Latn-RS"/>
        </w:rPr>
        <w:t xml:space="preserve"> </w:t>
      </w:r>
      <w:r w:rsidR="00B928B0" w:rsidRPr="00AD0265">
        <w:rPr>
          <w:lang w:val="sr-Latn-RS"/>
        </w:rPr>
        <w:t xml:space="preserve">kao prihvaćeni troškovi zajedno sa drugim </w:t>
      </w:r>
      <w:r w:rsidR="00F56530">
        <w:rPr>
          <w:lang w:val="sr-Latn-RS"/>
        </w:rPr>
        <w:t>nenovčanim učešćima</w:t>
      </w:r>
      <w:r w:rsidR="00844680" w:rsidRPr="00AD0265">
        <w:rPr>
          <w:lang w:val="sr-Latn-RS"/>
        </w:rPr>
        <w:t xml:space="preserve">). </w:t>
      </w:r>
    </w:p>
    <w:p w14:paraId="35A401BA" w14:textId="7F9A60C2" w:rsidR="00844680" w:rsidRPr="00AD0265" w:rsidRDefault="00F56530" w:rsidP="00844680">
      <w:pPr>
        <w:rPr>
          <w:lang w:val="sr-Latn-RS"/>
        </w:rPr>
      </w:pPr>
      <w:r>
        <w:rPr>
          <w:lang w:val="sr-Latn-RS"/>
        </w:rPr>
        <w:t>R</w:t>
      </w:r>
      <w:r w:rsidR="00B928B0" w:rsidRPr="00AD0265">
        <w:rPr>
          <w:lang w:val="sr-Latn-RS"/>
        </w:rPr>
        <w:t xml:space="preserve">ad volontera može </w:t>
      </w:r>
      <w:r>
        <w:rPr>
          <w:lang w:val="sr-Latn-RS"/>
        </w:rPr>
        <w:t>činiti</w:t>
      </w:r>
      <w:r w:rsidR="00B928B0" w:rsidRPr="00AD0265">
        <w:rPr>
          <w:lang w:val="sr-Latn-RS"/>
        </w:rPr>
        <w:t xml:space="preserve"> </w:t>
      </w:r>
      <w:r>
        <w:rPr>
          <w:lang w:val="sr-Latn-RS"/>
        </w:rPr>
        <w:t>do</w:t>
      </w:r>
      <w:r w:rsidR="00844680" w:rsidRPr="00AD0265">
        <w:rPr>
          <w:lang w:val="sr-Latn-RS"/>
        </w:rPr>
        <w:t xml:space="preserve"> 50% </w:t>
      </w:r>
      <w:r w:rsidR="007861F5">
        <w:rPr>
          <w:lang w:val="sr-Latn-RS"/>
        </w:rPr>
        <w:t>su</w:t>
      </w:r>
      <w:r>
        <w:rPr>
          <w:lang w:val="sr-Latn-RS"/>
        </w:rPr>
        <w:t>finansir</w:t>
      </w:r>
      <w:r w:rsidR="00B928B0" w:rsidRPr="00AD0265">
        <w:rPr>
          <w:lang w:val="sr-Latn-RS"/>
        </w:rPr>
        <w:t>anja</w:t>
      </w:r>
      <w:r w:rsidR="00844680" w:rsidRPr="00AD0265">
        <w:rPr>
          <w:lang w:val="sr-Latn-RS"/>
        </w:rPr>
        <w:t xml:space="preserve">. </w:t>
      </w:r>
      <w:r w:rsidR="00B928B0" w:rsidRPr="00AD0265">
        <w:rPr>
          <w:lang w:val="sr-Latn-RS"/>
        </w:rPr>
        <w:t xml:space="preserve">Za svrhe izračunavanja ovog procenta, </w:t>
      </w:r>
      <w:r w:rsidR="00AC1E49">
        <w:rPr>
          <w:lang w:val="sr-Latn-RS"/>
        </w:rPr>
        <w:t>nenovčano učešće</w:t>
      </w:r>
      <w:r w:rsidR="00B928B0" w:rsidRPr="00AD0265">
        <w:rPr>
          <w:lang w:val="sr-Latn-RS"/>
        </w:rPr>
        <w:t xml:space="preserve"> i </w:t>
      </w:r>
      <w:r w:rsidR="007861F5">
        <w:rPr>
          <w:lang w:val="sr-Latn-RS"/>
        </w:rPr>
        <w:t>ostalo</w:t>
      </w:r>
      <w:r w:rsidR="00B928B0" w:rsidRPr="00AD0265">
        <w:rPr>
          <w:lang w:val="sr-Latn-RS"/>
        </w:rPr>
        <w:t xml:space="preserve"> </w:t>
      </w:r>
      <w:r w:rsidR="007861F5">
        <w:rPr>
          <w:lang w:val="sr-Latn-RS"/>
        </w:rPr>
        <w:t>su</w:t>
      </w:r>
      <w:r>
        <w:rPr>
          <w:lang w:val="sr-Latn-RS"/>
        </w:rPr>
        <w:t>finansir</w:t>
      </w:r>
      <w:r w:rsidR="00B928B0" w:rsidRPr="00AD0265">
        <w:rPr>
          <w:lang w:val="sr-Latn-RS"/>
        </w:rPr>
        <w:t>anj</w:t>
      </w:r>
      <w:r w:rsidR="007861F5">
        <w:rPr>
          <w:lang w:val="sr-Latn-RS"/>
        </w:rPr>
        <w:t>e</w:t>
      </w:r>
      <w:r w:rsidR="00B928B0" w:rsidRPr="00AD0265">
        <w:rPr>
          <w:lang w:val="sr-Latn-RS"/>
        </w:rPr>
        <w:t xml:space="preserve"> baziraće se na procenama koje daje </w:t>
      </w:r>
      <w:r w:rsidR="00A764C5">
        <w:rPr>
          <w:lang w:val="sr-Latn-RS"/>
        </w:rPr>
        <w:t>podnosilac predloga projekta</w:t>
      </w:r>
      <w:r w:rsidR="00844680" w:rsidRPr="00AD0265">
        <w:rPr>
          <w:lang w:val="sr-Latn-RS"/>
        </w:rPr>
        <w:t>.</w:t>
      </w:r>
    </w:p>
    <w:p w14:paraId="6FE31AAD" w14:textId="4CA34A47" w:rsidR="008A62F6" w:rsidRPr="00AD0265" w:rsidRDefault="00B928B0" w:rsidP="0068216F">
      <w:pPr>
        <w:rPr>
          <w:lang w:val="sr-Latn-RS"/>
        </w:rPr>
      </w:pPr>
      <w:r w:rsidRPr="00AD0265">
        <w:rPr>
          <w:lang w:val="sr-Latn-RS"/>
        </w:rPr>
        <w:t>Kada procenjeni troškovi uključ</w:t>
      </w:r>
      <w:r w:rsidR="00346E6C">
        <w:rPr>
          <w:lang w:val="sr-Latn-RS"/>
        </w:rPr>
        <w:t>uju</w:t>
      </w:r>
      <w:r w:rsidRPr="00AD0265">
        <w:rPr>
          <w:lang w:val="sr-Latn-RS"/>
        </w:rPr>
        <w:t xml:space="preserve"> rad volontera, </w:t>
      </w:r>
      <w:r w:rsidR="00346E6C">
        <w:rPr>
          <w:lang w:val="sr-Latn-RS"/>
        </w:rPr>
        <w:t>iznos bespovratn</w:t>
      </w:r>
      <w:r w:rsidR="00341EF7">
        <w:rPr>
          <w:lang w:val="sr-Latn-RS"/>
        </w:rPr>
        <w:t>ih sredstava</w:t>
      </w:r>
      <w:r w:rsidR="007861F5">
        <w:rPr>
          <w:lang w:val="sr-Latn-RS"/>
        </w:rPr>
        <w:t xml:space="preserve"> </w:t>
      </w:r>
      <w:r w:rsidRPr="00AD0265">
        <w:rPr>
          <w:lang w:val="sr-Latn-RS"/>
        </w:rPr>
        <w:t xml:space="preserve">neće preći procenjene </w:t>
      </w:r>
      <w:r w:rsidR="00B01D5E" w:rsidRPr="00AD0265">
        <w:rPr>
          <w:lang w:val="sr-Latn-RS"/>
        </w:rPr>
        <w:t>prihvatljiv</w:t>
      </w:r>
      <w:r w:rsidRPr="00AD0265">
        <w:rPr>
          <w:lang w:val="sr-Latn-RS"/>
        </w:rPr>
        <w:t xml:space="preserve">e troškove </w:t>
      </w:r>
      <w:r w:rsidR="00346E6C">
        <w:rPr>
          <w:lang w:val="sr-Latn-RS"/>
        </w:rPr>
        <w:t xml:space="preserve">osim troškova za </w:t>
      </w:r>
      <w:r w:rsidRPr="00AD0265">
        <w:rPr>
          <w:lang w:val="sr-Latn-RS"/>
        </w:rPr>
        <w:t xml:space="preserve">rad volontera. </w:t>
      </w:r>
      <w:r w:rsidR="00AF46DE" w:rsidRPr="00AD0265">
        <w:rPr>
          <w:lang w:val="sr-Latn-RS"/>
        </w:rPr>
        <w:t xml:space="preserve"> </w:t>
      </w:r>
    </w:p>
    <w:p w14:paraId="76836471" w14:textId="6E1C5C69" w:rsidR="00F52B38" w:rsidRPr="00AD0265" w:rsidRDefault="00AC1E49" w:rsidP="0068216F">
      <w:pPr>
        <w:rPr>
          <w:lang w:val="sr-Latn-RS"/>
        </w:rPr>
      </w:pPr>
      <w:r>
        <w:rPr>
          <w:lang w:val="sr-Latn-RS"/>
        </w:rPr>
        <w:t>Nenovčano učešće</w:t>
      </w:r>
      <w:r w:rsidR="00B928B0" w:rsidRPr="00AD0265">
        <w:rPr>
          <w:lang w:val="sr-Latn-RS"/>
        </w:rPr>
        <w:t>, izuze</w:t>
      </w:r>
      <w:r w:rsidR="00346E6C">
        <w:rPr>
          <w:lang w:val="sr-Latn-RS"/>
        </w:rPr>
        <w:t>v</w:t>
      </w:r>
      <w:r w:rsidR="00B928B0" w:rsidRPr="00AD0265">
        <w:rPr>
          <w:lang w:val="sr-Latn-RS"/>
        </w:rPr>
        <w:t xml:space="preserve"> rada volontera, ne mo</w:t>
      </w:r>
      <w:r w:rsidR="007861F5">
        <w:rPr>
          <w:lang w:val="sr-Latn-RS"/>
        </w:rPr>
        <w:t>že</w:t>
      </w:r>
      <w:r w:rsidR="00B928B0" w:rsidRPr="00AD0265">
        <w:rPr>
          <w:lang w:val="sr-Latn-RS"/>
        </w:rPr>
        <w:t xml:space="preserve"> se tretirati kao </w:t>
      </w:r>
      <w:r w:rsidR="007861F5">
        <w:rPr>
          <w:lang w:val="sr-Latn-RS"/>
        </w:rPr>
        <w:t>su</w:t>
      </w:r>
      <w:r w:rsidR="00F56530">
        <w:rPr>
          <w:lang w:val="sr-Latn-RS"/>
        </w:rPr>
        <w:t>finansir</w:t>
      </w:r>
      <w:r w:rsidR="00B928B0" w:rsidRPr="00AD0265">
        <w:rPr>
          <w:lang w:val="sr-Latn-RS"/>
        </w:rPr>
        <w:t>anje</w:t>
      </w:r>
      <w:r w:rsidR="00000A3C" w:rsidRPr="00AD0265">
        <w:rPr>
          <w:lang w:val="sr-Latn-RS"/>
        </w:rPr>
        <w:t>.</w:t>
      </w:r>
    </w:p>
    <w:p w14:paraId="4DF9025C" w14:textId="1B70535A" w:rsidR="0010155E" w:rsidRPr="00AD0265" w:rsidRDefault="00B928B0" w:rsidP="0068216F">
      <w:pPr>
        <w:rPr>
          <w:lang w:val="sr-Latn-RS"/>
        </w:rPr>
      </w:pPr>
      <w:r w:rsidRPr="00AD0265">
        <w:rPr>
          <w:lang w:val="sr-Latn-RS"/>
        </w:rPr>
        <w:lastRenderedPageBreak/>
        <w:t xml:space="preserve">Međutim, ako opis </w:t>
      </w:r>
      <w:r w:rsidR="00F40659">
        <w:rPr>
          <w:lang w:val="sr-Latn-RS"/>
        </w:rPr>
        <w:t>projekta</w:t>
      </w:r>
      <w:r w:rsidRPr="00AD0265">
        <w:rPr>
          <w:lang w:val="sr-Latn-RS"/>
        </w:rPr>
        <w:t xml:space="preserve"> kako je predložen </w:t>
      </w:r>
      <w:r w:rsidR="007861F5">
        <w:rPr>
          <w:lang w:val="sr-Latn-RS"/>
        </w:rPr>
        <w:t>obuhvata nenovčano učešće</w:t>
      </w:r>
      <w:r w:rsidRPr="00AD0265">
        <w:rPr>
          <w:lang w:val="sr-Latn-RS"/>
        </w:rPr>
        <w:t>, t</w:t>
      </w:r>
      <w:r w:rsidR="007861F5">
        <w:rPr>
          <w:lang w:val="sr-Latn-RS"/>
        </w:rPr>
        <w:t>akvo učešće se</w:t>
      </w:r>
      <w:r w:rsidRPr="00AD0265">
        <w:rPr>
          <w:lang w:val="sr-Latn-RS"/>
        </w:rPr>
        <w:t xml:space="preserve"> mora i </w:t>
      </w:r>
      <w:r w:rsidR="007861F5">
        <w:rPr>
          <w:lang w:val="sr-Latn-RS"/>
        </w:rPr>
        <w:t>dati</w:t>
      </w:r>
      <w:r w:rsidRPr="00AD0265">
        <w:rPr>
          <w:lang w:val="sr-Latn-RS"/>
        </w:rPr>
        <w:t xml:space="preserve">. </w:t>
      </w:r>
      <w:r w:rsidR="00D4061B" w:rsidRPr="00AD0265">
        <w:rPr>
          <w:lang w:val="sr-Latn-RS"/>
        </w:rPr>
        <w:t xml:space="preserve"> </w:t>
      </w:r>
    </w:p>
    <w:p w14:paraId="1838F911" w14:textId="77777777" w:rsidR="00114D30" w:rsidRPr="00AD0265" w:rsidRDefault="00114D30" w:rsidP="0068216F">
      <w:pPr>
        <w:rPr>
          <w:lang w:val="sr-Latn-RS"/>
        </w:rPr>
      </w:pPr>
    </w:p>
    <w:p w14:paraId="18771738" w14:textId="21DB2986" w:rsidR="00511112" w:rsidRPr="00AD0265" w:rsidRDefault="00B928B0" w:rsidP="0068216F">
      <w:pPr>
        <w:rPr>
          <w:u w:val="single"/>
          <w:lang w:val="sr-Latn-RS"/>
        </w:rPr>
      </w:pPr>
      <w:r w:rsidRPr="00AD0265">
        <w:rPr>
          <w:u w:val="single"/>
          <w:lang w:val="sr-Latn-RS"/>
        </w:rPr>
        <w:t>Ne</w:t>
      </w:r>
      <w:r w:rsidR="00B01D5E" w:rsidRPr="00AD0265">
        <w:rPr>
          <w:u w:val="single"/>
          <w:lang w:val="sr-Latn-RS"/>
        </w:rPr>
        <w:t>prihvatljiv</w:t>
      </w:r>
      <w:r w:rsidRPr="00AD0265">
        <w:rPr>
          <w:u w:val="single"/>
          <w:lang w:val="sr-Latn-RS"/>
        </w:rPr>
        <w:t>i troškovi</w:t>
      </w:r>
    </w:p>
    <w:p w14:paraId="2BC26FF9" w14:textId="01C6870A" w:rsidR="00511112" w:rsidRPr="00AD0265" w:rsidRDefault="00B928B0" w:rsidP="0068216F">
      <w:pPr>
        <w:rPr>
          <w:lang w:val="sr-Latn-RS"/>
        </w:rPr>
      </w:pPr>
      <w:r w:rsidRPr="00AD0265">
        <w:rPr>
          <w:lang w:val="sr-Latn-RS"/>
        </w:rPr>
        <w:t xml:space="preserve">Sledeći troškovi </w:t>
      </w:r>
      <w:r w:rsidR="00751A07">
        <w:rPr>
          <w:lang w:val="sr-Latn-RS"/>
        </w:rPr>
        <w:t>nisu</w:t>
      </w:r>
      <w:r w:rsidR="00C70226" w:rsidRPr="00AD0265">
        <w:rPr>
          <w:lang w:val="sr-Latn-RS"/>
        </w:rPr>
        <w:t xml:space="preserve"> </w:t>
      </w:r>
      <w:r w:rsidR="00B01D5E" w:rsidRPr="00AD0265">
        <w:rPr>
          <w:lang w:val="sr-Latn-RS"/>
        </w:rPr>
        <w:t>prihvatljiv</w:t>
      </w:r>
      <w:r w:rsidR="00C70226" w:rsidRPr="00AD0265">
        <w:rPr>
          <w:lang w:val="sr-Latn-RS"/>
        </w:rPr>
        <w:t>i</w:t>
      </w:r>
      <w:r w:rsidR="00511112" w:rsidRPr="00AD0265">
        <w:rPr>
          <w:lang w:val="sr-Latn-RS"/>
        </w:rPr>
        <w:t>:</w:t>
      </w:r>
    </w:p>
    <w:p w14:paraId="5D4E78E0" w14:textId="3EB8E306" w:rsidR="00AC1803" w:rsidRPr="00AD0265" w:rsidRDefault="00C70226" w:rsidP="00BB7CB5">
      <w:pPr>
        <w:numPr>
          <w:ilvl w:val="0"/>
          <w:numId w:val="22"/>
        </w:numPr>
        <w:spacing w:after="120"/>
        <w:rPr>
          <w:lang w:val="sr-Latn-RS"/>
        </w:rPr>
      </w:pPr>
      <w:r w:rsidRPr="00AD0265">
        <w:rPr>
          <w:lang w:val="sr-Latn-RS"/>
        </w:rPr>
        <w:t>Dugovi i troškovi servisiranja dugova (kamate</w:t>
      </w:r>
      <w:r w:rsidR="00516FC2" w:rsidRPr="00AD0265">
        <w:rPr>
          <w:lang w:val="sr-Latn-RS"/>
        </w:rPr>
        <w:t>);</w:t>
      </w:r>
    </w:p>
    <w:p w14:paraId="268005EA" w14:textId="66651180" w:rsidR="00511112" w:rsidRPr="00AD0265" w:rsidRDefault="00C70226" w:rsidP="00BB7CB5">
      <w:pPr>
        <w:numPr>
          <w:ilvl w:val="0"/>
          <w:numId w:val="22"/>
        </w:numPr>
        <w:spacing w:after="120"/>
        <w:rPr>
          <w:lang w:val="sr-Latn-RS"/>
        </w:rPr>
      </w:pPr>
      <w:r w:rsidRPr="00AD0265">
        <w:rPr>
          <w:lang w:val="sr-Latn-RS"/>
        </w:rPr>
        <w:t>Rezervisanja za gubitke ili potencijalne buduće obaveze</w:t>
      </w:r>
      <w:r w:rsidR="00511112" w:rsidRPr="00AD0265">
        <w:rPr>
          <w:lang w:val="sr-Latn-RS"/>
        </w:rPr>
        <w:t>;</w:t>
      </w:r>
    </w:p>
    <w:p w14:paraId="186FA200" w14:textId="6CFCAAEF" w:rsidR="00511112" w:rsidRPr="00AD0265" w:rsidRDefault="00C70226" w:rsidP="00BB7CB5">
      <w:pPr>
        <w:numPr>
          <w:ilvl w:val="0"/>
          <w:numId w:val="22"/>
        </w:numPr>
        <w:spacing w:after="120"/>
        <w:rPr>
          <w:lang w:val="sr-Latn-RS"/>
        </w:rPr>
      </w:pPr>
      <w:r w:rsidRPr="00AD0265">
        <w:rPr>
          <w:lang w:val="sr-Latn-RS"/>
        </w:rPr>
        <w:t>Troškovi koje</w:t>
      </w:r>
      <w:r w:rsidR="00AC1803" w:rsidRPr="00AD0265">
        <w:rPr>
          <w:lang w:val="sr-Latn-RS"/>
        </w:rPr>
        <w:t xml:space="preserve"> </w:t>
      </w:r>
      <w:r w:rsidR="00751A07">
        <w:rPr>
          <w:lang w:val="sr-Latn-RS"/>
        </w:rPr>
        <w:t>korisnik(ci)</w:t>
      </w:r>
      <w:r w:rsidR="000C180D" w:rsidRPr="00AD0265">
        <w:rPr>
          <w:lang w:val="sr-Latn-RS"/>
        </w:rPr>
        <w:t xml:space="preserve"> </w:t>
      </w:r>
      <w:r w:rsidR="00751A07">
        <w:rPr>
          <w:lang w:val="sr-Latn-RS"/>
        </w:rPr>
        <w:t>iskažu</w:t>
      </w:r>
      <w:r w:rsidR="00346E6C">
        <w:rPr>
          <w:lang w:val="sr-Latn-RS"/>
        </w:rPr>
        <w:t>,</w:t>
      </w:r>
      <w:r w:rsidR="00516FC2" w:rsidRPr="00AD0265">
        <w:rPr>
          <w:lang w:val="sr-Latn-RS"/>
        </w:rPr>
        <w:t xml:space="preserve"> </w:t>
      </w:r>
      <w:r w:rsidR="000C180D" w:rsidRPr="00AD0265">
        <w:rPr>
          <w:lang w:val="sr-Latn-RS"/>
        </w:rPr>
        <w:t xml:space="preserve">a koji se finansiraju </w:t>
      </w:r>
      <w:r w:rsidR="004621D8">
        <w:rPr>
          <w:lang w:val="sr-Latn-RS"/>
        </w:rPr>
        <w:t xml:space="preserve">iz </w:t>
      </w:r>
      <w:r w:rsidR="00751A07">
        <w:rPr>
          <w:lang w:val="sr-Latn-RS"/>
        </w:rPr>
        <w:t>drug</w:t>
      </w:r>
      <w:r w:rsidR="004621D8">
        <w:rPr>
          <w:lang w:val="sr-Latn-RS"/>
        </w:rPr>
        <w:t>og</w:t>
      </w:r>
      <w:r w:rsidR="00751A07">
        <w:rPr>
          <w:lang w:val="sr-Latn-RS"/>
        </w:rPr>
        <w:t xml:space="preserve"> projekt</w:t>
      </w:r>
      <w:r w:rsidR="004621D8">
        <w:rPr>
          <w:lang w:val="sr-Latn-RS"/>
        </w:rPr>
        <w:t>a</w:t>
      </w:r>
      <w:r w:rsidR="000C180D" w:rsidRPr="00AD0265">
        <w:rPr>
          <w:lang w:val="sr-Latn-RS"/>
        </w:rPr>
        <w:t xml:space="preserve"> ili program</w:t>
      </w:r>
      <w:r w:rsidR="004621D8">
        <w:rPr>
          <w:lang w:val="sr-Latn-RS"/>
        </w:rPr>
        <w:t>a</w:t>
      </w:r>
      <w:r w:rsidR="000C180D" w:rsidRPr="00AD0265">
        <w:rPr>
          <w:lang w:val="sr-Latn-RS"/>
        </w:rPr>
        <w:t xml:space="preserve"> rada koji prima </w:t>
      </w:r>
      <w:r w:rsidR="00751A07">
        <w:rPr>
          <w:lang w:val="sr-Latn-RS"/>
        </w:rPr>
        <w:t>bespovratna sredstva (</w:t>
      </w:r>
      <w:r w:rsidR="000C180D" w:rsidRPr="00AD0265">
        <w:rPr>
          <w:lang w:val="sr-Latn-RS"/>
        </w:rPr>
        <w:t>grant</w:t>
      </w:r>
      <w:r w:rsidR="00751A07">
        <w:rPr>
          <w:lang w:val="sr-Latn-RS"/>
        </w:rPr>
        <w:t>)</w:t>
      </w:r>
      <w:r w:rsidR="000C180D" w:rsidRPr="00AD0265">
        <w:rPr>
          <w:lang w:val="sr-Latn-RS"/>
        </w:rPr>
        <w:t xml:space="preserve"> Evropske Unije (uključujući i preko </w:t>
      </w:r>
      <w:r w:rsidR="00516FC2" w:rsidRPr="00AD0265">
        <w:rPr>
          <w:lang w:val="sr-Latn-RS"/>
        </w:rPr>
        <w:t>EDF</w:t>
      </w:r>
      <w:r w:rsidR="000C180D" w:rsidRPr="00AD0265">
        <w:rPr>
          <w:lang w:val="sr-Latn-RS"/>
        </w:rPr>
        <w:t>-a</w:t>
      </w:r>
      <w:r w:rsidR="00516FC2" w:rsidRPr="00AD0265">
        <w:rPr>
          <w:lang w:val="sr-Latn-RS"/>
        </w:rPr>
        <w:t>)</w:t>
      </w:r>
      <w:r w:rsidR="00511112" w:rsidRPr="00AD0265">
        <w:rPr>
          <w:lang w:val="sr-Latn-RS"/>
        </w:rPr>
        <w:t>;</w:t>
      </w:r>
    </w:p>
    <w:p w14:paraId="0DA69220" w14:textId="077E4C47" w:rsidR="00511112" w:rsidRPr="00AD0265" w:rsidRDefault="000C180D" w:rsidP="00BB7CB5">
      <w:pPr>
        <w:numPr>
          <w:ilvl w:val="0"/>
          <w:numId w:val="22"/>
        </w:numPr>
        <w:spacing w:after="120"/>
        <w:rPr>
          <w:lang w:val="sr-Latn-RS"/>
        </w:rPr>
      </w:pPr>
      <w:r w:rsidRPr="00AD0265">
        <w:rPr>
          <w:lang w:val="sr-Latn-RS"/>
        </w:rPr>
        <w:t xml:space="preserve">Kupovina zemljišta ili zgrada, izuzev </w:t>
      </w:r>
      <w:r w:rsidR="00391485">
        <w:rPr>
          <w:lang w:val="sr-Latn-RS"/>
        </w:rPr>
        <w:t>kada</w:t>
      </w:r>
      <w:r w:rsidRPr="00AD0265">
        <w:rPr>
          <w:lang w:val="sr-Latn-RS"/>
        </w:rPr>
        <w:t xml:space="preserve"> je to neophodno za direktn</w:t>
      </w:r>
      <w:r w:rsidR="00751A07">
        <w:rPr>
          <w:lang w:val="sr-Latn-RS"/>
        </w:rPr>
        <w:t>o</w:t>
      </w:r>
      <w:r w:rsidRPr="00AD0265">
        <w:rPr>
          <w:lang w:val="sr-Latn-RS"/>
        </w:rPr>
        <w:t xml:space="preserve"> </w:t>
      </w:r>
      <w:r w:rsidR="00751A07">
        <w:rPr>
          <w:lang w:val="sr-Latn-RS"/>
        </w:rPr>
        <w:t>sprovođenje</w:t>
      </w:r>
      <w:r w:rsidRPr="00AD0265">
        <w:rPr>
          <w:lang w:val="sr-Latn-RS"/>
        </w:rPr>
        <w:t xml:space="preserve"> </w:t>
      </w:r>
      <w:r w:rsidR="00F40659">
        <w:rPr>
          <w:lang w:val="sr-Latn-RS"/>
        </w:rPr>
        <w:t>projekta</w:t>
      </w:r>
      <w:r w:rsidRPr="00AD0265">
        <w:rPr>
          <w:lang w:val="sr-Latn-RS"/>
        </w:rPr>
        <w:t xml:space="preserve">, u kom slučaju vlasništvo mora da se  prenese u skladu sa članom </w:t>
      </w:r>
      <w:r w:rsidR="0029143C" w:rsidRPr="00AD0265">
        <w:rPr>
          <w:lang w:val="sr-Latn-RS"/>
        </w:rPr>
        <w:t xml:space="preserve">7.5 </w:t>
      </w:r>
      <w:r w:rsidRPr="00AD0265">
        <w:rPr>
          <w:lang w:val="sr-Latn-RS"/>
        </w:rPr>
        <w:t xml:space="preserve">opštih uslova za standardni ugovor </w:t>
      </w:r>
      <w:r w:rsidR="00341EF7">
        <w:rPr>
          <w:lang w:val="sr-Latn-RS"/>
        </w:rPr>
        <w:t>o dodeli bespovratnih sredstava</w:t>
      </w:r>
      <w:r w:rsidR="002265E1" w:rsidRPr="00AD0265">
        <w:rPr>
          <w:lang w:val="sr-Latn-RS"/>
        </w:rPr>
        <w:t xml:space="preserve">, </w:t>
      </w:r>
      <w:r w:rsidRPr="00AD0265">
        <w:rPr>
          <w:lang w:val="sr-Latn-RS"/>
        </w:rPr>
        <w:t xml:space="preserve">najkasnije na kraju </w:t>
      </w:r>
      <w:r w:rsidR="00F40659">
        <w:rPr>
          <w:lang w:val="sr-Latn-RS"/>
        </w:rPr>
        <w:t>projekta</w:t>
      </w:r>
      <w:r w:rsidR="00511112" w:rsidRPr="00AD0265">
        <w:rPr>
          <w:lang w:val="sr-Latn-RS"/>
        </w:rPr>
        <w:t>;</w:t>
      </w:r>
    </w:p>
    <w:p w14:paraId="4A408AF9" w14:textId="1DA37C5D" w:rsidR="00511112" w:rsidRPr="00AD0265" w:rsidRDefault="00751A07" w:rsidP="00BB7CB5">
      <w:pPr>
        <w:numPr>
          <w:ilvl w:val="0"/>
          <w:numId w:val="22"/>
        </w:numPr>
        <w:spacing w:after="120"/>
        <w:rPr>
          <w:lang w:val="sr-Latn-RS"/>
        </w:rPr>
      </w:pPr>
      <w:r>
        <w:rPr>
          <w:lang w:val="sr-Latn-RS"/>
        </w:rPr>
        <w:t xml:space="preserve">Negativne </w:t>
      </w:r>
      <w:r w:rsidR="000C180D" w:rsidRPr="00AD0265">
        <w:rPr>
          <w:lang w:val="sr-Latn-RS"/>
        </w:rPr>
        <w:t>kursn</w:t>
      </w:r>
      <w:r>
        <w:rPr>
          <w:lang w:val="sr-Latn-RS"/>
        </w:rPr>
        <w:t>e</w:t>
      </w:r>
      <w:r w:rsidR="000C180D" w:rsidRPr="00AD0265">
        <w:rPr>
          <w:lang w:val="sr-Latn-RS"/>
        </w:rPr>
        <w:t xml:space="preserve"> razlik</w:t>
      </w:r>
      <w:r>
        <w:rPr>
          <w:lang w:val="sr-Latn-RS"/>
        </w:rPr>
        <w:t>e</w:t>
      </w:r>
      <w:r w:rsidR="00511112" w:rsidRPr="00AD0265">
        <w:rPr>
          <w:lang w:val="sr-Latn-RS"/>
        </w:rPr>
        <w:t>;</w:t>
      </w:r>
    </w:p>
    <w:p w14:paraId="292058E3" w14:textId="466B2022" w:rsidR="0061511C" w:rsidRPr="00AD0265" w:rsidRDefault="000C180D" w:rsidP="00BB7CB5">
      <w:pPr>
        <w:numPr>
          <w:ilvl w:val="0"/>
          <w:numId w:val="22"/>
        </w:numPr>
        <w:spacing w:after="120"/>
        <w:rPr>
          <w:lang w:val="sr-Latn-RS"/>
        </w:rPr>
      </w:pPr>
      <w:r w:rsidRPr="00AD0265">
        <w:rPr>
          <w:lang w:val="sr-Latn-RS"/>
        </w:rPr>
        <w:t>Krediti trećim licima</w:t>
      </w:r>
      <w:r w:rsidR="002B6E7F" w:rsidRPr="00AD0265">
        <w:rPr>
          <w:lang w:val="sr-Latn-RS"/>
        </w:rPr>
        <w:t>;</w:t>
      </w:r>
    </w:p>
    <w:p w14:paraId="58FEBB8E" w14:textId="23E6B0C3" w:rsidR="00352E5E" w:rsidRPr="00AD0265" w:rsidRDefault="000C180D" w:rsidP="00BB7CB5">
      <w:pPr>
        <w:numPr>
          <w:ilvl w:val="0"/>
          <w:numId w:val="22"/>
        </w:numPr>
        <w:spacing w:after="120"/>
        <w:rPr>
          <w:lang w:val="sr-Latn-RS"/>
        </w:rPr>
      </w:pPr>
      <w:r w:rsidRPr="00AD0265">
        <w:rPr>
          <w:lang w:val="sr-Latn-RS"/>
        </w:rPr>
        <w:t>Porezi, uključujući i porez</w:t>
      </w:r>
      <w:r w:rsidR="00751A07">
        <w:rPr>
          <w:lang w:val="sr-Latn-RS"/>
        </w:rPr>
        <w:t>e</w:t>
      </w:r>
      <w:r w:rsidRPr="00AD0265">
        <w:rPr>
          <w:lang w:val="sr-Latn-RS"/>
        </w:rPr>
        <w:t xml:space="preserve"> na dodatu vrednost</w:t>
      </w:r>
      <w:r w:rsidR="00927F73" w:rsidRPr="00AD0265">
        <w:rPr>
          <w:rStyle w:val="FootnoteReference"/>
          <w:lang w:val="sr-Latn-RS"/>
        </w:rPr>
        <w:footnoteReference w:id="12"/>
      </w:r>
      <w:r w:rsidR="00927F73" w:rsidRPr="00AD0265">
        <w:rPr>
          <w:lang w:val="sr-Latn-RS"/>
        </w:rPr>
        <w:t>;</w:t>
      </w:r>
    </w:p>
    <w:p w14:paraId="7C22BB25" w14:textId="00E046BE" w:rsidR="00927F73" w:rsidRPr="00AD0265" w:rsidRDefault="000C180D" w:rsidP="00BB7CB5">
      <w:pPr>
        <w:numPr>
          <w:ilvl w:val="0"/>
          <w:numId w:val="22"/>
        </w:numPr>
        <w:spacing w:after="120"/>
        <w:rPr>
          <w:lang w:val="sr-Latn-RS"/>
        </w:rPr>
      </w:pPr>
      <w:r w:rsidRPr="00AD0265">
        <w:rPr>
          <w:lang w:val="sr-Latn-RS"/>
        </w:rPr>
        <w:t>Polovna oprema</w:t>
      </w:r>
      <w:r w:rsidR="00927F73" w:rsidRPr="00AD0265">
        <w:rPr>
          <w:lang w:val="sr-Latn-RS"/>
        </w:rPr>
        <w:t>;</w:t>
      </w:r>
    </w:p>
    <w:p w14:paraId="530E4FB8" w14:textId="3F5B7CB9" w:rsidR="00927F73" w:rsidRPr="00AD0265" w:rsidRDefault="000C180D" w:rsidP="00BB7CB5">
      <w:pPr>
        <w:numPr>
          <w:ilvl w:val="0"/>
          <w:numId w:val="22"/>
        </w:numPr>
        <w:spacing w:after="120"/>
        <w:rPr>
          <w:lang w:val="sr-Latn-RS"/>
        </w:rPr>
      </w:pPr>
      <w:r w:rsidRPr="00AD0265">
        <w:rPr>
          <w:lang w:val="sr-Latn-RS"/>
        </w:rPr>
        <w:t>O</w:t>
      </w:r>
      <w:r w:rsidR="00927F73" w:rsidRPr="00AD0265">
        <w:rPr>
          <w:lang w:val="sr-Latn-RS"/>
        </w:rPr>
        <w:t>perati</w:t>
      </w:r>
      <w:r w:rsidRPr="00AD0265">
        <w:rPr>
          <w:lang w:val="sr-Latn-RS"/>
        </w:rPr>
        <w:t>vni troškovi</w:t>
      </w:r>
      <w:r w:rsidR="0010155E" w:rsidRPr="00AD0265">
        <w:rPr>
          <w:lang w:val="sr-Latn-RS"/>
        </w:rPr>
        <w:t>.</w:t>
      </w:r>
    </w:p>
    <w:p w14:paraId="39287D06" w14:textId="77777777" w:rsidR="00A80223" w:rsidRPr="00AD0265" w:rsidRDefault="00A80223" w:rsidP="00BF158E">
      <w:pPr>
        <w:rPr>
          <w:highlight w:val="yellow"/>
          <w:lang w:val="sr-Latn-RS"/>
        </w:rPr>
      </w:pPr>
    </w:p>
    <w:p w14:paraId="61512C2A" w14:textId="41BD71E8" w:rsidR="00A80223" w:rsidRPr="00AD0265" w:rsidRDefault="004E66F6" w:rsidP="0047368D">
      <w:pPr>
        <w:keepNext/>
        <w:spacing w:before="120" w:after="120"/>
        <w:ind w:left="420"/>
        <w:rPr>
          <w:b/>
          <w:sz w:val="24"/>
          <w:szCs w:val="24"/>
          <w:lang w:val="sr-Latn-RS"/>
        </w:rPr>
      </w:pPr>
      <w:r w:rsidRPr="00AD0265">
        <w:rPr>
          <w:b/>
          <w:sz w:val="24"/>
          <w:szCs w:val="24"/>
          <w:lang w:val="sr-Latn-RS"/>
        </w:rPr>
        <w:t xml:space="preserve">Etičke odredbe i </w:t>
      </w:r>
      <w:r w:rsidR="00FF7B86">
        <w:rPr>
          <w:b/>
          <w:sz w:val="24"/>
          <w:szCs w:val="24"/>
          <w:lang w:val="sr-Latn-RS"/>
        </w:rPr>
        <w:t>K</w:t>
      </w:r>
      <w:r w:rsidRPr="00AD0265">
        <w:rPr>
          <w:b/>
          <w:sz w:val="24"/>
          <w:szCs w:val="24"/>
          <w:lang w:val="sr-Latn-RS"/>
        </w:rPr>
        <w:t>odeks ponašanja</w:t>
      </w:r>
    </w:p>
    <w:p w14:paraId="02183110" w14:textId="12245C56" w:rsidR="00A80223" w:rsidRPr="00AD0265" w:rsidRDefault="00A80223" w:rsidP="00A80223">
      <w:pPr>
        <w:keepNext/>
        <w:spacing w:before="120" w:after="120"/>
        <w:ind w:left="420"/>
        <w:rPr>
          <w:szCs w:val="22"/>
          <w:u w:val="single"/>
          <w:lang w:val="sr-Latn-RS"/>
        </w:rPr>
      </w:pPr>
      <w:r w:rsidRPr="00AD0265">
        <w:rPr>
          <w:szCs w:val="22"/>
          <w:u w:val="single"/>
          <w:lang w:val="sr-Latn-RS"/>
        </w:rPr>
        <w:t xml:space="preserve">a) </w:t>
      </w:r>
      <w:r w:rsidR="00FF7B86">
        <w:rPr>
          <w:szCs w:val="22"/>
          <w:u w:val="single"/>
          <w:lang w:val="sr-Latn-RS"/>
        </w:rPr>
        <w:t>Nepostojanje</w:t>
      </w:r>
      <w:r w:rsidR="004E66F6" w:rsidRPr="00AD0265">
        <w:rPr>
          <w:szCs w:val="22"/>
          <w:u w:val="single"/>
          <w:lang w:val="sr-Latn-RS"/>
        </w:rPr>
        <w:t xml:space="preserve"> sukoba interesa</w:t>
      </w:r>
    </w:p>
    <w:p w14:paraId="751ED234" w14:textId="18D9EAD1" w:rsidR="00A80223" w:rsidRPr="00AD0265" w:rsidRDefault="00A764C5" w:rsidP="00A80223">
      <w:pPr>
        <w:keepNext/>
        <w:spacing w:before="120" w:after="120"/>
        <w:ind w:left="420"/>
        <w:rPr>
          <w:szCs w:val="22"/>
          <w:lang w:val="sr-Latn-RS"/>
        </w:rPr>
      </w:pPr>
      <w:r>
        <w:rPr>
          <w:szCs w:val="22"/>
          <w:lang w:val="sr-Latn-RS"/>
        </w:rPr>
        <w:t>Podnosilac predloga projekta</w:t>
      </w:r>
      <w:r w:rsidR="00A80223" w:rsidRPr="00AD0265">
        <w:rPr>
          <w:szCs w:val="22"/>
          <w:lang w:val="sr-Latn-RS"/>
        </w:rPr>
        <w:t xml:space="preserve"> </w:t>
      </w:r>
      <w:r w:rsidR="004E66F6" w:rsidRPr="00AD0265">
        <w:rPr>
          <w:szCs w:val="22"/>
          <w:lang w:val="sr-Latn-RS"/>
        </w:rPr>
        <w:t>ne sme da ima nikakav sukob interesa</w:t>
      </w:r>
      <w:r w:rsidR="00A80223" w:rsidRPr="00AD0265">
        <w:rPr>
          <w:szCs w:val="22"/>
          <w:lang w:val="sr-Latn-RS"/>
        </w:rPr>
        <w:t xml:space="preserve"> </w:t>
      </w:r>
      <w:r w:rsidR="0095567A" w:rsidRPr="00AD0265">
        <w:rPr>
          <w:szCs w:val="22"/>
          <w:lang w:val="sr-Latn-RS"/>
        </w:rPr>
        <w:t>i</w:t>
      </w:r>
      <w:r w:rsidR="00A80223" w:rsidRPr="00AD0265">
        <w:rPr>
          <w:szCs w:val="22"/>
          <w:lang w:val="sr-Latn-RS"/>
        </w:rPr>
        <w:t xml:space="preserve"> </w:t>
      </w:r>
      <w:r w:rsidR="004E66F6" w:rsidRPr="00AD0265">
        <w:rPr>
          <w:szCs w:val="22"/>
          <w:lang w:val="sr-Latn-RS"/>
        </w:rPr>
        <w:t xml:space="preserve">ne sme da ima </w:t>
      </w:r>
      <w:r w:rsidR="00FF7B86">
        <w:rPr>
          <w:szCs w:val="22"/>
          <w:lang w:val="sr-Latn-RS"/>
        </w:rPr>
        <w:t>nikakav ekvivalentni odnos</w:t>
      </w:r>
      <w:r w:rsidR="004E66F6" w:rsidRPr="00AD0265">
        <w:rPr>
          <w:szCs w:val="22"/>
          <w:lang w:val="sr-Latn-RS"/>
        </w:rPr>
        <w:t xml:space="preserve"> sa drugim </w:t>
      </w:r>
      <w:r>
        <w:rPr>
          <w:szCs w:val="22"/>
          <w:lang w:val="sr-Latn-RS"/>
        </w:rPr>
        <w:t>podnosi</w:t>
      </w:r>
      <w:r w:rsidR="001124D6">
        <w:rPr>
          <w:szCs w:val="22"/>
          <w:lang w:val="sr-Latn-RS"/>
        </w:rPr>
        <w:t xml:space="preserve">ocima </w:t>
      </w:r>
      <w:r w:rsidR="00FB712F">
        <w:rPr>
          <w:szCs w:val="22"/>
          <w:lang w:val="sr-Latn-RS"/>
        </w:rPr>
        <w:t>predloga projekta</w:t>
      </w:r>
      <w:r w:rsidR="00A80223" w:rsidRPr="00AD0265">
        <w:rPr>
          <w:szCs w:val="22"/>
          <w:lang w:val="sr-Latn-RS"/>
        </w:rPr>
        <w:t xml:space="preserve"> </w:t>
      </w:r>
      <w:r w:rsidR="0095567A" w:rsidRPr="00AD0265">
        <w:rPr>
          <w:szCs w:val="22"/>
          <w:lang w:val="sr-Latn-RS"/>
        </w:rPr>
        <w:t>ili</w:t>
      </w:r>
      <w:r w:rsidR="00A80223" w:rsidRPr="00AD0265">
        <w:rPr>
          <w:szCs w:val="22"/>
          <w:lang w:val="sr-Latn-RS"/>
        </w:rPr>
        <w:t xml:space="preserve"> </w:t>
      </w:r>
      <w:r w:rsidR="004E66F6" w:rsidRPr="00AD0265">
        <w:rPr>
          <w:szCs w:val="22"/>
          <w:lang w:val="sr-Latn-RS"/>
        </w:rPr>
        <w:t xml:space="preserve">licima uključenim u </w:t>
      </w:r>
      <w:r w:rsidR="00F40659">
        <w:rPr>
          <w:szCs w:val="22"/>
          <w:lang w:val="sr-Latn-RS"/>
        </w:rPr>
        <w:t>projek</w:t>
      </w:r>
      <w:r w:rsidR="00FF7B86">
        <w:rPr>
          <w:szCs w:val="22"/>
          <w:lang w:val="sr-Latn-RS"/>
        </w:rPr>
        <w:t>te</w:t>
      </w:r>
      <w:r w:rsidR="00A80223" w:rsidRPr="00AD0265">
        <w:rPr>
          <w:szCs w:val="22"/>
          <w:lang w:val="sr-Latn-RS"/>
        </w:rPr>
        <w:t xml:space="preserve">. </w:t>
      </w:r>
      <w:r w:rsidR="004E66F6" w:rsidRPr="00AD0265">
        <w:rPr>
          <w:szCs w:val="22"/>
          <w:lang w:val="sr-Latn-RS"/>
        </w:rPr>
        <w:t>Svaki pokušaj</w:t>
      </w:r>
      <w:r w:rsidR="00A80223" w:rsidRPr="00AD0265">
        <w:rPr>
          <w:szCs w:val="22"/>
          <w:lang w:val="sr-Latn-RS"/>
        </w:rPr>
        <w:t xml:space="preserve"> </w:t>
      </w:r>
      <w:r w:rsidR="007F66AA">
        <w:rPr>
          <w:szCs w:val="22"/>
          <w:lang w:val="sr-Latn-RS"/>
        </w:rPr>
        <w:t>podnosioca predloga projekta</w:t>
      </w:r>
      <w:r w:rsidR="004E66F6" w:rsidRPr="00AD0265">
        <w:rPr>
          <w:szCs w:val="22"/>
          <w:lang w:val="sr-Latn-RS"/>
        </w:rPr>
        <w:t xml:space="preserve"> da dobije poverljive informacije, stupi u nezakonit</w:t>
      </w:r>
      <w:r w:rsidR="00FF7B86">
        <w:rPr>
          <w:szCs w:val="22"/>
          <w:lang w:val="sr-Latn-RS"/>
        </w:rPr>
        <w:t>e</w:t>
      </w:r>
      <w:r w:rsidR="004E66F6" w:rsidRPr="00AD0265">
        <w:rPr>
          <w:szCs w:val="22"/>
          <w:lang w:val="sr-Latn-RS"/>
        </w:rPr>
        <w:t xml:space="preserve"> sporazum</w:t>
      </w:r>
      <w:r w:rsidR="00FF7B86">
        <w:rPr>
          <w:szCs w:val="22"/>
          <w:lang w:val="sr-Latn-RS"/>
        </w:rPr>
        <w:t>e</w:t>
      </w:r>
      <w:r w:rsidR="004E66F6" w:rsidRPr="00AD0265">
        <w:rPr>
          <w:szCs w:val="22"/>
          <w:lang w:val="sr-Latn-RS"/>
        </w:rPr>
        <w:t xml:space="preserve"> sa konkurencijom ili utiče na </w:t>
      </w:r>
      <w:r w:rsidR="00601070">
        <w:rPr>
          <w:szCs w:val="22"/>
          <w:lang w:val="sr-Latn-RS"/>
        </w:rPr>
        <w:t>komisiju za evaluaciju</w:t>
      </w:r>
      <w:r w:rsidR="004E66F6" w:rsidRPr="00AD0265">
        <w:rPr>
          <w:szCs w:val="22"/>
          <w:lang w:val="sr-Latn-RS"/>
        </w:rPr>
        <w:t xml:space="preserve"> ili </w:t>
      </w:r>
      <w:r w:rsidR="00264762">
        <w:rPr>
          <w:szCs w:val="22"/>
          <w:lang w:val="sr-Latn-RS"/>
        </w:rPr>
        <w:t>ugovorno tel</w:t>
      </w:r>
      <w:r w:rsidR="00FF7B86">
        <w:rPr>
          <w:szCs w:val="22"/>
          <w:lang w:val="sr-Latn-RS"/>
        </w:rPr>
        <w:t>o</w:t>
      </w:r>
      <w:r w:rsidR="004E66F6" w:rsidRPr="00AD0265">
        <w:rPr>
          <w:szCs w:val="22"/>
          <w:lang w:val="sr-Latn-RS"/>
        </w:rPr>
        <w:t xml:space="preserve"> tokom procesa pregledanja, razjašnjavanja, </w:t>
      </w:r>
      <w:r w:rsidR="00FF7B86">
        <w:rPr>
          <w:szCs w:val="22"/>
          <w:lang w:val="sr-Latn-RS"/>
        </w:rPr>
        <w:t>ocenjivanja</w:t>
      </w:r>
      <w:r w:rsidR="004E66F6" w:rsidRPr="00AD0265">
        <w:rPr>
          <w:szCs w:val="22"/>
          <w:lang w:val="sr-Latn-RS"/>
        </w:rPr>
        <w:t xml:space="preserve"> i poređenja </w:t>
      </w:r>
      <w:r w:rsidR="00FF7B86">
        <w:rPr>
          <w:szCs w:val="22"/>
          <w:lang w:val="sr-Latn-RS"/>
        </w:rPr>
        <w:t>prijava</w:t>
      </w:r>
      <w:r w:rsidR="004E66F6" w:rsidRPr="00AD0265">
        <w:rPr>
          <w:szCs w:val="22"/>
          <w:lang w:val="sr-Latn-RS"/>
        </w:rPr>
        <w:t xml:space="preserve"> </w:t>
      </w:r>
      <w:r w:rsidR="00FF7B86">
        <w:rPr>
          <w:szCs w:val="22"/>
          <w:lang w:val="sr-Latn-RS"/>
        </w:rPr>
        <w:t xml:space="preserve">će </w:t>
      </w:r>
      <w:r w:rsidR="004E66F6" w:rsidRPr="00AD0265">
        <w:rPr>
          <w:szCs w:val="22"/>
          <w:lang w:val="sr-Latn-RS"/>
        </w:rPr>
        <w:t>dov</w:t>
      </w:r>
      <w:r w:rsidR="00FF7B86">
        <w:rPr>
          <w:szCs w:val="22"/>
          <w:lang w:val="sr-Latn-RS"/>
        </w:rPr>
        <w:t>esti</w:t>
      </w:r>
      <w:r w:rsidR="004E66F6" w:rsidRPr="00AD0265">
        <w:rPr>
          <w:szCs w:val="22"/>
          <w:lang w:val="sr-Latn-RS"/>
        </w:rPr>
        <w:t xml:space="preserve"> do odbacivanja p</w:t>
      </w:r>
      <w:r w:rsidR="00FF7B86">
        <w:rPr>
          <w:szCs w:val="22"/>
          <w:lang w:val="sr-Latn-RS"/>
        </w:rPr>
        <w:t>rijave</w:t>
      </w:r>
      <w:r w:rsidR="004E66F6" w:rsidRPr="00AD0265">
        <w:rPr>
          <w:szCs w:val="22"/>
          <w:lang w:val="sr-Latn-RS"/>
        </w:rPr>
        <w:t>, i može da ima za posledicu administrativne kazne u skladu sa važeć</w:t>
      </w:r>
      <w:r w:rsidR="00FF7B86">
        <w:rPr>
          <w:szCs w:val="22"/>
          <w:lang w:val="sr-Latn-RS"/>
        </w:rPr>
        <w:t>o</w:t>
      </w:r>
      <w:r w:rsidR="004E66F6" w:rsidRPr="00AD0265">
        <w:rPr>
          <w:szCs w:val="22"/>
          <w:lang w:val="sr-Latn-RS"/>
        </w:rPr>
        <w:t xml:space="preserve">m </w:t>
      </w:r>
      <w:r w:rsidR="00FF7B86">
        <w:rPr>
          <w:szCs w:val="22"/>
          <w:lang w:val="sr-Latn-RS"/>
        </w:rPr>
        <w:t>F</w:t>
      </w:r>
      <w:r w:rsidR="004E66F6" w:rsidRPr="00AD0265">
        <w:rPr>
          <w:szCs w:val="22"/>
          <w:lang w:val="sr-Latn-RS"/>
        </w:rPr>
        <w:t>inansijsk</w:t>
      </w:r>
      <w:r w:rsidR="00FF7B86">
        <w:rPr>
          <w:szCs w:val="22"/>
          <w:lang w:val="sr-Latn-RS"/>
        </w:rPr>
        <w:t>o</w:t>
      </w:r>
      <w:r w:rsidR="004E66F6" w:rsidRPr="00AD0265">
        <w:rPr>
          <w:szCs w:val="22"/>
          <w:lang w:val="sr-Latn-RS"/>
        </w:rPr>
        <w:t xml:space="preserve">m </w:t>
      </w:r>
      <w:r w:rsidR="00FF7B86">
        <w:rPr>
          <w:szCs w:val="22"/>
          <w:lang w:val="sr-Latn-RS"/>
        </w:rPr>
        <w:t>uredbom</w:t>
      </w:r>
      <w:r w:rsidR="004E66F6" w:rsidRPr="00AD0265">
        <w:rPr>
          <w:szCs w:val="22"/>
          <w:lang w:val="sr-Latn-RS"/>
        </w:rPr>
        <w:t xml:space="preserve">. </w:t>
      </w:r>
      <w:r w:rsidR="00A80223" w:rsidRPr="00AD0265">
        <w:rPr>
          <w:szCs w:val="22"/>
          <w:lang w:val="sr-Latn-RS"/>
        </w:rPr>
        <w:t xml:space="preserve">  </w:t>
      </w:r>
    </w:p>
    <w:p w14:paraId="3A731938" w14:textId="3BE5AB9A" w:rsidR="00A80223" w:rsidRPr="00AD0265" w:rsidRDefault="00A80223" w:rsidP="00A80223">
      <w:pPr>
        <w:keepNext/>
        <w:spacing w:before="120" w:after="120"/>
        <w:ind w:left="420"/>
        <w:rPr>
          <w:szCs w:val="22"/>
          <w:lang w:val="sr-Latn-RS"/>
        </w:rPr>
      </w:pPr>
      <w:r w:rsidRPr="00AD0265">
        <w:rPr>
          <w:szCs w:val="22"/>
          <w:lang w:val="sr-Latn-RS"/>
        </w:rPr>
        <w:t xml:space="preserve">b) </w:t>
      </w:r>
      <w:r w:rsidR="004E66F6" w:rsidRPr="00AD0265">
        <w:rPr>
          <w:szCs w:val="22"/>
          <w:u w:val="single"/>
          <w:lang w:val="sr-Latn-RS"/>
        </w:rPr>
        <w:t xml:space="preserve">Poštovanje ljudskih prava kao i zakona o zaštiti životne sredine i ključnih </w:t>
      </w:r>
      <w:r w:rsidR="00686551">
        <w:rPr>
          <w:szCs w:val="22"/>
          <w:u w:val="single"/>
          <w:lang w:val="sr-Latn-RS"/>
        </w:rPr>
        <w:t>radnih standarda</w:t>
      </w:r>
      <w:r w:rsidR="004E66F6" w:rsidRPr="00AD0265">
        <w:rPr>
          <w:szCs w:val="22"/>
          <w:u w:val="single"/>
          <w:lang w:val="sr-Latn-RS"/>
        </w:rPr>
        <w:t xml:space="preserve"> </w:t>
      </w:r>
      <w:r w:rsidRPr="00AD0265">
        <w:rPr>
          <w:szCs w:val="22"/>
          <w:u w:val="single"/>
          <w:lang w:val="sr-Latn-RS"/>
        </w:rPr>
        <w:t xml:space="preserve"> </w:t>
      </w:r>
    </w:p>
    <w:p w14:paraId="6C9B3B5A" w14:textId="7ECC966A" w:rsidR="00A80223" w:rsidRPr="00AD0265" w:rsidRDefault="00A764C5" w:rsidP="00A80223">
      <w:pPr>
        <w:keepNext/>
        <w:spacing w:before="120" w:after="120"/>
        <w:ind w:left="420"/>
        <w:rPr>
          <w:szCs w:val="22"/>
          <w:lang w:val="sr-Latn-RS"/>
        </w:rPr>
      </w:pPr>
      <w:r>
        <w:rPr>
          <w:szCs w:val="22"/>
          <w:lang w:val="sr-Latn-RS"/>
        </w:rPr>
        <w:t>Podnosilac predloga projekta</w:t>
      </w:r>
      <w:r w:rsidR="00A80223" w:rsidRPr="00AD0265">
        <w:rPr>
          <w:szCs w:val="22"/>
          <w:lang w:val="sr-Latn-RS"/>
        </w:rPr>
        <w:t xml:space="preserve"> </w:t>
      </w:r>
      <w:r w:rsidR="0095567A" w:rsidRPr="00AD0265">
        <w:rPr>
          <w:szCs w:val="22"/>
          <w:lang w:val="sr-Latn-RS"/>
        </w:rPr>
        <w:t>i</w:t>
      </w:r>
      <w:r w:rsidR="00A80223" w:rsidRPr="00AD0265">
        <w:rPr>
          <w:szCs w:val="22"/>
          <w:lang w:val="sr-Latn-RS"/>
        </w:rPr>
        <w:t xml:space="preserve"> </w:t>
      </w:r>
      <w:r w:rsidR="004E66F6" w:rsidRPr="00AD0265">
        <w:rPr>
          <w:szCs w:val="22"/>
          <w:lang w:val="sr-Latn-RS"/>
        </w:rPr>
        <w:t>njegov</w:t>
      </w:r>
      <w:r w:rsidR="00FF7B86">
        <w:rPr>
          <w:szCs w:val="22"/>
          <w:lang w:val="sr-Latn-RS"/>
        </w:rPr>
        <w:t>o</w:t>
      </w:r>
      <w:r w:rsidR="004E66F6" w:rsidRPr="00AD0265">
        <w:rPr>
          <w:szCs w:val="22"/>
          <w:lang w:val="sr-Latn-RS"/>
        </w:rPr>
        <w:t xml:space="preserve"> osoblje moraju poštovati ljudska prava. Posebno u vezi sa merodavnim aktima, </w:t>
      </w:r>
      <w:r w:rsidR="00A80223" w:rsidRPr="00AD0265">
        <w:rPr>
          <w:szCs w:val="22"/>
          <w:lang w:val="sr-Latn-RS"/>
        </w:rPr>
        <w:t xml:space="preserve"> </w:t>
      </w:r>
      <w:r w:rsidR="00FF7B86">
        <w:rPr>
          <w:szCs w:val="22"/>
          <w:lang w:val="sr-Latn-RS"/>
        </w:rPr>
        <w:t>p</w:t>
      </w:r>
      <w:r w:rsidR="0047294E">
        <w:rPr>
          <w:szCs w:val="22"/>
          <w:lang w:val="sr-Latn-RS"/>
        </w:rPr>
        <w:t xml:space="preserve">odnosioci </w:t>
      </w:r>
      <w:r w:rsidR="00FB712F">
        <w:rPr>
          <w:szCs w:val="22"/>
          <w:lang w:val="sr-Latn-RS"/>
        </w:rPr>
        <w:t>predloga projekta</w:t>
      </w:r>
      <w:r w:rsidR="004E66F6" w:rsidRPr="00AD0265">
        <w:rPr>
          <w:szCs w:val="22"/>
          <w:lang w:val="sr-Latn-RS"/>
        </w:rPr>
        <w:t xml:space="preserve"> kojima se dodele ugovori moraju da poštuju sve zakone o zaštiti životne sredine uključujući i </w:t>
      </w:r>
      <w:r w:rsidR="00876E0B" w:rsidRPr="00AD0265">
        <w:rPr>
          <w:szCs w:val="22"/>
          <w:lang w:val="sr-Latn-RS"/>
        </w:rPr>
        <w:t xml:space="preserve"> </w:t>
      </w:r>
      <w:r w:rsidR="00A80223" w:rsidRPr="00AD0265">
        <w:rPr>
          <w:szCs w:val="22"/>
          <w:lang w:val="sr-Latn-RS"/>
        </w:rPr>
        <w:t>multilateral</w:t>
      </w:r>
      <w:r w:rsidR="004E66F6" w:rsidRPr="00AD0265">
        <w:rPr>
          <w:szCs w:val="22"/>
          <w:lang w:val="sr-Latn-RS"/>
        </w:rPr>
        <w:t xml:space="preserve">ne sporazume o zaštiti životne sredine kao i ključne </w:t>
      </w:r>
      <w:r w:rsidR="00686551">
        <w:rPr>
          <w:szCs w:val="22"/>
          <w:lang w:val="sr-Latn-RS"/>
        </w:rPr>
        <w:t xml:space="preserve">radne </w:t>
      </w:r>
      <w:r w:rsidR="004E66F6" w:rsidRPr="00AD0265">
        <w:rPr>
          <w:szCs w:val="22"/>
          <w:lang w:val="sr-Latn-RS"/>
        </w:rPr>
        <w:t xml:space="preserve">standarde koji su definisani u konvencijama Međunarodne organizacije rada </w:t>
      </w:r>
      <w:r w:rsidR="00A80223" w:rsidRPr="00AD0265">
        <w:rPr>
          <w:szCs w:val="22"/>
          <w:lang w:val="sr-Latn-RS"/>
        </w:rPr>
        <w:t xml:space="preserve"> </w:t>
      </w:r>
      <w:r w:rsidR="004E66F6" w:rsidRPr="00AD0265">
        <w:rPr>
          <w:szCs w:val="22"/>
          <w:lang w:val="sr-Latn-RS"/>
        </w:rPr>
        <w:t xml:space="preserve">(kao što su </w:t>
      </w:r>
      <w:r w:rsidR="004E66F6" w:rsidRPr="00AD0265">
        <w:rPr>
          <w:szCs w:val="22"/>
          <w:lang w:val="sr-Latn-RS"/>
        </w:rPr>
        <w:lastRenderedPageBreak/>
        <w:t>konvencij</w:t>
      </w:r>
      <w:r w:rsidR="00686551">
        <w:rPr>
          <w:szCs w:val="22"/>
          <w:lang w:val="sr-Latn-RS"/>
        </w:rPr>
        <w:t>e</w:t>
      </w:r>
      <w:r w:rsidR="004E66F6" w:rsidRPr="00AD0265">
        <w:rPr>
          <w:szCs w:val="22"/>
          <w:lang w:val="sr-Latn-RS"/>
        </w:rPr>
        <w:t xml:space="preserve"> o slobodi udruživanja i kolektivno</w:t>
      </w:r>
      <w:r w:rsidR="00346E6C">
        <w:rPr>
          <w:szCs w:val="22"/>
          <w:lang w:val="sr-Latn-RS"/>
        </w:rPr>
        <w:t>g</w:t>
      </w:r>
      <w:r w:rsidR="004E66F6" w:rsidRPr="00AD0265">
        <w:rPr>
          <w:szCs w:val="22"/>
          <w:lang w:val="sr-Latn-RS"/>
        </w:rPr>
        <w:t xml:space="preserve"> pregovaranja; eliminisanje prisilnog </w:t>
      </w:r>
      <w:r w:rsidR="00686551">
        <w:rPr>
          <w:szCs w:val="22"/>
          <w:lang w:val="sr-Latn-RS"/>
        </w:rPr>
        <w:t xml:space="preserve">i obaveznog </w:t>
      </w:r>
      <w:r w:rsidR="004E66F6" w:rsidRPr="00AD0265">
        <w:rPr>
          <w:szCs w:val="22"/>
          <w:lang w:val="sr-Latn-RS"/>
        </w:rPr>
        <w:t xml:space="preserve">rada; ukidanje </w:t>
      </w:r>
      <w:r w:rsidR="00686551">
        <w:rPr>
          <w:szCs w:val="22"/>
          <w:lang w:val="sr-Latn-RS"/>
        </w:rPr>
        <w:t xml:space="preserve">dečjeg </w:t>
      </w:r>
      <w:r w:rsidR="004E66F6" w:rsidRPr="00AD0265">
        <w:rPr>
          <w:szCs w:val="22"/>
          <w:lang w:val="sr-Latn-RS"/>
        </w:rPr>
        <w:t>rada</w:t>
      </w:r>
      <w:r w:rsidR="00A80223" w:rsidRPr="00AD0265">
        <w:rPr>
          <w:szCs w:val="22"/>
          <w:lang w:val="sr-Latn-RS"/>
        </w:rPr>
        <w:t>).</w:t>
      </w:r>
    </w:p>
    <w:p w14:paraId="1A40ECE0" w14:textId="4F41AEA2" w:rsidR="00A80223" w:rsidRPr="00AD0265" w:rsidRDefault="004E66F6" w:rsidP="00A80223">
      <w:pPr>
        <w:keepNext/>
        <w:pBdr>
          <w:top w:val="single" w:sz="4" w:space="0" w:color="auto"/>
          <w:left w:val="single" w:sz="4" w:space="0" w:color="auto"/>
          <w:bottom w:val="single" w:sz="4" w:space="1" w:color="auto"/>
          <w:right w:val="single" w:sz="4" w:space="4" w:color="auto"/>
        </w:pBdr>
        <w:spacing w:before="120" w:after="120"/>
        <w:ind w:left="420"/>
        <w:rPr>
          <w:b/>
          <w:szCs w:val="22"/>
          <w:lang w:val="sr-Latn-RS"/>
        </w:rPr>
      </w:pPr>
      <w:r w:rsidRPr="00AD0265">
        <w:rPr>
          <w:b/>
          <w:szCs w:val="22"/>
          <w:lang w:val="sr-Latn-RS"/>
        </w:rPr>
        <w:t>Nulta</w:t>
      </w:r>
      <w:r w:rsidR="00A80223" w:rsidRPr="00AD0265">
        <w:rPr>
          <w:b/>
          <w:szCs w:val="22"/>
          <w:lang w:val="sr-Latn-RS"/>
        </w:rPr>
        <w:t xml:space="preserve"> toleranc</w:t>
      </w:r>
      <w:r w:rsidRPr="00AD0265">
        <w:rPr>
          <w:b/>
          <w:szCs w:val="22"/>
          <w:lang w:val="sr-Latn-RS"/>
        </w:rPr>
        <w:t>ija za seksualn</w:t>
      </w:r>
      <w:r w:rsidR="00686551">
        <w:rPr>
          <w:b/>
          <w:szCs w:val="22"/>
          <w:lang w:val="sr-Latn-RS"/>
        </w:rPr>
        <w:t>u</w:t>
      </w:r>
      <w:r w:rsidRPr="00AD0265">
        <w:rPr>
          <w:b/>
          <w:szCs w:val="22"/>
          <w:lang w:val="sr-Latn-RS"/>
        </w:rPr>
        <w:t xml:space="preserve"> </w:t>
      </w:r>
      <w:r w:rsidR="00686551">
        <w:rPr>
          <w:b/>
          <w:szCs w:val="22"/>
          <w:lang w:val="sr-Latn-RS"/>
        </w:rPr>
        <w:t>eksploataciju</w:t>
      </w:r>
      <w:r w:rsidRPr="00AD0265">
        <w:rPr>
          <w:b/>
          <w:szCs w:val="22"/>
          <w:lang w:val="sr-Latn-RS"/>
        </w:rPr>
        <w:t xml:space="preserve"> i seksualno zlostavljanje</w:t>
      </w:r>
      <w:r w:rsidR="00A80223" w:rsidRPr="00AD0265">
        <w:rPr>
          <w:b/>
          <w:szCs w:val="22"/>
          <w:lang w:val="sr-Latn-RS"/>
        </w:rPr>
        <w:t>:</w:t>
      </w:r>
    </w:p>
    <w:p w14:paraId="47CC068C" w14:textId="22E82CB1" w:rsidR="00A80223" w:rsidRPr="00AD0265" w:rsidRDefault="0094436C" w:rsidP="00A80223">
      <w:pPr>
        <w:keepNext/>
        <w:pBdr>
          <w:top w:val="single" w:sz="4" w:space="0" w:color="auto"/>
          <w:left w:val="single" w:sz="4" w:space="0" w:color="auto"/>
          <w:bottom w:val="single" w:sz="4" w:space="1" w:color="auto"/>
          <w:right w:val="single" w:sz="4" w:space="4" w:color="auto"/>
        </w:pBdr>
        <w:spacing w:before="120" w:after="120"/>
        <w:ind w:left="420"/>
        <w:rPr>
          <w:szCs w:val="22"/>
          <w:lang w:val="sr-Latn-RS"/>
        </w:rPr>
      </w:pPr>
      <w:r w:rsidRPr="00AD0265">
        <w:rPr>
          <w:szCs w:val="22"/>
          <w:lang w:val="sr-Latn-RS"/>
        </w:rPr>
        <w:t>Evropska komisija</w:t>
      </w:r>
      <w:r w:rsidR="00A80223" w:rsidRPr="00AD0265">
        <w:rPr>
          <w:szCs w:val="22"/>
          <w:lang w:val="sr-Latn-RS"/>
        </w:rPr>
        <w:t xml:space="preserve"> </w:t>
      </w:r>
      <w:r w:rsidR="00650EDD" w:rsidRPr="00AD0265">
        <w:rPr>
          <w:szCs w:val="22"/>
          <w:lang w:val="sr-Latn-RS"/>
        </w:rPr>
        <w:t>primenjuje politiku</w:t>
      </w:r>
      <w:r w:rsidR="00A80223" w:rsidRPr="00AD0265">
        <w:rPr>
          <w:szCs w:val="22"/>
          <w:lang w:val="sr-Latn-RS"/>
        </w:rPr>
        <w:t xml:space="preserve"> '</w:t>
      </w:r>
      <w:r w:rsidR="00650EDD" w:rsidRPr="00AD0265">
        <w:rPr>
          <w:szCs w:val="22"/>
          <w:lang w:val="sr-Latn-RS"/>
        </w:rPr>
        <w:t>nulte</w:t>
      </w:r>
      <w:r w:rsidR="00A80223" w:rsidRPr="00AD0265">
        <w:rPr>
          <w:szCs w:val="22"/>
          <w:lang w:val="sr-Latn-RS"/>
        </w:rPr>
        <w:t xml:space="preserve"> toleranc</w:t>
      </w:r>
      <w:r w:rsidR="00650EDD" w:rsidRPr="00AD0265">
        <w:rPr>
          <w:szCs w:val="22"/>
          <w:lang w:val="sr-Latn-RS"/>
        </w:rPr>
        <w:t>ij</w:t>
      </w:r>
      <w:r w:rsidR="00A80223" w:rsidRPr="00AD0265">
        <w:rPr>
          <w:szCs w:val="22"/>
          <w:lang w:val="sr-Latn-RS"/>
        </w:rPr>
        <w:t xml:space="preserve">e' </w:t>
      </w:r>
      <w:r w:rsidR="00650EDD" w:rsidRPr="00AD0265">
        <w:rPr>
          <w:szCs w:val="22"/>
          <w:lang w:val="sr-Latn-RS"/>
        </w:rPr>
        <w:t xml:space="preserve">u vezi sa svim </w:t>
      </w:r>
      <w:r w:rsidR="00686551">
        <w:rPr>
          <w:szCs w:val="22"/>
          <w:lang w:val="sr-Latn-RS"/>
        </w:rPr>
        <w:t>nezakonitim</w:t>
      </w:r>
      <w:r w:rsidR="00650EDD" w:rsidRPr="00AD0265">
        <w:rPr>
          <w:szCs w:val="22"/>
          <w:lang w:val="sr-Latn-RS"/>
        </w:rPr>
        <w:t xml:space="preserve"> ponašanjima koja imaju uticaja na stručni kredibilitet </w:t>
      </w:r>
      <w:r w:rsidR="007F66AA">
        <w:rPr>
          <w:szCs w:val="22"/>
          <w:lang w:val="sr-Latn-RS"/>
        </w:rPr>
        <w:t>podnosioca predloga projekta</w:t>
      </w:r>
      <w:r w:rsidR="00876E0B" w:rsidRPr="00AD0265">
        <w:rPr>
          <w:szCs w:val="22"/>
          <w:lang w:val="sr-Latn-RS"/>
        </w:rPr>
        <w:t xml:space="preserve">. </w:t>
      </w:r>
      <w:r w:rsidR="00A80223" w:rsidRPr="00AD0265">
        <w:rPr>
          <w:szCs w:val="22"/>
          <w:lang w:val="sr-Latn-RS"/>
        </w:rPr>
        <w:t xml:space="preserve"> </w:t>
      </w:r>
    </w:p>
    <w:p w14:paraId="732F99BA" w14:textId="33CC15D2" w:rsidR="00A80223" w:rsidRPr="00AD0265" w:rsidRDefault="00650EDD" w:rsidP="00114D30">
      <w:pPr>
        <w:keepNext/>
        <w:pBdr>
          <w:top w:val="single" w:sz="4" w:space="0" w:color="auto"/>
          <w:left w:val="single" w:sz="4" w:space="0" w:color="auto"/>
          <w:bottom w:val="single" w:sz="4" w:space="1" w:color="auto"/>
          <w:right w:val="single" w:sz="4" w:space="4" w:color="auto"/>
        </w:pBdr>
        <w:spacing w:before="120" w:after="120"/>
        <w:ind w:left="420"/>
        <w:rPr>
          <w:szCs w:val="22"/>
          <w:lang w:val="sr-Latn-RS"/>
        </w:rPr>
      </w:pPr>
      <w:r w:rsidRPr="00AD0265">
        <w:rPr>
          <w:szCs w:val="22"/>
          <w:lang w:val="sr-Latn-RS"/>
        </w:rPr>
        <w:t>Fizičko zlostavljanje</w:t>
      </w:r>
      <w:r w:rsidR="00A80223" w:rsidRPr="00AD0265">
        <w:rPr>
          <w:szCs w:val="22"/>
          <w:lang w:val="sr-Latn-RS"/>
        </w:rPr>
        <w:t xml:space="preserve"> </w:t>
      </w:r>
      <w:r w:rsidR="0095567A" w:rsidRPr="00AD0265">
        <w:rPr>
          <w:szCs w:val="22"/>
          <w:lang w:val="sr-Latn-RS"/>
        </w:rPr>
        <w:t>ili</w:t>
      </w:r>
      <w:r w:rsidR="00A80223" w:rsidRPr="00AD0265">
        <w:rPr>
          <w:szCs w:val="22"/>
          <w:lang w:val="sr-Latn-RS"/>
        </w:rPr>
        <w:t xml:space="preserve"> </w:t>
      </w:r>
      <w:r w:rsidRPr="00AD0265">
        <w:rPr>
          <w:szCs w:val="22"/>
          <w:lang w:val="sr-Latn-RS"/>
        </w:rPr>
        <w:t>kažnjavanje</w:t>
      </w:r>
      <w:r w:rsidR="00A80223" w:rsidRPr="00AD0265">
        <w:rPr>
          <w:szCs w:val="22"/>
          <w:lang w:val="sr-Latn-RS"/>
        </w:rPr>
        <w:t xml:space="preserve">, </w:t>
      </w:r>
      <w:r w:rsidR="0095567A" w:rsidRPr="00AD0265">
        <w:rPr>
          <w:szCs w:val="22"/>
          <w:lang w:val="sr-Latn-RS"/>
        </w:rPr>
        <w:t>ili</w:t>
      </w:r>
      <w:r w:rsidR="00A80223" w:rsidRPr="00AD0265">
        <w:rPr>
          <w:szCs w:val="22"/>
          <w:lang w:val="sr-Latn-RS"/>
        </w:rPr>
        <w:t xml:space="preserve"> </w:t>
      </w:r>
      <w:r w:rsidRPr="00AD0265">
        <w:rPr>
          <w:szCs w:val="22"/>
          <w:lang w:val="sr-Latn-RS"/>
        </w:rPr>
        <w:t xml:space="preserve">pretnje fizičkim zlostavljanjem, seksualno zlostavljanje ili eksploatacija, </w:t>
      </w:r>
      <w:r w:rsidR="00686551">
        <w:rPr>
          <w:szCs w:val="22"/>
          <w:lang w:val="sr-Latn-RS"/>
        </w:rPr>
        <w:t>uznemiravanje</w:t>
      </w:r>
      <w:r w:rsidRPr="00AD0265">
        <w:rPr>
          <w:szCs w:val="22"/>
          <w:lang w:val="sr-Latn-RS"/>
        </w:rPr>
        <w:t xml:space="preserve"> i verbalno zlostavljanje, kao i drugi oblici zastrašivanja </w:t>
      </w:r>
      <w:r w:rsidR="00686551">
        <w:rPr>
          <w:szCs w:val="22"/>
          <w:lang w:val="sr-Latn-RS"/>
        </w:rPr>
        <w:t>su</w:t>
      </w:r>
      <w:r w:rsidRPr="00AD0265">
        <w:rPr>
          <w:szCs w:val="22"/>
          <w:lang w:val="sr-Latn-RS"/>
        </w:rPr>
        <w:t xml:space="preserve"> zabranjeni</w:t>
      </w:r>
      <w:r w:rsidR="00A80223" w:rsidRPr="00AD0265">
        <w:rPr>
          <w:szCs w:val="22"/>
          <w:lang w:val="sr-Latn-RS"/>
        </w:rPr>
        <w:t xml:space="preserve">. </w:t>
      </w:r>
    </w:p>
    <w:p w14:paraId="1563B600" w14:textId="77777777" w:rsidR="00114D30" w:rsidRPr="00AD0265" w:rsidRDefault="00114D30" w:rsidP="0047368D">
      <w:pPr>
        <w:ind w:left="420"/>
        <w:rPr>
          <w:szCs w:val="22"/>
          <w:u w:val="single"/>
          <w:lang w:val="sr-Latn-RS"/>
        </w:rPr>
      </w:pPr>
    </w:p>
    <w:p w14:paraId="04295F59" w14:textId="121233F4" w:rsidR="00A80223" w:rsidRPr="00AD0265" w:rsidRDefault="00A80223" w:rsidP="0047368D">
      <w:pPr>
        <w:ind w:left="420"/>
        <w:rPr>
          <w:szCs w:val="22"/>
          <w:lang w:val="sr-Latn-RS"/>
        </w:rPr>
      </w:pPr>
      <w:r w:rsidRPr="00AD0265">
        <w:rPr>
          <w:szCs w:val="22"/>
          <w:u w:val="single"/>
          <w:lang w:val="sr-Latn-RS"/>
        </w:rPr>
        <w:t xml:space="preserve">c) </w:t>
      </w:r>
      <w:r w:rsidR="00650EDD" w:rsidRPr="00AD0265">
        <w:rPr>
          <w:szCs w:val="22"/>
          <w:u w:val="single"/>
          <w:lang w:val="sr-Latn-RS"/>
        </w:rPr>
        <w:t>Zabrana korupcije i zabrana podmićivanja</w:t>
      </w:r>
      <w:r w:rsidRPr="00AD0265">
        <w:rPr>
          <w:szCs w:val="22"/>
          <w:lang w:val="sr-Latn-RS"/>
        </w:rPr>
        <w:t xml:space="preserve"> </w:t>
      </w:r>
    </w:p>
    <w:p w14:paraId="32795470" w14:textId="5A418036" w:rsidR="00BA5A68" w:rsidRPr="00AD0265" w:rsidRDefault="00A764C5" w:rsidP="00114D30">
      <w:pPr>
        <w:ind w:left="420"/>
        <w:rPr>
          <w:szCs w:val="22"/>
          <w:lang w:val="sr-Latn-RS"/>
        </w:rPr>
      </w:pPr>
      <w:r>
        <w:rPr>
          <w:szCs w:val="22"/>
          <w:lang w:val="sr-Latn-RS"/>
        </w:rPr>
        <w:t>Podnosilac predloga projekta</w:t>
      </w:r>
      <w:r w:rsidR="00A80223" w:rsidRPr="00AD0265">
        <w:rPr>
          <w:szCs w:val="22"/>
          <w:lang w:val="sr-Latn-RS"/>
        </w:rPr>
        <w:t xml:space="preserve"> </w:t>
      </w:r>
      <w:r w:rsidR="00686551">
        <w:rPr>
          <w:szCs w:val="22"/>
          <w:lang w:val="sr-Latn-RS"/>
        </w:rPr>
        <w:t>mora</w:t>
      </w:r>
      <w:r w:rsidR="00650EDD" w:rsidRPr="00AD0265">
        <w:rPr>
          <w:szCs w:val="22"/>
          <w:lang w:val="sr-Latn-RS"/>
        </w:rPr>
        <w:t xml:space="preserve"> poštovati sve merodavne zakone i propise</w:t>
      </w:r>
      <w:r w:rsidR="00686551">
        <w:rPr>
          <w:szCs w:val="22"/>
          <w:lang w:val="sr-Latn-RS"/>
        </w:rPr>
        <w:t>, kao</w:t>
      </w:r>
      <w:r w:rsidR="00650EDD" w:rsidRPr="00AD0265">
        <w:rPr>
          <w:szCs w:val="22"/>
          <w:lang w:val="sr-Latn-RS"/>
        </w:rPr>
        <w:t xml:space="preserve"> i kodekse koji se odnose na zabranu korupcije i zabranu podmićivanja. </w:t>
      </w:r>
      <w:r w:rsidR="00A80223" w:rsidRPr="00AD0265">
        <w:rPr>
          <w:szCs w:val="22"/>
          <w:lang w:val="sr-Latn-RS"/>
        </w:rPr>
        <w:t xml:space="preserve"> </w:t>
      </w:r>
      <w:r w:rsidR="0094436C" w:rsidRPr="00AD0265">
        <w:rPr>
          <w:szCs w:val="22"/>
          <w:lang w:val="sr-Latn-RS"/>
        </w:rPr>
        <w:t>Evropska komisija</w:t>
      </w:r>
      <w:r w:rsidR="00A80223" w:rsidRPr="00AD0265">
        <w:rPr>
          <w:szCs w:val="22"/>
          <w:lang w:val="sr-Latn-RS"/>
        </w:rPr>
        <w:t xml:space="preserve"> </w:t>
      </w:r>
      <w:r w:rsidR="00650EDD" w:rsidRPr="00AD0265">
        <w:rPr>
          <w:szCs w:val="22"/>
          <w:lang w:val="sr-Latn-RS"/>
        </w:rPr>
        <w:t xml:space="preserve">zadržava pravo da </w:t>
      </w:r>
      <w:r w:rsidR="00A80223" w:rsidRPr="00AD0265">
        <w:rPr>
          <w:szCs w:val="22"/>
          <w:lang w:val="sr-Latn-RS"/>
        </w:rPr>
        <w:t>suspend</w:t>
      </w:r>
      <w:r w:rsidR="00B01D5E" w:rsidRPr="00AD0265">
        <w:rPr>
          <w:szCs w:val="22"/>
          <w:lang w:val="sr-Latn-RS"/>
        </w:rPr>
        <w:t>uje</w:t>
      </w:r>
      <w:r w:rsidR="00A80223" w:rsidRPr="00AD0265">
        <w:rPr>
          <w:szCs w:val="22"/>
          <w:lang w:val="sr-Latn-RS"/>
        </w:rPr>
        <w:t xml:space="preserve"> </w:t>
      </w:r>
      <w:r w:rsidR="0095567A" w:rsidRPr="00AD0265">
        <w:rPr>
          <w:szCs w:val="22"/>
          <w:lang w:val="sr-Latn-RS"/>
        </w:rPr>
        <w:t>ili</w:t>
      </w:r>
      <w:r w:rsidR="00A80223" w:rsidRPr="00AD0265">
        <w:rPr>
          <w:szCs w:val="22"/>
          <w:lang w:val="sr-Latn-RS"/>
        </w:rPr>
        <w:t xml:space="preserve"> </w:t>
      </w:r>
      <w:r w:rsidR="00B01D5E" w:rsidRPr="00AD0265">
        <w:rPr>
          <w:szCs w:val="22"/>
          <w:lang w:val="sr-Latn-RS"/>
        </w:rPr>
        <w:t>otkaže finansiranje projekta ako se otkriju koruptivne radnje bilo koje vrste</w:t>
      </w:r>
      <w:r w:rsidR="00A80223" w:rsidRPr="00AD0265">
        <w:rPr>
          <w:szCs w:val="22"/>
          <w:lang w:val="sr-Latn-RS"/>
        </w:rPr>
        <w:t xml:space="preserve"> </w:t>
      </w:r>
      <w:r w:rsidR="00B01D5E" w:rsidRPr="00AD0265">
        <w:rPr>
          <w:szCs w:val="22"/>
          <w:lang w:val="sr-Latn-RS"/>
        </w:rPr>
        <w:t>u bilo ko</w:t>
      </w:r>
      <w:r w:rsidR="007C4974">
        <w:rPr>
          <w:szCs w:val="22"/>
          <w:lang w:val="sr-Latn-RS"/>
        </w:rPr>
        <w:t>joj fazi</w:t>
      </w:r>
      <w:r w:rsidR="00B01D5E" w:rsidRPr="00AD0265">
        <w:rPr>
          <w:szCs w:val="22"/>
          <w:lang w:val="sr-Latn-RS"/>
        </w:rPr>
        <w:t xml:space="preserve"> p</w:t>
      </w:r>
      <w:r w:rsidR="007C4974">
        <w:rPr>
          <w:szCs w:val="22"/>
          <w:lang w:val="sr-Latn-RS"/>
        </w:rPr>
        <w:t>ostupka</w:t>
      </w:r>
      <w:r w:rsidR="00B01D5E" w:rsidRPr="00AD0265">
        <w:rPr>
          <w:szCs w:val="22"/>
          <w:lang w:val="sr-Latn-RS"/>
        </w:rPr>
        <w:t xml:space="preserve"> dode</w:t>
      </w:r>
      <w:r w:rsidR="007C4974">
        <w:rPr>
          <w:szCs w:val="22"/>
          <w:lang w:val="sr-Latn-RS"/>
        </w:rPr>
        <w:t>le</w:t>
      </w:r>
      <w:r w:rsidR="00B01D5E" w:rsidRPr="00AD0265">
        <w:rPr>
          <w:szCs w:val="22"/>
          <w:lang w:val="sr-Latn-RS"/>
        </w:rPr>
        <w:t xml:space="preserve"> </w:t>
      </w:r>
      <w:r w:rsidR="0095567A" w:rsidRPr="00AD0265">
        <w:rPr>
          <w:szCs w:val="22"/>
          <w:lang w:val="sr-Latn-RS"/>
        </w:rPr>
        <w:t>ili</w:t>
      </w:r>
      <w:r w:rsidR="00A80223" w:rsidRPr="00AD0265">
        <w:rPr>
          <w:szCs w:val="22"/>
          <w:lang w:val="sr-Latn-RS"/>
        </w:rPr>
        <w:t xml:space="preserve"> </w:t>
      </w:r>
      <w:r w:rsidR="00B01D5E" w:rsidRPr="00AD0265">
        <w:rPr>
          <w:szCs w:val="22"/>
          <w:lang w:val="sr-Latn-RS"/>
        </w:rPr>
        <w:t xml:space="preserve">tokom realizacije projekta i ako </w:t>
      </w:r>
      <w:r w:rsidR="00E05469">
        <w:rPr>
          <w:szCs w:val="22"/>
          <w:lang w:val="sr-Latn-RS"/>
        </w:rPr>
        <w:t>ugovorno telo</w:t>
      </w:r>
      <w:r w:rsidR="00B01D5E" w:rsidRPr="00AD0265">
        <w:rPr>
          <w:szCs w:val="22"/>
          <w:lang w:val="sr-Latn-RS"/>
        </w:rPr>
        <w:t xml:space="preserve"> ne preduzme </w:t>
      </w:r>
      <w:r w:rsidR="007C4974">
        <w:rPr>
          <w:szCs w:val="22"/>
          <w:lang w:val="sr-Latn-RS"/>
        </w:rPr>
        <w:t xml:space="preserve">sve </w:t>
      </w:r>
      <w:r w:rsidR="00B01D5E" w:rsidRPr="00AD0265">
        <w:rPr>
          <w:szCs w:val="22"/>
          <w:lang w:val="sr-Latn-RS"/>
        </w:rPr>
        <w:t xml:space="preserve">odgovarajuće mere da se situacija </w:t>
      </w:r>
      <w:r w:rsidR="007C4974">
        <w:rPr>
          <w:szCs w:val="22"/>
          <w:lang w:val="sr-Latn-RS"/>
        </w:rPr>
        <w:t>ispravi</w:t>
      </w:r>
      <w:r w:rsidR="00B01D5E" w:rsidRPr="00AD0265">
        <w:rPr>
          <w:szCs w:val="22"/>
          <w:lang w:val="sr-Latn-RS"/>
        </w:rPr>
        <w:t>.</w:t>
      </w:r>
      <w:r w:rsidR="00A80223" w:rsidRPr="00AD0265">
        <w:rPr>
          <w:szCs w:val="22"/>
          <w:lang w:val="sr-Latn-RS"/>
        </w:rPr>
        <w:t xml:space="preserve"> </w:t>
      </w:r>
      <w:r w:rsidR="00B01D5E" w:rsidRPr="00AD0265">
        <w:rPr>
          <w:szCs w:val="22"/>
          <w:lang w:val="sr-Latn-RS"/>
        </w:rPr>
        <w:t xml:space="preserve">Za </w:t>
      </w:r>
      <w:r w:rsidR="007C4974">
        <w:rPr>
          <w:szCs w:val="22"/>
          <w:lang w:val="sr-Latn-RS"/>
        </w:rPr>
        <w:t>potrebe</w:t>
      </w:r>
      <w:r w:rsidR="00B01D5E" w:rsidRPr="00AD0265">
        <w:rPr>
          <w:szCs w:val="22"/>
          <w:lang w:val="sr-Latn-RS"/>
        </w:rPr>
        <w:t xml:space="preserve"> ove odredbe, </w:t>
      </w:r>
      <w:r w:rsidR="00A80223" w:rsidRPr="00AD0265">
        <w:rPr>
          <w:szCs w:val="22"/>
          <w:lang w:val="sr-Latn-RS"/>
        </w:rPr>
        <w:t>‘</w:t>
      </w:r>
      <w:r w:rsidR="00B01D5E" w:rsidRPr="00AD0265">
        <w:rPr>
          <w:szCs w:val="22"/>
          <w:lang w:val="sr-Latn-RS"/>
        </w:rPr>
        <w:t>koruptivne radnje</w:t>
      </w:r>
      <w:r w:rsidR="00A80223" w:rsidRPr="00AD0265">
        <w:rPr>
          <w:szCs w:val="22"/>
          <w:lang w:val="sr-Latn-RS"/>
        </w:rPr>
        <w:t xml:space="preserve">’ </w:t>
      </w:r>
      <w:r w:rsidR="00B01D5E" w:rsidRPr="00AD0265">
        <w:rPr>
          <w:szCs w:val="22"/>
          <w:lang w:val="sr-Latn-RS"/>
        </w:rPr>
        <w:t xml:space="preserve">znače </w:t>
      </w:r>
      <w:r w:rsidR="007C4974">
        <w:rPr>
          <w:szCs w:val="22"/>
          <w:lang w:val="sr-Latn-RS"/>
        </w:rPr>
        <w:t>nuđenje</w:t>
      </w:r>
      <w:r w:rsidR="00B01D5E" w:rsidRPr="00AD0265">
        <w:rPr>
          <w:szCs w:val="22"/>
          <w:lang w:val="sr-Latn-RS"/>
        </w:rPr>
        <w:t xml:space="preserve"> mit</w:t>
      </w:r>
      <w:r w:rsidR="007C4974">
        <w:rPr>
          <w:szCs w:val="22"/>
          <w:lang w:val="sr-Latn-RS"/>
        </w:rPr>
        <w:t>a</w:t>
      </w:r>
      <w:r w:rsidR="00B01D5E" w:rsidRPr="00AD0265">
        <w:rPr>
          <w:szCs w:val="22"/>
          <w:lang w:val="sr-Latn-RS"/>
        </w:rPr>
        <w:t>, poklon</w:t>
      </w:r>
      <w:r w:rsidR="007C4974">
        <w:rPr>
          <w:szCs w:val="22"/>
          <w:lang w:val="sr-Latn-RS"/>
        </w:rPr>
        <w:t>a</w:t>
      </w:r>
      <w:r w:rsidR="00B01D5E" w:rsidRPr="00AD0265">
        <w:rPr>
          <w:szCs w:val="22"/>
          <w:lang w:val="sr-Latn-RS"/>
        </w:rPr>
        <w:t xml:space="preserve">, </w:t>
      </w:r>
      <w:r w:rsidR="007C4974">
        <w:rPr>
          <w:szCs w:val="22"/>
          <w:lang w:val="sr-Latn-RS"/>
        </w:rPr>
        <w:t xml:space="preserve">napojnice ili </w:t>
      </w:r>
      <w:r w:rsidR="0025454C" w:rsidRPr="00AD0265">
        <w:rPr>
          <w:szCs w:val="22"/>
          <w:lang w:val="sr-Latn-RS"/>
        </w:rPr>
        <w:t>provizij</w:t>
      </w:r>
      <w:r w:rsidR="007C4974">
        <w:rPr>
          <w:szCs w:val="22"/>
          <w:lang w:val="sr-Latn-RS"/>
        </w:rPr>
        <w:t>e</w:t>
      </w:r>
      <w:r w:rsidR="0025454C" w:rsidRPr="00AD0265">
        <w:rPr>
          <w:szCs w:val="22"/>
          <w:lang w:val="sr-Latn-RS"/>
        </w:rPr>
        <w:t xml:space="preserve"> </w:t>
      </w:r>
      <w:r w:rsidR="007C4974">
        <w:rPr>
          <w:szCs w:val="22"/>
          <w:lang w:val="sr-Latn-RS"/>
        </w:rPr>
        <w:t>bilo</w:t>
      </w:r>
      <w:r w:rsidR="0025454C" w:rsidRPr="00AD0265">
        <w:rPr>
          <w:szCs w:val="22"/>
          <w:lang w:val="sr-Latn-RS"/>
        </w:rPr>
        <w:t xml:space="preserve"> kom licu kao podsticaj</w:t>
      </w:r>
      <w:r w:rsidR="007C4974">
        <w:rPr>
          <w:szCs w:val="22"/>
          <w:lang w:val="sr-Latn-RS"/>
        </w:rPr>
        <w:t>a</w:t>
      </w:r>
      <w:r w:rsidR="0025454C" w:rsidRPr="00AD0265">
        <w:rPr>
          <w:szCs w:val="22"/>
          <w:lang w:val="sr-Latn-RS"/>
        </w:rPr>
        <w:t xml:space="preserve"> ili nagrad</w:t>
      </w:r>
      <w:r w:rsidR="007C4974">
        <w:rPr>
          <w:szCs w:val="22"/>
          <w:lang w:val="sr-Latn-RS"/>
        </w:rPr>
        <w:t>e</w:t>
      </w:r>
      <w:r w:rsidR="0025454C" w:rsidRPr="00AD0265">
        <w:rPr>
          <w:szCs w:val="22"/>
          <w:lang w:val="sr-Latn-RS"/>
        </w:rPr>
        <w:t xml:space="preserve"> za obavljanje ili uzdržavanje od </w:t>
      </w:r>
      <w:r w:rsidR="007C4974">
        <w:rPr>
          <w:szCs w:val="22"/>
          <w:lang w:val="sr-Latn-RS"/>
        </w:rPr>
        <w:t>bilo</w:t>
      </w:r>
      <w:r w:rsidR="0025454C" w:rsidRPr="00AD0265">
        <w:rPr>
          <w:szCs w:val="22"/>
          <w:lang w:val="sr-Latn-RS"/>
        </w:rPr>
        <w:t xml:space="preserve"> koje radnje povezane sa dodelom ugovora ili </w:t>
      </w:r>
      <w:r w:rsidR="007C4974">
        <w:rPr>
          <w:szCs w:val="22"/>
          <w:lang w:val="sr-Latn-RS"/>
        </w:rPr>
        <w:t>izvršenjem</w:t>
      </w:r>
      <w:r w:rsidR="0025454C" w:rsidRPr="00AD0265">
        <w:rPr>
          <w:szCs w:val="22"/>
          <w:lang w:val="sr-Latn-RS"/>
        </w:rPr>
        <w:t xml:space="preserve"> ugovora koji je već zaključen sa </w:t>
      </w:r>
      <w:r w:rsidR="00264762">
        <w:rPr>
          <w:szCs w:val="22"/>
          <w:lang w:val="sr-Latn-RS"/>
        </w:rPr>
        <w:t>ugovornim telom</w:t>
      </w:r>
      <w:r w:rsidR="00A80223" w:rsidRPr="00AD0265">
        <w:rPr>
          <w:szCs w:val="22"/>
          <w:lang w:val="sr-Latn-RS"/>
        </w:rPr>
        <w:t>.</w:t>
      </w:r>
    </w:p>
    <w:p w14:paraId="146E035F" w14:textId="414653EE" w:rsidR="00A80223" w:rsidRPr="00AD0265" w:rsidRDefault="00A80223" w:rsidP="00A80223">
      <w:pPr>
        <w:spacing w:before="120" w:after="120"/>
        <w:ind w:left="567" w:hanging="567"/>
        <w:rPr>
          <w:szCs w:val="22"/>
          <w:lang w:val="sr-Latn-RS"/>
        </w:rPr>
      </w:pPr>
      <w:r w:rsidRPr="00AD0265">
        <w:rPr>
          <w:szCs w:val="22"/>
          <w:lang w:val="sr-Latn-RS"/>
        </w:rPr>
        <w:t xml:space="preserve">      d)  </w:t>
      </w:r>
      <w:r w:rsidR="0025454C" w:rsidRPr="00AD0265">
        <w:rPr>
          <w:szCs w:val="22"/>
          <w:u w:val="single"/>
          <w:lang w:val="sr-Latn-RS"/>
        </w:rPr>
        <w:t>Neuobičajeni komercijalni troškovi</w:t>
      </w:r>
      <w:r w:rsidRPr="00AD0265">
        <w:rPr>
          <w:szCs w:val="22"/>
          <w:lang w:val="sr-Latn-RS"/>
        </w:rPr>
        <w:t xml:space="preserve"> </w:t>
      </w:r>
    </w:p>
    <w:p w14:paraId="5B840304" w14:textId="62B28114" w:rsidR="00A80223" w:rsidRPr="00AD0265" w:rsidRDefault="007D2BA1" w:rsidP="00A80223">
      <w:pPr>
        <w:spacing w:before="120" w:after="120"/>
        <w:ind w:left="397"/>
        <w:rPr>
          <w:szCs w:val="22"/>
          <w:lang w:val="sr-Latn-RS"/>
        </w:rPr>
      </w:pPr>
      <w:r>
        <w:rPr>
          <w:szCs w:val="22"/>
          <w:lang w:val="sr-Latn-RS"/>
        </w:rPr>
        <w:t>Prijave</w:t>
      </w:r>
      <w:r w:rsidR="0025454C" w:rsidRPr="00AD0265">
        <w:rPr>
          <w:szCs w:val="22"/>
          <w:lang w:val="sr-Latn-RS"/>
        </w:rPr>
        <w:t xml:space="preserve"> će biti odbačene ili ugovori raskinuti ako se pokaže da </w:t>
      </w:r>
      <w:r w:rsidR="007C4974">
        <w:rPr>
          <w:szCs w:val="22"/>
          <w:lang w:val="sr-Latn-RS"/>
        </w:rPr>
        <w:t xml:space="preserve">su </w:t>
      </w:r>
      <w:r w:rsidR="0025454C" w:rsidRPr="00AD0265">
        <w:rPr>
          <w:szCs w:val="22"/>
          <w:lang w:val="sr-Latn-RS"/>
        </w:rPr>
        <w:t>dodela</w:t>
      </w:r>
      <w:r w:rsidR="007C4974">
        <w:rPr>
          <w:szCs w:val="22"/>
          <w:lang w:val="sr-Latn-RS"/>
        </w:rPr>
        <w:t xml:space="preserve"> ili izvršenje</w:t>
      </w:r>
      <w:r w:rsidR="0025454C" w:rsidRPr="00AD0265">
        <w:rPr>
          <w:szCs w:val="22"/>
          <w:lang w:val="sr-Latn-RS"/>
        </w:rPr>
        <w:t xml:space="preserve"> ugovora dov</w:t>
      </w:r>
      <w:r w:rsidR="007C4974">
        <w:rPr>
          <w:szCs w:val="22"/>
          <w:lang w:val="sr-Latn-RS"/>
        </w:rPr>
        <w:t>ele</w:t>
      </w:r>
      <w:r w:rsidR="0025454C" w:rsidRPr="00AD0265">
        <w:rPr>
          <w:szCs w:val="22"/>
          <w:lang w:val="sr-Latn-RS"/>
        </w:rPr>
        <w:t xml:space="preserve"> do neuobičajenih komercijalnih troškova. Ovakvi neuobičajeni komercijalni troškovi su provizije koje nisu </w:t>
      </w:r>
      <w:r w:rsidR="007C4974">
        <w:rPr>
          <w:szCs w:val="22"/>
          <w:lang w:val="sr-Latn-RS"/>
        </w:rPr>
        <w:t>navedene</w:t>
      </w:r>
      <w:r w:rsidR="0025454C" w:rsidRPr="00AD0265">
        <w:rPr>
          <w:szCs w:val="22"/>
          <w:lang w:val="sr-Latn-RS"/>
        </w:rPr>
        <w:t xml:space="preserve"> u glavnom ugovoru, ili koje ne proističu iz </w:t>
      </w:r>
      <w:r w:rsidR="007C4974">
        <w:rPr>
          <w:szCs w:val="22"/>
          <w:lang w:val="sr-Latn-RS"/>
        </w:rPr>
        <w:t>propisno</w:t>
      </w:r>
      <w:r w:rsidR="0025454C" w:rsidRPr="00AD0265">
        <w:rPr>
          <w:szCs w:val="22"/>
          <w:lang w:val="sr-Latn-RS"/>
        </w:rPr>
        <w:t xml:space="preserve"> zaključenog ugovora koji </w:t>
      </w:r>
      <w:r w:rsidR="007C4974">
        <w:rPr>
          <w:szCs w:val="22"/>
          <w:lang w:val="sr-Latn-RS"/>
        </w:rPr>
        <w:t>upućuje</w:t>
      </w:r>
      <w:r w:rsidR="0025454C" w:rsidRPr="00AD0265">
        <w:rPr>
          <w:szCs w:val="22"/>
          <w:lang w:val="sr-Latn-RS"/>
        </w:rPr>
        <w:t xml:space="preserve"> na glavni ugovor, provizije koje se ne plaćaju za stvarne i legitimne usluge, provizije </w:t>
      </w:r>
      <w:r w:rsidR="007C4974">
        <w:rPr>
          <w:szCs w:val="22"/>
          <w:lang w:val="sr-Latn-RS"/>
        </w:rPr>
        <w:t>doznačene</w:t>
      </w:r>
      <w:r w:rsidR="0025454C" w:rsidRPr="00AD0265">
        <w:rPr>
          <w:szCs w:val="22"/>
          <w:lang w:val="sr-Latn-RS"/>
        </w:rPr>
        <w:t xml:space="preserve"> u </w:t>
      </w:r>
      <w:r w:rsidR="007C4974">
        <w:rPr>
          <w:szCs w:val="22"/>
          <w:lang w:val="sr-Latn-RS"/>
        </w:rPr>
        <w:t>poreski raj</w:t>
      </w:r>
      <w:r w:rsidR="0025454C" w:rsidRPr="00AD0265">
        <w:rPr>
          <w:szCs w:val="22"/>
          <w:lang w:val="sr-Latn-RS"/>
        </w:rPr>
        <w:t xml:space="preserve">, provizije koje se plaćaju primaocima koji nisu jasno identifikovani, ili provizije koje se plaćaju </w:t>
      </w:r>
      <w:r w:rsidR="007C4974">
        <w:rPr>
          <w:szCs w:val="22"/>
          <w:lang w:val="sr-Latn-RS"/>
        </w:rPr>
        <w:t>preduzeću</w:t>
      </w:r>
      <w:r w:rsidR="0025454C" w:rsidRPr="00AD0265">
        <w:rPr>
          <w:szCs w:val="22"/>
          <w:lang w:val="sr-Latn-RS"/>
        </w:rPr>
        <w:t xml:space="preserve"> koj</w:t>
      </w:r>
      <w:r w:rsidR="007C4974">
        <w:rPr>
          <w:szCs w:val="22"/>
          <w:lang w:val="sr-Latn-RS"/>
        </w:rPr>
        <w:t>e</w:t>
      </w:r>
      <w:r w:rsidR="0025454C" w:rsidRPr="00AD0265">
        <w:rPr>
          <w:szCs w:val="22"/>
          <w:lang w:val="sr-Latn-RS"/>
        </w:rPr>
        <w:t xml:space="preserve"> ima sve karakteristike </w:t>
      </w:r>
      <w:r w:rsidR="007C4974">
        <w:rPr>
          <w:szCs w:val="22"/>
          <w:lang w:val="sr-Latn-RS"/>
        </w:rPr>
        <w:t>paravan</w:t>
      </w:r>
      <w:r w:rsidR="0025454C" w:rsidRPr="00AD0265">
        <w:rPr>
          <w:szCs w:val="22"/>
          <w:lang w:val="sr-Latn-RS"/>
        </w:rPr>
        <w:t xml:space="preserve"> </w:t>
      </w:r>
      <w:r w:rsidR="007C4974">
        <w:rPr>
          <w:szCs w:val="22"/>
          <w:lang w:val="sr-Latn-RS"/>
        </w:rPr>
        <w:t>firme</w:t>
      </w:r>
      <w:r w:rsidR="00A80223" w:rsidRPr="00AD0265">
        <w:rPr>
          <w:szCs w:val="22"/>
          <w:lang w:val="sr-Latn-RS"/>
        </w:rPr>
        <w:t>.</w:t>
      </w:r>
    </w:p>
    <w:p w14:paraId="3AED2F55" w14:textId="24FFD6C0" w:rsidR="00BA5A68" w:rsidRPr="00AD0265" w:rsidRDefault="0025454C" w:rsidP="00114D30">
      <w:pPr>
        <w:spacing w:before="120" w:after="120"/>
        <w:ind w:left="397"/>
        <w:rPr>
          <w:szCs w:val="22"/>
          <w:lang w:val="sr-Latn-RS"/>
        </w:rPr>
      </w:pPr>
      <w:r w:rsidRPr="00AD0265">
        <w:rPr>
          <w:szCs w:val="22"/>
          <w:lang w:val="sr-Latn-RS"/>
        </w:rPr>
        <w:t>Korisnici</w:t>
      </w:r>
      <w:r w:rsidR="00B7445B" w:rsidRPr="00AD0265">
        <w:rPr>
          <w:szCs w:val="22"/>
          <w:lang w:val="sr-Latn-RS"/>
        </w:rPr>
        <w:t>ma</w:t>
      </w:r>
      <w:r w:rsidRPr="00AD0265">
        <w:rPr>
          <w:szCs w:val="22"/>
          <w:lang w:val="sr-Latn-RS"/>
        </w:rPr>
        <w:t xml:space="preserve"> bespovratne pomoći za koje se utvrdi da su isplaćivali</w:t>
      </w:r>
      <w:r w:rsidR="00876E0B" w:rsidRPr="00AD0265">
        <w:rPr>
          <w:szCs w:val="22"/>
          <w:lang w:val="sr-Latn-RS"/>
        </w:rPr>
        <w:t xml:space="preserve"> </w:t>
      </w:r>
      <w:r w:rsidRPr="00AD0265">
        <w:rPr>
          <w:szCs w:val="22"/>
          <w:lang w:val="sr-Latn-RS"/>
        </w:rPr>
        <w:t>neuobičajene komercijalne troškove po projektima koje finansira</w:t>
      </w:r>
      <w:r w:rsidR="00A80223" w:rsidRPr="00AD0265">
        <w:rPr>
          <w:szCs w:val="22"/>
          <w:lang w:val="sr-Latn-RS"/>
        </w:rPr>
        <w:t xml:space="preserve"> </w:t>
      </w:r>
      <w:r w:rsidRPr="00AD0265">
        <w:rPr>
          <w:szCs w:val="22"/>
          <w:lang w:val="sr-Latn-RS"/>
        </w:rPr>
        <w:t xml:space="preserve">Evropska </w:t>
      </w:r>
      <w:r w:rsidR="007C4974">
        <w:rPr>
          <w:szCs w:val="22"/>
          <w:lang w:val="sr-Latn-RS"/>
        </w:rPr>
        <w:t>u</w:t>
      </w:r>
      <w:r w:rsidRPr="00AD0265">
        <w:rPr>
          <w:szCs w:val="22"/>
          <w:lang w:val="sr-Latn-RS"/>
        </w:rPr>
        <w:t>nija</w:t>
      </w:r>
      <w:r w:rsidR="00A80223" w:rsidRPr="00AD0265">
        <w:rPr>
          <w:szCs w:val="22"/>
          <w:lang w:val="sr-Latn-RS"/>
        </w:rPr>
        <w:t xml:space="preserve"> </w:t>
      </w:r>
      <w:r w:rsidRPr="00AD0265">
        <w:rPr>
          <w:szCs w:val="22"/>
          <w:lang w:val="sr-Latn-RS"/>
        </w:rPr>
        <w:t>mo</w:t>
      </w:r>
      <w:r w:rsidR="00CC68FF" w:rsidRPr="00AD0265">
        <w:rPr>
          <w:szCs w:val="22"/>
          <w:lang w:val="sr-Latn-RS"/>
        </w:rPr>
        <w:t xml:space="preserve">že se, zavisno od </w:t>
      </w:r>
      <w:r w:rsidR="007C4974">
        <w:rPr>
          <w:szCs w:val="22"/>
          <w:lang w:val="sr-Latn-RS"/>
        </w:rPr>
        <w:t>ozbiljnosti</w:t>
      </w:r>
      <w:r w:rsidR="00CC68FF" w:rsidRPr="00AD0265">
        <w:rPr>
          <w:szCs w:val="22"/>
          <w:lang w:val="sr-Latn-RS"/>
        </w:rPr>
        <w:t xml:space="preserve"> uočenih činjenica, ugovor raskinuti, ili mogu biti trajno isključeni </w:t>
      </w:r>
      <w:r w:rsidR="009D6272">
        <w:rPr>
          <w:szCs w:val="22"/>
          <w:lang w:val="sr-Latn-RS"/>
        </w:rPr>
        <w:t>od dodele</w:t>
      </w:r>
      <w:r w:rsidR="00CC68FF" w:rsidRPr="00AD0265">
        <w:rPr>
          <w:szCs w:val="22"/>
          <w:lang w:val="sr-Latn-RS"/>
        </w:rPr>
        <w:t xml:space="preserve"> sredstava od </w:t>
      </w:r>
      <w:r w:rsidR="00A80223" w:rsidRPr="00AD0265">
        <w:rPr>
          <w:szCs w:val="22"/>
          <w:lang w:val="sr-Latn-RS"/>
        </w:rPr>
        <w:t xml:space="preserve"> EU</w:t>
      </w:r>
      <w:r w:rsidR="00876E0B" w:rsidRPr="00AD0265">
        <w:rPr>
          <w:szCs w:val="22"/>
          <w:lang w:val="sr-Latn-RS"/>
        </w:rPr>
        <w:t>/EDF</w:t>
      </w:r>
      <w:r w:rsidR="00A80223" w:rsidRPr="00AD0265">
        <w:rPr>
          <w:szCs w:val="22"/>
          <w:lang w:val="sr-Latn-RS"/>
        </w:rPr>
        <w:t>.</w:t>
      </w:r>
    </w:p>
    <w:p w14:paraId="1E2683D7" w14:textId="185E7F4B" w:rsidR="00A80223" w:rsidRPr="00AD0265" w:rsidRDefault="00876E0B" w:rsidP="00A80223">
      <w:pPr>
        <w:spacing w:before="120" w:after="120"/>
        <w:ind w:left="397"/>
        <w:rPr>
          <w:szCs w:val="22"/>
          <w:u w:val="single"/>
          <w:lang w:val="sr-Latn-RS"/>
        </w:rPr>
      </w:pPr>
      <w:r w:rsidRPr="00AD0265">
        <w:rPr>
          <w:szCs w:val="22"/>
          <w:lang w:val="sr-Latn-RS"/>
        </w:rPr>
        <w:t>e</w:t>
      </w:r>
      <w:r w:rsidR="00A80223" w:rsidRPr="00AD0265">
        <w:rPr>
          <w:szCs w:val="22"/>
          <w:lang w:val="sr-Latn-RS"/>
        </w:rPr>
        <w:t xml:space="preserve">) </w:t>
      </w:r>
      <w:r w:rsidR="00CC68FF" w:rsidRPr="00AD0265">
        <w:rPr>
          <w:szCs w:val="22"/>
          <w:u w:val="single"/>
          <w:lang w:val="sr-Latn-RS"/>
        </w:rPr>
        <w:t xml:space="preserve">Kršenje obaveza, nepravilnosti ili prevara </w:t>
      </w:r>
    </w:p>
    <w:p w14:paraId="7E72727A" w14:textId="298D1AF4" w:rsidR="00A80223" w:rsidRPr="00AD0265" w:rsidRDefault="00E05469" w:rsidP="00114D30">
      <w:pPr>
        <w:spacing w:before="120" w:after="120"/>
        <w:ind w:left="397"/>
        <w:rPr>
          <w:szCs w:val="22"/>
          <w:lang w:val="sr-Latn-RS"/>
        </w:rPr>
      </w:pPr>
      <w:r>
        <w:rPr>
          <w:szCs w:val="22"/>
          <w:lang w:val="sr-Latn-RS"/>
        </w:rPr>
        <w:t>Ugovorno telo</w:t>
      </w:r>
      <w:r w:rsidR="00CC68FF" w:rsidRPr="00AD0265">
        <w:rPr>
          <w:szCs w:val="22"/>
          <w:lang w:val="sr-Latn-RS"/>
        </w:rPr>
        <w:t xml:space="preserve"> zadržava pravo da suspenduje ili otkaže </w:t>
      </w:r>
      <w:r w:rsidR="00A80223" w:rsidRPr="00AD0265">
        <w:rPr>
          <w:szCs w:val="22"/>
          <w:lang w:val="sr-Latn-RS"/>
        </w:rPr>
        <w:t>p</w:t>
      </w:r>
      <w:r w:rsidR="009D6272">
        <w:rPr>
          <w:szCs w:val="22"/>
          <w:lang w:val="sr-Latn-RS"/>
        </w:rPr>
        <w:t>ostupak</w:t>
      </w:r>
      <w:r w:rsidR="00CC68FF" w:rsidRPr="00AD0265">
        <w:rPr>
          <w:szCs w:val="22"/>
          <w:lang w:val="sr-Latn-RS"/>
        </w:rPr>
        <w:t xml:space="preserve"> ta</w:t>
      </w:r>
      <w:r w:rsidR="00346E6C">
        <w:rPr>
          <w:szCs w:val="22"/>
          <w:lang w:val="sr-Latn-RS"/>
        </w:rPr>
        <w:t>m</w:t>
      </w:r>
      <w:r w:rsidR="00CC68FF" w:rsidRPr="00AD0265">
        <w:rPr>
          <w:szCs w:val="22"/>
          <w:lang w:val="sr-Latn-RS"/>
        </w:rPr>
        <w:t xml:space="preserve">o gde se pokaže da je </w:t>
      </w:r>
      <w:r w:rsidR="00391485">
        <w:rPr>
          <w:szCs w:val="22"/>
          <w:lang w:val="sr-Latn-RS"/>
        </w:rPr>
        <w:t xml:space="preserve">u </w:t>
      </w:r>
      <w:r w:rsidR="00CC68FF" w:rsidRPr="00AD0265">
        <w:rPr>
          <w:szCs w:val="22"/>
          <w:lang w:val="sr-Latn-RS"/>
        </w:rPr>
        <w:t>postup</w:t>
      </w:r>
      <w:r w:rsidR="00391485">
        <w:rPr>
          <w:szCs w:val="22"/>
          <w:lang w:val="sr-Latn-RS"/>
        </w:rPr>
        <w:t>ku</w:t>
      </w:r>
      <w:r w:rsidR="00CC68FF" w:rsidRPr="00AD0265">
        <w:rPr>
          <w:szCs w:val="22"/>
          <w:lang w:val="sr-Latn-RS"/>
        </w:rPr>
        <w:t xml:space="preserve"> dodele </w:t>
      </w:r>
      <w:r w:rsidR="00391485">
        <w:rPr>
          <w:szCs w:val="22"/>
          <w:lang w:val="sr-Latn-RS"/>
        </w:rPr>
        <w:t>bilo</w:t>
      </w:r>
      <w:r w:rsidR="00CC68FF" w:rsidRPr="00AD0265">
        <w:rPr>
          <w:szCs w:val="22"/>
          <w:lang w:val="sr-Latn-RS"/>
        </w:rPr>
        <w:t xml:space="preserve"> kršenja obaveza, nepravilnosti ili prevara</w:t>
      </w:r>
      <w:r w:rsidR="00A011DF" w:rsidRPr="00AD0265">
        <w:rPr>
          <w:szCs w:val="22"/>
          <w:lang w:val="sr-Latn-RS"/>
        </w:rPr>
        <w:t xml:space="preserve">. </w:t>
      </w:r>
      <w:r w:rsidR="00CC68FF" w:rsidRPr="00AD0265">
        <w:rPr>
          <w:szCs w:val="22"/>
          <w:lang w:val="sr-Latn-RS"/>
        </w:rPr>
        <w:t>Ako se</w:t>
      </w:r>
      <w:r w:rsidR="00A011DF" w:rsidRPr="00AD0265">
        <w:rPr>
          <w:szCs w:val="22"/>
          <w:lang w:val="sr-Latn-RS"/>
        </w:rPr>
        <w:t xml:space="preserve"> </w:t>
      </w:r>
      <w:r w:rsidR="00CC68FF" w:rsidRPr="00AD0265">
        <w:rPr>
          <w:szCs w:val="22"/>
          <w:lang w:val="sr-Latn-RS"/>
        </w:rPr>
        <w:t xml:space="preserve">kršenje obaveza, nepravilnosti ili prevare otkriju po dodeli ugovora, </w:t>
      </w:r>
      <w:r>
        <w:rPr>
          <w:szCs w:val="22"/>
          <w:lang w:val="sr-Latn-RS"/>
        </w:rPr>
        <w:t>ugovorno telo</w:t>
      </w:r>
      <w:r w:rsidR="00CC68FF" w:rsidRPr="00AD0265">
        <w:rPr>
          <w:szCs w:val="22"/>
          <w:lang w:val="sr-Latn-RS"/>
        </w:rPr>
        <w:t xml:space="preserve"> može da ne</w:t>
      </w:r>
      <w:r w:rsidR="009D6272">
        <w:rPr>
          <w:szCs w:val="22"/>
          <w:lang w:val="sr-Latn-RS"/>
        </w:rPr>
        <w:t xml:space="preserve"> </w:t>
      </w:r>
      <w:r w:rsidR="00CC68FF" w:rsidRPr="00AD0265">
        <w:rPr>
          <w:szCs w:val="22"/>
          <w:lang w:val="sr-Latn-RS"/>
        </w:rPr>
        <w:t>zaključi ugovor</w:t>
      </w:r>
      <w:r w:rsidR="00A80223" w:rsidRPr="00AD0265">
        <w:rPr>
          <w:szCs w:val="22"/>
          <w:lang w:val="sr-Latn-RS"/>
        </w:rPr>
        <w:t>.</w:t>
      </w:r>
    </w:p>
    <w:p w14:paraId="079EAF9B" w14:textId="6D018A7B" w:rsidR="00357CC0" w:rsidRPr="00AD0265" w:rsidRDefault="00CC68FF" w:rsidP="00203171">
      <w:pPr>
        <w:pStyle w:val="Guidelines2"/>
      </w:pPr>
      <w:bookmarkStart w:id="12" w:name="_Toc437893846"/>
      <w:r w:rsidRPr="00AD0265">
        <w:t xml:space="preserve">Kako se podnosi prijava </w:t>
      </w:r>
      <w:r w:rsidR="0095567A" w:rsidRPr="00AD0265">
        <w:t>i</w:t>
      </w:r>
      <w:r w:rsidR="00357CC0" w:rsidRPr="00AD0265">
        <w:t xml:space="preserve"> </w:t>
      </w:r>
      <w:r w:rsidRPr="00AD0265">
        <w:t>koje</w:t>
      </w:r>
      <w:r w:rsidR="00357CC0" w:rsidRPr="00AD0265">
        <w:t xml:space="preserve"> procedure</w:t>
      </w:r>
      <w:r w:rsidRPr="00AD0265">
        <w:t xml:space="preserve"> </w:t>
      </w:r>
      <w:bookmarkEnd w:id="12"/>
      <w:r w:rsidRPr="00AD0265">
        <w:t>treba p</w:t>
      </w:r>
      <w:r w:rsidR="009D6272">
        <w:t>oštovati</w:t>
      </w:r>
    </w:p>
    <w:p w14:paraId="53B6B6CE" w14:textId="3F24F75D" w:rsidR="0005160F" w:rsidRPr="00AD0265" w:rsidRDefault="00CC68FF" w:rsidP="0005160F">
      <w:pPr>
        <w:rPr>
          <w:b/>
          <w:lang w:val="sr-Latn-RS"/>
        </w:rPr>
      </w:pPr>
      <w:r w:rsidRPr="00AD0265">
        <w:rPr>
          <w:lang w:val="sr-Latn-RS"/>
        </w:rPr>
        <w:t>Da bi</w:t>
      </w:r>
      <w:r w:rsidR="004125C1">
        <w:rPr>
          <w:lang w:val="sr-Latn-RS"/>
        </w:rPr>
        <w:t xml:space="preserve"> </w:t>
      </w:r>
      <w:r w:rsidRPr="00AD0265">
        <w:rPr>
          <w:lang w:val="sr-Latn-RS"/>
        </w:rPr>
        <w:t xml:space="preserve">se prijavili na ovaj </w:t>
      </w:r>
      <w:r w:rsidR="00C86F5B">
        <w:rPr>
          <w:lang w:val="sr-Latn-RS"/>
        </w:rPr>
        <w:t>poziv</w:t>
      </w:r>
      <w:r w:rsidR="0005160F" w:rsidRPr="00AD0265">
        <w:rPr>
          <w:lang w:val="sr-Latn-RS"/>
        </w:rPr>
        <w:t xml:space="preserve">, </w:t>
      </w:r>
      <w:r w:rsidR="004125C1">
        <w:rPr>
          <w:lang w:val="sr-Latn-RS"/>
        </w:rPr>
        <w:t>vodeći aplikanti</w:t>
      </w:r>
      <w:r w:rsidRPr="00AD0265">
        <w:rPr>
          <w:lang w:val="sr-Latn-RS"/>
        </w:rPr>
        <w:t xml:space="preserve"> </w:t>
      </w:r>
      <w:r w:rsidR="00F77DD0">
        <w:rPr>
          <w:lang w:val="sr-Latn-RS"/>
        </w:rPr>
        <w:t>moraju da dostave</w:t>
      </w:r>
      <w:r w:rsidRPr="00AD0265">
        <w:rPr>
          <w:lang w:val="sr-Latn-RS"/>
        </w:rPr>
        <w:t xml:space="preserve"> informacije o organizacijama uključenim</w:t>
      </w:r>
      <w:r w:rsidR="0005160F" w:rsidRPr="00AD0265">
        <w:rPr>
          <w:lang w:val="sr-Latn-RS"/>
        </w:rPr>
        <w:t xml:space="preserve"> </w:t>
      </w:r>
      <w:r w:rsidRPr="00AD0265">
        <w:rPr>
          <w:lang w:val="sr-Latn-RS"/>
        </w:rPr>
        <w:t>u dat</w:t>
      </w:r>
      <w:r w:rsidR="00F77DD0">
        <w:rPr>
          <w:lang w:val="sr-Latn-RS"/>
        </w:rPr>
        <w:t>i</w:t>
      </w:r>
      <w:r w:rsidRPr="00AD0265">
        <w:rPr>
          <w:lang w:val="sr-Latn-RS"/>
        </w:rPr>
        <w:t xml:space="preserve"> </w:t>
      </w:r>
      <w:r w:rsidR="00F40659">
        <w:rPr>
          <w:lang w:val="sr-Latn-RS"/>
        </w:rPr>
        <w:t>projekat</w:t>
      </w:r>
      <w:r w:rsidR="0005160F" w:rsidRPr="00AD0265">
        <w:rPr>
          <w:lang w:val="sr-Latn-RS"/>
        </w:rPr>
        <w:t xml:space="preserve">. </w:t>
      </w:r>
      <w:r w:rsidRPr="00AD0265">
        <w:rPr>
          <w:lang w:val="sr-Latn-RS"/>
        </w:rPr>
        <w:t>Molimo da obratite pažnju da je registrovanje podataka u bazi</w:t>
      </w:r>
      <w:r w:rsidR="0005160F" w:rsidRPr="00AD0265">
        <w:rPr>
          <w:lang w:val="sr-Latn-RS"/>
        </w:rPr>
        <w:t xml:space="preserve"> </w:t>
      </w:r>
      <w:r w:rsidR="0005160F" w:rsidRPr="00AD0265">
        <w:rPr>
          <w:b/>
          <w:lang w:val="sr-Latn-RS"/>
        </w:rPr>
        <w:t xml:space="preserve">PADOR </w:t>
      </w:r>
      <w:r w:rsidRPr="00AD0265">
        <w:rPr>
          <w:b/>
          <w:lang w:val="sr-Latn-RS"/>
        </w:rPr>
        <w:t>obavezno</w:t>
      </w:r>
      <w:r w:rsidR="0005160F" w:rsidRPr="00AD0265">
        <w:rPr>
          <w:lang w:val="sr-Latn-RS"/>
        </w:rPr>
        <w:t xml:space="preserve"> </w:t>
      </w:r>
      <w:r w:rsidRPr="00AD0265">
        <w:rPr>
          <w:lang w:val="sr-Latn-RS"/>
        </w:rPr>
        <w:t>za</w:t>
      </w:r>
      <w:r w:rsidR="0005160F" w:rsidRPr="00AD0265">
        <w:rPr>
          <w:lang w:val="sr-Latn-RS"/>
        </w:rPr>
        <w:t xml:space="preserve"> </w:t>
      </w:r>
      <w:r w:rsidRPr="00AD0265">
        <w:rPr>
          <w:b/>
          <w:lang w:val="sr-Latn-RS"/>
        </w:rPr>
        <w:t xml:space="preserve">sve </w:t>
      </w:r>
      <w:r w:rsidR="004125C1">
        <w:rPr>
          <w:b/>
          <w:lang w:val="sr-Latn-RS"/>
        </w:rPr>
        <w:t>vodeće aplikante, ko-aplikante</w:t>
      </w:r>
      <w:r w:rsidR="0005160F" w:rsidRPr="00AD0265">
        <w:rPr>
          <w:b/>
          <w:lang w:val="sr-Latn-RS"/>
        </w:rPr>
        <w:t xml:space="preserve"> </w:t>
      </w:r>
      <w:r w:rsidR="0095567A" w:rsidRPr="00AD0265">
        <w:rPr>
          <w:b/>
          <w:lang w:val="sr-Latn-RS"/>
        </w:rPr>
        <w:t>i</w:t>
      </w:r>
      <w:r w:rsidR="0005160F" w:rsidRPr="00AD0265">
        <w:rPr>
          <w:b/>
          <w:lang w:val="sr-Latn-RS"/>
        </w:rPr>
        <w:t xml:space="preserve"> </w:t>
      </w:r>
      <w:r w:rsidR="00B113D6">
        <w:rPr>
          <w:b/>
          <w:lang w:val="sr-Latn-RS"/>
        </w:rPr>
        <w:t>povezan</w:t>
      </w:r>
      <w:r w:rsidR="006E5765">
        <w:rPr>
          <w:b/>
          <w:lang w:val="sr-Latn-RS"/>
        </w:rPr>
        <w:t>a lica</w:t>
      </w:r>
      <w:r w:rsidR="0005160F" w:rsidRPr="00AD0265">
        <w:rPr>
          <w:b/>
          <w:lang w:val="sr-Latn-RS"/>
        </w:rPr>
        <w:t>.</w:t>
      </w:r>
    </w:p>
    <w:p w14:paraId="60001BB0" w14:textId="61E2A350" w:rsidR="005E71F9" w:rsidRPr="00AD0265" w:rsidRDefault="0005160F" w:rsidP="0005160F">
      <w:pPr>
        <w:rPr>
          <w:szCs w:val="22"/>
          <w:lang w:val="sr-Latn-RS"/>
        </w:rPr>
      </w:pPr>
      <w:r w:rsidRPr="00AD0265">
        <w:rPr>
          <w:lang w:val="sr-Latn-RS"/>
        </w:rPr>
        <w:t xml:space="preserve">PADOR </w:t>
      </w:r>
      <w:r w:rsidR="00CC68FF" w:rsidRPr="00AD0265">
        <w:rPr>
          <w:lang w:val="sr-Latn-RS"/>
        </w:rPr>
        <w:t xml:space="preserve">je onlajn baza podataka </w:t>
      </w:r>
      <w:r w:rsidR="00F77DD0">
        <w:rPr>
          <w:lang w:val="sr-Latn-RS"/>
        </w:rPr>
        <w:t>gde se</w:t>
      </w:r>
      <w:r w:rsidRPr="00AD0265">
        <w:rPr>
          <w:lang w:val="sr-Latn-RS"/>
        </w:rPr>
        <w:t xml:space="preserve"> </w:t>
      </w:r>
      <w:r w:rsidR="00465A88" w:rsidRPr="00AD0265">
        <w:rPr>
          <w:lang w:val="sr-Latn-RS"/>
        </w:rPr>
        <w:t>organizacije</w:t>
      </w:r>
      <w:r w:rsidRPr="00AD0265">
        <w:rPr>
          <w:lang w:val="sr-Latn-RS"/>
        </w:rPr>
        <w:t xml:space="preserve"> regist</w:t>
      </w:r>
      <w:r w:rsidR="00CC68FF" w:rsidRPr="00AD0265">
        <w:rPr>
          <w:lang w:val="sr-Latn-RS"/>
        </w:rPr>
        <w:t xml:space="preserve">ruju i ažuriraju informacije </w:t>
      </w:r>
      <w:r w:rsidR="00F77DD0">
        <w:rPr>
          <w:lang w:val="sr-Latn-RS"/>
        </w:rPr>
        <w:t>koje se odnose na njih kao subjekat</w:t>
      </w:r>
      <w:r w:rsidR="00CC68FF" w:rsidRPr="00AD0265">
        <w:rPr>
          <w:lang w:val="sr-Latn-RS"/>
        </w:rPr>
        <w:t xml:space="preserve">. </w:t>
      </w:r>
      <w:r w:rsidR="00465A88" w:rsidRPr="00AD0265">
        <w:rPr>
          <w:lang w:val="sr-Latn-RS"/>
        </w:rPr>
        <w:t>Organizacije</w:t>
      </w:r>
      <w:r w:rsidRPr="00AD0265">
        <w:rPr>
          <w:lang w:val="sr-Latn-RS"/>
        </w:rPr>
        <w:t xml:space="preserve"> regist</w:t>
      </w:r>
      <w:r w:rsidR="00CC68FF" w:rsidRPr="00AD0265">
        <w:rPr>
          <w:lang w:val="sr-Latn-RS"/>
        </w:rPr>
        <w:t>rovane u bazi</w:t>
      </w:r>
      <w:r w:rsidRPr="00AD0265">
        <w:rPr>
          <w:lang w:val="sr-Latn-RS"/>
        </w:rPr>
        <w:t xml:space="preserve"> PADOR </w:t>
      </w:r>
      <w:r w:rsidR="00CC68FF" w:rsidRPr="00AD0265">
        <w:rPr>
          <w:lang w:val="sr-Latn-RS"/>
        </w:rPr>
        <w:t>dobijaju jedinstveni identifikacioni broj</w:t>
      </w:r>
      <w:r w:rsidRPr="00AD0265">
        <w:rPr>
          <w:lang w:val="sr-Latn-RS"/>
        </w:rPr>
        <w:t xml:space="preserve"> (EuropeAid ID), </w:t>
      </w:r>
      <w:r w:rsidR="00CC68FF" w:rsidRPr="00AD0265">
        <w:rPr>
          <w:lang w:val="sr-Latn-RS"/>
        </w:rPr>
        <w:t>koji moraju da navedu u svojoj prijavi</w:t>
      </w:r>
      <w:r w:rsidRPr="00AD0265">
        <w:rPr>
          <w:szCs w:val="22"/>
          <w:lang w:val="sr-Latn-RS"/>
        </w:rPr>
        <w:t xml:space="preserve">. </w:t>
      </w:r>
      <w:r w:rsidR="00CC68FF" w:rsidRPr="00AD0265">
        <w:rPr>
          <w:szCs w:val="22"/>
          <w:lang w:val="sr-Latn-RS"/>
        </w:rPr>
        <w:t xml:space="preserve">Bazi </w:t>
      </w:r>
      <w:r w:rsidRPr="00AD0265">
        <w:rPr>
          <w:szCs w:val="22"/>
          <w:lang w:val="sr-Latn-RS"/>
        </w:rPr>
        <w:t xml:space="preserve">PADOR </w:t>
      </w:r>
      <w:r w:rsidR="00CC68FF" w:rsidRPr="00AD0265">
        <w:rPr>
          <w:szCs w:val="22"/>
          <w:lang w:val="sr-Latn-RS"/>
        </w:rPr>
        <w:t>može da se pristupi preko sledećeg vebsajta</w:t>
      </w:r>
      <w:r w:rsidRPr="00AD0265">
        <w:rPr>
          <w:szCs w:val="22"/>
          <w:lang w:val="sr-Latn-RS"/>
        </w:rPr>
        <w:t xml:space="preserve">: </w:t>
      </w:r>
      <w:hyperlink r:id="rId16" w:history="1">
        <w:r w:rsidRPr="00AD0265">
          <w:rPr>
            <w:rStyle w:val="Hyperlink"/>
            <w:szCs w:val="22"/>
            <w:lang w:val="sr-Latn-RS"/>
          </w:rPr>
          <w:t>http://ec.europa.eu/europeaid/pador_en</w:t>
        </w:r>
      </w:hyperlink>
      <w:r w:rsidRPr="00AD0265">
        <w:rPr>
          <w:szCs w:val="22"/>
          <w:lang w:val="sr-Latn-RS"/>
        </w:rPr>
        <w:t>.</w:t>
      </w:r>
    </w:p>
    <w:p w14:paraId="0F3EF02F" w14:textId="3B789D42" w:rsidR="0005160F" w:rsidRPr="00AD0265" w:rsidRDefault="004F4E80" w:rsidP="0005160F">
      <w:pPr>
        <w:rPr>
          <w:szCs w:val="22"/>
          <w:lang w:val="sr-Latn-RS"/>
        </w:rPr>
      </w:pPr>
      <w:r>
        <w:rPr>
          <w:szCs w:val="22"/>
          <w:lang w:val="sr-Latn-RS"/>
        </w:rPr>
        <w:t>Naročito</w:t>
      </w:r>
      <w:r w:rsidR="00CC68FF" w:rsidRPr="00AD0265">
        <w:rPr>
          <w:szCs w:val="22"/>
          <w:lang w:val="sr-Latn-RS"/>
        </w:rPr>
        <w:t xml:space="preserve"> se preporučuje da se</w:t>
      </w:r>
      <w:r w:rsidR="0005160F" w:rsidRPr="00AD0265">
        <w:rPr>
          <w:szCs w:val="22"/>
          <w:lang w:val="sr-Latn-RS"/>
        </w:rPr>
        <w:t xml:space="preserve"> regist</w:t>
      </w:r>
      <w:r w:rsidR="00CC68FF" w:rsidRPr="00AD0265">
        <w:rPr>
          <w:szCs w:val="22"/>
          <w:lang w:val="sr-Latn-RS"/>
        </w:rPr>
        <w:t>rujete u bazi</w:t>
      </w:r>
      <w:r w:rsidR="0005160F" w:rsidRPr="00AD0265">
        <w:rPr>
          <w:szCs w:val="22"/>
          <w:lang w:val="sr-Latn-RS"/>
        </w:rPr>
        <w:t xml:space="preserve"> PADOR </w:t>
      </w:r>
      <w:r w:rsidR="00CC68FF" w:rsidRPr="00AD0265">
        <w:rPr>
          <w:szCs w:val="22"/>
          <w:lang w:val="sr-Latn-RS"/>
        </w:rPr>
        <w:t>čim počnete da pišete svoj predlog, i da ne čekate</w:t>
      </w:r>
      <w:r w:rsidR="00452BBA">
        <w:rPr>
          <w:szCs w:val="22"/>
          <w:lang w:val="sr-Latn-RS"/>
        </w:rPr>
        <w:t xml:space="preserve"> krajnji</w:t>
      </w:r>
      <w:r w:rsidR="00CC68FF" w:rsidRPr="00AD0265">
        <w:rPr>
          <w:szCs w:val="22"/>
          <w:lang w:val="sr-Latn-RS"/>
        </w:rPr>
        <w:t xml:space="preserve"> </w:t>
      </w:r>
      <w:r w:rsidR="00B06419">
        <w:rPr>
          <w:szCs w:val="22"/>
          <w:lang w:val="sr-Latn-RS"/>
        </w:rPr>
        <w:t>rok</w:t>
      </w:r>
      <w:r w:rsidR="00CC68FF" w:rsidRPr="00AD0265">
        <w:rPr>
          <w:szCs w:val="22"/>
          <w:lang w:val="sr-Latn-RS"/>
        </w:rPr>
        <w:t xml:space="preserve"> za podnošenj</w:t>
      </w:r>
      <w:r w:rsidR="00F77DD0">
        <w:rPr>
          <w:szCs w:val="22"/>
          <w:lang w:val="sr-Latn-RS"/>
        </w:rPr>
        <w:t>e</w:t>
      </w:r>
      <w:r w:rsidR="00CC68FF" w:rsidRPr="00AD0265">
        <w:rPr>
          <w:szCs w:val="22"/>
          <w:lang w:val="sr-Latn-RS"/>
        </w:rPr>
        <w:t xml:space="preserve"> </w:t>
      </w:r>
      <w:r w:rsidR="002C68F0" w:rsidRPr="00AD0265">
        <w:rPr>
          <w:szCs w:val="22"/>
          <w:lang w:val="sr-Latn-RS"/>
        </w:rPr>
        <w:t>p</w:t>
      </w:r>
      <w:r w:rsidR="00F77DD0">
        <w:rPr>
          <w:szCs w:val="22"/>
          <w:lang w:val="sr-Latn-RS"/>
        </w:rPr>
        <w:t>rijave</w:t>
      </w:r>
      <w:r w:rsidR="0005160F" w:rsidRPr="00AD0265">
        <w:rPr>
          <w:szCs w:val="22"/>
          <w:lang w:val="sr-Latn-RS"/>
        </w:rPr>
        <w:t>.</w:t>
      </w:r>
    </w:p>
    <w:p w14:paraId="2311B9A0" w14:textId="24163938" w:rsidR="0005160F" w:rsidRPr="00AD0265" w:rsidRDefault="002C68F0" w:rsidP="0005160F">
      <w:pPr>
        <w:rPr>
          <w:lang w:val="sr-Latn-RS"/>
        </w:rPr>
      </w:pPr>
      <w:r w:rsidRPr="00AD0265">
        <w:rPr>
          <w:lang w:val="sr-Latn-RS"/>
        </w:rPr>
        <w:lastRenderedPageBreak/>
        <w:t>Ako se pokaže nemogućim da se iz tehničkih razloga Vaša</w:t>
      </w:r>
      <w:r w:rsidR="00B42A97" w:rsidRPr="00AD0265">
        <w:rPr>
          <w:lang w:val="sr-Latn-RS"/>
        </w:rPr>
        <w:t xml:space="preserve"> organi</w:t>
      </w:r>
      <w:r w:rsidRPr="00AD0265">
        <w:rPr>
          <w:lang w:val="sr-Latn-RS"/>
        </w:rPr>
        <w:t>zacije</w:t>
      </w:r>
      <w:r w:rsidR="00B42A97" w:rsidRPr="00AD0265">
        <w:rPr>
          <w:lang w:val="sr-Latn-RS"/>
        </w:rPr>
        <w:t xml:space="preserve"> regist</w:t>
      </w:r>
      <w:r w:rsidRPr="00AD0265">
        <w:rPr>
          <w:lang w:val="sr-Latn-RS"/>
        </w:rPr>
        <w:t xml:space="preserve">ruje onlajn u bazi </w:t>
      </w:r>
      <w:r w:rsidR="00B42A97" w:rsidRPr="00AD0265">
        <w:rPr>
          <w:lang w:val="sr-Latn-RS"/>
        </w:rPr>
        <w:t xml:space="preserve">PADOR, </w:t>
      </w:r>
      <w:r w:rsidR="0047294E">
        <w:rPr>
          <w:lang w:val="sr-Latn-RS"/>
        </w:rPr>
        <w:t xml:space="preserve">Podnosioci </w:t>
      </w:r>
      <w:r w:rsidR="00FB712F">
        <w:rPr>
          <w:lang w:val="sr-Latn-RS"/>
        </w:rPr>
        <w:t>predloga projekta</w:t>
      </w:r>
      <w:r w:rsidR="00B42A97" w:rsidRPr="00AD0265">
        <w:rPr>
          <w:lang w:val="sr-Latn-RS"/>
        </w:rPr>
        <w:t xml:space="preserve"> </w:t>
      </w:r>
      <w:r w:rsidR="0095567A" w:rsidRPr="00AD0265">
        <w:rPr>
          <w:lang w:val="sr-Latn-RS"/>
        </w:rPr>
        <w:t>i</w:t>
      </w:r>
      <w:r w:rsidR="00B42A97" w:rsidRPr="00AD0265">
        <w:rPr>
          <w:lang w:val="sr-Latn-RS"/>
        </w:rPr>
        <w:t>/</w:t>
      </w:r>
      <w:r w:rsidR="0095567A" w:rsidRPr="00AD0265">
        <w:rPr>
          <w:lang w:val="sr-Latn-RS"/>
        </w:rPr>
        <w:t>ili</w:t>
      </w:r>
      <w:r w:rsidR="00B42A97" w:rsidRPr="00AD0265">
        <w:rPr>
          <w:lang w:val="sr-Latn-RS"/>
        </w:rPr>
        <w:t xml:space="preserve"> </w:t>
      </w:r>
      <w:r w:rsidR="00B113D6">
        <w:rPr>
          <w:lang w:val="sr-Latn-RS"/>
        </w:rPr>
        <w:t>povezan</w:t>
      </w:r>
      <w:r w:rsidR="006E5765">
        <w:rPr>
          <w:lang w:val="sr-Latn-RS"/>
        </w:rPr>
        <w:t>a lica</w:t>
      </w:r>
      <w:r w:rsidRPr="00AD0265">
        <w:rPr>
          <w:lang w:val="sr-Latn-RS"/>
        </w:rPr>
        <w:t xml:space="preserve"> moraju da </w:t>
      </w:r>
      <w:r w:rsidR="00F77DD0">
        <w:rPr>
          <w:lang w:val="sr-Latn-RS"/>
        </w:rPr>
        <w:t>po</w:t>
      </w:r>
      <w:r w:rsidRPr="00AD0265">
        <w:rPr>
          <w:lang w:val="sr-Latn-RS"/>
        </w:rPr>
        <w:t>pune</w:t>
      </w:r>
      <w:r w:rsidR="00B42A97" w:rsidRPr="00AD0265">
        <w:rPr>
          <w:lang w:val="sr-Latn-RS"/>
        </w:rPr>
        <w:t xml:space="preserve"> ‘</w:t>
      </w:r>
      <w:r w:rsidR="00B42A97" w:rsidRPr="00AD0265">
        <w:rPr>
          <w:b/>
          <w:lang w:val="sr-Latn-RS"/>
        </w:rPr>
        <w:t>O</w:t>
      </w:r>
      <w:r w:rsidRPr="00AD0265">
        <w:rPr>
          <w:b/>
          <w:lang w:val="sr-Latn-RS"/>
        </w:rPr>
        <w:t>brazac sa podacima o organizaciji</w:t>
      </w:r>
      <w:r w:rsidR="00B42A97" w:rsidRPr="00AD0265">
        <w:rPr>
          <w:b/>
          <w:lang w:val="sr-Latn-RS"/>
        </w:rPr>
        <w:t>’</w:t>
      </w:r>
      <w:r w:rsidR="00FC487B" w:rsidRPr="00AD0265">
        <w:rPr>
          <w:rStyle w:val="FootnoteReference"/>
          <w:lang w:val="sr-Latn-RS"/>
        </w:rPr>
        <w:footnoteReference w:id="13"/>
      </w:r>
      <w:r w:rsidR="00B42A97" w:rsidRPr="00AD0265">
        <w:rPr>
          <w:lang w:val="sr-Latn-RS"/>
        </w:rPr>
        <w:t xml:space="preserve"> </w:t>
      </w:r>
      <w:r w:rsidRPr="00AD0265">
        <w:rPr>
          <w:lang w:val="sr-Latn-RS"/>
        </w:rPr>
        <w:t xml:space="preserve">koji je u prilogu </w:t>
      </w:r>
      <w:r w:rsidR="0087593B">
        <w:rPr>
          <w:lang w:val="sr-Latn-RS"/>
        </w:rPr>
        <w:t>ovih Smernica</w:t>
      </w:r>
      <w:r w:rsidR="00B42A97" w:rsidRPr="00AD0265">
        <w:rPr>
          <w:lang w:val="sr-Latn-RS"/>
        </w:rPr>
        <w:t xml:space="preserve">. </w:t>
      </w:r>
      <w:r w:rsidRPr="00AD0265">
        <w:rPr>
          <w:lang w:val="sr-Latn-RS"/>
        </w:rPr>
        <w:t>Ovaj obrazac se mora poslati</w:t>
      </w:r>
      <w:r w:rsidR="00B42A97" w:rsidRPr="00AD0265">
        <w:rPr>
          <w:lang w:val="sr-Latn-RS"/>
        </w:rPr>
        <w:t xml:space="preserve"> </w:t>
      </w:r>
      <w:r w:rsidRPr="00AD0265">
        <w:rPr>
          <w:b/>
          <w:u w:val="single"/>
          <w:lang w:val="sr-Latn-RS"/>
        </w:rPr>
        <w:t xml:space="preserve">zajedno sa </w:t>
      </w:r>
      <w:r w:rsidR="00B06419">
        <w:rPr>
          <w:b/>
          <w:u w:val="single"/>
          <w:lang w:val="sr-Latn-RS"/>
        </w:rPr>
        <w:t>prijavom</w:t>
      </w:r>
      <w:r w:rsidR="00B42A97" w:rsidRPr="00AD0265">
        <w:rPr>
          <w:lang w:val="sr-Latn-RS"/>
        </w:rPr>
        <w:t xml:space="preserve">, </w:t>
      </w:r>
      <w:r w:rsidRPr="00AD0265">
        <w:rPr>
          <w:lang w:val="sr-Latn-RS"/>
        </w:rPr>
        <w:t xml:space="preserve">pre isteka </w:t>
      </w:r>
      <w:r w:rsidR="00452BBA">
        <w:rPr>
          <w:lang w:val="sr-Latn-RS"/>
        </w:rPr>
        <w:t xml:space="preserve">krajnjeg </w:t>
      </w:r>
      <w:r w:rsidRPr="00AD0265">
        <w:rPr>
          <w:lang w:val="sr-Latn-RS"/>
        </w:rPr>
        <w:t xml:space="preserve">roka </w:t>
      </w:r>
      <w:r w:rsidR="0056707C">
        <w:rPr>
          <w:lang w:val="sr-Latn-RS"/>
        </w:rPr>
        <w:t xml:space="preserve">za </w:t>
      </w:r>
      <w:r w:rsidR="00F77DD0">
        <w:rPr>
          <w:lang w:val="sr-Latn-RS"/>
        </w:rPr>
        <w:t>prijavljivanje</w:t>
      </w:r>
      <w:r w:rsidR="00B42A97" w:rsidRPr="00AD0265">
        <w:rPr>
          <w:lang w:val="sr-Latn-RS"/>
        </w:rPr>
        <w:t xml:space="preserve"> (</w:t>
      </w:r>
      <w:r w:rsidRPr="00AD0265">
        <w:rPr>
          <w:lang w:val="sr-Latn-RS"/>
        </w:rPr>
        <w:t>videti odeljak</w:t>
      </w:r>
      <w:r w:rsidR="00B42A97" w:rsidRPr="00AD0265">
        <w:rPr>
          <w:lang w:val="sr-Latn-RS"/>
        </w:rPr>
        <w:t xml:space="preserve"> 2.2.2.).</w:t>
      </w:r>
    </w:p>
    <w:p w14:paraId="7E7B8458" w14:textId="70EDB199" w:rsidR="0007408E" w:rsidRPr="00AD0265" w:rsidRDefault="00391485" w:rsidP="00BB7CB5">
      <w:pPr>
        <w:pStyle w:val="Guidelines3"/>
        <w:numPr>
          <w:ilvl w:val="2"/>
          <w:numId w:val="23"/>
        </w:numPr>
      </w:pPr>
      <w:r>
        <w:t>O</w:t>
      </w:r>
      <w:r w:rsidR="002C68F0" w:rsidRPr="00AD0265">
        <w:t xml:space="preserve">brasci </w:t>
      </w:r>
      <w:r>
        <w:t xml:space="preserve"> prijave</w:t>
      </w:r>
    </w:p>
    <w:p w14:paraId="63913075" w14:textId="1B61D474" w:rsidR="0007408E" w:rsidRPr="00AD0265" w:rsidRDefault="00FE5E06" w:rsidP="00203ABF">
      <w:pPr>
        <w:spacing w:before="240"/>
        <w:rPr>
          <w:color w:val="000000"/>
          <w:lang w:val="sr-Latn-RS"/>
        </w:rPr>
      </w:pPr>
      <w:r>
        <w:rPr>
          <w:lang w:val="sr-Latn-RS"/>
        </w:rPr>
        <w:t>Prijave</w:t>
      </w:r>
      <w:r w:rsidR="002C68F0" w:rsidRPr="00AD0265">
        <w:rPr>
          <w:lang w:val="sr-Latn-RS"/>
        </w:rPr>
        <w:t xml:space="preserve"> se moraju podneti u skladu sa uputstv</w:t>
      </w:r>
      <w:r w:rsidR="00FB712F">
        <w:rPr>
          <w:lang w:val="sr-Latn-RS"/>
        </w:rPr>
        <w:t>om</w:t>
      </w:r>
      <w:r w:rsidR="002C68F0" w:rsidRPr="00AD0265">
        <w:rPr>
          <w:lang w:val="sr-Latn-RS"/>
        </w:rPr>
        <w:t xml:space="preserve"> </w:t>
      </w:r>
      <w:r>
        <w:rPr>
          <w:lang w:val="sr-Latn-RS"/>
        </w:rPr>
        <w:t>za</w:t>
      </w:r>
      <w:r w:rsidR="002C68F0" w:rsidRPr="00AD0265">
        <w:rPr>
          <w:lang w:val="sr-Latn-RS"/>
        </w:rPr>
        <w:t xml:space="preserve"> </w:t>
      </w:r>
      <w:r w:rsidR="00346E6C">
        <w:rPr>
          <w:lang w:val="sr-Latn-RS"/>
        </w:rPr>
        <w:t xml:space="preserve">koncept </w:t>
      </w:r>
      <w:r w:rsidR="002C68F0" w:rsidRPr="00AD0265">
        <w:rPr>
          <w:lang w:val="sr-Latn-RS"/>
        </w:rPr>
        <w:t xml:space="preserve">projekta i </w:t>
      </w:r>
      <w:r w:rsidR="00F77DD0">
        <w:rPr>
          <w:lang w:val="sr-Latn-RS"/>
        </w:rPr>
        <w:t>komplet</w:t>
      </w:r>
      <w:r w:rsidR="002C68F0" w:rsidRPr="00AD0265">
        <w:rPr>
          <w:lang w:val="sr-Latn-RS"/>
        </w:rPr>
        <w:t>n</w:t>
      </w:r>
      <w:r w:rsidR="00F77DD0">
        <w:rPr>
          <w:lang w:val="sr-Latn-RS"/>
        </w:rPr>
        <w:t>e</w:t>
      </w:r>
      <w:r>
        <w:rPr>
          <w:lang w:val="sr-Latn-RS"/>
        </w:rPr>
        <w:t xml:space="preserve"> prijav</w:t>
      </w:r>
      <w:r w:rsidR="00F77DD0">
        <w:rPr>
          <w:lang w:val="sr-Latn-RS"/>
        </w:rPr>
        <w:t>e</w:t>
      </w:r>
      <w:r w:rsidR="002C68F0" w:rsidRPr="00AD0265">
        <w:rPr>
          <w:lang w:val="sr-Latn-RS"/>
        </w:rPr>
        <w:t xml:space="preserve"> iz obrasca </w:t>
      </w:r>
      <w:r>
        <w:rPr>
          <w:lang w:val="sr-Latn-RS"/>
        </w:rPr>
        <w:t>prijave</w:t>
      </w:r>
      <w:r w:rsidR="002C68F0" w:rsidRPr="00AD0265">
        <w:rPr>
          <w:lang w:val="sr-Latn-RS"/>
        </w:rPr>
        <w:t xml:space="preserve"> za </w:t>
      </w:r>
      <w:r w:rsidR="00F77DD0">
        <w:rPr>
          <w:lang w:val="sr-Latn-RS"/>
        </w:rPr>
        <w:t>bespovratn</w:t>
      </w:r>
      <w:r w:rsidR="00FB712F">
        <w:rPr>
          <w:lang w:val="sr-Latn-RS"/>
        </w:rPr>
        <w:t>a</w:t>
      </w:r>
      <w:r w:rsidR="00F77DD0">
        <w:rPr>
          <w:lang w:val="sr-Latn-RS"/>
        </w:rPr>
        <w:t xml:space="preserve"> sredstva</w:t>
      </w:r>
      <w:r w:rsidR="002C68F0" w:rsidRPr="00AD0265">
        <w:rPr>
          <w:lang w:val="sr-Latn-RS"/>
        </w:rPr>
        <w:t xml:space="preserve"> koji je u prilogu </w:t>
      </w:r>
      <w:r w:rsidR="0087593B">
        <w:rPr>
          <w:lang w:val="sr-Latn-RS"/>
        </w:rPr>
        <w:t>ovih Smernica</w:t>
      </w:r>
      <w:r w:rsidR="002C68F0" w:rsidRPr="00AD0265">
        <w:rPr>
          <w:lang w:val="sr-Latn-RS"/>
        </w:rPr>
        <w:t xml:space="preserve"> (</w:t>
      </w:r>
      <w:r w:rsidR="0087593B">
        <w:rPr>
          <w:lang w:val="sr-Latn-RS"/>
        </w:rPr>
        <w:t>Aneks</w:t>
      </w:r>
      <w:r w:rsidR="002C68F0" w:rsidRPr="00AD0265">
        <w:rPr>
          <w:lang w:val="sr-Latn-RS"/>
        </w:rPr>
        <w:t xml:space="preserve">  </w:t>
      </w:r>
      <w:r w:rsidR="00C5520A" w:rsidRPr="00AD0265">
        <w:rPr>
          <w:lang w:val="sr-Latn-RS"/>
        </w:rPr>
        <w:t>A)</w:t>
      </w:r>
      <w:r w:rsidR="00A43999" w:rsidRPr="00AD0265">
        <w:rPr>
          <w:lang w:val="sr-Latn-RS"/>
        </w:rPr>
        <w:t>.</w:t>
      </w:r>
      <w:r w:rsidR="004702E1" w:rsidRPr="00AD0265">
        <w:rPr>
          <w:lang w:val="sr-Latn-RS"/>
        </w:rPr>
        <w:t xml:space="preserve"> </w:t>
      </w:r>
    </w:p>
    <w:p w14:paraId="53FCE885" w14:textId="1A93E38E" w:rsidR="00FE513A" w:rsidRPr="00AD0265" w:rsidRDefault="0047294E" w:rsidP="00203ABF">
      <w:pPr>
        <w:rPr>
          <w:b/>
          <w:color w:val="000000"/>
          <w:lang w:val="sr-Latn-RS"/>
        </w:rPr>
      </w:pPr>
      <w:r>
        <w:rPr>
          <w:b/>
          <w:color w:val="000000"/>
          <w:lang w:val="sr-Latn-RS"/>
        </w:rPr>
        <w:t xml:space="preserve">Podnosioci </w:t>
      </w:r>
      <w:r w:rsidR="00FB712F">
        <w:rPr>
          <w:b/>
          <w:color w:val="000000"/>
          <w:lang w:val="sr-Latn-RS"/>
        </w:rPr>
        <w:t>predloga projekta</w:t>
      </w:r>
      <w:r w:rsidR="002C68F0" w:rsidRPr="00AD0265">
        <w:rPr>
          <w:b/>
          <w:color w:val="000000"/>
          <w:lang w:val="sr-Latn-RS"/>
        </w:rPr>
        <w:t xml:space="preserve"> </w:t>
      </w:r>
      <w:r w:rsidR="00A57A62" w:rsidRPr="00AD0265">
        <w:rPr>
          <w:b/>
          <w:color w:val="000000"/>
          <w:lang w:val="sr-Latn-RS"/>
        </w:rPr>
        <w:t>moraju da podnesu koncept projekta isključivo na engleskom jeziku</w:t>
      </w:r>
      <w:r w:rsidR="001E4BFC" w:rsidRPr="00AD0265">
        <w:rPr>
          <w:b/>
          <w:color w:val="000000"/>
          <w:lang w:val="sr-Latn-RS"/>
        </w:rPr>
        <w:t xml:space="preserve">. </w:t>
      </w:r>
      <w:r>
        <w:rPr>
          <w:b/>
          <w:color w:val="000000"/>
          <w:lang w:val="sr-Latn-RS"/>
        </w:rPr>
        <w:t xml:space="preserve">Podnosioci </w:t>
      </w:r>
      <w:r w:rsidR="00FB712F">
        <w:rPr>
          <w:b/>
          <w:color w:val="000000"/>
          <w:lang w:val="sr-Latn-RS"/>
        </w:rPr>
        <w:t>predloga projekta</w:t>
      </w:r>
      <w:r w:rsidR="00A57A62" w:rsidRPr="00AD0265">
        <w:rPr>
          <w:b/>
          <w:color w:val="000000"/>
          <w:lang w:val="sr-Latn-RS"/>
        </w:rPr>
        <w:t xml:space="preserve"> mogu da podnesu kompletnu prijavu na engleskom ili na srpskom jeziku. </w:t>
      </w:r>
      <w:r w:rsidR="005E71F9" w:rsidRPr="00AD0265">
        <w:rPr>
          <w:b/>
          <w:color w:val="000000"/>
          <w:lang w:val="sr-Latn-RS"/>
        </w:rPr>
        <w:t xml:space="preserve">  </w:t>
      </w:r>
    </w:p>
    <w:p w14:paraId="2871255D" w14:textId="7359909C" w:rsidR="0007408E" w:rsidRPr="00AD0265" w:rsidRDefault="00A57A62" w:rsidP="00203ABF">
      <w:pPr>
        <w:rPr>
          <w:color w:val="000000"/>
          <w:lang w:val="sr-Latn-RS"/>
        </w:rPr>
      </w:pPr>
      <w:r w:rsidRPr="00AD0265">
        <w:rPr>
          <w:color w:val="000000"/>
          <w:lang w:val="sr-Latn-RS"/>
        </w:rPr>
        <w:t>Svaka greška ili već</w:t>
      </w:r>
      <w:r w:rsidR="00F77DD0">
        <w:rPr>
          <w:color w:val="000000"/>
          <w:lang w:val="sr-Latn-RS"/>
        </w:rPr>
        <w:t>e odstupanje</w:t>
      </w:r>
      <w:r w:rsidRPr="00AD0265">
        <w:rPr>
          <w:color w:val="000000"/>
          <w:lang w:val="sr-Latn-RS"/>
        </w:rPr>
        <w:t xml:space="preserve"> u vezi sa stavkama navedenim u uputstv</w:t>
      </w:r>
      <w:r w:rsidR="00F77DD0">
        <w:rPr>
          <w:color w:val="000000"/>
          <w:lang w:val="sr-Latn-RS"/>
        </w:rPr>
        <w:t>u</w:t>
      </w:r>
      <w:r w:rsidRPr="00AD0265">
        <w:rPr>
          <w:color w:val="000000"/>
          <w:lang w:val="sr-Latn-RS"/>
        </w:rPr>
        <w:t xml:space="preserve"> za koncept projekta ili svaka veća nedoslednost u prijavi, </w:t>
      </w:r>
      <w:r w:rsidR="00C34E85" w:rsidRPr="00AD0265">
        <w:rPr>
          <w:color w:val="000000"/>
          <w:lang w:val="sr-Latn-RS"/>
        </w:rPr>
        <w:t>npr.</w:t>
      </w:r>
      <w:r w:rsidR="00DB4235" w:rsidRPr="00AD0265">
        <w:rPr>
          <w:color w:val="000000"/>
          <w:lang w:val="sr-Latn-RS"/>
        </w:rPr>
        <w:t xml:space="preserve"> </w:t>
      </w:r>
      <w:r w:rsidRPr="00AD0265">
        <w:rPr>
          <w:color w:val="000000"/>
          <w:lang w:val="sr-Latn-RS"/>
        </w:rPr>
        <w:t xml:space="preserve">ako su iznosi budžeta u radnim listovima neusaglašeni) može da dovede do odbijanja prijave. </w:t>
      </w:r>
      <w:r w:rsidR="005913EB" w:rsidRPr="00AD0265">
        <w:rPr>
          <w:color w:val="000000"/>
          <w:lang w:val="sr-Latn-RS"/>
        </w:rPr>
        <w:t xml:space="preserve"> </w:t>
      </w:r>
    </w:p>
    <w:p w14:paraId="17B31B9B" w14:textId="67650742" w:rsidR="00606C25" w:rsidRPr="00AD0265" w:rsidRDefault="004C7275" w:rsidP="00203ABF">
      <w:pPr>
        <w:rPr>
          <w:lang w:val="sr-Latn-RS"/>
        </w:rPr>
      </w:pPr>
      <w:r>
        <w:rPr>
          <w:color w:val="000000"/>
          <w:lang w:val="sr-Latn-RS"/>
        </w:rPr>
        <w:t>Razjašnjenja</w:t>
      </w:r>
      <w:r w:rsidR="00A57A62" w:rsidRPr="00AD0265">
        <w:rPr>
          <w:color w:val="000000"/>
          <w:lang w:val="sr-Latn-RS"/>
        </w:rPr>
        <w:t xml:space="preserve"> će se tražiti samo kada </w:t>
      </w:r>
      <w:r>
        <w:rPr>
          <w:color w:val="000000"/>
          <w:lang w:val="sr-Latn-RS"/>
        </w:rPr>
        <w:t>su dostavlj</w:t>
      </w:r>
      <w:r w:rsidR="00A57A62" w:rsidRPr="00AD0265">
        <w:rPr>
          <w:color w:val="000000"/>
          <w:lang w:val="sr-Latn-RS"/>
        </w:rPr>
        <w:t>ene informacije n</w:t>
      </w:r>
      <w:r>
        <w:rPr>
          <w:color w:val="000000"/>
          <w:lang w:val="sr-Latn-RS"/>
        </w:rPr>
        <w:t>e</w:t>
      </w:r>
      <w:r w:rsidR="00A57A62" w:rsidRPr="00AD0265">
        <w:rPr>
          <w:color w:val="000000"/>
          <w:lang w:val="sr-Latn-RS"/>
        </w:rPr>
        <w:t xml:space="preserve">jasne i </w:t>
      </w:r>
      <w:r>
        <w:rPr>
          <w:color w:val="000000"/>
          <w:lang w:val="sr-Latn-RS"/>
        </w:rPr>
        <w:t>tako</w:t>
      </w:r>
      <w:r w:rsidR="00A57A62" w:rsidRPr="00AD0265">
        <w:rPr>
          <w:color w:val="000000"/>
          <w:lang w:val="sr-Latn-RS"/>
        </w:rPr>
        <w:t xml:space="preserve"> sprečavaju </w:t>
      </w:r>
      <w:r w:rsidR="00264762">
        <w:rPr>
          <w:color w:val="000000"/>
          <w:lang w:val="sr-Latn-RS"/>
        </w:rPr>
        <w:t>ugovorno tel</w:t>
      </w:r>
      <w:r>
        <w:rPr>
          <w:color w:val="000000"/>
          <w:lang w:val="sr-Latn-RS"/>
        </w:rPr>
        <w:t>o</w:t>
      </w:r>
      <w:r w:rsidR="00A57A62" w:rsidRPr="00AD0265">
        <w:rPr>
          <w:color w:val="000000"/>
          <w:lang w:val="sr-Latn-RS"/>
        </w:rPr>
        <w:t xml:space="preserve"> da </w:t>
      </w:r>
      <w:r>
        <w:rPr>
          <w:color w:val="000000"/>
          <w:lang w:val="sr-Latn-RS"/>
        </w:rPr>
        <w:t>izvrši</w:t>
      </w:r>
      <w:r w:rsidR="00A57A62" w:rsidRPr="00AD0265">
        <w:rPr>
          <w:color w:val="000000"/>
          <w:lang w:val="sr-Latn-RS"/>
        </w:rPr>
        <w:t xml:space="preserve"> objektivnu procenu.</w:t>
      </w:r>
    </w:p>
    <w:p w14:paraId="4D36D356" w14:textId="50FC94EA" w:rsidR="0007408E" w:rsidRPr="00AD0265" w:rsidRDefault="004C7275" w:rsidP="00203ABF">
      <w:pPr>
        <w:rPr>
          <w:lang w:val="sr-Latn-RS"/>
        </w:rPr>
      </w:pPr>
      <w:r>
        <w:rPr>
          <w:lang w:val="sr-Latn-RS"/>
        </w:rPr>
        <w:t>Rukom pisane prijave neće biti prihvaćene</w:t>
      </w:r>
      <w:r w:rsidR="0007408E" w:rsidRPr="00AD0265">
        <w:rPr>
          <w:lang w:val="sr-Latn-RS"/>
        </w:rPr>
        <w:t>.</w:t>
      </w:r>
    </w:p>
    <w:p w14:paraId="4B5675C4" w14:textId="2DEA51A6" w:rsidR="00E16F20" w:rsidRPr="00AD0265" w:rsidRDefault="00A57A62" w:rsidP="00203ABF">
      <w:pPr>
        <w:rPr>
          <w:b/>
          <w:snapToGrid/>
          <w:color w:val="000000"/>
          <w:lang w:val="sr-Latn-RS" w:eastAsia="en-GB"/>
        </w:rPr>
      </w:pPr>
      <w:r w:rsidRPr="00AD0265">
        <w:rPr>
          <w:snapToGrid/>
          <w:color w:val="000000"/>
          <w:lang w:val="sr-Latn-RS" w:eastAsia="en-GB"/>
        </w:rPr>
        <w:t>Molimo da obratite pažnju da</w:t>
      </w:r>
      <w:r w:rsidR="0001485A" w:rsidRPr="00AD0265">
        <w:rPr>
          <w:snapToGrid/>
          <w:color w:val="000000"/>
          <w:lang w:val="sr-Latn-RS" w:eastAsia="en-GB"/>
        </w:rPr>
        <w:t xml:space="preserve"> </w:t>
      </w:r>
      <w:r w:rsidRPr="00AD0265">
        <w:rPr>
          <w:snapToGrid/>
          <w:color w:val="000000"/>
          <w:lang w:val="sr-Latn-RS" w:eastAsia="en-GB"/>
        </w:rPr>
        <w:t xml:space="preserve">će se ocenjivati </w:t>
      </w:r>
      <w:r w:rsidR="00FE5E06">
        <w:rPr>
          <w:snapToGrid/>
          <w:color w:val="000000"/>
          <w:lang w:val="sr-Latn-RS" w:eastAsia="en-GB"/>
        </w:rPr>
        <w:t xml:space="preserve">samo </w:t>
      </w:r>
      <w:r w:rsidRPr="00AD0265">
        <w:rPr>
          <w:snapToGrid/>
          <w:color w:val="000000"/>
          <w:lang w:val="sr-Latn-RS" w:eastAsia="en-GB"/>
        </w:rPr>
        <w:t xml:space="preserve">obrazac </w:t>
      </w:r>
      <w:r w:rsidR="004C7275">
        <w:rPr>
          <w:snapToGrid/>
          <w:color w:val="000000"/>
          <w:lang w:val="sr-Latn-RS" w:eastAsia="en-GB"/>
        </w:rPr>
        <w:t xml:space="preserve">prijave </w:t>
      </w:r>
      <w:r w:rsidR="00FB712F">
        <w:rPr>
          <w:snapToGrid/>
          <w:color w:val="000000"/>
          <w:lang w:val="sr-Latn-RS" w:eastAsia="en-GB"/>
        </w:rPr>
        <w:t>za bespovratna sredstva</w:t>
      </w:r>
      <w:r w:rsidRPr="00AD0265">
        <w:rPr>
          <w:snapToGrid/>
          <w:color w:val="000000"/>
          <w:lang w:val="sr-Latn-RS" w:eastAsia="en-GB"/>
        </w:rPr>
        <w:t xml:space="preserve"> i objavljeni </w:t>
      </w:r>
      <w:r w:rsidR="004C7275">
        <w:rPr>
          <w:snapToGrid/>
          <w:color w:val="000000"/>
          <w:lang w:val="sr-Latn-RS" w:eastAsia="en-GB"/>
        </w:rPr>
        <w:t>aneksi</w:t>
      </w:r>
      <w:r w:rsidRPr="00AD0265">
        <w:rPr>
          <w:snapToGrid/>
          <w:color w:val="000000"/>
          <w:lang w:val="sr-Latn-RS" w:eastAsia="en-GB"/>
        </w:rPr>
        <w:t xml:space="preserve"> </w:t>
      </w:r>
      <w:r w:rsidR="004C7275">
        <w:rPr>
          <w:snapToGrid/>
          <w:color w:val="000000"/>
          <w:lang w:val="sr-Latn-RS" w:eastAsia="en-GB"/>
        </w:rPr>
        <w:t xml:space="preserve">koji se moraju popuniti </w:t>
      </w:r>
      <w:r w:rsidRPr="00AD0265">
        <w:rPr>
          <w:snapToGrid/>
          <w:color w:val="000000"/>
          <w:lang w:val="sr-Latn-RS" w:eastAsia="en-GB"/>
        </w:rPr>
        <w:t xml:space="preserve">(budžet, </w:t>
      </w:r>
      <w:r w:rsidR="004F4E80">
        <w:rPr>
          <w:snapToGrid/>
          <w:color w:val="000000"/>
          <w:lang w:val="sr-Latn-RS" w:eastAsia="en-GB"/>
        </w:rPr>
        <w:t>matrica logičkog okvira</w:t>
      </w:r>
      <w:r w:rsidRPr="00AD0265">
        <w:rPr>
          <w:snapToGrid/>
          <w:color w:val="000000"/>
          <w:lang w:val="sr-Latn-RS" w:eastAsia="en-GB"/>
        </w:rPr>
        <w:t>). Stoga je od presudnog značaja da ti dokumenti sadrže SVE relevantne informacije koje se odnose na dat</w:t>
      </w:r>
      <w:r w:rsidR="004C7275">
        <w:rPr>
          <w:snapToGrid/>
          <w:color w:val="000000"/>
          <w:lang w:val="sr-Latn-RS" w:eastAsia="en-GB"/>
        </w:rPr>
        <w:t>i</w:t>
      </w:r>
      <w:r w:rsidRPr="00AD0265">
        <w:rPr>
          <w:snapToGrid/>
          <w:color w:val="000000"/>
          <w:lang w:val="sr-Latn-RS" w:eastAsia="en-GB"/>
        </w:rPr>
        <w:t xml:space="preserve"> </w:t>
      </w:r>
      <w:r w:rsidR="00F40659">
        <w:rPr>
          <w:snapToGrid/>
          <w:color w:val="000000"/>
          <w:lang w:val="sr-Latn-RS" w:eastAsia="en-GB"/>
        </w:rPr>
        <w:t>projekat</w:t>
      </w:r>
      <w:r w:rsidR="0001485A" w:rsidRPr="00AD0265">
        <w:rPr>
          <w:snapToGrid/>
          <w:color w:val="000000"/>
          <w:lang w:val="sr-Latn-RS" w:eastAsia="en-GB"/>
        </w:rPr>
        <w:t>.</w:t>
      </w:r>
      <w:r w:rsidR="0001485A" w:rsidRPr="00AD0265">
        <w:rPr>
          <w:b/>
          <w:snapToGrid/>
          <w:color w:val="000000"/>
          <w:lang w:val="sr-Latn-RS" w:eastAsia="en-GB"/>
        </w:rPr>
        <w:t xml:space="preserve"> </w:t>
      </w:r>
    </w:p>
    <w:p w14:paraId="5909A79C" w14:textId="449C68CE" w:rsidR="001E4BFC" w:rsidRPr="00AD0265" w:rsidRDefault="00A57A62" w:rsidP="001E4BFC">
      <w:pPr>
        <w:rPr>
          <w:snapToGrid/>
          <w:szCs w:val="22"/>
          <w:lang w:val="sr-Latn-RS" w:eastAsia="en-GB"/>
        </w:rPr>
      </w:pPr>
      <w:r w:rsidRPr="00AD0265">
        <w:rPr>
          <w:snapToGrid/>
          <w:szCs w:val="22"/>
          <w:lang w:val="sr-Latn-RS" w:eastAsia="en-GB"/>
        </w:rPr>
        <w:t>Ne</w:t>
      </w:r>
      <w:r w:rsidR="00FE5E06">
        <w:rPr>
          <w:snapToGrid/>
          <w:szCs w:val="22"/>
          <w:lang w:val="sr-Latn-RS" w:eastAsia="en-GB"/>
        </w:rPr>
        <w:t xml:space="preserve"> treba</w:t>
      </w:r>
      <w:r w:rsidRPr="00AD0265">
        <w:rPr>
          <w:snapToGrid/>
          <w:szCs w:val="22"/>
          <w:lang w:val="sr-Latn-RS" w:eastAsia="en-GB"/>
        </w:rPr>
        <w:t xml:space="preserve"> slati nikakv</w:t>
      </w:r>
      <w:r w:rsidR="00FE5E06">
        <w:rPr>
          <w:snapToGrid/>
          <w:szCs w:val="22"/>
          <w:lang w:val="sr-Latn-RS" w:eastAsia="en-GB"/>
        </w:rPr>
        <w:t>e</w:t>
      </w:r>
      <w:r w:rsidRPr="00AD0265">
        <w:rPr>
          <w:snapToGrid/>
          <w:szCs w:val="22"/>
          <w:lang w:val="sr-Latn-RS" w:eastAsia="en-GB"/>
        </w:rPr>
        <w:t xml:space="preserve"> dodatn</w:t>
      </w:r>
      <w:r w:rsidR="00FE5E06">
        <w:rPr>
          <w:snapToGrid/>
          <w:szCs w:val="22"/>
          <w:lang w:val="sr-Latn-RS" w:eastAsia="en-GB"/>
        </w:rPr>
        <w:t>e</w:t>
      </w:r>
      <w:r w:rsidRPr="00AD0265">
        <w:rPr>
          <w:snapToGrid/>
          <w:szCs w:val="22"/>
          <w:lang w:val="sr-Latn-RS" w:eastAsia="en-GB"/>
        </w:rPr>
        <w:t xml:space="preserve"> </w:t>
      </w:r>
      <w:r w:rsidR="004C7275">
        <w:rPr>
          <w:snapToGrid/>
          <w:szCs w:val="22"/>
          <w:lang w:val="sr-Latn-RS" w:eastAsia="en-GB"/>
        </w:rPr>
        <w:t>anekse</w:t>
      </w:r>
      <w:r w:rsidR="0023670B" w:rsidRPr="00AD0265">
        <w:rPr>
          <w:snapToGrid/>
          <w:szCs w:val="22"/>
          <w:lang w:val="sr-Latn-RS" w:eastAsia="en-GB"/>
        </w:rPr>
        <w:t>.</w:t>
      </w:r>
      <w:r w:rsidR="001E4BFC" w:rsidRPr="00AD0265">
        <w:rPr>
          <w:snapToGrid/>
          <w:szCs w:val="22"/>
          <w:lang w:val="sr-Latn-RS" w:eastAsia="en-GB"/>
        </w:rPr>
        <w:tab/>
      </w:r>
    </w:p>
    <w:p w14:paraId="50B687DD" w14:textId="0D1A9345" w:rsidR="0007408E" w:rsidRPr="00AD0265" w:rsidRDefault="00A57A62" w:rsidP="004B7BC2">
      <w:pPr>
        <w:pStyle w:val="Guidelines3"/>
      </w:pPr>
      <w:bookmarkStart w:id="13" w:name="_Toc437893856"/>
      <w:r w:rsidRPr="00AD0265">
        <w:t xml:space="preserve">Gde i kako </w:t>
      </w:r>
      <w:r w:rsidR="00FE5E06">
        <w:t xml:space="preserve">se </w:t>
      </w:r>
      <w:r w:rsidRPr="00AD0265">
        <w:t>šalj</w:t>
      </w:r>
      <w:r w:rsidR="00FE5E06">
        <w:t>u</w:t>
      </w:r>
      <w:r w:rsidRPr="00AD0265">
        <w:t xml:space="preserve"> prijave</w:t>
      </w:r>
      <w:bookmarkEnd w:id="13"/>
    </w:p>
    <w:p w14:paraId="058701EE" w14:textId="3D6EBD93" w:rsidR="00C5520A" w:rsidRPr="00AD0265" w:rsidRDefault="00A57A62" w:rsidP="00203ABF">
      <w:pPr>
        <w:spacing w:before="240"/>
        <w:rPr>
          <w:snapToGrid/>
          <w:lang w:val="sr-Latn-RS" w:eastAsia="en-GB"/>
        </w:rPr>
      </w:pPr>
      <w:r w:rsidRPr="00AD0265">
        <w:rPr>
          <w:snapToGrid/>
          <w:lang w:val="sr-Latn-RS" w:eastAsia="en-GB"/>
        </w:rPr>
        <w:t xml:space="preserve">Prijave se </w:t>
      </w:r>
      <w:r w:rsidR="004C7275">
        <w:rPr>
          <w:snapToGrid/>
          <w:lang w:val="sr-Latn-RS" w:eastAsia="en-GB"/>
        </w:rPr>
        <w:t xml:space="preserve">moraju </w:t>
      </w:r>
      <w:r w:rsidRPr="00AD0265">
        <w:rPr>
          <w:snapToGrid/>
          <w:lang w:val="sr-Latn-RS" w:eastAsia="en-GB"/>
        </w:rPr>
        <w:t>podn</w:t>
      </w:r>
      <w:r w:rsidR="004C7275">
        <w:rPr>
          <w:snapToGrid/>
          <w:lang w:val="sr-Latn-RS" w:eastAsia="en-GB"/>
        </w:rPr>
        <w:t>eti u</w:t>
      </w:r>
      <w:r w:rsidRPr="00AD0265">
        <w:rPr>
          <w:snapToGrid/>
          <w:lang w:val="sr-Latn-RS" w:eastAsia="en-GB"/>
        </w:rPr>
        <w:t xml:space="preserve"> </w:t>
      </w:r>
      <w:r w:rsidR="004C7275">
        <w:rPr>
          <w:snapToGrid/>
          <w:lang w:val="sr-Latn-RS" w:eastAsia="en-GB"/>
        </w:rPr>
        <w:t xml:space="preserve">jednom </w:t>
      </w:r>
      <w:r w:rsidRPr="00AD0265">
        <w:rPr>
          <w:snapToGrid/>
          <w:lang w:val="sr-Latn-RS" w:eastAsia="en-GB"/>
        </w:rPr>
        <w:t>original</w:t>
      </w:r>
      <w:r w:rsidR="004C7275">
        <w:rPr>
          <w:snapToGrid/>
          <w:lang w:val="sr-Latn-RS" w:eastAsia="en-GB"/>
        </w:rPr>
        <w:t>u</w:t>
      </w:r>
      <w:r w:rsidRPr="00AD0265">
        <w:rPr>
          <w:snapToGrid/>
          <w:lang w:val="sr-Latn-RS" w:eastAsia="en-GB"/>
        </w:rPr>
        <w:t xml:space="preserve"> i dve kopije na papiru formata</w:t>
      </w:r>
      <w:r w:rsidR="00C5520A" w:rsidRPr="00AD0265">
        <w:rPr>
          <w:snapToGrid/>
          <w:lang w:val="sr-Latn-RS" w:eastAsia="en-GB"/>
        </w:rPr>
        <w:t xml:space="preserve"> A4</w:t>
      </w:r>
      <w:r w:rsidRPr="00AD0265">
        <w:rPr>
          <w:snapToGrid/>
          <w:lang w:val="sr-Latn-RS" w:eastAsia="en-GB"/>
        </w:rPr>
        <w:t xml:space="preserve">, svaki primerak mora biti posebno povezan. Kompletan </w:t>
      </w:r>
      <w:r w:rsidR="004C7275">
        <w:rPr>
          <w:snapToGrid/>
          <w:lang w:val="sr-Latn-RS" w:eastAsia="en-GB"/>
        </w:rPr>
        <w:t>obraza</w:t>
      </w:r>
      <w:r w:rsidR="004F4E80">
        <w:rPr>
          <w:snapToGrid/>
          <w:lang w:val="sr-Latn-RS" w:eastAsia="en-GB"/>
        </w:rPr>
        <w:t>c</w:t>
      </w:r>
      <w:r w:rsidR="004C7275">
        <w:rPr>
          <w:snapToGrid/>
          <w:lang w:val="sr-Latn-RS" w:eastAsia="en-GB"/>
        </w:rPr>
        <w:t xml:space="preserve"> prijave</w:t>
      </w:r>
      <w:r w:rsidRPr="00AD0265">
        <w:rPr>
          <w:snapToGrid/>
          <w:lang w:val="sr-Latn-RS" w:eastAsia="en-GB"/>
        </w:rPr>
        <w:t xml:space="preserve"> (Deo A: koncept projekta, i Deo B: kompletan obrazac prijave)</w:t>
      </w:r>
      <w:r w:rsidR="00C5520A" w:rsidRPr="00AD0265">
        <w:rPr>
          <w:snapToGrid/>
          <w:lang w:val="sr-Latn-RS" w:eastAsia="en-GB"/>
        </w:rPr>
        <w:t>, bud</w:t>
      </w:r>
      <w:r w:rsidRPr="00AD0265">
        <w:rPr>
          <w:snapToGrid/>
          <w:lang w:val="sr-Latn-RS" w:eastAsia="en-GB"/>
        </w:rPr>
        <w:t>ž</w:t>
      </w:r>
      <w:r w:rsidR="00C5520A" w:rsidRPr="00AD0265">
        <w:rPr>
          <w:snapToGrid/>
          <w:lang w:val="sr-Latn-RS" w:eastAsia="en-GB"/>
        </w:rPr>
        <w:t xml:space="preserve">et </w:t>
      </w:r>
      <w:r w:rsidR="0095567A" w:rsidRPr="00AD0265">
        <w:rPr>
          <w:snapToGrid/>
          <w:lang w:val="sr-Latn-RS" w:eastAsia="en-GB"/>
        </w:rPr>
        <w:t>i</w:t>
      </w:r>
      <w:r w:rsidR="00C5520A" w:rsidRPr="00AD0265">
        <w:rPr>
          <w:snapToGrid/>
          <w:lang w:val="sr-Latn-RS" w:eastAsia="en-GB"/>
        </w:rPr>
        <w:t xml:space="preserve"> </w:t>
      </w:r>
      <w:r w:rsidR="004F4E80">
        <w:rPr>
          <w:snapToGrid/>
          <w:lang w:val="sr-Latn-RS" w:eastAsia="en-GB"/>
        </w:rPr>
        <w:t>matrica logičkog okvira</w:t>
      </w:r>
      <w:r w:rsidRPr="00AD0265">
        <w:rPr>
          <w:snapToGrid/>
          <w:lang w:val="sr-Latn-RS" w:eastAsia="en-GB"/>
        </w:rPr>
        <w:t xml:space="preserve"> moraju se podneti i u elektronskom formatu </w:t>
      </w:r>
      <w:r w:rsidR="00C5520A" w:rsidRPr="00AD0265">
        <w:rPr>
          <w:snapToGrid/>
          <w:lang w:val="sr-Latn-RS" w:eastAsia="en-GB"/>
        </w:rPr>
        <w:t>(</w:t>
      </w:r>
      <w:r w:rsidR="004741A1" w:rsidRPr="00AD0265">
        <w:rPr>
          <w:snapToGrid/>
          <w:lang w:val="sr-Latn-RS" w:eastAsia="en-GB"/>
        </w:rPr>
        <w:t>CD-ROM</w:t>
      </w:r>
      <w:r w:rsidR="006440DD" w:rsidRPr="00AD0265">
        <w:rPr>
          <w:snapToGrid/>
          <w:lang w:val="sr-Latn-RS" w:eastAsia="en-GB"/>
        </w:rPr>
        <w:t xml:space="preserve"> </w:t>
      </w:r>
      <w:r w:rsidR="0095567A" w:rsidRPr="00AD0265">
        <w:rPr>
          <w:snapToGrid/>
          <w:lang w:val="sr-Latn-RS" w:eastAsia="en-GB"/>
        </w:rPr>
        <w:t>ili</w:t>
      </w:r>
      <w:r w:rsidR="006440DD" w:rsidRPr="00AD0265">
        <w:rPr>
          <w:snapToGrid/>
          <w:lang w:val="sr-Latn-RS" w:eastAsia="en-GB"/>
        </w:rPr>
        <w:t xml:space="preserve"> USB st</w:t>
      </w:r>
      <w:r w:rsidRPr="00AD0265">
        <w:rPr>
          <w:snapToGrid/>
          <w:lang w:val="sr-Latn-RS" w:eastAsia="en-GB"/>
        </w:rPr>
        <w:t>i</w:t>
      </w:r>
      <w:r w:rsidR="006440DD" w:rsidRPr="00AD0265">
        <w:rPr>
          <w:snapToGrid/>
          <w:lang w:val="sr-Latn-RS" w:eastAsia="en-GB"/>
        </w:rPr>
        <w:t>k</w:t>
      </w:r>
      <w:r w:rsidR="00C5520A" w:rsidRPr="00AD0265">
        <w:rPr>
          <w:snapToGrid/>
          <w:lang w:val="sr-Latn-RS" w:eastAsia="en-GB"/>
        </w:rPr>
        <w:t xml:space="preserve">) </w:t>
      </w:r>
      <w:r w:rsidR="004C7275">
        <w:rPr>
          <w:snapToGrid/>
          <w:lang w:val="sr-Latn-RS" w:eastAsia="en-GB"/>
        </w:rPr>
        <w:t>kao poseban i</w:t>
      </w:r>
      <w:r w:rsidRPr="00AD0265">
        <w:rPr>
          <w:snapToGrid/>
          <w:lang w:val="sr-Latn-RS" w:eastAsia="en-GB"/>
        </w:rPr>
        <w:t xml:space="preserve"> jed</w:t>
      </w:r>
      <w:r w:rsidR="004C7275">
        <w:rPr>
          <w:snapToGrid/>
          <w:lang w:val="sr-Latn-RS" w:eastAsia="en-GB"/>
        </w:rPr>
        <w:t>an</w:t>
      </w:r>
      <w:r w:rsidRPr="00AD0265">
        <w:rPr>
          <w:snapToGrid/>
          <w:lang w:val="sr-Latn-RS" w:eastAsia="en-GB"/>
        </w:rPr>
        <w:t xml:space="preserve"> </w:t>
      </w:r>
      <w:r w:rsidR="004C7275">
        <w:rPr>
          <w:snapToGrid/>
          <w:lang w:val="sr-Latn-RS" w:eastAsia="en-GB"/>
        </w:rPr>
        <w:t>fajl</w:t>
      </w:r>
      <w:r w:rsidR="00C5520A" w:rsidRPr="00AD0265">
        <w:rPr>
          <w:snapToGrid/>
          <w:lang w:val="sr-Latn-RS" w:eastAsia="en-GB"/>
        </w:rPr>
        <w:t xml:space="preserve"> (</w:t>
      </w:r>
      <w:r w:rsidR="001524BF">
        <w:rPr>
          <w:snapToGrid/>
          <w:lang w:val="sr-Latn-RS" w:eastAsia="en-GB"/>
        </w:rPr>
        <w:t>tj.</w:t>
      </w:r>
      <w:r w:rsidR="00C5520A" w:rsidRPr="00AD0265">
        <w:rPr>
          <w:snapToGrid/>
          <w:lang w:val="sr-Latn-RS" w:eastAsia="en-GB"/>
        </w:rPr>
        <w:t xml:space="preserve"> </w:t>
      </w:r>
      <w:r w:rsidR="008306A8" w:rsidRPr="00AD0265">
        <w:rPr>
          <w:snapToGrid/>
          <w:lang w:val="sr-Latn-RS" w:eastAsia="en-GB"/>
        </w:rPr>
        <w:t>prijava se ne sme razdvajati u nekoliko odvojenih fajlova</w:t>
      </w:r>
      <w:r w:rsidR="00C5520A" w:rsidRPr="00AD0265">
        <w:rPr>
          <w:snapToGrid/>
          <w:lang w:val="sr-Latn-RS" w:eastAsia="en-GB"/>
        </w:rPr>
        <w:t xml:space="preserve">). </w:t>
      </w:r>
      <w:r w:rsidR="008306A8" w:rsidRPr="00AD0265">
        <w:rPr>
          <w:lang w:val="sr-Latn-RS"/>
        </w:rPr>
        <w:t>Ovaj e</w:t>
      </w:r>
      <w:r w:rsidR="00C5520A" w:rsidRPr="00AD0265">
        <w:rPr>
          <w:lang w:val="sr-Latn-RS"/>
        </w:rPr>
        <w:t>le</w:t>
      </w:r>
      <w:r w:rsidR="008306A8" w:rsidRPr="00AD0265">
        <w:rPr>
          <w:lang w:val="sr-Latn-RS"/>
        </w:rPr>
        <w:t>k</w:t>
      </w:r>
      <w:r w:rsidR="00C5520A" w:rsidRPr="00AD0265">
        <w:rPr>
          <w:lang w:val="sr-Latn-RS"/>
        </w:rPr>
        <w:t>tron</w:t>
      </w:r>
      <w:r w:rsidR="008306A8" w:rsidRPr="00AD0265">
        <w:rPr>
          <w:lang w:val="sr-Latn-RS"/>
        </w:rPr>
        <w:t xml:space="preserve">ski fajl mora da sadrži </w:t>
      </w:r>
      <w:r w:rsidR="008306A8" w:rsidRPr="00AD0265">
        <w:rPr>
          <w:b/>
          <w:lang w:val="sr-Latn-RS"/>
        </w:rPr>
        <w:t>potpuno istu</w:t>
      </w:r>
      <w:r w:rsidR="008306A8" w:rsidRPr="00AD0265">
        <w:rPr>
          <w:lang w:val="sr-Latn-RS"/>
        </w:rPr>
        <w:t xml:space="preserve"> prijavu kao i priložena papirna verzija</w:t>
      </w:r>
      <w:r w:rsidR="00C5520A" w:rsidRPr="00AD0265">
        <w:rPr>
          <w:lang w:val="sr-Latn-RS"/>
        </w:rPr>
        <w:t>.</w:t>
      </w:r>
    </w:p>
    <w:p w14:paraId="2761CD5F" w14:textId="0748AA5A" w:rsidR="00C5520A" w:rsidRPr="00AD0265" w:rsidRDefault="008306A8" w:rsidP="00203ABF">
      <w:pPr>
        <w:rPr>
          <w:lang w:val="sr-Latn-RS"/>
        </w:rPr>
      </w:pPr>
      <w:r w:rsidRPr="00AD0265">
        <w:rPr>
          <w:lang w:val="sr-Latn-RS"/>
        </w:rPr>
        <w:t>Kontrolna lista</w:t>
      </w:r>
      <w:r w:rsidR="00C5520A" w:rsidRPr="00AD0265">
        <w:rPr>
          <w:lang w:val="sr-Latn-RS"/>
        </w:rPr>
        <w:t xml:space="preserve"> (</w:t>
      </w:r>
      <w:r w:rsidR="004C7275">
        <w:rPr>
          <w:lang w:val="sr-Latn-RS"/>
        </w:rPr>
        <w:t xml:space="preserve">Odeljak </w:t>
      </w:r>
      <w:r w:rsidRPr="00AD0265">
        <w:rPr>
          <w:lang w:val="sr-Latn-RS"/>
        </w:rPr>
        <w:t>7 Dela</w:t>
      </w:r>
      <w:r w:rsidR="00C5520A" w:rsidRPr="00AD0265">
        <w:rPr>
          <w:lang w:val="sr-Latn-RS"/>
        </w:rPr>
        <w:t xml:space="preserve"> B </w:t>
      </w:r>
      <w:r w:rsidR="00BC0189" w:rsidRPr="00AD0265">
        <w:rPr>
          <w:lang w:val="sr-Latn-RS"/>
        </w:rPr>
        <w:t xml:space="preserve">obrasca </w:t>
      </w:r>
      <w:r w:rsidR="00DF73CC">
        <w:rPr>
          <w:lang w:val="sr-Latn-RS"/>
        </w:rPr>
        <w:t>prijave za bespovratna sredstva</w:t>
      </w:r>
      <w:r w:rsidR="00C5520A" w:rsidRPr="00AD0265">
        <w:rPr>
          <w:lang w:val="sr-Latn-RS"/>
        </w:rPr>
        <w:t xml:space="preserve">) </w:t>
      </w:r>
      <w:r w:rsidR="0095567A" w:rsidRPr="00AD0265">
        <w:rPr>
          <w:lang w:val="sr-Latn-RS"/>
        </w:rPr>
        <w:t>i</w:t>
      </w:r>
      <w:r w:rsidR="00C5520A" w:rsidRPr="00AD0265">
        <w:rPr>
          <w:lang w:val="sr-Latn-RS"/>
        </w:rPr>
        <w:t xml:space="preserve"> </w:t>
      </w:r>
      <w:r w:rsidRPr="00AD0265">
        <w:rPr>
          <w:lang w:val="sr-Latn-RS"/>
        </w:rPr>
        <w:t xml:space="preserve">izjava koju potpisuje </w:t>
      </w:r>
      <w:r w:rsidR="004F4E80">
        <w:rPr>
          <w:lang w:val="sr-Latn-RS"/>
        </w:rPr>
        <w:t>vodeći aplikant</w:t>
      </w:r>
      <w:r w:rsidR="004741A1" w:rsidRPr="00AD0265">
        <w:rPr>
          <w:lang w:val="sr-Latn-RS"/>
        </w:rPr>
        <w:t xml:space="preserve"> (</w:t>
      </w:r>
      <w:r w:rsidR="00C46284">
        <w:rPr>
          <w:lang w:val="sr-Latn-RS"/>
        </w:rPr>
        <w:t xml:space="preserve">Odeljak </w:t>
      </w:r>
      <w:r w:rsidRPr="00AD0265">
        <w:rPr>
          <w:lang w:val="sr-Latn-RS"/>
        </w:rPr>
        <w:t xml:space="preserve">8 Dela </w:t>
      </w:r>
      <w:r w:rsidR="00C5520A" w:rsidRPr="00AD0265">
        <w:rPr>
          <w:lang w:val="sr-Latn-RS"/>
        </w:rPr>
        <w:t xml:space="preserve">B </w:t>
      </w:r>
      <w:r w:rsidR="00BC0189" w:rsidRPr="00AD0265">
        <w:rPr>
          <w:lang w:val="sr-Latn-RS"/>
        </w:rPr>
        <w:t xml:space="preserve">obrasca </w:t>
      </w:r>
      <w:r w:rsidR="00DF73CC">
        <w:rPr>
          <w:lang w:val="sr-Latn-RS"/>
        </w:rPr>
        <w:t>prijave za bespovratna sredstva</w:t>
      </w:r>
      <w:r w:rsidR="00C5520A" w:rsidRPr="00AD0265">
        <w:rPr>
          <w:lang w:val="sr-Latn-RS"/>
        </w:rPr>
        <w:t xml:space="preserve">) </w:t>
      </w:r>
      <w:r w:rsidRPr="00AD0265">
        <w:rPr>
          <w:lang w:val="sr-Latn-RS"/>
        </w:rPr>
        <w:t>mora</w:t>
      </w:r>
      <w:r w:rsidR="004F4E80">
        <w:rPr>
          <w:lang w:val="sr-Latn-RS"/>
        </w:rPr>
        <w:t>ju</w:t>
      </w:r>
      <w:r w:rsidRPr="00AD0265">
        <w:rPr>
          <w:lang w:val="sr-Latn-RS"/>
        </w:rPr>
        <w:t xml:space="preserve"> se </w:t>
      </w:r>
      <w:r w:rsidR="00C46284">
        <w:rPr>
          <w:lang w:val="sr-Latn-RS"/>
        </w:rPr>
        <w:t>odvojeno</w:t>
      </w:r>
      <w:r w:rsidRPr="00AD0265">
        <w:rPr>
          <w:lang w:val="sr-Latn-RS"/>
        </w:rPr>
        <w:t xml:space="preserve"> </w:t>
      </w:r>
      <w:r w:rsidR="00D86DCE" w:rsidRPr="00AD0265">
        <w:rPr>
          <w:lang w:val="sr-Latn-RS"/>
        </w:rPr>
        <w:t>za</w:t>
      </w:r>
      <w:r w:rsidRPr="00AD0265">
        <w:rPr>
          <w:lang w:val="sr-Latn-RS"/>
        </w:rPr>
        <w:t>heftati i priložiti u kover</w:t>
      </w:r>
      <w:r w:rsidR="00C86F5B">
        <w:rPr>
          <w:lang w:val="sr-Latn-RS"/>
        </w:rPr>
        <w:t>ti</w:t>
      </w:r>
      <w:r w:rsidR="00A030A6" w:rsidRPr="00AD0265">
        <w:rPr>
          <w:lang w:val="sr-Latn-RS"/>
        </w:rPr>
        <w:t>.</w:t>
      </w:r>
    </w:p>
    <w:p w14:paraId="6E107B0B" w14:textId="205BDEE2" w:rsidR="00C5520A" w:rsidRPr="00AD0265" w:rsidRDefault="00C86F5B" w:rsidP="00203ABF">
      <w:pPr>
        <w:rPr>
          <w:lang w:val="sr-Latn-RS"/>
        </w:rPr>
      </w:pPr>
      <w:r>
        <w:rPr>
          <w:lang w:val="sr-Latn-RS"/>
        </w:rPr>
        <w:t>Kada</w:t>
      </w:r>
      <w:r w:rsidR="008306A8" w:rsidRPr="00AD0265">
        <w:rPr>
          <w:lang w:val="sr-Latn-RS"/>
        </w:rPr>
        <w:t xml:space="preserve"> </w:t>
      </w:r>
      <w:r w:rsidR="002075E9">
        <w:rPr>
          <w:lang w:val="sr-Latn-RS"/>
        </w:rPr>
        <w:t>glavni podnosilac predloga</w:t>
      </w:r>
      <w:r w:rsidR="00C5520A" w:rsidRPr="00AD0265">
        <w:rPr>
          <w:lang w:val="sr-Latn-RS"/>
        </w:rPr>
        <w:t xml:space="preserve"> </w:t>
      </w:r>
      <w:r>
        <w:rPr>
          <w:lang w:val="sr-Latn-RS"/>
        </w:rPr>
        <w:t xml:space="preserve">projekta </w:t>
      </w:r>
      <w:r w:rsidR="008306A8" w:rsidRPr="00AD0265">
        <w:rPr>
          <w:lang w:val="sr-Latn-RS"/>
        </w:rPr>
        <w:t>šalje nekoliko različitih prijava</w:t>
      </w:r>
      <w:r w:rsidR="00C5520A" w:rsidRPr="00AD0265">
        <w:rPr>
          <w:lang w:val="sr-Latn-RS"/>
        </w:rPr>
        <w:t xml:space="preserve"> (</w:t>
      </w:r>
      <w:r w:rsidR="008306A8" w:rsidRPr="00AD0265">
        <w:rPr>
          <w:lang w:val="sr-Latn-RS"/>
        </w:rPr>
        <w:t>ako to dozvolj</w:t>
      </w:r>
      <w:r>
        <w:rPr>
          <w:lang w:val="sr-Latn-RS"/>
        </w:rPr>
        <w:t>avaju</w:t>
      </w:r>
      <w:r w:rsidR="008306A8" w:rsidRPr="00AD0265">
        <w:rPr>
          <w:lang w:val="sr-Latn-RS"/>
        </w:rPr>
        <w:t xml:space="preserve"> smernic</w:t>
      </w:r>
      <w:r>
        <w:rPr>
          <w:lang w:val="sr-Latn-RS"/>
        </w:rPr>
        <w:t>e</w:t>
      </w:r>
      <w:r w:rsidR="008306A8" w:rsidRPr="00AD0265">
        <w:rPr>
          <w:lang w:val="sr-Latn-RS"/>
        </w:rPr>
        <w:t xml:space="preserve"> za ovaj </w:t>
      </w:r>
      <w:r w:rsidR="003B32E0">
        <w:rPr>
          <w:lang w:val="sr-Latn-RS"/>
        </w:rPr>
        <w:t>poziv</w:t>
      </w:r>
      <w:r w:rsidR="008306A8" w:rsidRPr="00AD0265">
        <w:rPr>
          <w:lang w:val="sr-Latn-RS"/>
        </w:rPr>
        <w:t>), svaka se mora poslati odvojeno</w:t>
      </w:r>
      <w:r w:rsidR="00C5520A" w:rsidRPr="00AD0265">
        <w:rPr>
          <w:lang w:val="sr-Latn-RS"/>
        </w:rPr>
        <w:t>.</w:t>
      </w:r>
    </w:p>
    <w:p w14:paraId="094D446B" w14:textId="548E6CCD" w:rsidR="00C5520A" w:rsidRPr="00AD0265" w:rsidRDefault="008306A8" w:rsidP="00203ABF">
      <w:pPr>
        <w:rPr>
          <w:lang w:val="sr-Latn-RS"/>
        </w:rPr>
      </w:pPr>
      <w:r w:rsidRPr="00AD0265">
        <w:rPr>
          <w:lang w:val="sr-Latn-RS"/>
        </w:rPr>
        <w:t>Na koverti se moraju navesti</w:t>
      </w:r>
      <w:r w:rsidR="00C5520A" w:rsidRPr="00AD0265">
        <w:rPr>
          <w:lang w:val="sr-Latn-RS"/>
        </w:rPr>
        <w:t xml:space="preserve"> </w:t>
      </w:r>
      <w:r w:rsidR="00C5520A" w:rsidRPr="00AD0265">
        <w:rPr>
          <w:b/>
          <w:u w:val="single"/>
          <w:lang w:val="sr-Latn-RS"/>
        </w:rPr>
        <w:t>referen</w:t>
      </w:r>
      <w:r w:rsidRPr="00AD0265">
        <w:rPr>
          <w:b/>
          <w:u w:val="single"/>
          <w:lang w:val="sr-Latn-RS"/>
        </w:rPr>
        <w:t xml:space="preserve">tni broj i naziv poziva za </w:t>
      </w:r>
      <w:r w:rsidR="009707BB">
        <w:rPr>
          <w:b/>
          <w:u w:val="single"/>
          <w:lang w:val="sr-Latn-RS"/>
        </w:rPr>
        <w:t xml:space="preserve">dostavljanje </w:t>
      </w:r>
      <w:r w:rsidR="00FB712F">
        <w:rPr>
          <w:b/>
          <w:u w:val="single"/>
          <w:lang w:val="sr-Latn-RS"/>
        </w:rPr>
        <w:t>predloga projekta</w:t>
      </w:r>
      <w:r w:rsidR="00C5520A" w:rsidRPr="00AD0265">
        <w:rPr>
          <w:lang w:val="sr-Latn-RS"/>
        </w:rPr>
        <w:t xml:space="preserve">, </w:t>
      </w:r>
      <w:r w:rsidRPr="00AD0265">
        <w:rPr>
          <w:lang w:val="sr-Latn-RS"/>
        </w:rPr>
        <w:t xml:space="preserve">zajedno sa nazivom i brojem partije, punim imenom i adresom </w:t>
      </w:r>
      <w:r w:rsidR="00A764C5">
        <w:rPr>
          <w:lang w:val="sr-Latn-RS"/>
        </w:rPr>
        <w:t>podnosioca predloga projekta</w:t>
      </w:r>
      <w:r w:rsidR="00A608AB" w:rsidRPr="00AD0265">
        <w:rPr>
          <w:lang w:val="sr-Latn-RS"/>
        </w:rPr>
        <w:t xml:space="preserve"> </w:t>
      </w:r>
      <w:r w:rsidR="0095567A" w:rsidRPr="00AD0265">
        <w:rPr>
          <w:lang w:val="sr-Latn-RS"/>
        </w:rPr>
        <w:t>i</w:t>
      </w:r>
      <w:r w:rsidR="00C5520A" w:rsidRPr="00AD0265">
        <w:rPr>
          <w:lang w:val="sr-Latn-RS"/>
        </w:rPr>
        <w:t xml:space="preserve"> </w:t>
      </w:r>
      <w:r w:rsidRPr="00AD0265">
        <w:rPr>
          <w:lang w:val="sr-Latn-RS"/>
        </w:rPr>
        <w:t>tekstom</w:t>
      </w:r>
      <w:r w:rsidR="00C5520A" w:rsidRPr="00AD0265">
        <w:rPr>
          <w:lang w:val="sr-Latn-RS"/>
        </w:rPr>
        <w:t xml:space="preserve"> </w:t>
      </w:r>
      <w:r w:rsidR="00A016F9" w:rsidRPr="00AD0265">
        <w:rPr>
          <w:lang w:val="sr-Latn-RS"/>
        </w:rPr>
        <w:t>‘</w:t>
      </w:r>
      <w:r w:rsidR="00C5520A" w:rsidRPr="00AD0265">
        <w:rPr>
          <w:lang w:val="sr-Latn-RS"/>
        </w:rPr>
        <w:t>Not to be opened before the opening session</w:t>
      </w:r>
      <w:r w:rsidR="00A016F9" w:rsidRPr="00AD0265">
        <w:rPr>
          <w:lang w:val="sr-Latn-RS"/>
        </w:rPr>
        <w:t>’</w:t>
      </w:r>
      <w:r w:rsidR="00C5520A" w:rsidRPr="00AD0265">
        <w:rPr>
          <w:lang w:val="sr-Latn-RS"/>
        </w:rPr>
        <w:t xml:space="preserve"> </w:t>
      </w:r>
      <w:r w:rsidR="0095567A" w:rsidRPr="00AD0265">
        <w:rPr>
          <w:lang w:val="sr-Latn-RS"/>
        </w:rPr>
        <w:t>i</w:t>
      </w:r>
      <w:r w:rsidR="00C5520A" w:rsidRPr="00AD0265">
        <w:rPr>
          <w:lang w:val="sr-Latn-RS"/>
        </w:rPr>
        <w:t xml:space="preserve"> </w:t>
      </w:r>
      <w:r w:rsidR="00A016F9" w:rsidRPr="00AD0265">
        <w:rPr>
          <w:i/>
          <w:lang w:val="sr-Latn-RS"/>
        </w:rPr>
        <w:t>‘</w:t>
      </w:r>
      <w:r w:rsidR="006440DD" w:rsidRPr="00AD0265">
        <w:rPr>
          <w:i/>
          <w:lang w:val="sr-Latn-RS"/>
        </w:rPr>
        <w:t>Ne otvarati pre zvani</w:t>
      </w:r>
      <w:r w:rsidRPr="00AD0265">
        <w:rPr>
          <w:i/>
          <w:lang w:val="sr-Latn-RS"/>
        </w:rPr>
        <w:t>č</w:t>
      </w:r>
      <w:r w:rsidR="006440DD" w:rsidRPr="00AD0265">
        <w:rPr>
          <w:i/>
          <w:lang w:val="sr-Latn-RS"/>
        </w:rPr>
        <w:t xml:space="preserve">ne sednice za otvaranje </w:t>
      </w:r>
      <w:r w:rsidR="00FB712F">
        <w:rPr>
          <w:i/>
          <w:lang w:val="sr-Latn-RS"/>
        </w:rPr>
        <w:t>predloga projekta</w:t>
      </w:r>
      <w:r w:rsidR="00A016F9" w:rsidRPr="00AD0265">
        <w:rPr>
          <w:i/>
          <w:lang w:val="sr-Latn-RS"/>
        </w:rPr>
        <w:t>’</w:t>
      </w:r>
      <w:r w:rsidR="00C5520A" w:rsidRPr="00AD0265">
        <w:rPr>
          <w:lang w:val="sr-Latn-RS"/>
        </w:rPr>
        <w:t>.</w:t>
      </w:r>
      <w:r w:rsidR="001073DA">
        <w:rPr>
          <w:lang w:val="sr-Latn-RS"/>
        </w:rPr>
        <w:t xml:space="preserve"> </w:t>
      </w:r>
    </w:p>
    <w:p w14:paraId="7446743E" w14:textId="6896B9AE" w:rsidR="0007408E" w:rsidRPr="00AD0265" w:rsidRDefault="00C86F5B" w:rsidP="00203ABF">
      <w:pPr>
        <w:rPr>
          <w:lang w:val="sr-Latn-RS"/>
        </w:rPr>
      </w:pPr>
      <w:r>
        <w:rPr>
          <w:lang w:val="sr-Latn-RS"/>
        </w:rPr>
        <w:t>Prijave</w:t>
      </w:r>
      <w:r w:rsidR="008306A8" w:rsidRPr="00AD0265">
        <w:rPr>
          <w:lang w:val="sr-Latn-RS"/>
        </w:rPr>
        <w:t xml:space="preserve"> se </w:t>
      </w:r>
      <w:r w:rsidR="00FE5E06" w:rsidRPr="00AD0265">
        <w:rPr>
          <w:lang w:val="sr-Latn-RS"/>
        </w:rPr>
        <w:t xml:space="preserve">moraju </w:t>
      </w:r>
      <w:r w:rsidR="008306A8" w:rsidRPr="00AD0265">
        <w:rPr>
          <w:lang w:val="sr-Latn-RS"/>
        </w:rPr>
        <w:t>podneti u zapečaćen</w:t>
      </w:r>
      <w:r>
        <w:rPr>
          <w:lang w:val="sr-Latn-RS"/>
        </w:rPr>
        <w:t>oj</w:t>
      </w:r>
      <w:r w:rsidR="008306A8" w:rsidRPr="00AD0265">
        <w:rPr>
          <w:lang w:val="sr-Latn-RS"/>
        </w:rPr>
        <w:t xml:space="preserve"> kovert</w:t>
      </w:r>
      <w:r>
        <w:rPr>
          <w:lang w:val="sr-Latn-RS"/>
        </w:rPr>
        <w:t>i</w:t>
      </w:r>
      <w:r w:rsidR="008306A8" w:rsidRPr="00AD0265">
        <w:rPr>
          <w:lang w:val="sr-Latn-RS"/>
        </w:rPr>
        <w:t xml:space="preserve"> i poslati preporučenom poštom, privatnom kurirskom službom ili se lično </w:t>
      </w:r>
      <w:r>
        <w:rPr>
          <w:lang w:val="sr-Latn-RS"/>
        </w:rPr>
        <w:t>dostaviti</w:t>
      </w:r>
      <w:r w:rsidR="008306A8" w:rsidRPr="00AD0265">
        <w:rPr>
          <w:lang w:val="sr-Latn-RS"/>
        </w:rPr>
        <w:t xml:space="preserve"> (gde se </w:t>
      </w:r>
      <w:r>
        <w:rPr>
          <w:lang w:val="sr-Latn-RS"/>
        </w:rPr>
        <w:t>dostavljaču</w:t>
      </w:r>
      <w:r w:rsidR="008306A8" w:rsidRPr="00AD0265">
        <w:rPr>
          <w:lang w:val="sr-Latn-RS"/>
        </w:rPr>
        <w:t xml:space="preserve"> daje potpisana i datirana potvrda o prijemu) na donju adresu</w:t>
      </w:r>
      <w:r w:rsidR="0007408E" w:rsidRPr="00AD0265">
        <w:rPr>
          <w:lang w:val="sr-Latn-RS"/>
        </w:rPr>
        <w:t>:</w:t>
      </w:r>
    </w:p>
    <w:p w14:paraId="4DE65147" w14:textId="348E581D" w:rsidR="00CE0645" w:rsidRPr="00AD0265" w:rsidRDefault="0007408E" w:rsidP="00CE0645">
      <w:pPr>
        <w:ind w:left="709"/>
        <w:rPr>
          <w:lang w:val="sr-Latn-RS"/>
        </w:rPr>
      </w:pPr>
      <w:r w:rsidRPr="00AD0265">
        <w:rPr>
          <w:lang w:val="sr-Latn-RS"/>
        </w:rPr>
        <w:t>Po</w:t>
      </w:r>
      <w:r w:rsidR="008306A8" w:rsidRPr="00AD0265">
        <w:rPr>
          <w:lang w:val="sr-Latn-RS"/>
        </w:rPr>
        <w:t xml:space="preserve">štanska </w:t>
      </w:r>
      <w:r w:rsidRPr="00AD0265">
        <w:rPr>
          <w:lang w:val="sr-Latn-RS"/>
        </w:rPr>
        <w:t>adres</w:t>
      </w:r>
      <w:r w:rsidR="008306A8" w:rsidRPr="00AD0265">
        <w:rPr>
          <w:lang w:val="sr-Latn-RS"/>
        </w:rPr>
        <w:t>a</w:t>
      </w:r>
      <w:r w:rsidR="00CE0645" w:rsidRPr="00AD0265">
        <w:rPr>
          <w:lang w:val="sr-Latn-RS"/>
        </w:rPr>
        <w:t xml:space="preserve"> </w:t>
      </w:r>
      <w:r w:rsidR="0095567A" w:rsidRPr="00AD0265">
        <w:rPr>
          <w:lang w:val="sr-Latn-RS"/>
        </w:rPr>
        <w:t>i</w:t>
      </w:r>
      <w:r w:rsidR="00CE0645" w:rsidRPr="00AD0265">
        <w:rPr>
          <w:lang w:val="sr-Latn-RS"/>
        </w:rPr>
        <w:t xml:space="preserve"> </w:t>
      </w:r>
      <w:r w:rsidR="008306A8" w:rsidRPr="00AD0265">
        <w:rPr>
          <w:lang w:val="sr-Latn-RS"/>
        </w:rPr>
        <w:t>a</w:t>
      </w:r>
      <w:r w:rsidR="00CE0645" w:rsidRPr="00AD0265">
        <w:rPr>
          <w:lang w:val="sr-Latn-RS"/>
        </w:rPr>
        <w:t>dres</w:t>
      </w:r>
      <w:r w:rsidR="008306A8" w:rsidRPr="00AD0265">
        <w:rPr>
          <w:lang w:val="sr-Latn-RS"/>
        </w:rPr>
        <w:t xml:space="preserve">a za lično </w:t>
      </w:r>
      <w:r w:rsidR="00C86F5B">
        <w:rPr>
          <w:lang w:val="sr-Latn-RS"/>
        </w:rPr>
        <w:t>dostavljanje</w:t>
      </w:r>
      <w:r w:rsidR="008306A8" w:rsidRPr="00AD0265">
        <w:rPr>
          <w:lang w:val="sr-Latn-RS"/>
        </w:rPr>
        <w:t xml:space="preserve"> ili dostavu privatnom kurirskom službom </w:t>
      </w:r>
      <w:r w:rsidR="00CE0645" w:rsidRPr="00AD0265">
        <w:rPr>
          <w:lang w:val="sr-Latn-RS"/>
        </w:rPr>
        <w:t xml:space="preserve"> </w:t>
      </w:r>
    </w:p>
    <w:p w14:paraId="17C8FA38" w14:textId="34525385" w:rsidR="0007408E" w:rsidRPr="00AD0265" w:rsidRDefault="00AD26D9" w:rsidP="00AD26D9">
      <w:pPr>
        <w:ind w:left="709"/>
        <w:rPr>
          <w:b/>
          <w:lang w:val="sr-Latn-RS"/>
        </w:rPr>
      </w:pPr>
      <w:r w:rsidRPr="00AD0265">
        <w:rPr>
          <w:b/>
          <w:lang w:val="sr-Latn-RS"/>
        </w:rPr>
        <w:t>Stalna konferencija gradova i op</w:t>
      </w:r>
      <w:r w:rsidR="008306A8" w:rsidRPr="00AD0265">
        <w:rPr>
          <w:b/>
          <w:lang w:val="sr-Latn-RS"/>
        </w:rPr>
        <w:t>š</w:t>
      </w:r>
      <w:r w:rsidRPr="00AD0265">
        <w:rPr>
          <w:b/>
          <w:lang w:val="sr-Latn-RS"/>
        </w:rPr>
        <w:t>tina</w:t>
      </w:r>
      <w:r w:rsidR="004F4E80">
        <w:rPr>
          <w:b/>
          <w:lang w:val="sr-Latn-RS"/>
        </w:rPr>
        <w:t xml:space="preserve"> – Savez gradova i opština Srbije</w:t>
      </w:r>
    </w:p>
    <w:p w14:paraId="1433FFA0" w14:textId="208A44EF" w:rsidR="00AD26D9" w:rsidRPr="00AD0265" w:rsidRDefault="00AD26D9" w:rsidP="00203ABF">
      <w:pPr>
        <w:ind w:left="709"/>
        <w:rPr>
          <w:b/>
          <w:lang w:val="sr-Latn-RS"/>
        </w:rPr>
      </w:pPr>
      <w:r w:rsidRPr="00AD0265">
        <w:rPr>
          <w:b/>
          <w:lang w:val="sr-Latn-RS"/>
        </w:rPr>
        <w:t xml:space="preserve">Makedonska </w:t>
      </w:r>
      <w:r w:rsidR="008306A8" w:rsidRPr="00AD0265">
        <w:rPr>
          <w:b/>
          <w:lang w:val="sr-Latn-RS"/>
        </w:rPr>
        <w:t>ulica br. 22, VIII sprat</w:t>
      </w:r>
    </w:p>
    <w:p w14:paraId="29E26954" w14:textId="723CF05F" w:rsidR="00AD26D9" w:rsidRPr="00AD0265" w:rsidRDefault="00AD26D9" w:rsidP="00AD26D9">
      <w:pPr>
        <w:ind w:left="709"/>
        <w:rPr>
          <w:b/>
          <w:lang w:val="sr-Latn-RS"/>
        </w:rPr>
      </w:pPr>
      <w:r w:rsidRPr="00AD0265">
        <w:rPr>
          <w:b/>
          <w:lang w:val="sr-Latn-RS"/>
        </w:rPr>
        <w:lastRenderedPageBreak/>
        <w:t>11000 Be</w:t>
      </w:r>
      <w:r w:rsidR="008306A8" w:rsidRPr="00AD0265">
        <w:rPr>
          <w:b/>
          <w:lang w:val="sr-Latn-RS"/>
        </w:rPr>
        <w:t>o</w:t>
      </w:r>
      <w:r w:rsidRPr="00AD0265">
        <w:rPr>
          <w:b/>
          <w:lang w:val="sr-Latn-RS"/>
        </w:rPr>
        <w:t xml:space="preserve">grad, </w:t>
      </w:r>
      <w:r w:rsidR="00636601" w:rsidRPr="00AD0265">
        <w:rPr>
          <w:b/>
          <w:lang w:val="sr-Latn-RS"/>
        </w:rPr>
        <w:t>Srbija</w:t>
      </w:r>
    </w:p>
    <w:p w14:paraId="6DEF8AF0" w14:textId="6B032966" w:rsidR="0007408E" w:rsidRPr="00AD0265" w:rsidRDefault="008306A8" w:rsidP="00203ABF">
      <w:pPr>
        <w:rPr>
          <w:lang w:val="sr-Latn-RS"/>
        </w:rPr>
      </w:pPr>
      <w:r w:rsidRPr="00AD0265">
        <w:rPr>
          <w:lang w:val="sr-Latn-RS"/>
        </w:rPr>
        <w:t>Prijave poslate na bilo koji drugi način</w:t>
      </w:r>
      <w:r w:rsidR="0007408E" w:rsidRPr="00AD0265">
        <w:rPr>
          <w:lang w:val="sr-Latn-RS"/>
        </w:rPr>
        <w:t xml:space="preserve"> (</w:t>
      </w:r>
      <w:r w:rsidR="00C34E85" w:rsidRPr="00AD0265">
        <w:rPr>
          <w:lang w:val="sr-Latn-RS"/>
        </w:rPr>
        <w:t>npr.</w:t>
      </w:r>
      <w:r w:rsidR="0007408E" w:rsidRPr="00AD0265">
        <w:rPr>
          <w:lang w:val="sr-Latn-RS"/>
        </w:rPr>
        <w:t xml:space="preserve"> </w:t>
      </w:r>
      <w:r w:rsidRPr="00AD0265">
        <w:rPr>
          <w:lang w:val="sr-Latn-RS"/>
        </w:rPr>
        <w:t>faksom ili elektronskom poštom</w:t>
      </w:r>
      <w:r w:rsidR="0007408E" w:rsidRPr="00AD0265">
        <w:rPr>
          <w:lang w:val="sr-Latn-RS"/>
        </w:rPr>
        <w:t xml:space="preserve">) </w:t>
      </w:r>
      <w:r w:rsidR="0095567A" w:rsidRPr="00AD0265">
        <w:rPr>
          <w:lang w:val="sr-Latn-RS"/>
        </w:rPr>
        <w:t>ili</w:t>
      </w:r>
      <w:r w:rsidR="0007408E" w:rsidRPr="00AD0265">
        <w:rPr>
          <w:lang w:val="sr-Latn-RS"/>
        </w:rPr>
        <w:t xml:space="preserve"> </w:t>
      </w:r>
      <w:r w:rsidR="00C86F5B">
        <w:rPr>
          <w:lang w:val="sr-Latn-RS"/>
        </w:rPr>
        <w:t xml:space="preserve">dostavljene </w:t>
      </w:r>
      <w:r w:rsidRPr="00AD0265">
        <w:rPr>
          <w:lang w:val="sr-Latn-RS"/>
        </w:rPr>
        <w:t>na druge adrese biće odbačene</w:t>
      </w:r>
      <w:r w:rsidR="0007408E" w:rsidRPr="00AD0265">
        <w:rPr>
          <w:lang w:val="sr-Latn-RS"/>
        </w:rPr>
        <w:t>.</w:t>
      </w:r>
    </w:p>
    <w:p w14:paraId="19B207B6" w14:textId="59D99C62" w:rsidR="0007408E" w:rsidRPr="00AD0265" w:rsidRDefault="004F4E80" w:rsidP="00203ABF">
      <w:pPr>
        <w:rPr>
          <w:b/>
          <w:u w:val="single"/>
          <w:lang w:val="sr-Latn-RS"/>
        </w:rPr>
      </w:pPr>
      <w:r>
        <w:rPr>
          <w:b/>
          <w:lang w:val="sr-Latn-RS"/>
        </w:rPr>
        <w:t>Vodeći aplikanti</w:t>
      </w:r>
      <w:r w:rsidR="008306A8" w:rsidRPr="00AD0265">
        <w:rPr>
          <w:b/>
          <w:lang w:val="sr-Latn-RS"/>
        </w:rPr>
        <w:t xml:space="preserve"> moraju da </w:t>
      </w:r>
      <w:r w:rsidR="00C86F5B">
        <w:rPr>
          <w:b/>
          <w:lang w:val="sr-Latn-RS"/>
        </w:rPr>
        <w:t>provere</w:t>
      </w:r>
      <w:r w:rsidR="008306A8" w:rsidRPr="00AD0265">
        <w:rPr>
          <w:b/>
          <w:lang w:val="sr-Latn-RS"/>
        </w:rPr>
        <w:t xml:space="preserve"> da je njihova prijava kompletna korišćenjem kontrolne liste (</w:t>
      </w:r>
      <w:r w:rsidR="00C86F5B">
        <w:rPr>
          <w:b/>
          <w:lang w:val="sr-Latn-RS"/>
        </w:rPr>
        <w:t>O</w:t>
      </w:r>
      <w:r w:rsidR="008306A8" w:rsidRPr="00AD0265">
        <w:rPr>
          <w:b/>
          <w:lang w:val="sr-Latn-RS"/>
        </w:rPr>
        <w:t xml:space="preserve">deljak </w:t>
      </w:r>
      <w:r w:rsidR="00C86F5B">
        <w:rPr>
          <w:b/>
          <w:lang w:val="sr-Latn-RS"/>
        </w:rPr>
        <w:t xml:space="preserve">7 </w:t>
      </w:r>
      <w:r w:rsidR="008306A8" w:rsidRPr="00AD0265">
        <w:rPr>
          <w:b/>
          <w:lang w:val="sr-Latn-RS"/>
        </w:rPr>
        <w:t xml:space="preserve">Dela </w:t>
      </w:r>
      <w:r w:rsidR="00A8481C" w:rsidRPr="00AD0265">
        <w:rPr>
          <w:b/>
          <w:lang w:val="sr-Latn-RS"/>
        </w:rPr>
        <w:t xml:space="preserve">B </w:t>
      </w:r>
      <w:r w:rsidR="00BC0189" w:rsidRPr="00AD0265">
        <w:rPr>
          <w:b/>
          <w:lang w:val="sr-Latn-RS"/>
        </w:rPr>
        <w:t xml:space="preserve">obrasca </w:t>
      </w:r>
      <w:r w:rsidR="00DF73CC">
        <w:rPr>
          <w:b/>
          <w:lang w:val="sr-Latn-RS"/>
        </w:rPr>
        <w:t>prijave za bespovratna sredstva</w:t>
      </w:r>
      <w:r w:rsidR="005E65E8" w:rsidRPr="00AD0265">
        <w:rPr>
          <w:b/>
          <w:lang w:val="sr-Latn-RS"/>
        </w:rPr>
        <w:t>)</w:t>
      </w:r>
      <w:r w:rsidR="00BB34AC" w:rsidRPr="00AD0265">
        <w:rPr>
          <w:b/>
          <w:lang w:val="sr-Latn-RS"/>
        </w:rPr>
        <w:t>.</w:t>
      </w:r>
      <w:r w:rsidR="002F3F27" w:rsidRPr="00AD0265">
        <w:rPr>
          <w:b/>
          <w:lang w:val="sr-Latn-RS"/>
        </w:rPr>
        <w:t xml:space="preserve"> </w:t>
      </w:r>
      <w:r w:rsidR="008306A8" w:rsidRPr="00AD0265">
        <w:rPr>
          <w:b/>
          <w:u w:val="single"/>
          <w:lang w:val="sr-Latn-RS"/>
        </w:rPr>
        <w:t>Nepo</w:t>
      </w:r>
      <w:r w:rsidR="0049380F" w:rsidRPr="00AD0265">
        <w:rPr>
          <w:b/>
          <w:u w:val="single"/>
          <w:lang w:val="sr-Latn-RS"/>
        </w:rPr>
        <w:t>t</w:t>
      </w:r>
      <w:r w:rsidR="008306A8" w:rsidRPr="00AD0265">
        <w:rPr>
          <w:b/>
          <w:u w:val="single"/>
          <w:lang w:val="sr-Latn-RS"/>
        </w:rPr>
        <w:t>pun</w:t>
      </w:r>
      <w:r w:rsidR="0049380F" w:rsidRPr="00AD0265">
        <w:rPr>
          <w:b/>
          <w:u w:val="single"/>
          <w:lang w:val="sr-Latn-RS"/>
        </w:rPr>
        <w:t>i predlozi</w:t>
      </w:r>
      <w:r w:rsidR="008306A8" w:rsidRPr="00AD0265">
        <w:rPr>
          <w:b/>
          <w:u w:val="single"/>
          <w:lang w:val="sr-Latn-RS"/>
        </w:rPr>
        <w:t xml:space="preserve"> </w:t>
      </w:r>
      <w:r w:rsidR="00FE5E06">
        <w:rPr>
          <w:b/>
          <w:u w:val="single"/>
          <w:lang w:val="sr-Latn-RS"/>
        </w:rPr>
        <w:t>mogu da budu</w:t>
      </w:r>
      <w:r w:rsidR="008306A8" w:rsidRPr="00AD0265">
        <w:rPr>
          <w:b/>
          <w:u w:val="single"/>
          <w:lang w:val="sr-Latn-RS"/>
        </w:rPr>
        <w:t xml:space="preserve"> odbačen</w:t>
      </w:r>
      <w:r w:rsidR="0049380F" w:rsidRPr="00AD0265">
        <w:rPr>
          <w:b/>
          <w:u w:val="single"/>
          <w:lang w:val="sr-Latn-RS"/>
        </w:rPr>
        <w:t>i</w:t>
      </w:r>
      <w:r w:rsidR="00607F60" w:rsidRPr="00AD0265">
        <w:rPr>
          <w:b/>
          <w:u w:val="single"/>
          <w:lang w:val="sr-Latn-RS"/>
        </w:rPr>
        <w:t>.</w:t>
      </w:r>
    </w:p>
    <w:p w14:paraId="5DDE8198" w14:textId="68E958D4" w:rsidR="0007408E" w:rsidRPr="00AD0265" w:rsidRDefault="00452BBA" w:rsidP="004B7BC2">
      <w:pPr>
        <w:pStyle w:val="Guidelines3"/>
      </w:pPr>
      <w:r>
        <w:t>Krajnji r</w:t>
      </w:r>
      <w:r w:rsidR="00B06419">
        <w:t>ok</w:t>
      </w:r>
      <w:r w:rsidR="0049380F" w:rsidRPr="00AD0265">
        <w:t xml:space="preserve"> za podnošenje prijava</w:t>
      </w:r>
    </w:p>
    <w:p w14:paraId="3C1E9210" w14:textId="71898EEB" w:rsidR="00D34B88" w:rsidRPr="00AD0265" w:rsidRDefault="0049380F" w:rsidP="00D34B88">
      <w:pPr>
        <w:spacing w:before="240"/>
        <w:rPr>
          <w:lang w:val="sr-Latn-RS"/>
        </w:rPr>
      </w:pPr>
      <w:r w:rsidRPr="00AD0265">
        <w:rPr>
          <w:lang w:val="sr-Latn-RS"/>
        </w:rPr>
        <w:t>Skrećemo pažnju</w:t>
      </w:r>
      <w:r w:rsidR="00D34B88" w:rsidRPr="00AD0265">
        <w:rPr>
          <w:lang w:val="sr-Latn-RS"/>
        </w:rPr>
        <w:t xml:space="preserve"> </w:t>
      </w:r>
      <w:r w:rsidR="007F66AA">
        <w:rPr>
          <w:lang w:val="sr-Latn-RS"/>
        </w:rPr>
        <w:t>podnosioca predloga projekta</w:t>
      </w:r>
      <w:r w:rsidRPr="00AD0265">
        <w:rPr>
          <w:lang w:val="sr-Latn-RS"/>
        </w:rPr>
        <w:t xml:space="preserve"> na činjenicu da postoje dva različita sistema za slanje </w:t>
      </w:r>
      <w:r w:rsidR="00C86F5B">
        <w:rPr>
          <w:lang w:val="sr-Latn-RS"/>
        </w:rPr>
        <w:t>prijava</w:t>
      </w:r>
      <w:r w:rsidRPr="00AD0265">
        <w:rPr>
          <w:lang w:val="sr-Latn-RS"/>
        </w:rPr>
        <w:t xml:space="preserve">/kompletnih predloga: jedan je poštom, ili privatnom kurirskom službom, a drugi je lično </w:t>
      </w:r>
      <w:r w:rsidR="00C86F5B">
        <w:rPr>
          <w:lang w:val="sr-Latn-RS"/>
        </w:rPr>
        <w:t>dostavljanje</w:t>
      </w:r>
      <w:r w:rsidRPr="00AD0265">
        <w:rPr>
          <w:lang w:val="sr-Latn-RS"/>
        </w:rPr>
        <w:t xml:space="preserve">. </w:t>
      </w:r>
      <w:r w:rsidR="00D34B88" w:rsidRPr="00AD0265">
        <w:rPr>
          <w:lang w:val="sr-Latn-RS"/>
        </w:rPr>
        <w:t xml:space="preserve"> </w:t>
      </w:r>
    </w:p>
    <w:p w14:paraId="7BD65496" w14:textId="2A6A11D5" w:rsidR="00D34B88" w:rsidRPr="00AD0265" w:rsidRDefault="0049380F" w:rsidP="00203ABF">
      <w:pPr>
        <w:spacing w:before="240"/>
        <w:rPr>
          <w:highlight w:val="lightGray"/>
          <w:lang w:val="sr-Latn-RS"/>
        </w:rPr>
      </w:pPr>
      <w:r w:rsidRPr="00AD0265">
        <w:rPr>
          <w:lang w:val="sr-Latn-RS"/>
        </w:rPr>
        <w:t xml:space="preserve">U prvom slučaju </w:t>
      </w:r>
      <w:r w:rsidR="00C86F5B">
        <w:rPr>
          <w:lang w:val="sr-Latn-RS"/>
        </w:rPr>
        <w:t>prijava/</w:t>
      </w:r>
      <w:r w:rsidRPr="00AD0265">
        <w:rPr>
          <w:lang w:val="sr-Latn-RS"/>
        </w:rPr>
        <w:t>kompletni predlog se mora poslati pre da</w:t>
      </w:r>
      <w:r w:rsidR="00C86F5B">
        <w:rPr>
          <w:lang w:val="sr-Latn-RS"/>
        </w:rPr>
        <w:t>tuma za</w:t>
      </w:r>
      <w:r w:rsidRPr="00AD0265">
        <w:rPr>
          <w:lang w:val="sr-Latn-RS"/>
        </w:rPr>
        <w:t xml:space="preserve"> podnošenj</w:t>
      </w:r>
      <w:r w:rsidR="00C86F5B">
        <w:rPr>
          <w:lang w:val="sr-Latn-RS"/>
        </w:rPr>
        <w:t>e</w:t>
      </w:r>
      <w:r w:rsidRPr="00AD0265">
        <w:rPr>
          <w:lang w:val="sr-Latn-RS"/>
        </w:rPr>
        <w:t xml:space="preserve">, što se dokazuje poštanskim žigom ili potvrdom o predaji, ali </w:t>
      </w:r>
      <w:r w:rsidR="00C86F5B">
        <w:rPr>
          <w:lang w:val="sr-Latn-RS"/>
        </w:rPr>
        <w:t xml:space="preserve">u </w:t>
      </w:r>
      <w:r w:rsidRPr="00AD0265">
        <w:rPr>
          <w:lang w:val="sr-Latn-RS"/>
        </w:rPr>
        <w:t xml:space="preserve">drugom slučaju </w:t>
      </w:r>
      <w:r w:rsidR="00FE5E06" w:rsidRPr="00AD0265">
        <w:rPr>
          <w:lang w:val="sr-Latn-RS"/>
        </w:rPr>
        <w:t>kao dokaz će</w:t>
      </w:r>
      <w:r w:rsidR="00FE5E06">
        <w:rPr>
          <w:lang w:val="sr-Latn-RS"/>
        </w:rPr>
        <w:t xml:space="preserve"> </w:t>
      </w:r>
      <w:r w:rsidR="00FE5E06" w:rsidRPr="00AD0265">
        <w:rPr>
          <w:lang w:val="sr-Latn-RS"/>
        </w:rPr>
        <w:t>služi</w:t>
      </w:r>
      <w:r w:rsidR="00FE5E06">
        <w:rPr>
          <w:lang w:val="sr-Latn-RS"/>
        </w:rPr>
        <w:t>ti</w:t>
      </w:r>
      <w:r w:rsidR="00FE5E06" w:rsidRPr="00AD0265">
        <w:rPr>
          <w:lang w:val="sr-Latn-RS"/>
        </w:rPr>
        <w:t xml:space="preserve"> </w:t>
      </w:r>
      <w:r w:rsidR="00C86F5B">
        <w:rPr>
          <w:lang w:val="sr-Latn-RS"/>
        </w:rPr>
        <w:t>potvrda</w:t>
      </w:r>
      <w:r w:rsidRPr="00AD0265">
        <w:rPr>
          <w:lang w:val="sr-Latn-RS"/>
        </w:rPr>
        <w:t xml:space="preserve"> o prijemu </w:t>
      </w:r>
      <w:r w:rsidR="00FE5E06">
        <w:rPr>
          <w:lang w:val="sr-Latn-RS"/>
        </w:rPr>
        <w:t xml:space="preserve">koja </w:t>
      </w:r>
      <w:r w:rsidRPr="00AD0265">
        <w:rPr>
          <w:lang w:val="sr-Latn-RS"/>
        </w:rPr>
        <w:t xml:space="preserve">se daje u </w:t>
      </w:r>
      <w:r w:rsidR="00C86F5B">
        <w:rPr>
          <w:lang w:val="sr-Latn-RS"/>
        </w:rPr>
        <w:t>dostavljanja prijave</w:t>
      </w:r>
      <w:r w:rsidRPr="00AD0265">
        <w:rPr>
          <w:lang w:val="sr-Latn-RS"/>
        </w:rPr>
        <w:t>/kompletn</w:t>
      </w:r>
      <w:r w:rsidR="00C86F5B">
        <w:rPr>
          <w:lang w:val="sr-Latn-RS"/>
        </w:rPr>
        <w:t>og</w:t>
      </w:r>
      <w:r w:rsidRPr="00AD0265">
        <w:rPr>
          <w:lang w:val="sr-Latn-RS"/>
        </w:rPr>
        <w:t xml:space="preserve"> predloga</w:t>
      </w:r>
      <w:r w:rsidR="00D34B88" w:rsidRPr="00AD0265">
        <w:rPr>
          <w:lang w:val="sr-Latn-RS"/>
        </w:rPr>
        <w:t>.</w:t>
      </w:r>
    </w:p>
    <w:p w14:paraId="68780A75" w14:textId="3E1E6FFA" w:rsidR="0007408E" w:rsidRPr="00AD0265" w:rsidRDefault="00452BBA" w:rsidP="00203ABF">
      <w:pPr>
        <w:spacing w:before="240"/>
        <w:rPr>
          <w:lang w:val="sr-Latn-RS"/>
        </w:rPr>
      </w:pPr>
      <w:r w:rsidRPr="00E90DDD">
        <w:rPr>
          <w:lang w:val="sr-Latn-RS"/>
        </w:rPr>
        <w:t>Krajnji r</w:t>
      </w:r>
      <w:r w:rsidR="00B06419" w:rsidRPr="00E90DDD">
        <w:rPr>
          <w:lang w:val="sr-Latn-RS"/>
        </w:rPr>
        <w:t>ok</w:t>
      </w:r>
      <w:r w:rsidR="0049380F" w:rsidRPr="00E90DDD">
        <w:rPr>
          <w:lang w:val="sr-Latn-RS"/>
        </w:rPr>
        <w:t xml:space="preserve"> za podnošenje prijava je</w:t>
      </w:r>
      <w:r w:rsidR="0007408E" w:rsidRPr="00E90DDD">
        <w:rPr>
          <w:lang w:val="sr-Latn-RS"/>
        </w:rPr>
        <w:t xml:space="preserve"> </w:t>
      </w:r>
      <w:r w:rsidR="004F4E80" w:rsidRPr="00E90DDD">
        <w:rPr>
          <w:b/>
          <w:lang w:val="sr-Latn-RS"/>
        </w:rPr>
        <w:t>18.02.2019. godine</w:t>
      </w:r>
      <w:r w:rsidR="0007408E" w:rsidRPr="00E90DDD">
        <w:rPr>
          <w:lang w:val="sr-Latn-RS"/>
        </w:rPr>
        <w:t xml:space="preserve"> </w:t>
      </w:r>
      <w:r w:rsidR="0049380F" w:rsidRPr="00E90DDD">
        <w:rPr>
          <w:lang w:val="sr-Latn-RS"/>
        </w:rPr>
        <w:t>što se dokazuje datumom na otpremnici, poštanskim žigom ili datumom na potvrdi o predaji</w:t>
      </w:r>
      <w:r w:rsidR="00745D47" w:rsidRPr="00E90DDD">
        <w:rPr>
          <w:lang w:val="sr-Latn-RS"/>
        </w:rPr>
        <w:t xml:space="preserve">. </w:t>
      </w:r>
      <w:r w:rsidR="0049380F" w:rsidRPr="00E90DDD">
        <w:rPr>
          <w:lang w:val="sr-Latn-RS"/>
        </w:rPr>
        <w:t>U slučaju da se p</w:t>
      </w:r>
      <w:r w:rsidR="00FF2CFF" w:rsidRPr="00E90DDD">
        <w:rPr>
          <w:lang w:val="sr-Latn-RS"/>
        </w:rPr>
        <w:t>rijava</w:t>
      </w:r>
      <w:r w:rsidR="0049380F" w:rsidRPr="00E90DDD">
        <w:rPr>
          <w:lang w:val="sr-Latn-RS"/>
        </w:rPr>
        <w:t xml:space="preserve"> lično </w:t>
      </w:r>
      <w:r w:rsidR="00C86F5B" w:rsidRPr="00E90DDD">
        <w:rPr>
          <w:lang w:val="sr-Latn-RS"/>
        </w:rPr>
        <w:t>dostavlja</w:t>
      </w:r>
      <w:r w:rsidR="00745D47" w:rsidRPr="00E90DDD">
        <w:rPr>
          <w:lang w:val="sr-Latn-RS"/>
        </w:rPr>
        <w:t xml:space="preserve">, </w:t>
      </w:r>
      <w:r w:rsidRPr="00E90DDD">
        <w:rPr>
          <w:lang w:val="sr-Latn-RS"/>
        </w:rPr>
        <w:t xml:space="preserve">krajnji </w:t>
      </w:r>
      <w:r w:rsidR="00B06419" w:rsidRPr="00E90DDD">
        <w:rPr>
          <w:lang w:val="sr-Latn-RS"/>
        </w:rPr>
        <w:t>rok</w:t>
      </w:r>
      <w:r w:rsidR="0049380F" w:rsidRPr="00E90DDD">
        <w:rPr>
          <w:lang w:val="sr-Latn-RS"/>
        </w:rPr>
        <w:t xml:space="preserve"> za predaju je</w:t>
      </w:r>
      <w:r w:rsidR="00745D47" w:rsidRPr="00E90DDD">
        <w:rPr>
          <w:lang w:val="sr-Latn-RS"/>
        </w:rPr>
        <w:t xml:space="preserve"> </w:t>
      </w:r>
      <w:r w:rsidR="004F4E80" w:rsidRPr="00E90DDD">
        <w:rPr>
          <w:b/>
          <w:lang w:val="sr-Latn-RS"/>
        </w:rPr>
        <w:t>18.02.2019. godine do 15</w:t>
      </w:r>
      <w:r w:rsidR="00E90DDD">
        <w:rPr>
          <w:b/>
          <w:lang w:val="sr-Latn-RS"/>
        </w:rPr>
        <w:t>:00 po lokalnom vremenu,</w:t>
      </w:r>
      <w:r w:rsidR="00121219" w:rsidRPr="00E90DDD">
        <w:rPr>
          <w:lang w:val="sr-Latn-RS"/>
        </w:rPr>
        <w:t xml:space="preserve"> </w:t>
      </w:r>
      <w:r w:rsidR="0049380F" w:rsidRPr="00E90DDD">
        <w:rPr>
          <w:lang w:val="sr-Latn-RS"/>
        </w:rPr>
        <w:t xml:space="preserve">što se potvrđuje potpisanom i datiranom </w:t>
      </w:r>
      <w:r w:rsidR="00C86F5B" w:rsidRPr="00E90DDD">
        <w:rPr>
          <w:lang w:val="sr-Latn-RS"/>
        </w:rPr>
        <w:t>potvrdom o prijemu</w:t>
      </w:r>
      <w:r w:rsidR="00745D47" w:rsidRPr="00E90DDD">
        <w:rPr>
          <w:lang w:val="sr-Latn-RS"/>
        </w:rPr>
        <w:t>.</w:t>
      </w:r>
      <w:r w:rsidR="002F3F27" w:rsidRPr="00E90DDD">
        <w:rPr>
          <w:lang w:val="sr-Latn-RS"/>
        </w:rPr>
        <w:t xml:space="preserve"> </w:t>
      </w:r>
      <w:r w:rsidR="0049380F" w:rsidRPr="00E90DDD">
        <w:rPr>
          <w:lang w:val="sr-Latn-RS"/>
        </w:rPr>
        <w:t xml:space="preserve">Sve prijave podnete posle navedenog </w:t>
      </w:r>
      <w:r w:rsidRPr="00E90DDD">
        <w:rPr>
          <w:lang w:val="sr-Latn-RS"/>
        </w:rPr>
        <w:t xml:space="preserve">krajnjeg </w:t>
      </w:r>
      <w:r w:rsidR="0049380F" w:rsidRPr="00E90DDD">
        <w:rPr>
          <w:lang w:val="sr-Latn-RS"/>
        </w:rPr>
        <w:t>roka biće automatski odbačene</w:t>
      </w:r>
      <w:r w:rsidR="00745D47" w:rsidRPr="00E90DDD">
        <w:rPr>
          <w:lang w:val="sr-Latn-RS"/>
        </w:rPr>
        <w:t>.</w:t>
      </w:r>
    </w:p>
    <w:p w14:paraId="60361008" w14:textId="7B04E3D6" w:rsidR="00B41A93" w:rsidRPr="00AD0265" w:rsidRDefault="00E05469" w:rsidP="00BF158E">
      <w:pPr>
        <w:spacing w:after="0"/>
        <w:rPr>
          <w:lang w:val="sr-Latn-RS" w:bidi="kn-IN"/>
        </w:rPr>
      </w:pPr>
      <w:r>
        <w:rPr>
          <w:rFonts w:eastAsia="Calibri"/>
          <w:szCs w:val="22"/>
          <w:lang w:val="sr-Latn-RS"/>
        </w:rPr>
        <w:t>Ugovorno telo</w:t>
      </w:r>
      <w:r w:rsidR="008958B1" w:rsidRPr="00AD0265">
        <w:rPr>
          <w:rFonts w:eastAsia="Calibri"/>
          <w:szCs w:val="22"/>
          <w:lang w:val="sr-Latn-RS"/>
        </w:rPr>
        <w:t xml:space="preserve"> </w:t>
      </w:r>
      <w:r w:rsidR="0049380F" w:rsidRPr="00AD0265">
        <w:rPr>
          <w:rFonts w:eastAsia="Calibri"/>
          <w:szCs w:val="22"/>
          <w:lang w:val="sr-Latn-RS"/>
        </w:rPr>
        <w:t>može, iz razloga</w:t>
      </w:r>
      <w:r w:rsidR="008958B1" w:rsidRPr="00AD0265">
        <w:rPr>
          <w:rFonts w:eastAsia="Calibri"/>
          <w:szCs w:val="22"/>
          <w:lang w:val="sr-Latn-RS"/>
        </w:rPr>
        <w:t xml:space="preserve"> administrativ</w:t>
      </w:r>
      <w:r w:rsidR="0049380F" w:rsidRPr="00AD0265">
        <w:rPr>
          <w:rFonts w:eastAsia="Calibri"/>
          <w:szCs w:val="22"/>
          <w:lang w:val="sr-Latn-RS"/>
        </w:rPr>
        <w:t>n</w:t>
      </w:r>
      <w:r w:rsidR="008958B1" w:rsidRPr="00AD0265">
        <w:rPr>
          <w:rFonts w:eastAsia="Calibri"/>
          <w:szCs w:val="22"/>
          <w:lang w:val="sr-Latn-RS"/>
        </w:rPr>
        <w:t>e ef</w:t>
      </w:r>
      <w:r w:rsidR="0049380F" w:rsidRPr="00AD0265">
        <w:rPr>
          <w:rFonts w:eastAsia="Calibri"/>
          <w:szCs w:val="22"/>
          <w:lang w:val="sr-Latn-RS"/>
        </w:rPr>
        <w:t>ikasnosti, da odbije i sve prijave koje su na vreme p</w:t>
      </w:r>
      <w:r w:rsidR="00FE5E06">
        <w:rPr>
          <w:rFonts w:eastAsia="Calibri"/>
          <w:szCs w:val="22"/>
          <w:lang w:val="sr-Latn-RS"/>
        </w:rPr>
        <w:t>reda</w:t>
      </w:r>
      <w:r w:rsidR="0049380F" w:rsidRPr="00AD0265">
        <w:rPr>
          <w:rFonts w:eastAsia="Calibri"/>
          <w:szCs w:val="22"/>
          <w:lang w:val="sr-Latn-RS"/>
        </w:rPr>
        <w:t xml:space="preserve">te poštanskoj službi, ali su iz </w:t>
      </w:r>
      <w:r w:rsidR="00C86F5B">
        <w:rPr>
          <w:rFonts w:eastAsia="Calibri"/>
          <w:szCs w:val="22"/>
          <w:lang w:val="sr-Latn-RS"/>
        </w:rPr>
        <w:t xml:space="preserve">bilo kog </w:t>
      </w:r>
      <w:r w:rsidR="0049380F" w:rsidRPr="00AD0265">
        <w:rPr>
          <w:rFonts w:eastAsia="Calibri"/>
          <w:szCs w:val="22"/>
          <w:lang w:val="sr-Latn-RS"/>
        </w:rPr>
        <w:t xml:space="preserve">razloga izvan kontrole </w:t>
      </w:r>
      <w:r w:rsidR="00264762">
        <w:rPr>
          <w:rFonts w:eastAsia="Calibri"/>
          <w:szCs w:val="22"/>
          <w:lang w:val="sr-Latn-RS"/>
        </w:rPr>
        <w:t>ugovornog tela</w:t>
      </w:r>
      <w:r w:rsidR="0049380F" w:rsidRPr="00AD0265">
        <w:rPr>
          <w:rFonts w:eastAsia="Calibri"/>
          <w:szCs w:val="22"/>
          <w:lang w:val="sr-Latn-RS"/>
        </w:rPr>
        <w:t xml:space="preserve"> stigle posle dana kade se obavlja odobrenje prvog koraka u evaluaciji </w:t>
      </w:r>
      <w:r w:rsidR="008958B1" w:rsidRPr="00AD0265">
        <w:rPr>
          <w:szCs w:val="22"/>
          <w:lang w:val="sr-Latn-RS" w:bidi="kn-IN"/>
        </w:rPr>
        <w:t>(</w:t>
      </w:r>
      <w:r w:rsidR="001524BF">
        <w:rPr>
          <w:szCs w:val="22"/>
          <w:lang w:val="sr-Latn-RS" w:bidi="kn-IN"/>
        </w:rPr>
        <w:t>tj.</w:t>
      </w:r>
      <w:r w:rsidR="008958B1" w:rsidRPr="00AD0265">
        <w:rPr>
          <w:szCs w:val="22"/>
          <w:lang w:val="sr-Latn-RS" w:eastAsia="en-GB" w:bidi="kn-IN"/>
        </w:rPr>
        <w:t xml:space="preserve"> </w:t>
      </w:r>
      <w:r w:rsidR="0049380F" w:rsidRPr="00AD0265">
        <w:rPr>
          <w:szCs w:val="22"/>
          <w:lang w:val="sr-Latn-RS" w:bidi="kn-IN"/>
        </w:rPr>
        <w:t>k</w:t>
      </w:r>
      <w:r w:rsidR="008958B1" w:rsidRPr="00AD0265">
        <w:rPr>
          <w:szCs w:val="22"/>
          <w:lang w:val="sr-Latn-RS" w:bidi="kn-IN"/>
        </w:rPr>
        <w:t>oncept</w:t>
      </w:r>
      <w:r w:rsidR="00FE5E06">
        <w:rPr>
          <w:szCs w:val="22"/>
          <w:lang w:val="sr-Latn-RS" w:bidi="kn-IN"/>
        </w:rPr>
        <w:t xml:space="preserve">a </w:t>
      </w:r>
      <w:r w:rsidR="0049380F" w:rsidRPr="00AD0265">
        <w:rPr>
          <w:szCs w:val="22"/>
          <w:lang w:val="sr-Latn-RS" w:bidi="kn-IN"/>
        </w:rPr>
        <w:t>projekta</w:t>
      </w:r>
      <w:r w:rsidR="008958B1" w:rsidRPr="00AD0265">
        <w:rPr>
          <w:szCs w:val="22"/>
          <w:lang w:val="sr-Latn-RS" w:bidi="kn-IN"/>
        </w:rPr>
        <w:t>)</w:t>
      </w:r>
      <w:r w:rsidR="008958B1" w:rsidRPr="00AD0265">
        <w:rPr>
          <w:rFonts w:eastAsia="Calibri"/>
          <w:szCs w:val="22"/>
          <w:lang w:val="sr-Latn-RS"/>
        </w:rPr>
        <w:t xml:space="preserve">, </w:t>
      </w:r>
      <w:r w:rsidR="0049380F" w:rsidRPr="00AD0265">
        <w:rPr>
          <w:rFonts w:eastAsia="Calibri"/>
          <w:szCs w:val="22"/>
          <w:lang w:val="sr-Latn-RS"/>
        </w:rPr>
        <w:t>ako bi prihvatanje p</w:t>
      </w:r>
      <w:r w:rsidR="00C86F5B">
        <w:rPr>
          <w:rFonts w:eastAsia="Calibri"/>
          <w:szCs w:val="22"/>
          <w:lang w:val="sr-Latn-RS"/>
        </w:rPr>
        <w:t>rijav</w:t>
      </w:r>
      <w:r w:rsidR="0049380F" w:rsidRPr="00AD0265">
        <w:rPr>
          <w:rFonts w:eastAsia="Calibri"/>
          <w:szCs w:val="22"/>
          <w:lang w:val="sr-Latn-RS"/>
        </w:rPr>
        <w:t xml:space="preserve">a koje su poslate na vreme ali kasnije stigle značajno usporilo postupak dodele </w:t>
      </w:r>
      <w:r w:rsidR="00C86F5B">
        <w:rPr>
          <w:rFonts w:eastAsia="Calibri"/>
          <w:szCs w:val="22"/>
          <w:lang w:val="sr-Latn-RS"/>
        </w:rPr>
        <w:t>bespovratnih sredstava</w:t>
      </w:r>
      <w:r w:rsidR="0049380F" w:rsidRPr="00AD0265">
        <w:rPr>
          <w:rFonts w:eastAsia="Calibri"/>
          <w:szCs w:val="22"/>
          <w:lang w:val="sr-Latn-RS"/>
        </w:rPr>
        <w:t xml:space="preserve"> ili ugrozilo već donete odluke o kojima je poslato obaveštenje</w:t>
      </w:r>
      <w:r w:rsidR="00842965">
        <w:rPr>
          <w:rFonts w:eastAsia="Calibri"/>
          <w:szCs w:val="22"/>
          <w:lang w:val="sr-Latn-RS"/>
        </w:rPr>
        <w:t xml:space="preserve"> </w:t>
      </w:r>
      <w:r w:rsidR="00B41A93" w:rsidRPr="00842965">
        <w:rPr>
          <w:lang w:val="sr-Latn-RS" w:bidi="kn-IN"/>
        </w:rPr>
        <w:t>(</w:t>
      </w:r>
      <w:r w:rsidR="0049380F" w:rsidRPr="00842965">
        <w:rPr>
          <w:lang w:val="sr-Latn-RS" w:bidi="kn-IN"/>
        </w:rPr>
        <w:t>videti okvirni k</w:t>
      </w:r>
      <w:r w:rsidR="00B41A93" w:rsidRPr="00842965">
        <w:rPr>
          <w:lang w:val="sr-Latn-RS" w:bidi="kn-IN"/>
        </w:rPr>
        <w:t xml:space="preserve">alendar </w:t>
      </w:r>
      <w:r w:rsidR="0049380F" w:rsidRPr="00842965">
        <w:rPr>
          <w:lang w:val="sr-Latn-RS" w:bidi="kn-IN"/>
        </w:rPr>
        <w:t xml:space="preserve">u </w:t>
      </w:r>
      <w:r w:rsidR="00D05D96" w:rsidRPr="00842965">
        <w:rPr>
          <w:lang w:val="sr-Latn-RS" w:bidi="kn-IN"/>
        </w:rPr>
        <w:t>Odeljk</w:t>
      </w:r>
      <w:r w:rsidR="0049380F" w:rsidRPr="00842965">
        <w:rPr>
          <w:lang w:val="sr-Latn-RS" w:bidi="kn-IN"/>
        </w:rPr>
        <w:t>u</w:t>
      </w:r>
      <w:r w:rsidR="00B41A93" w:rsidRPr="00842965">
        <w:rPr>
          <w:lang w:val="sr-Latn-RS" w:bidi="kn-IN"/>
        </w:rPr>
        <w:t xml:space="preserve"> 2.5.2)</w:t>
      </w:r>
      <w:r w:rsidR="00DB111A" w:rsidRPr="00842965">
        <w:rPr>
          <w:lang w:val="sr-Latn-RS" w:bidi="kn-IN"/>
        </w:rPr>
        <w:t>.</w:t>
      </w:r>
      <w:r w:rsidR="00B41A93" w:rsidRPr="00842965">
        <w:rPr>
          <w:lang w:val="sr-Latn-RS" w:bidi="kn-IN"/>
        </w:rPr>
        <w:t xml:space="preserve"> </w:t>
      </w:r>
    </w:p>
    <w:p w14:paraId="1511E178" w14:textId="77777777" w:rsidR="008958B1" w:rsidRPr="00AD0265" w:rsidRDefault="008958B1" w:rsidP="00BF158E">
      <w:pPr>
        <w:spacing w:after="0"/>
        <w:rPr>
          <w:rFonts w:eastAsia="Calibri"/>
          <w:sz w:val="24"/>
          <w:szCs w:val="24"/>
          <w:lang w:val="sr-Latn-RS"/>
        </w:rPr>
      </w:pPr>
    </w:p>
    <w:p w14:paraId="6A0374E9" w14:textId="6E2DC20A" w:rsidR="0007408E" w:rsidRPr="00AD0265" w:rsidRDefault="0049380F" w:rsidP="004B7BC2">
      <w:pPr>
        <w:pStyle w:val="Guidelines3"/>
        <w:rPr>
          <w:szCs w:val="22"/>
        </w:rPr>
      </w:pPr>
      <w:r w:rsidRPr="00AD0265">
        <w:t>Dodatne informacije o prijavama</w:t>
      </w:r>
    </w:p>
    <w:p w14:paraId="21A8F0F4" w14:textId="52965EB0" w:rsidR="00346742" w:rsidRPr="00AD0265" w:rsidRDefault="00D86DCE" w:rsidP="00203ABF">
      <w:pPr>
        <w:spacing w:before="240"/>
        <w:rPr>
          <w:lang w:val="sr-Latn-RS"/>
        </w:rPr>
      </w:pPr>
      <w:r w:rsidRPr="00AD0265">
        <w:rPr>
          <w:lang w:val="sr-Latn-RS"/>
        </w:rPr>
        <w:t xml:space="preserve">Informativni sastanak o ovom </w:t>
      </w:r>
      <w:r w:rsidR="003B32E0">
        <w:rPr>
          <w:lang w:val="sr-Latn-RS"/>
        </w:rPr>
        <w:t>poziv</w:t>
      </w:r>
      <w:r w:rsidRPr="00AD0265">
        <w:rPr>
          <w:lang w:val="sr-Latn-RS"/>
        </w:rPr>
        <w:t xml:space="preserve">u biće održan tokom </w:t>
      </w:r>
      <w:r w:rsidR="004F4E80" w:rsidRPr="00842965">
        <w:rPr>
          <w:lang w:val="sr-Latn-RS"/>
        </w:rPr>
        <w:t>januara 2019. godine.</w:t>
      </w:r>
      <w:r w:rsidR="003E5F11" w:rsidRPr="00842965">
        <w:rPr>
          <w:lang w:val="sr-Latn-RS"/>
        </w:rPr>
        <w:t xml:space="preserve"> </w:t>
      </w:r>
      <w:r w:rsidR="003E5F11" w:rsidRPr="00AD0265">
        <w:rPr>
          <w:lang w:val="sr-Latn-RS"/>
        </w:rPr>
        <w:t>Deta</w:t>
      </w:r>
      <w:r w:rsidRPr="00AD0265">
        <w:rPr>
          <w:lang w:val="sr-Latn-RS"/>
        </w:rPr>
        <w:t>ljne informacije će</w:t>
      </w:r>
      <w:r w:rsidR="00C86F5B">
        <w:rPr>
          <w:lang w:val="sr-Latn-RS"/>
        </w:rPr>
        <w:t xml:space="preserve"> biti</w:t>
      </w:r>
      <w:r w:rsidRPr="00AD0265">
        <w:rPr>
          <w:lang w:val="sr-Latn-RS"/>
        </w:rPr>
        <w:t xml:space="preserve"> objav</w:t>
      </w:r>
      <w:r w:rsidR="00C86F5B">
        <w:rPr>
          <w:lang w:val="sr-Latn-RS"/>
        </w:rPr>
        <w:t>ljene na vebsajtu</w:t>
      </w:r>
      <w:r w:rsidR="003E5F11" w:rsidRPr="00AD0265">
        <w:rPr>
          <w:lang w:val="sr-Latn-RS"/>
        </w:rPr>
        <w:t xml:space="preserve"> </w:t>
      </w:r>
      <w:r w:rsidR="00E05469">
        <w:rPr>
          <w:lang w:val="sr-Latn-RS"/>
        </w:rPr>
        <w:t>ugovorno</w:t>
      </w:r>
      <w:r w:rsidR="00C86F5B">
        <w:rPr>
          <w:lang w:val="sr-Latn-RS"/>
        </w:rPr>
        <w:t>g</w:t>
      </w:r>
      <w:r w:rsidR="00E05469">
        <w:rPr>
          <w:lang w:val="sr-Latn-RS"/>
        </w:rPr>
        <w:t xml:space="preserve"> tel</w:t>
      </w:r>
      <w:r w:rsidR="00C86F5B">
        <w:rPr>
          <w:lang w:val="sr-Latn-RS"/>
        </w:rPr>
        <w:t>a</w:t>
      </w:r>
      <w:r w:rsidR="003E5F11" w:rsidRPr="00AD0265">
        <w:rPr>
          <w:lang w:val="sr-Latn-RS"/>
        </w:rPr>
        <w:t xml:space="preserve"> (</w:t>
      </w:r>
      <w:r w:rsidRPr="00AD0265">
        <w:rPr>
          <w:lang w:val="sr-Latn-RS"/>
        </w:rPr>
        <w:t>SKGO</w:t>
      </w:r>
      <w:r w:rsidR="003E5F11" w:rsidRPr="00AD0265">
        <w:rPr>
          <w:lang w:val="sr-Latn-RS"/>
        </w:rPr>
        <w:t>)</w:t>
      </w:r>
      <w:r w:rsidR="00FE5E06">
        <w:rPr>
          <w:lang w:val="sr-Latn-RS"/>
        </w:rPr>
        <w:t>,</w:t>
      </w:r>
      <w:r w:rsidRPr="00AD0265">
        <w:rPr>
          <w:lang w:val="sr-Latn-RS"/>
        </w:rPr>
        <w:t xml:space="preserve"> a pozivi će biti poslati i svim lokalnim organima vlasti</w:t>
      </w:r>
      <w:r w:rsidR="003E5F11" w:rsidRPr="00AD0265">
        <w:rPr>
          <w:lang w:val="sr-Latn-RS"/>
        </w:rPr>
        <w:t xml:space="preserve">. </w:t>
      </w:r>
    </w:p>
    <w:p w14:paraId="6930801A" w14:textId="34F45000" w:rsidR="0007408E" w:rsidRPr="00AD0265" w:rsidRDefault="00D86DCE" w:rsidP="00203ABF">
      <w:pPr>
        <w:rPr>
          <w:lang w:val="sr-Latn-RS"/>
        </w:rPr>
      </w:pPr>
      <w:r w:rsidRPr="00AD0265">
        <w:rPr>
          <w:lang w:val="sr-Latn-RS"/>
        </w:rPr>
        <w:t xml:space="preserve">Pitanja se mogu slati elektronskom poštom najkasnije </w:t>
      </w:r>
      <w:r w:rsidR="0007408E" w:rsidRPr="00AD0265">
        <w:rPr>
          <w:lang w:val="sr-Latn-RS"/>
        </w:rPr>
        <w:t>21 da</w:t>
      </w:r>
      <w:r w:rsidRPr="00AD0265">
        <w:rPr>
          <w:lang w:val="sr-Latn-RS"/>
        </w:rPr>
        <w:t xml:space="preserve">n pre </w:t>
      </w:r>
      <w:r w:rsidR="00452BBA">
        <w:rPr>
          <w:lang w:val="sr-Latn-RS"/>
        </w:rPr>
        <w:t xml:space="preserve">krajnjeg </w:t>
      </w:r>
      <w:r w:rsidRPr="00AD0265">
        <w:rPr>
          <w:lang w:val="sr-Latn-RS"/>
        </w:rPr>
        <w:t xml:space="preserve">roka za podnošenje prijava na dole navedene adrese, i u njima mora jasno da bude naznačen poziv na broj ovog </w:t>
      </w:r>
      <w:r w:rsidR="003B32E0">
        <w:rPr>
          <w:lang w:val="sr-Latn-RS"/>
        </w:rPr>
        <w:t>poziv</w:t>
      </w:r>
      <w:r w:rsidRPr="00AD0265">
        <w:rPr>
          <w:lang w:val="sr-Latn-RS"/>
        </w:rPr>
        <w:t>a</w:t>
      </w:r>
      <w:r w:rsidR="0007408E" w:rsidRPr="00AD0265">
        <w:rPr>
          <w:lang w:val="sr-Latn-RS"/>
        </w:rPr>
        <w:t>:</w:t>
      </w:r>
    </w:p>
    <w:p w14:paraId="040B7C9C" w14:textId="77777777" w:rsidR="00842965" w:rsidRPr="003B4FE6" w:rsidRDefault="005D008E" w:rsidP="00842965">
      <w:pPr>
        <w:ind w:left="567"/>
        <w:rPr>
          <w:color w:val="FF0000"/>
        </w:rPr>
      </w:pPr>
      <w:r>
        <w:rPr>
          <w:lang w:val="sr-Latn-RS"/>
        </w:rPr>
        <w:t>Adresa elektronske pošte</w:t>
      </w:r>
      <w:r w:rsidR="0007408E" w:rsidRPr="00AD0265">
        <w:rPr>
          <w:lang w:val="sr-Latn-RS"/>
        </w:rPr>
        <w:t>:</w:t>
      </w:r>
      <w:r w:rsidR="002F3F27" w:rsidRPr="00AD0265">
        <w:rPr>
          <w:lang w:val="sr-Latn-RS"/>
        </w:rPr>
        <w:t xml:space="preserve"> </w:t>
      </w:r>
      <w:bookmarkStart w:id="14" w:name="_Hlk531251992"/>
      <w:r w:rsidR="00842965">
        <w:rPr>
          <w:rStyle w:val="Hyperlink"/>
          <w:lang w:val="sr-Latn-RS"/>
        </w:rPr>
        <w:fldChar w:fldCharType="begin"/>
      </w:r>
      <w:r w:rsidR="00842965">
        <w:rPr>
          <w:rStyle w:val="Hyperlink"/>
          <w:lang w:val="sr-Latn-RS"/>
        </w:rPr>
        <w:instrText xml:space="preserve"> HYPERLINK "mailto:pitanja.grant.ir@skgo.org" </w:instrText>
      </w:r>
      <w:r w:rsidR="00842965">
        <w:rPr>
          <w:rStyle w:val="Hyperlink"/>
          <w:lang w:val="sr-Latn-RS"/>
        </w:rPr>
        <w:fldChar w:fldCharType="separate"/>
      </w:r>
      <w:r w:rsidR="00842965" w:rsidRPr="00154826">
        <w:rPr>
          <w:rStyle w:val="Hyperlink"/>
          <w:lang w:val="sr-Latn-RS"/>
        </w:rPr>
        <w:t>pitanja.grant.ir</w:t>
      </w:r>
      <w:r w:rsidR="00842965" w:rsidRPr="00154826">
        <w:rPr>
          <w:rStyle w:val="Hyperlink"/>
          <w:lang w:val="en-US"/>
        </w:rPr>
        <w:t>@skgo.org</w:t>
      </w:r>
      <w:r w:rsidR="00842965">
        <w:rPr>
          <w:rStyle w:val="Hyperlink"/>
          <w:lang w:val="en-US"/>
        </w:rPr>
        <w:fldChar w:fldCharType="end"/>
      </w:r>
      <w:bookmarkEnd w:id="14"/>
    </w:p>
    <w:p w14:paraId="003D5A2D" w14:textId="0E7044C9" w:rsidR="000E0F15" w:rsidRDefault="000E0F15" w:rsidP="00842965">
      <w:pPr>
        <w:ind w:left="567"/>
        <w:rPr>
          <w:color w:val="FF0000"/>
          <w:lang w:val="en-US"/>
        </w:rPr>
      </w:pPr>
    </w:p>
    <w:p w14:paraId="56FE0CEF" w14:textId="6A094232" w:rsidR="007C4720" w:rsidRPr="00AD0265" w:rsidRDefault="00E05469" w:rsidP="00203ABF">
      <w:pPr>
        <w:rPr>
          <w:lang w:val="sr-Latn-RS"/>
        </w:rPr>
      </w:pPr>
      <w:r>
        <w:rPr>
          <w:lang w:val="sr-Latn-RS"/>
        </w:rPr>
        <w:t>Ugovorno telo</w:t>
      </w:r>
      <w:r w:rsidR="007C4720" w:rsidRPr="00AD0265">
        <w:rPr>
          <w:lang w:val="sr-Latn-RS"/>
        </w:rPr>
        <w:t xml:space="preserve"> </w:t>
      </w:r>
      <w:r w:rsidR="00D86DCE" w:rsidRPr="00AD0265">
        <w:rPr>
          <w:lang w:val="sr-Latn-RS"/>
        </w:rPr>
        <w:t>nema obavezu da daje objašnjenja</w:t>
      </w:r>
      <w:r w:rsidR="00FE5E06">
        <w:rPr>
          <w:lang w:val="sr-Latn-RS"/>
        </w:rPr>
        <w:t>,</w:t>
      </w:r>
      <w:r w:rsidR="00D86DCE" w:rsidRPr="00AD0265">
        <w:rPr>
          <w:lang w:val="sr-Latn-RS"/>
        </w:rPr>
        <w:t xml:space="preserve"> niti odgovore na pitanja postavljena posle ovog datuma</w:t>
      </w:r>
      <w:r w:rsidR="007C4720" w:rsidRPr="00AD0265">
        <w:rPr>
          <w:lang w:val="sr-Latn-RS"/>
        </w:rPr>
        <w:t>.</w:t>
      </w:r>
    </w:p>
    <w:p w14:paraId="6B4310A0" w14:textId="5538451E" w:rsidR="0022115B" w:rsidRPr="00AD0265" w:rsidRDefault="00D86DCE" w:rsidP="00203ABF">
      <w:pPr>
        <w:rPr>
          <w:lang w:val="sr-Latn-RS"/>
        </w:rPr>
      </w:pPr>
      <w:r w:rsidRPr="00AD0265">
        <w:rPr>
          <w:lang w:val="sr-Latn-RS"/>
        </w:rPr>
        <w:t xml:space="preserve">Odgovori će biti dati najkasnije 11 dana pre isteka </w:t>
      </w:r>
      <w:r w:rsidR="00452BBA">
        <w:rPr>
          <w:lang w:val="sr-Latn-RS"/>
        </w:rPr>
        <w:t xml:space="preserve">krajnjeg </w:t>
      </w:r>
      <w:r w:rsidRPr="00AD0265">
        <w:rPr>
          <w:lang w:val="sr-Latn-RS"/>
        </w:rPr>
        <w:t>roka za podnošenje prijava</w:t>
      </w:r>
      <w:r w:rsidR="0007408E" w:rsidRPr="00AD0265">
        <w:rPr>
          <w:lang w:val="sr-Latn-RS"/>
        </w:rPr>
        <w:t>.</w:t>
      </w:r>
      <w:r w:rsidR="008A3903" w:rsidRPr="00AD0265">
        <w:rPr>
          <w:lang w:val="sr-Latn-RS"/>
        </w:rPr>
        <w:t xml:space="preserve"> </w:t>
      </w:r>
    </w:p>
    <w:p w14:paraId="06E1C83C" w14:textId="4736E390" w:rsidR="0007408E" w:rsidRPr="00AD0265" w:rsidRDefault="00D86DCE" w:rsidP="00203ABF">
      <w:pPr>
        <w:rPr>
          <w:szCs w:val="22"/>
          <w:lang w:val="sr-Latn-RS"/>
        </w:rPr>
      </w:pPr>
      <w:r w:rsidRPr="00AD0265">
        <w:rPr>
          <w:szCs w:val="22"/>
          <w:lang w:val="sr-Latn-RS"/>
        </w:rPr>
        <w:t>Da se obezbedi ravnopravni tretman</w:t>
      </w:r>
      <w:r w:rsidR="008A3903" w:rsidRPr="00AD0265">
        <w:rPr>
          <w:szCs w:val="22"/>
          <w:lang w:val="sr-Latn-RS"/>
        </w:rPr>
        <w:t xml:space="preserve"> </w:t>
      </w:r>
      <w:r w:rsidR="007F66AA">
        <w:rPr>
          <w:szCs w:val="22"/>
          <w:lang w:val="sr-Latn-RS"/>
        </w:rPr>
        <w:t>podnosi</w:t>
      </w:r>
      <w:r w:rsidR="005D008E">
        <w:rPr>
          <w:szCs w:val="22"/>
          <w:lang w:val="sr-Latn-RS"/>
        </w:rPr>
        <w:t>la</w:t>
      </w:r>
      <w:r w:rsidR="007F66AA">
        <w:rPr>
          <w:szCs w:val="22"/>
          <w:lang w:val="sr-Latn-RS"/>
        </w:rPr>
        <w:t xml:space="preserve">ca </w:t>
      </w:r>
      <w:r w:rsidR="00FB712F">
        <w:rPr>
          <w:szCs w:val="22"/>
          <w:lang w:val="sr-Latn-RS"/>
        </w:rPr>
        <w:t>predloga projekta</w:t>
      </w:r>
      <w:r w:rsidR="008A3903" w:rsidRPr="00AD0265">
        <w:rPr>
          <w:szCs w:val="22"/>
          <w:lang w:val="sr-Latn-RS"/>
        </w:rPr>
        <w:t xml:space="preserve">, </w:t>
      </w:r>
      <w:r w:rsidR="00E05469">
        <w:rPr>
          <w:szCs w:val="22"/>
          <w:lang w:val="sr-Latn-RS"/>
        </w:rPr>
        <w:t>ugovorno telo</w:t>
      </w:r>
      <w:r w:rsidR="008A3903" w:rsidRPr="00AD0265">
        <w:rPr>
          <w:szCs w:val="22"/>
          <w:lang w:val="sr-Latn-RS"/>
        </w:rPr>
        <w:t xml:space="preserve"> </w:t>
      </w:r>
      <w:r w:rsidRPr="00AD0265">
        <w:rPr>
          <w:szCs w:val="22"/>
          <w:lang w:val="sr-Latn-RS"/>
        </w:rPr>
        <w:t>ne može da d</w:t>
      </w:r>
      <w:r w:rsidR="00FE5E06">
        <w:rPr>
          <w:szCs w:val="22"/>
          <w:lang w:val="sr-Latn-RS"/>
        </w:rPr>
        <w:t>â</w:t>
      </w:r>
      <w:r w:rsidRPr="00AD0265">
        <w:rPr>
          <w:szCs w:val="22"/>
          <w:lang w:val="sr-Latn-RS"/>
        </w:rPr>
        <w:t xml:space="preserve"> prethodno mišljenje o</w:t>
      </w:r>
      <w:r w:rsidR="008A3903" w:rsidRPr="00AD0265">
        <w:rPr>
          <w:szCs w:val="22"/>
          <w:lang w:val="sr-Latn-RS"/>
        </w:rPr>
        <w:t xml:space="preserve"> </w:t>
      </w:r>
      <w:r w:rsidR="00F40659">
        <w:rPr>
          <w:szCs w:val="22"/>
          <w:lang w:val="sr-Latn-RS"/>
        </w:rPr>
        <w:t>prihvatljivost</w:t>
      </w:r>
      <w:r w:rsidRPr="00AD0265">
        <w:rPr>
          <w:szCs w:val="22"/>
          <w:lang w:val="sr-Latn-RS"/>
        </w:rPr>
        <w:t>i</w:t>
      </w:r>
      <w:r w:rsidR="008A3903" w:rsidRPr="00AD0265">
        <w:rPr>
          <w:szCs w:val="22"/>
          <w:lang w:val="sr-Latn-RS"/>
        </w:rPr>
        <w:t xml:space="preserve"> </w:t>
      </w:r>
      <w:r w:rsidR="005D008E">
        <w:rPr>
          <w:szCs w:val="22"/>
          <w:lang w:val="sr-Latn-RS"/>
        </w:rPr>
        <w:t xml:space="preserve">glavnih podnosilaca </w:t>
      </w:r>
      <w:r w:rsidR="00FB712F">
        <w:rPr>
          <w:szCs w:val="22"/>
          <w:lang w:val="sr-Latn-RS"/>
        </w:rPr>
        <w:t>predloga projekta</w:t>
      </w:r>
      <w:r w:rsidR="008A3903" w:rsidRPr="00AD0265">
        <w:rPr>
          <w:szCs w:val="22"/>
          <w:lang w:val="sr-Latn-RS"/>
        </w:rPr>
        <w:t xml:space="preserve">, </w:t>
      </w:r>
      <w:r w:rsidR="003B32E0">
        <w:rPr>
          <w:szCs w:val="22"/>
          <w:lang w:val="sr-Latn-RS"/>
        </w:rPr>
        <w:t>supodnosilac</w:t>
      </w:r>
      <w:r w:rsidRPr="00AD0265">
        <w:rPr>
          <w:szCs w:val="22"/>
          <w:lang w:val="sr-Latn-RS"/>
        </w:rPr>
        <w:t>a</w:t>
      </w:r>
      <w:r w:rsidR="00FB3E12" w:rsidRPr="00AD0265">
        <w:rPr>
          <w:szCs w:val="22"/>
          <w:lang w:val="sr-Latn-RS"/>
        </w:rPr>
        <w:t xml:space="preserve">, </w:t>
      </w:r>
      <w:r w:rsidRPr="00AD0265">
        <w:rPr>
          <w:szCs w:val="22"/>
          <w:lang w:val="sr-Latn-RS"/>
        </w:rPr>
        <w:t xml:space="preserve">povezanih lica, </w:t>
      </w:r>
      <w:r w:rsidR="00F40659">
        <w:rPr>
          <w:szCs w:val="22"/>
          <w:lang w:val="sr-Latn-RS"/>
        </w:rPr>
        <w:t>projekta</w:t>
      </w:r>
      <w:r w:rsidRPr="00AD0265">
        <w:rPr>
          <w:szCs w:val="22"/>
          <w:lang w:val="sr-Latn-RS"/>
        </w:rPr>
        <w:t>, ili konkretnih aktivnosti</w:t>
      </w:r>
      <w:r w:rsidR="008A3903" w:rsidRPr="00AD0265">
        <w:rPr>
          <w:szCs w:val="22"/>
          <w:lang w:val="sr-Latn-RS"/>
        </w:rPr>
        <w:t>.</w:t>
      </w:r>
    </w:p>
    <w:p w14:paraId="1ECB4DE3" w14:textId="798CD0E1" w:rsidR="007A3169" w:rsidRDefault="00D86DCE" w:rsidP="00203ABF">
      <w:pPr>
        <w:rPr>
          <w:szCs w:val="22"/>
          <w:lang w:val="sr-Latn-RS"/>
        </w:rPr>
      </w:pPr>
      <w:r w:rsidRPr="00AD0265">
        <w:rPr>
          <w:szCs w:val="22"/>
          <w:lang w:val="sr-Latn-RS"/>
        </w:rPr>
        <w:t>Pitanja koja mogu da budu relevantna i za druge</w:t>
      </w:r>
      <w:r w:rsidR="0007408E" w:rsidRPr="00AD0265">
        <w:rPr>
          <w:szCs w:val="22"/>
          <w:lang w:val="sr-Latn-RS"/>
        </w:rPr>
        <w:t xml:space="preserve"> </w:t>
      </w:r>
      <w:r w:rsidR="00A764C5">
        <w:rPr>
          <w:szCs w:val="22"/>
          <w:lang w:val="sr-Latn-RS"/>
        </w:rPr>
        <w:t>podnosi</w:t>
      </w:r>
      <w:r w:rsidR="005D008E">
        <w:rPr>
          <w:szCs w:val="22"/>
          <w:lang w:val="sr-Latn-RS"/>
        </w:rPr>
        <w:t>o</w:t>
      </w:r>
      <w:r w:rsidR="00A764C5">
        <w:rPr>
          <w:szCs w:val="22"/>
          <w:lang w:val="sr-Latn-RS"/>
        </w:rPr>
        <w:t>c</w:t>
      </w:r>
      <w:r w:rsidR="005D008E">
        <w:rPr>
          <w:szCs w:val="22"/>
          <w:lang w:val="sr-Latn-RS"/>
        </w:rPr>
        <w:t>e</w:t>
      </w:r>
      <w:r w:rsidR="00A764C5">
        <w:rPr>
          <w:szCs w:val="22"/>
          <w:lang w:val="sr-Latn-RS"/>
        </w:rPr>
        <w:t xml:space="preserve"> </w:t>
      </w:r>
      <w:r w:rsidR="00FB712F">
        <w:rPr>
          <w:szCs w:val="22"/>
          <w:lang w:val="sr-Latn-RS"/>
        </w:rPr>
        <w:t>predloga projekta</w:t>
      </w:r>
      <w:r w:rsidR="0007408E" w:rsidRPr="00AD0265">
        <w:rPr>
          <w:szCs w:val="22"/>
          <w:lang w:val="sr-Latn-RS"/>
        </w:rPr>
        <w:t xml:space="preserve">, </w:t>
      </w:r>
      <w:r w:rsidRPr="00AD0265">
        <w:rPr>
          <w:szCs w:val="22"/>
          <w:lang w:val="sr-Latn-RS"/>
        </w:rPr>
        <w:t xml:space="preserve">zajedno sa datim odgovorima, biće objavljena </w:t>
      </w:r>
      <w:r w:rsidRPr="0065030F">
        <w:rPr>
          <w:szCs w:val="22"/>
          <w:lang w:val="sr-Latn-RS"/>
        </w:rPr>
        <w:t xml:space="preserve">na </w:t>
      </w:r>
      <w:proofErr w:type="spellStart"/>
      <w:r w:rsidRPr="0065030F">
        <w:rPr>
          <w:szCs w:val="22"/>
          <w:lang w:val="sr-Latn-RS"/>
        </w:rPr>
        <w:t>vebsajtu</w:t>
      </w:r>
      <w:proofErr w:type="spellEnd"/>
      <w:r w:rsidRPr="0065030F">
        <w:rPr>
          <w:szCs w:val="22"/>
          <w:lang w:val="sr-Latn-RS"/>
        </w:rPr>
        <w:t xml:space="preserve"> SKGO</w:t>
      </w:r>
      <w:r w:rsidR="0065030F" w:rsidRPr="0065030F">
        <w:rPr>
          <w:szCs w:val="22"/>
          <w:lang w:val="sr-Latn-RS"/>
        </w:rPr>
        <w:t xml:space="preserve"> </w:t>
      </w:r>
      <w:r w:rsidR="00B907F3" w:rsidRPr="00B907F3">
        <w:rPr>
          <w:rStyle w:val="Hyperlink"/>
          <w:szCs w:val="22"/>
        </w:rPr>
        <w:t>http://www.skgo.org/strane/337</w:t>
      </w:r>
      <w:r w:rsidRPr="00AD0265">
        <w:rPr>
          <w:szCs w:val="22"/>
          <w:lang w:val="sr-Latn-RS"/>
        </w:rPr>
        <w:t xml:space="preserve"> kako se bude ukazivala potreba. Prema tome, savetujemo da redovno posećujete ovaj vebsajt da biste se informisali o objavljenim pitanjima i odgovorima.</w:t>
      </w:r>
    </w:p>
    <w:p w14:paraId="7A9BDCFE" w14:textId="4879F79B" w:rsidR="00FF4194" w:rsidRDefault="00FF4194" w:rsidP="00203ABF">
      <w:pPr>
        <w:rPr>
          <w:szCs w:val="22"/>
          <w:lang w:val="sr-Latn-RS"/>
        </w:rPr>
      </w:pPr>
    </w:p>
    <w:p w14:paraId="0A1CCE8D" w14:textId="77777777" w:rsidR="00FF4194" w:rsidRPr="00AD0265" w:rsidRDefault="00FF4194" w:rsidP="00203ABF">
      <w:pPr>
        <w:rPr>
          <w:szCs w:val="22"/>
          <w:lang w:val="sr-Latn-RS"/>
        </w:rPr>
      </w:pPr>
    </w:p>
    <w:p w14:paraId="7877B7C2" w14:textId="59F3314E" w:rsidR="0007408E" w:rsidRPr="00AD0265" w:rsidRDefault="00BE5A93" w:rsidP="00203171">
      <w:pPr>
        <w:pStyle w:val="Guidelines2"/>
        <w:rPr>
          <w:i/>
        </w:rPr>
      </w:pPr>
      <w:bookmarkStart w:id="15" w:name="_Toc40507653"/>
      <w:bookmarkStart w:id="16" w:name="_Toc437893859"/>
      <w:r>
        <w:lastRenderedPageBreak/>
        <w:t>Evaluacija</w:t>
      </w:r>
      <w:r w:rsidR="00EE61BA" w:rsidRPr="00AD0265">
        <w:t xml:space="preserve"> i </w:t>
      </w:r>
      <w:r>
        <w:t>selekcija</w:t>
      </w:r>
      <w:r w:rsidR="0007408E" w:rsidRPr="00AD0265">
        <w:t xml:space="preserve"> </w:t>
      </w:r>
      <w:r w:rsidR="00D86DCE" w:rsidRPr="00AD0265">
        <w:t>prijava</w:t>
      </w:r>
      <w:bookmarkEnd w:id="15"/>
      <w:bookmarkEnd w:id="16"/>
    </w:p>
    <w:p w14:paraId="23D17375" w14:textId="1464DC84" w:rsidR="0007408E" w:rsidRPr="00AD0265" w:rsidRDefault="00D86DCE" w:rsidP="00203ABF">
      <w:pPr>
        <w:rPr>
          <w:lang w:val="sr-Latn-RS"/>
        </w:rPr>
      </w:pPr>
      <w:r w:rsidRPr="00AD0265">
        <w:rPr>
          <w:lang w:val="sr-Latn-RS"/>
        </w:rPr>
        <w:t>Prijav</w:t>
      </w:r>
      <w:r w:rsidR="00EE61BA" w:rsidRPr="00AD0265">
        <w:rPr>
          <w:lang w:val="sr-Latn-RS"/>
        </w:rPr>
        <w:t>e će pregledati i oceniti</w:t>
      </w:r>
      <w:r w:rsidR="0007408E" w:rsidRPr="00AD0265">
        <w:rPr>
          <w:lang w:val="sr-Latn-RS"/>
        </w:rPr>
        <w:t xml:space="preserve"> </w:t>
      </w:r>
      <w:r w:rsidR="00E05469">
        <w:rPr>
          <w:lang w:val="sr-Latn-RS"/>
        </w:rPr>
        <w:t>ugovorno telo</w:t>
      </w:r>
      <w:r w:rsidR="0007408E" w:rsidRPr="00AD0265">
        <w:rPr>
          <w:lang w:val="sr-Latn-RS"/>
        </w:rPr>
        <w:t xml:space="preserve"> </w:t>
      </w:r>
      <w:r w:rsidR="00EE61BA" w:rsidRPr="00AD0265">
        <w:rPr>
          <w:lang w:val="sr-Latn-RS"/>
        </w:rPr>
        <w:t xml:space="preserve">iz eventualnu pomoć eksternih ocenjivača. Sve </w:t>
      </w:r>
      <w:r w:rsidRPr="00AD0265">
        <w:rPr>
          <w:lang w:val="sr-Latn-RS"/>
        </w:rPr>
        <w:t>prijav</w:t>
      </w:r>
      <w:r w:rsidR="00EE61BA" w:rsidRPr="00AD0265">
        <w:rPr>
          <w:lang w:val="sr-Latn-RS"/>
        </w:rPr>
        <w:t>e će biti ocenjene u skladu sa sledećim koracima i kriterijumima</w:t>
      </w:r>
      <w:r w:rsidR="00E17C2A" w:rsidRPr="00AD0265">
        <w:rPr>
          <w:lang w:val="sr-Latn-RS"/>
        </w:rPr>
        <w:t>.</w:t>
      </w:r>
    </w:p>
    <w:p w14:paraId="35470B39" w14:textId="5CDB0986" w:rsidR="00050E48" w:rsidRPr="00AD0265" w:rsidRDefault="004730B1" w:rsidP="00203ABF">
      <w:pPr>
        <w:rPr>
          <w:lang w:val="sr-Latn-RS"/>
        </w:rPr>
      </w:pPr>
      <w:r w:rsidRPr="00AD0265">
        <w:rPr>
          <w:lang w:val="sr-Latn-RS"/>
        </w:rPr>
        <w:t>Ako pregled</w:t>
      </w:r>
      <w:r w:rsidR="00050E48" w:rsidRPr="00AD0265">
        <w:rPr>
          <w:lang w:val="sr-Latn-RS"/>
        </w:rPr>
        <w:t xml:space="preserve"> </w:t>
      </w:r>
      <w:r w:rsidR="00D86DCE" w:rsidRPr="00AD0265">
        <w:rPr>
          <w:lang w:val="sr-Latn-RS"/>
        </w:rPr>
        <w:t>prijav</w:t>
      </w:r>
      <w:r w:rsidRPr="00AD0265">
        <w:rPr>
          <w:lang w:val="sr-Latn-RS"/>
        </w:rPr>
        <w:t>e</w:t>
      </w:r>
      <w:r w:rsidR="00050E48" w:rsidRPr="00AD0265">
        <w:rPr>
          <w:lang w:val="sr-Latn-RS"/>
        </w:rPr>
        <w:t xml:space="preserve"> </w:t>
      </w:r>
      <w:r w:rsidRPr="00AD0265">
        <w:rPr>
          <w:lang w:val="sr-Latn-RS"/>
        </w:rPr>
        <w:t>otkrije da predložen</w:t>
      </w:r>
      <w:r w:rsidR="005D008E">
        <w:rPr>
          <w:lang w:val="sr-Latn-RS"/>
        </w:rPr>
        <w:t>i</w:t>
      </w:r>
      <w:r w:rsidRPr="00AD0265">
        <w:rPr>
          <w:lang w:val="sr-Latn-RS"/>
        </w:rPr>
        <w:t xml:space="preserve"> </w:t>
      </w:r>
      <w:r w:rsidR="00F40659">
        <w:rPr>
          <w:lang w:val="sr-Latn-RS"/>
        </w:rPr>
        <w:t>projek</w:t>
      </w:r>
      <w:r w:rsidR="005D008E">
        <w:rPr>
          <w:lang w:val="sr-Latn-RS"/>
        </w:rPr>
        <w:t>a</w:t>
      </w:r>
      <w:r w:rsidR="00F40659">
        <w:rPr>
          <w:lang w:val="sr-Latn-RS"/>
        </w:rPr>
        <w:t>t</w:t>
      </w:r>
      <w:r w:rsidRPr="00AD0265">
        <w:rPr>
          <w:lang w:val="sr-Latn-RS"/>
        </w:rPr>
        <w:t xml:space="preserve"> ne ispunjava </w:t>
      </w:r>
      <w:r w:rsidRPr="005D008E">
        <w:rPr>
          <w:u w:val="single"/>
          <w:lang w:val="sr-Latn-RS"/>
        </w:rPr>
        <w:t xml:space="preserve">kriterijume </w:t>
      </w:r>
      <w:r w:rsidR="00F40659" w:rsidRPr="005D008E">
        <w:rPr>
          <w:u w:val="single"/>
          <w:lang w:val="sr-Latn-RS"/>
        </w:rPr>
        <w:t>prihvatljivost</w:t>
      </w:r>
      <w:r w:rsidRPr="005D008E">
        <w:rPr>
          <w:u w:val="single"/>
          <w:lang w:val="sr-Latn-RS"/>
        </w:rPr>
        <w:t>i</w:t>
      </w:r>
      <w:r w:rsidRPr="00AD0265">
        <w:rPr>
          <w:lang w:val="sr-Latn-RS"/>
        </w:rPr>
        <w:t xml:space="preserve"> navede</w:t>
      </w:r>
      <w:r w:rsidR="005D008E">
        <w:rPr>
          <w:lang w:val="sr-Latn-RS"/>
        </w:rPr>
        <w:t>ne</w:t>
      </w:r>
      <w:r w:rsidRPr="00AD0265">
        <w:rPr>
          <w:lang w:val="sr-Latn-RS"/>
        </w:rPr>
        <w:t xml:space="preserve"> u </w:t>
      </w:r>
      <w:r w:rsidR="005D008E">
        <w:rPr>
          <w:lang w:val="sr-Latn-RS"/>
        </w:rPr>
        <w:t>O</w:t>
      </w:r>
      <w:r w:rsidRPr="00AD0265">
        <w:rPr>
          <w:lang w:val="sr-Latn-RS"/>
        </w:rPr>
        <w:t xml:space="preserve">deljku </w:t>
      </w:r>
      <w:r w:rsidR="00050E48" w:rsidRPr="00AD0265">
        <w:rPr>
          <w:lang w:val="sr-Latn-RS"/>
        </w:rPr>
        <w:t xml:space="preserve"> 2.1, </w:t>
      </w:r>
      <w:r w:rsidR="00D86DCE" w:rsidRPr="00AD0265">
        <w:rPr>
          <w:lang w:val="sr-Latn-RS"/>
        </w:rPr>
        <w:t>prijava</w:t>
      </w:r>
      <w:r w:rsidR="00050E48" w:rsidRPr="00AD0265">
        <w:rPr>
          <w:lang w:val="sr-Latn-RS"/>
        </w:rPr>
        <w:t xml:space="preserve"> </w:t>
      </w:r>
      <w:r w:rsidRPr="00AD0265">
        <w:rPr>
          <w:lang w:val="sr-Latn-RS"/>
        </w:rPr>
        <w:t>će biti odb</w:t>
      </w:r>
      <w:r w:rsidR="005D008E">
        <w:rPr>
          <w:lang w:val="sr-Latn-RS"/>
        </w:rPr>
        <w:t>ače</w:t>
      </w:r>
      <w:r w:rsidRPr="00AD0265">
        <w:rPr>
          <w:lang w:val="sr-Latn-RS"/>
        </w:rPr>
        <w:t>na samo na toj osnovi</w:t>
      </w:r>
      <w:r w:rsidR="00050E48" w:rsidRPr="00AD0265">
        <w:rPr>
          <w:lang w:val="sr-Latn-RS"/>
        </w:rPr>
        <w:t>.</w:t>
      </w:r>
      <w:r w:rsidR="00B71C4B" w:rsidRPr="00AD0265">
        <w:rPr>
          <w:lang w:val="sr-Latn-RS"/>
        </w:rPr>
        <w:t xml:space="preserve"> </w:t>
      </w:r>
    </w:p>
    <w:p w14:paraId="01865AA2" w14:textId="3CD10C7D" w:rsidR="0007408E" w:rsidRPr="00391485" w:rsidRDefault="00267E4F" w:rsidP="00391485">
      <w:pPr>
        <w:ind w:left="1985" w:hanging="1985"/>
        <w:rPr>
          <w:b/>
          <w:sz w:val="24"/>
          <w:szCs w:val="24"/>
        </w:rPr>
      </w:pPr>
      <w:r w:rsidRPr="00AD0265">
        <w:br w:type="page"/>
      </w:r>
      <w:r w:rsidR="00203171" w:rsidRPr="00391485">
        <w:rPr>
          <w:b/>
          <w:sz w:val="24"/>
          <w:szCs w:val="24"/>
        </w:rPr>
        <w:lastRenderedPageBreak/>
        <w:t xml:space="preserve">(1) </w:t>
      </w:r>
      <w:r w:rsidR="000D79AF" w:rsidRPr="00391485">
        <w:rPr>
          <w:b/>
          <w:sz w:val="24"/>
          <w:szCs w:val="24"/>
        </w:rPr>
        <w:t>PRVI</w:t>
      </w:r>
      <w:r w:rsidR="004730B1" w:rsidRPr="00391485">
        <w:rPr>
          <w:b/>
          <w:sz w:val="24"/>
          <w:szCs w:val="24"/>
        </w:rPr>
        <w:t xml:space="preserve"> KORAK</w:t>
      </w:r>
      <w:r w:rsidR="0059080E" w:rsidRPr="00391485">
        <w:rPr>
          <w:b/>
          <w:sz w:val="24"/>
          <w:szCs w:val="24"/>
        </w:rPr>
        <w:t>:</w:t>
      </w:r>
      <w:r w:rsidR="005D7AF3" w:rsidRPr="00391485">
        <w:rPr>
          <w:b/>
          <w:sz w:val="24"/>
          <w:szCs w:val="24"/>
        </w:rPr>
        <w:tab/>
      </w:r>
      <w:r w:rsidR="005D008E" w:rsidRPr="00391485">
        <w:rPr>
          <w:b/>
          <w:sz w:val="24"/>
          <w:szCs w:val="24"/>
        </w:rPr>
        <w:t xml:space="preserve"> </w:t>
      </w:r>
      <w:r w:rsidR="004730B1" w:rsidRPr="00391485">
        <w:rPr>
          <w:b/>
          <w:sz w:val="24"/>
          <w:szCs w:val="24"/>
        </w:rPr>
        <w:t>OTVARANJE I</w:t>
      </w:r>
      <w:r w:rsidR="00B66332" w:rsidRPr="00391485">
        <w:rPr>
          <w:b/>
          <w:sz w:val="24"/>
          <w:szCs w:val="24"/>
        </w:rPr>
        <w:t xml:space="preserve"> </w:t>
      </w:r>
      <w:r w:rsidR="001F4014" w:rsidRPr="00391485">
        <w:rPr>
          <w:b/>
          <w:sz w:val="24"/>
          <w:szCs w:val="24"/>
        </w:rPr>
        <w:t>ADMINISTRATIV</w:t>
      </w:r>
      <w:r w:rsidR="004730B1" w:rsidRPr="00391485">
        <w:rPr>
          <w:b/>
          <w:sz w:val="24"/>
          <w:szCs w:val="24"/>
        </w:rPr>
        <w:t xml:space="preserve">NA PROVERA I </w:t>
      </w:r>
      <w:r w:rsidR="0096008F" w:rsidRPr="00391485">
        <w:rPr>
          <w:b/>
          <w:sz w:val="24"/>
          <w:szCs w:val="24"/>
        </w:rPr>
        <w:t>OCENJIVANJE</w:t>
      </w:r>
      <w:r w:rsidR="004730B1" w:rsidRPr="00391485">
        <w:rPr>
          <w:b/>
          <w:sz w:val="24"/>
          <w:szCs w:val="24"/>
        </w:rPr>
        <w:t xml:space="preserve"> KONCEPTA PROJEKTA</w:t>
      </w:r>
      <w:r w:rsidR="001F4014" w:rsidRPr="00391485">
        <w:rPr>
          <w:b/>
          <w:sz w:val="24"/>
          <w:szCs w:val="24"/>
        </w:rPr>
        <w:t xml:space="preserve"> </w:t>
      </w:r>
    </w:p>
    <w:p w14:paraId="1A4FB2EC" w14:textId="1A01A0A9" w:rsidR="00402677" w:rsidRPr="00AD0265" w:rsidRDefault="004730B1" w:rsidP="006F280A">
      <w:pPr>
        <w:rPr>
          <w:lang w:val="sr-Latn-RS"/>
        </w:rPr>
      </w:pPr>
      <w:r w:rsidRPr="00AD0265">
        <w:rPr>
          <w:lang w:val="sr-Latn-RS"/>
        </w:rPr>
        <w:t xml:space="preserve">Tokom otvaranja </w:t>
      </w:r>
      <w:r w:rsidR="00FE5E06">
        <w:rPr>
          <w:lang w:val="sr-Latn-RS"/>
        </w:rPr>
        <w:t>p</w:t>
      </w:r>
      <w:r w:rsidR="00FF2CFF">
        <w:rPr>
          <w:lang w:val="sr-Latn-RS"/>
        </w:rPr>
        <w:t>rijava</w:t>
      </w:r>
      <w:r w:rsidR="00FE5E06">
        <w:rPr>
          <w:lang w:val="sr-Latn-RS"/>
        </w:rPr>
        <w:t xml:space="preserve"> </w:t>
      </w:r>
      <w:r w:rsidRPr="00AD0265">
        <w:rPr>
          <w:lang w:val="sr-Latn-RS"/>
        </w:rPr>
        <w:t>i</w:t>
      </w:r>
      <w:r w:rsidR="007C4578" w:rsidRPr="00AD0265">
        <w:rPr>
          <w:lang w:val="sr-Latn-RS"/>
        </w:rPr>
        <w:t xml:space="preserve"> administrativ</w:t>
      </w:r>
      <w:r w:rsidRPr="00AD0265">
        <w:rPr>
          <w:lang w:val="sr-Latn-RS"/>
        </w:rPr>
        <w:t>n</w:t>
      </w:r>
      <w:r w:rsidR="007C4578" w:rsidRPr="00AD0265">
        <w:rPr>
          <w:lang w:val="sr-Latn-RS"/>
        </w:rPr>
        <w:t xml:space="preserve">e </w:t>
      </w:r>
      <w:r w:rsidRPr="00AD0265">
        <w:rPr>
          <w:lang w:val="sr-Latn-RS"/>
        </w:rPr>
        <w:t>provere, utvrđivaće se sledeće</w:t>
      </w:r>
      <w:r w:rsidR="0059080E" w:rsidRPr="00AD0265">
        <w:rPr>
          <w:lang w:val="sr-Latn-RS"/>
        </w:rPr>
        <w:t>:</w:t>
      </w:r>
    </w:p>
    <w:p w14:paraId="7E8FD8CE" w14:textId="0E11F2F4" w:rsidR="00A762B5" w:rsidRPr="00AD0265" w:rsidRDefault="001261F9" w:rsidP="00BB7CB5">
      <w:pPr>
        <w:numPr>
          <w:ilvl w:val="2"/>
          <w:numId w:val="25"/>
        </w:numPr>
        <w:spacing w:before="120" w:after="120"/>
        <w:ind w:left="709"/>
        <w:rPr>
          <w:lang w:val="sr-Latn-RS"/>
        </w:rPr>
      </w:pPr>
      <w:r w:rsidRPr="00AD0265">
        <w:rPr>
          <w:lang w:val="sr-Latn-RS"/>
        </w:rPr>
        <w:t xml:space="preserve">Da li je prijava podneta </w:t>
      </w:r>
      <w:r w:rsidR="00452BBA">
        <w:rPr>
          <w:lang w:val="sr-Latn-RS"/>
        </w:rPr>
        <w:t>do isteka krajnjeg roka</w:t>
      </w:r>
      <w:r w:rsidR="00A762B5" w:rsidRPr="00AD0265">
        <w:rPr>
          <w:lang w:val="sr-Latn-RS"/>
        </w:rPr>
        <w:t xml:space="preserve">. </w:t>
      </w:r>
      <w:r w:rsidRPr="00AD0265">
        <w:rPr>
          <w:lang w:val="sr-Latn-RS"/>
        </w:rPr>
        <w:t>Ako nije,</w:t>
      </w:r>
      <w:r w:rsidR="00A762B5" w:rsidRPr="00AD0265">
        <w:rPr>
          <w:lang w:val="sr-Latn-RS"/>
        </w:rPr>
        <w:t xml:space="preserve"> </w:t>
      </w:r>
      <w:r w:rsidR="00FF2CFF">
        <w:rPr>
          <w:lang w:val="sr-Latn-RS"/>
        </w:rPr>
        <w:t>prijava</w:t>
      </w:r>
      <w:r w:rsidR="00A762B5" w:rsidRPr="00AD0265">
        <w:rPr>
          <w:lang w:val="sr-Latn-RS"/>
        </w:rPr>
        <w:t xml:space="preserve"> </w:t>
      </w:r>
      <w:r w:rsidRPr="00AD0265">
        <w:rPr>
          <w:lang w:val="sr-Latn-RS"/>
        </w:rPr>
        <w:t>će</w:t>
      </w:r>
      <w:r w:rsidR="00D572A8">
        <w:rPr>
          <w:lang w:val="sr-Latn-RS"/>
        </w:rPr>
        <w:t xml:space="preserve"> </w:t>
      </w:r>
      <w:r w:rsidR="00D572A8" w:rsidRPr="00AD0265">
        <w:rPr>
          <w:lang w:val="sr-Latn-RS"/>
        </w:rPr>
        <w:t>bi</w:t>
      </w:r>
      <w:r w:rsidR="00D572A8">
        <w:rPr>
          <w:lang w:val="sr-Latn-RS"/>
        </w:rPr>
        <w:t>ti</w:t>
      </w:r>
      <w:r w:rsidR="00A762B5" w:rsidRPr="00AD0265">
        <w:rPr>
          <w:lang w:val="sr-Latn-RS"/>
        </w:rPr>
        <w:t xml:space="preserve"> automat</w:t>
      </w:r>
      <w:r w:rsidRPr="00AD0265">
        <w:rPr>
          <w:lang w:val="sr-Latn-RS"/>
        </w:rPr>
        <w:t>ski odb</w:t>
      </w:r>
      <w:r w:rsidR="00FF2CFF">
        <w:rPr>
          <w:lang w:val="sr-Latn-RS"/>
        </w:rPr>
        <w:t>ačena</w:t>
      </w:r>
      <w:r w:rsidR="00A762B5" w:rsidRPr="00AD0265">
        <w:rPr>
          <w:lang w:val="sr-Latn-RS"/>
        </w:rPr>
        <w:t>.</w:t>
      </w:r>
    </w:p>
    <w:p w14:paraId="6F7D50B4" w14:textId="0360AD65" w:rsidR="0059080E" w:rsidRPr="00AD0265" w:rsidRDefault="001261F9" w:rsidP="00BB7CB5">
      <w:pPr>
        <w:numPr>
          <w:ilvl w:val="0"/>
          <w:numId w:val="25"/>
        </w:numPr>
        <w:rPr>
          <w:lang w:val="sr-Latn-RS"/>
        </w:rPr>
      </w:pPr>
      <w:r w:rsidRPr="00AD0265">
        <w:rPr>
          <w:lang w:val="sr-Latn-RS"/>
        </w:rPr>
        <w:t>Da l</w:t>
      </w:r>
      <w:r w:rsidR="00D572A8">
        <w:rPr>
          <w:lang w:val="sr-Latn-RS"/>
        </w:rPr>
        <w:t>i</w:t>
      </w:r>
      <w:r w:rsidR="007A3169" w:rsidRPr="00AD0265">
        <w:rPr>
          <w:lang w:val="sr-Latn-RS"/>
        </w:rPr>
        <w:t xml:space="preserve"> </w:t>
      </w:r>
      <w:r w:rsidR="00D86DCE" w:rsidRPr="00AD0265">
        <w:rPr>
          <w:lang w:val="sr-Latn-RS"/>
        </w:rPr>
        <w:t>prijava</w:t>
      </w:r>
      <w:r w:rsidR="006B6FC1" w:rsidRPr="00AD0265">
        <w:rPr>
          <w:lang w:val="sr-Latn-RS"/>
        </w:rPr>
        <w:t xml:space="preserve"> </w:t>
      </w:r>
      <w:r w:rsidR="00D572A8">
        <w:rPr>
          <w:lang w:val="sr-Latn-RS"/>
        </w:rPr>
        <w:t xml:space="preserve">ispunjava </w:t>
      </w:r>
      <w:r w:rsidRPr="00AD0265">
        <w:rPr>
          <w:lang w:val="sr-Latn-RS"/>
        </w:rPr>
        <w:t xml:space="preserve">sve kriterijume navedene na kontrolnoj listi u </w:t>
      </w:r>
      <w:r w:rsidR="00FF2CFF">
        <w:rPr>
          <w:lang w:val="sr-Latn-RS"/>
        </w:rPr>
        <w:t xml:space="preserve">Odeljku </w:t>
      </w:r>
      <w:r w:rsidRPr="00AD0265">
        <w:rPr>
          <w:lang w:val="sr-Latn-RS"/>
        </w:rPr>
        <w:t>7 Dela</w:t>
      </w:r>
      <w:r w:rsidR="00C727EC" w:rsidRPr="00AD0265">
        <w:rPr>
          <w:lang w:val="sr-Latn-RS"/>
        </w:rPr>
        <w:t xml:space="preserve"> B</w:t>
      </w:r>
      <w:r w:rsidR="008E27C2" w:rsidRPr="00AD0265">
        <w:rPr>
          <w:lang w:val="sr-Latn-RS"/>
        </w:rPr>
        <w:t xml:space="preserve"> </w:t>
      </w:r>
      <w:r w:rsidR="00BC0189" w:rsidRPr="00AD0265">
        <w:rPr>
          <w:lang w:val="sr-Latn-RS"/>
        </w:rPr>
        <w:t xml:space="preserve">obrasca </w:t>
      </w:r>
      <w:r w:rsidR="00DF73CC">
        <w:rPr>
          <w:lang w:val="sr-Latn-RS"/>
        </w:rPr>
        <w:t>prijave za bespovratna sredstva</w:t>
      </w:r>
      <w:r w:rsidR="005913EB" w:rsidRPr="00AD0265">
        <w:rPr>
          <w:lang w:val="sr-Latn-RS"/>
        </w:rPr>
        <w:t>.</w:t>
      </w:r>
      <w:r w:rsidR="00962588" w:rsidRPr="00AD0265">
        <w:rPr>
          <w:lang w:val="sr-Latn-RS"/>
        </w:rPr>
        <w:t xml:space="preserve"> </w:t>
      </w:r>
      <w:r w:rsidRPr="00AD0265">
        <w:rPr>
          <w:lang w:val="sr-Latn-RS"/>
        </w:rPr>
        <w:t>Ovo uključuje i procenu</w:t>
      </w:r>
      <w:r w:rsidR="00803E07" w:rsidRPr="00AD0265">
        <w:rPr>
          <w:lang w:val="sr-Latn-RS"/>
        </w:rPr>
        <w:t xml:space="preserve"> </w:t>
      </w:r>
      <w:r w:rsidR="00F40659">
        <w:rPr>
          <w:lang w:val="sr-Latn-RS"/>
        </w:rPr>
        <w:t>prihvatljivost</w:t>
      </w:r>
      <w:r w:rsidRPr="00AD0265">
        <w:rPr>
          <w:lang w:val="sr-Latn-RS"/>
        </w:rPr>
        <w:t xml:space="preserve">i </w:t>
      </w:r>
      <w:r w:rsidR="00F40659">
        <w:rPr>
          <w:lang w:val="sr-Latn-RS"/>
        </w:rPr>
        <w:t>projekta</w:t>
      </w:r>
      <w:r w:rsidRPr="00AD0265">
        <w:rPr>
          <w:lang w:val="sr-Latn-RS"/>
        </w:rPr>
        <w:t xml:space="preserve">. Ako </w:t>
      </w:r>
      <w:r w:rsidR="00FF2CFF">
        <w:rPr>
          <w:lang w:val="sr-Latn-RS"/>
        </w:rPr>
        <w:t>bilo</w:t>
      </w:r>
      <w:r w:rsidRPr="00AD0265">
        <w:rPr>
          <w:lang w:val="sr-Latn-RS"/>
        </w:rPr>
        <w:t xml:space="preserve"> koja od traženih informacija nedostaje ili je netačna, </w:t>
      </w:r>
      <w:r w:rsidR="0059080E" w:rsidRPr="00AD0265">
        <w:rPr>
          <w:lang w:val="sr-Latn-RS"/>
        </w:rPr>
        <w:t xml:space="preserve"> </w:t>
      </w:r>
      <w:r w:rsidR="00D86DCE" w:rsidRPr="00AD0265">
        <w:rPr>
          <w:lang w:val="sr-Latn-RS"/>
        </w:rPr>
        <w:t>prijava</w:t>
      </w:r>
      <w:r w:rsidR="0059080E" w:rsidRPr="00AD0265">
        <w:rPr>
          <w:lang w:val="sr-Latn-RS"/>
        </w:rPr>
        <w:t xml:space="preserve"> </w:t>
      </w:r>
      <w:r w:rsidRPr="00AD0265">
        <w:rPr>
          <w:lang w:val="sr-Latn-RS"/>
        </w:rPr>
        <w:t>se može odbaciti</w:t>
      </w:r>
      <w:r w:rsidR="0059080E" w:rsidRPr="00AD0265">
        <w:rPr>
          <w:lang w:val="sr-Latn-RS"/>
        </w:rPr>
        <w:t xml:space="preserve"> </w:t>
      </w:r>
      <w:r w:rsidR="0059080E" w:rsidRPr="00AD0265">
        <w:rPr>
          <w:b/>
          <w:u w:val="single"/>
          <w:lang w:val="sr-Latn-RS"/>
        </w:rPr>
        <w:t>s</w:t>
      </w:r>
      <w:r w:rsidRPr="00AD0265">
        <w:rPr>
          <w:b/>
          <w:u w:val="single"/>
          <w:lang w:val="sr-Latn-RS"/>
        </w:rPr>
        <w:t>amo</w:t>
      </w:r>
      <w:r w:rsidR="00962588" w:rsidRPr="00AD0265">
        <w:rPr>
          <w:lang w:val="sr-Latn-RS"/>
        </w:rPr>
        <w:t xml:space="preserve"> </w:t>
      </w:r>
      <w:r w:rsidRPr="00AD0265">
        <w:rPr>
          <w:lang w:val="sr-Latn-RS"/>
        </w:rPr>
        <w:t xml:space="preserve">na osnovu toga, i </w:t>
      </w:r>
      <w:r w:rsidR="00FF2CFF">
        <w:rPr>
          <w:lang w:val="sr-Latn-RS"/>
        </w:rPr>
        <w:t>prijava</w:t>
      </w:r>
      <w:r w:rsidR="00962588" w:rsidRPr="00AD0265">
        <w:rPr>
          <w:lang w:val="sr-Latn-RS"/>
        </w:rPr>
        <w:t xml:space="preserve"> </w:t>
      </w:r>
      <w:r w:rsidRPr="00AD0265">
        <w:rPr>
          <w:lang w:val="sr-Latn-RS"/>
        </w:rPr>
        <w:t>se dalje neće ocenjivati</w:t>
      </w:r>
      <w:r w:rsidR="00962588" w:rsidRPr="00AD0265">
        <w:rPr>
          <w:lang w:val="sr-Latn-RS"/>
        </w:rPr>
        <w:t>.</w:t>
      </w:r>
    </w:p>
    <w:p w14:paraId="358E0759" w14:textId="5D7E55CB" w:rsidR="00C727EC" w:rsidRPr="00D74117" w:rsidRDefault="001261F9" w:rsidP="006F280A">
      <w:pPr>
        <w:rPr>
          <w:lang w:val="sr-Cyrl-RS"/>
        </w:rPr>
      </w:pPr>
      <w:r w:rsidRPr="00AD0265">
        <w:rPr>
          <w:lang w:val="sr-Latn-RS"/>
        </w:rPr>
        <w:t>Koncepti projekata</w:t>
      </w:r>
      <w:r w:rsidR="00400B42" w:rsidRPr="00AD0265">
        <w:rPr>
          <w:lang w:val="sr-Latn-RS"/>
        </w:rPr>
        <w:t xml:space="preserve"> </w:t>
      </w:r>
      <w:r w:rsidRPr="00AD0265">
        <w:rPr>
          <w:lang w:val="sr-Latn-RS"/>
        </w:rPr>
        <w:t>koji prođu ovu proveru biće ocenjivani po kriterijumu</w:t>
      </w:r>
      <w:r w:rsidR="00B83541" w:rsidRPr="00AD0265">
        <w:rPr>
          <w:lang w:val="sr-Latn-RS"/>
        </w:rPr>
        <w:t xml:space="preserve"> </w:t>
      </w:r>
      <w:r w:rsidR="00400B42" w:rsidRPr="00AD0265">
        <w:rPr>
          <w:lang w:val="sr-Latn-RS"/>
        </w:rPr>
        <w:t>relevan</w:t>
      </w:r>
      <w:r w:rsidRPr="00AD0265">
        <w:rPr>
          <w:lang w:val="sr-Latn-RS"/>
        </w:rPr>
        <w:t xml:space="preserve">tnosti i </w:t>
      </w:r>
      <w:r w:rsidR="00D96591">
        <w:rPr>
          <w:lang w:val="sr-Latn-RS"/>
        </w:rPr>
        <w:t>koncepcije predloženog projekta</w:t>
      </w:r>
      <w:r w:rsidR="0002503B" w:rsidRPr="00AD0265">
        <w:rPr>
          <w:lang w:val="sr-Latn-RS"/>
        </w:rPr>
        <w:t>.</w:t>
      </w:r>
    </w:p>
    <w:p w14:paraId="24BCA1D9" w14:textId="51B4FDA9" w:rsidR="00400B42" w:rsidRPr="00AD0265" w:rsidRDefault="001261F9" w:rsidP="006F280A">
      <w:pPr>
        <w:rPr>
          <w:lang w:val="sr-Latn-RS"/>
        </w:rPr>
      </w:pPr>
      <w:r w:rsidRPr="00AD0265">
        <w:rPr>
          <w:lang w:val="sr-Latn-RS"/>
        </w:rPr>
        <w:t>Koncepti projekata</w:t>
      </w:r>
      <w:r w:rsidR="00400B42" w:rsidRPr="00AD0265">
        <w:rPr>
          <w:lang w:val="sr-Latn-RS"/>
        </w:rPr>
        <w:t xml:space="preserve"> </w:t>
      </w:r>
      <w:r w:rsidRPr="00AD0265">
        <w:rPr>
          <w:lang w:val="sr-Latn-RS"/>
        </w:rPr>
        <w:t>mogu da dobiju ukupno do</w:t>
      </w:r>
      <w:r w:rsidR="00400B42" w:rsidRPr="00AD0265">
        <w:rPr>
          <w:lang w:val="sr-Latn-RS"/>
        </w:rPr>
        <w:t xml:space="preserve"> 50 </w:t>
      </w:r>
      <w:r w:rsidRPr="00AD0265">
        <w:rPr>
          <w:lang w:val="sr-Latn-RS"/>
        </w:rPr>
        <w:t xml:space="preserve">bodova razloženo kao u </w:t>
      </w:r>
      <w:r w:rsidR="00D74117">
        <w:rPr>
          <w:lang w:val="sr-Latn-RS"/>
        </w:rPr>
        <w:t>niž</w:t>
      </w:r>
      <w:r w:rsidRPr="00AD0265">
        <w:rPr>
          <w:lang w:val="sr-Latn-RS"/>
        </w:rPr>
        <w:t xml:space="preserve">e </w:t>
      </w:r>
      <w:r w:rsidR="0096008F">
        <w:rPr>
          <w:lang w:val="sr-Latn-RS"/>
        </w:rPr>
        <w:t>prikazanom evaluaciono</w:t>
      </w:r>
      <w:r w:rsidR="00D73F38">
        <w:rPr>
          <w:lang w:val="sr-Latn-RS"/>
        </w:rPr>
        <w:t>j</w:t>
      </w:r>
      <w:r w:rsidR="0096008F">
        <w:rPr>
          <w:lang w:val="sr-Latn-RS"/>
        </w:rPr>
        <w:t xml:space="preserve"> </w:t>
      </w:r>
      <w:r w:rsidR="00D73F38">
        <w:rPr>
          <w:lang w:val="sr-Latn-RS"/>
        </w:rPr>
        <w:t>tabeli</w:t>
      </w:r>
      <w:r w:rsidR="00400B42" w:rsidRPr="00AD0265">
        <w:rPr>
          <w:lang w:val="sr-Latn-RS"/>
        </w:rPr>
        <w:t xml:space="preserve">. </w:t>
      </w:r>
      <w:r w:rsidR="00D74117">
        <w:rPr>
          <w:lang w:val="sr-Latn-RS"/>
        </w:rPr>
        <w:t>Ocenjivanje takođe podrazumeva</w:t>
      </w:r>
      <w:r w:rsidRPr="00AD0265">
        <w:rPr>
          <w:lang w:val="sr-Latn-RS"/>
        </w:rPr>
        <w:t xml:space="preserve"> </w:t>
      </w:r>
      <w:r w:rsidR="00D74117">
        <w:rPr>
          <w:lang w:val="sr-Latn-RS"/>
        </w:rPr>
        <w:t>proveru</w:t>
      </w:r>
      <w:r w:rsidRPr="00AD0265">
        <w:rPr>
          <w:lang w:val="sr-Latn-RS"/>
        </w:rPr>
        <w:t xml:space="preserve"> poštovanj</w:t>
      </w:r>
      <w:r w:rsidR="00D74117">
        <w:rPr>
          <w:lang w:val="sr-Latn-RS"/>
        </w:rPr>
        <w:t>a</w:t>
      </w:r>
      <w:r w:rsidRPr="00AD0265">
        <w:rPr>
          <w:lang w:val="sr-Latn-RS"/>
        </w:rPr>
        <w:t xml:space="preserve"> uputstava o tome kako da se </w:t>
      </w:r>
      <w:r w:rsidR="00D572A8">
        <w:rPr>
          <w:lang w:val="sr-Latn-RS"/>
        </w:rPr>
        <w:t xml:space="preserve">napiše </w:t>
      </w:r>
      <w:r w:rsidRPr="00AD0265">
        <w:rPr>
          <w:lang w:val="sr-Latn-RS"/>
        </w:rPr>
        <w:t>koncept projekta</w:t>
      </w:r>
      <w:r w:rsidR="007B5847" w:rsidRPr="00AD0265">
        <w:rPr>
          <w:lang w:val="sr-Latn-RS"/>
        </w:rPr>
        <w:t xml:space="preserve">, </w:t>
      </w:r>
      <w:r w:rsidRPr="00AD0265">
        <w:rPr>
          <w:lang w:val="sr-Latn-RS"/>
        </w:rPr>
        <w:t>što se može naći u Delu</w:t>
      </w:r>
      <w:r w:rsidR="008B1EA7" w:rsidRPr="00AD0265">
        <w:rPr>
          <w:lang w:val="sr-Latn-RS"/>
        </w:rPr>
        <w:t xml:space="preserve"> A </w:t>
      </w:r>
      <w:r w:rsidR="00BC0189" w:rsidRPr="00AD0265">
        <w:rPr>
          <w:lang w:val="sr-Latn-RS"/>
        </w:rPr>
        <w:t xml:space="preserve">obrasca </w:t>
      </w:r>
      <w:r w:rsidR="00DF73CC">
        <w:rPr>
          <w:lang w:val="sr-Latn-RS"/>
        </w:rPr>
        <w:t>prijave za bespovratna sredstva</w:t>
      </w:r>
      <w:r w:rsidR="007B5847" w:rsidRPr="00AD0265">
        <w:rPr>
          <w:lang w:val="sr-Latn-RS"/>
        </w:rPr>
        <w:t>.</w:t>
      </w:r>
    </w:p>
    <w:p w14:paraId="7399C45E" w14:textId="4049D42A" w:rsidR="00ED5802" w:rsidRPr="00AD0265" w:rsidRDefault="001261F9" w:rsidP="006F280A">
      <w:pPr>
        <w:rPr>
          <w:lang w:val="sr-Latn-RS"/>
        </w:rPr>
      </w:pPr>
      <w:bookmarkStart w:id="17" w:name="_Toc159211906"/>
      <w:bookmarkStart w:id="18" w:name="_Toc159212662"/>
      <w:bookmarkStart w:id="19" w:name="_Toc159212881"/>
      <w:bookmarkStart w:id="20" w:name="_Toc159213197"/>
      <w:r w:rsidRPr="00D572A8">
        <w:rPr>
          <w:u w:val="single"/>
          <w:lang w:val="sr-Latn-RS"/>
        </w:rPr>
        <w:t xml:space="preserve">Kriterijumi za </w:t>
      </w:r>
      <w:r w:rsidR="00D74117">
        <w:rPr>
          <w:u w:val="single"/>
          <w:lang w:val="sr-Latn-RS"/>
        </w:rPr>
        <w:t>ocenjivanje</w:t>
      </w:r>
      <w:r w:rsidRPr="00AD0265">
        <w:rPr>
          <w:lang w:val="sr-Latn-RS"/>
        </w:rPr>
        <w:t xml:space="preserve"> su podeljeni na </w:t>
      </w:r>
      <w:r w:rsidR="00EF2E0D">
        <w:rPr>
          <w:lang w:val="sr-Latn-RS"/>
        </w:rPr>
        <w:t>stavke i podstavke</w:t>
      </w:r>
      <w:r w:rsidR="00ED5802" w:rsidRPr="00AD0265">
        <w:rPr>
          <w:lang w:val="sr-Latn-RS"/>
        </w:rPr>
        <w:t xml:space="preserve">. </w:t>
      </w:r>
      <w:r w:rsidRPr="00AD0265">
        <w:rPr>
          <w:lang w:val="sr-Latn-RS"/>
        </w:rPr>
        <w:t>Svak</w:t>
      </w:r>
      <w:r w:rsidR="001A5515">
        <w:rPr>
          <w:lang w:val="sr-Latn-RS"/>
        </w:rPr>
        <w:t>a</w:t>
      </w:r>
      <w:r w:rsidRPr="00AD0265">
        <w:rPr>
          <w:lang w:val="sr-Latn-RS"/>
        </w:rPr>
        <w:t xml:space="preserve"> </w:t>
      </w:r>
      <w:r w:rsidR="001A5515">
        <w:rPr>
          <w:lang w:val="sr-Latn-RS"/>
        </w:rPr>
        <w:t>pod</w:t>
      </w:r>
      <w:r w:rsidR="00EF2E0D">
        <w:rPr>
          <w:lang w:val="sr-Latn-RS"/>
        </w:rPr>
        <w:t>stavka</w:t>
      </w:r>
      <w:r w:rsidRPr="00AD0265">
        <w:rPr>
          <w:lang w:val="sr-Latn-RS"/>
        </w:rPr>
        <w:t xml:space="preserve"> će nositi između</w:t>
      </w:r>
      <w:r w:rsidR="00ED5802" w:rsidRPr="00AD0265">
        <w:rPr>
          <w:lang w:val="sr-Latn-RS"/>
        </w:rPr>
        <w:t xml:space="preserve"> 1 </w:t>
      </w:r>
      <w:r w:rsidR="0095567A" w:rsidRPr="00AD0265">
        <w:rPr>
          <w:lang w:val="sr-Latn-RS"/>
        </w:rPr>
        <w:t>i</w:t>
      </w:r>
      <w:r w:rsidR="00ED5802" w:rsidRPr="00AD0265">
        <w:rPr>
          <w:lang w:val="sr-Latn-RS"/>
        </w:rPr>
        <w:t xml:space="preserve"> 5 </w:t>
      </w:r>
      <w:r w:rsidRPr="00AD0265">
        <w:rPr>
          <w:lang w:val="sr-Latn-RS"/>
        </w:rPr>
        <w:t>bodova definisanih ovako</w:t>
      </w:r>
      <w:r w:rsidR="00ED5802" w:rsidRPr="00AD0265">
        <w:rPr>
          <w:lang w:val="sr-Latn-RS"/>
        </w:rPr>
        <w:t xml:space="preserve">: 1 = </w:t>
      </w:r>
      <w:r w:rsidRPr="00AD0265">
        <w:rPr>
          <w:lang w:val="sr-Latn-RS"/>
        </w:rPr>
        <w:t xml:space="preserve">veoma </w:t>
      </w:r>
      <w:r w:rsidR="001A5515">
        <w:rPr>
          <w:lang w:val="sr-Latn-RS"/>
        </w:rPr>
        <w:t>slabo</w:t>
      </w:r>
      <w:r w:rsidR="00ED5802" w:rsidRPr="00AD0265">
        <w:rPr>
          <w:lang w:val="sr-Latn-RS"/>
        </w:rPr>
        <w:t xml:space="preserve">; 2 = </w:t>
      </w:r>
      <w:r w:rsidR="001A5515">
        <w:rPr>
          <w:lang w:val="sr-Latn-RS"/>
        </w:rPr>
        <w:t>slabo</w:t>
      </w:r>
      <w:r w:rsidR="00ED5802" w:rsidRPr="00AD0265">
        <w:rPr>
          <w:lang w:val="sr-Latn-RS"/>
        </w:rPr>
        <w:t>; 3 = ade</w:t>
      </w:r>
      <w:r w:rsidRPr="00AD0265">
        <w:rPr>
          <w:lang w:val="sr-Latn-RS"/>
        </w:rPr>
        <w:t>kvatno</w:t>
      </w:r>
      <w:r w:rsidR="00ED5802" w:rsidRPr="00AD0265">
        <w:rPr>
          <w:lang w:val="sr-Latn-RS"/>
        </w:rPr>
        <w:t xml:space="preserve">; 4 = </w:t>
      </w:r>
      <w:r w:rsidRPr="00AD0265">
        <w:rPr>
          <w:lang w:val="sr-Latn-RS"/>
        </w:rPr>
        <w:t>dobro</w:t>
      </w:r>
      <w:r w:rsidR="00ED5802" w:rsidRPr="00AD0265">
        <w:rPr>
          <w:lang w:val="sr-Latn-RS"/>
        </w:rPr>
        <w:t xml:space="preserve">; 5 = </w:t>
      </w:r>
      <w:r w:rsidRPr="00AD0265">
        <w:rPr>
          <w:lang w:val="sr-Latn-RS"/>
        </w:rPr>
        <w:t>vrlo dobro</w:t>
      </w:r>
      <w:r w:rsidR="00ED5802" w:rsidRPr="00AD0265">
        <w:rPr>
          <w:lang w:val="sr-Latn-RS"/>
        </w:rPr>
        <w:t>.</w:t>
      </w:r>
    </w:p>
    <w:bookmarkEnd w:id="17"/>
    <w:bookmarkEnd w:id="18"/>
    <w:bookmarkEnd w:id="19"/>
    <w:bookmarkEnd w:id="20"/>
    <w:tbl>
      <w:tblPr>
        <w:tblW w:w="9997" w:type="dxa"/>
        <w:tblLayout w:type="fixed"/>
        <w:tblLook w:val="01E0" w:firstRow="1" w:lastRow="1" w:firstColumn="1" w:lastColumn="1" w:noHBand="0" w:noVBand="0"/>
      </w:tblPr>
      <w:tblGrid>
        <w:gridCol w:w="8208"/>
        <w:gridCol w:w="1260"/>
        <w:gridCol w:w="529"/>
      </w:tblGrid>
      <w:tr w:rsidR="0002503B" w:rsidRPr="00AD0265" w14:paraId="68DE56D8" w14:textId="77777777" w:rsidTr="00C657E4">
        <w:tc>
          <w:tcPr>
            <w:tcW w:w="8208" w:type="dxa"/>
            <w:tcBorders>
              <w:bottom w:val="single" w:sz="4" w:space="0" w:color="auto"/>
            </w:tcBorders>
          </w:tcPr>
          <w:p w14:paraId="6D0F2F60" w14:textId="77777777" w:rsidR="0002503B" w:rsidRPr="00AD0265" w:rsidRDefault="0002503B" w:rsidP="00F15864">
            <w:pPr>
              <w:spacing w:before="120"/>
              <w:rPr>
                <w:b/>
                <w:szCs w:val="22"/>
                <w:lang w:val="sr-Latn-RS"/>
              </w:rPr>
            </w:pPr>
          </w:p>
        </w:tc>
        <w:tc>
          <w:tcPr>
            <w:tcW w:w="1789" w:type="dxa"/>
            <w:gridSpan w:val="2"/>
            <w:tcBorders>
              <w:bottom w:val="single" w:sz="4" w:space="0" w:color="auto"/>
            </w:tcBorders>
          </w:tcPr>
          <w:p w14:paraId="7A995EFF" w14:textId="6900FAD4" w:rsidR="0002503B" w:rsidRPr="00AD0265" w:rsidRDefault="00F46DEE" w:rsidP="00F15864">
            <w:pPr>
              <w:spacing w:before="120"/>
              <w:jc w:val="center"/>
              <w:rPr>
                <w:b/>
                <w:szCs w:val="22"/>
                <w:lang w:val="sr-Latn-RS"/>
              </w:rPr>
            </w:pPr>
            <w:r>
              <w:rPr>
                <w:b/>
                <w:szCs w:val="22"/>
                <w:lang w:val="sr-Latn-RS"/>
              </w:rPr>
              <w:t>Broj bodova</w:t>
            </w:r>
            <w:r w:rsidR="00197AA9" w:rsidRPr="00AD0265">
              <w:rPr>
                <w:b/>
                <w:szCs w:val="22"/>
                <w:lang w:val="sr-Latn-RS"/>
              </w:rPr>
              <w:t>*</w:t>
            </w:r>
          </w:p>
        </w:tc>
      </w:tr>
      <w:tr w:rsidR="0002503B" w:rsidRPr="00AD0265" w14:paraId="54A19DE8" w14:textId="77777777" w:rsidTr="00C657E4">
        <w:tc>
          <w:tcPr>
            <w:tcW w:w="8208" w:type="dxa"/>
            <w:tcBorders>
              <w:top w:val="single" w:sz="4" w:space="0" w:color="auto"/>
              <w:left w:val="single" w:sz="4" w:space="0" w:color="auto"/>
              <w:bottom w:val="single" w:sz="4" w:space="0" w:color="auto"/>
            </w:tcBorders>
          </w:tcPr>
          <w:p w14:paraId="34B68033" w14:textId="30871D4A" w:rsidR="0002503B" w:rsidRPr="00AD0265" w:rsidRDefault="0002503B" w:rsidP="002F0D07">
            <w:pPr>
              <w:spacing w:before="120"/>
              <w:rPr>
                <w:b/>
                <w:szCs w:val="22"/>
                <w:lang w:val="sr-Latn-RS"/>
              </w:rPr>
            </w:pPr>
            <w:r w:rsidRPr="00AD0265">
              <w:rPr>
                <w:b/>
                <w:szCs w:val="22"/>
                <w:lang w:val="sr-Latn-RS"/>
              </w:rPr>
              <w:t>1. Relevan</w:t>
            </w:r>
            <w:r w:rsidR="001261F9" w:rsidRPr="00AD0265">
              <w:rPr>
                <w:b/>
                <w:szCs w:val="22"/>
                <w:lang w:val="sr-Latn-RS"/>
              </w:rPr>
              <w:t xml:space="preserve">tnost </w:t>
            </w:r>
            <w:r w:rsidR="00F40659">
              <w:rPr>
                <w:b/>
                <w:szCs w:val="22"/>
                <w:lang w:val="sr-Latn-RS"/>
              </w:rPr>
              <w:t>projekta</w:t>
            </w:r>
          </w:p>
        </w:tc>
        <w:tc>
          <w:tcPr>
            <w:tcW w:w="1260" w:type="dxa"/>
            <w:tcBorders>
              <w:top w:val="single" w:sz="4" w:space="0" w:color="auto"/>
              <w:bottom w:val="single" w:sz="4" w:space="0" w:color="auto"/>
            </w:tcBorders>
          </w:tcPr>
          <w:p w14:paraId="5860F54D" w14:textId="19825B27" w:rsidR="0002503B" w:rsidRPr="00AD0265" w:rsidRDefault="002966FE" w:rsidP="00F15864">
            <w:pPr>
              <w:spacing w:before="120"/>
              <w:jc w:val="center"/>
              <w:rPr>
                <w:szCs w:val="22"/>
                <w:lang w:val="sr-Latn-RS"/>
              </w:rPr>
            </w:pPr>
            <w:r>
              <w:rPr>
                <w:szCs w:val="22"/>
                <w:lang w:val="sr-Latn-RS"/>
              </w:rPr>
              <w:t>Među</w:t>
            </w:r>
            <w:r w:rsidR="001261F9" w:rsidRPr="00AD0265">
              <w:rPr>
                <w:szCs w:val="22"/>
                <w:lang w:val="sr-Latn-RS"/>
              </w:rPr>
              <w:t>zbir</w:t>
            </w:r>
          </w:p>
        </w:tc>
        <w:tc>
          <w:tcPr>
            <w:tcW w:w="529" w:type="dxa"/>
            <w:tcBorders>
              <w:top w:val="single" w:sz="4" w:space="0" w:color="auto"/>
              <w:bottom w:val="single" w:sz="4" w:space="0" w:color="auto"/>
              <w:right w:val="single" w:sz="4" w:space="0" w:color="auto"/>
            </w:tcBorders>
          </w:tcPr>
          <w:p w14:paraId="1AAF5D79" w14:textId="77777777" w:rsidR="0002503B" w:rsidRPr="00AD0265" w:rsidRDefault="00197AA9" w:rsidP="002346D0">
            <w:pPr>
              <w:spacing w:before="120"/>
              <w:jc w:val="center"/>
              <w:rPr>
                <w:b/>
                <w:szCs w:val="22"/>
                <w:lang w:val="sr-Latn-RS"/>
              </w:rPr>
            </w:pPr>
            <w:r w:rsidRPr="00AD0265">
              <w:rPr>
                <w:b/>
                <w:szCs w:val="22"/>
                <w:lang w:val="sr-Latn-RS"/>
              </w:rPr>
              <w:t>20</w:t>
            </w:r>
          </w:p>
        </w:tc>
      </w:tr>
      <w:tr w:rsidR="0002503B" w:rsidRPr="00AD0265" w14:paraId="7DFF6CCF"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5733BAE6" w14:textId="0D78B2BB" w:rsidR="0002503B" w:rsidRPr="00AD0265" w:rsidRDefault="0002503B" w:rsidP="002346D0">
            <w:pPr>
              <w:spacing w:before="120"/>
              <w:ind w:left="340" w:hanging="340"/>
              <w:rPr>
                <w:szCs w:val="22"/>
                <w:lang w:val="sr-Latn-RS"/>
              </w:rPr>
            </w:pPr>
            <w:r w:rsidRPr="00AD0265">
              <w:rPr>
                <w:szCs w:val="22"/>
                <w:lang w:val="sr-Latn-RS"/>
              </w:rPr>
              <w:t>1.1</w:t>
            </w:r>
            <w:r w:rsidR="005240D9" w:rsidRPr="00AD0265">
              <w:rPr>
                <w:szCs w:val="22"/>
                <w:lang w:val="sr-Latn-RS"/>
              </w:rPr>
              <w:tab/>
            </w:r>
            <w:r w:rsidR="001261F9" w:rsidRPr="00AD0265">
              <w:rPr>
                <w:szCs w:val="22"/>
                <w:lang w:val="sr-Latn-RS"/>
              </w:rPr>
              <w:t xml:space="preserve">Koliko je </w:t>
            </w:r>
            <w:r w:rsidRPr="00AD0265">
              <w:rPr>
                <w:szCs w:val="22"/>
                <w:lang w:val="sr-Latn-RS"/>
              </w:rPr>
              <w:t>relevant</w:t>
            </w:r>
            <w:r w:rsidR="001261F9" w:rsidRPr="00AD0265">
              <w:rPr>
                <w:szCs w:val="22"/>
                <w:lang w:val="sr-Latn-RS"/>
              </w:rPr>
              <w:t>an</w:t>
            </w:r>
            <w:r w:rsidRPr="00AD0265">
              <w:rPr>
                <w:szCs w:val="22"/>
                <w:lang w:val="sr-Latn-RS"/>
              </w:rPr>
              <w:t xml:space="preserve"> </w:t>
            </w:r>
            <w:r w:rsidR="00D86DCE" w:rsidRPr="00AD0265">
              <w:rPr>
                <w:szCs w:val="22"/>
                <w:lang w:val="sr-Latn-RS"/>
              </w:rPr>
              <w:t>predlog projekta</w:t>
            </w:r>
            <w:r w:rsidRPr="00AD0265">
              <w:rPr>
                <w:szCs w:val="22"/>
                <w:lang w:val="sr-Latn-RS"/>
              </w:rPr>
              <w:t xml:space="preserve"> </w:t>
            </w:r>
            <w:r w:rsidR="001261F9" w:rsidRPr="00AD0265">
              <w:rPr>
                <w:szCs w:val="22"/>
                <w:lang w:val="sr-Latn-RS"/>
              </w:rPr>
              <w:t>za ciljeve</w:t>
            </w:r>
            <w:r w:rsidRPr="00AD0265">
              <w:rPr>
                <w:szCs w:val="22"/>
                <w:lang w:val="sr-Latn-RS"/>
              </w:rPr>
              <w:t xml:space="preserve"> </w:t>
            </w:r>
            <w:r w:rsidR="0095567A" w:rsidRPr="00AD0265">
              <w:rPr>
                <w:szCs w:val="22"/>
                <w:lang w:val="sr-Latn-RS"/>
              </w:rPr>
              <w:t>i</w:t>
            </w:r>
            <w:r w:rsidRPr="00AD0265">
              <w:rPr>
                <w:szCs w:val="22"/>
                <w:lang w:val="sr-Latn-RS"/>
              </w:rPr>
              <w:t xml:space="preserve"> priorit</w:t>
            </w:r>
            <w:r w:rsidR="001261F9" w:rsidRPr="00AD0265">
              <w:rPr>
                <w:szCs w:val="22"/>
                <w:lang w:val="sr-Latn-RS"/>
              </w:rPr>
              <w:t xml:space="preserve">ete </w:t>
            </w:r>
            <w:r w:rsidR="003B32E0">
              <w:rPr>
                <w:szCs w:val="22"/>
                <w:lang w:val="sr-Latn-RS"/>
              </w:rPr>
              <w:t>poziv</w:t>
            </w:r>
            <w:r w:rsidR="001261F9" w:rsidRPr="00AD0265">
              <w:rPr>
                <w:szCs w:val="22"/>
                <w:lang w:val="sr-Latn-RS"/>
              </w:rPr>
              <w:t>a</w:t>
            </w:r>
            <w:r w:rsidR="002966FE">
              <w:rPr>
                <w:szCs w:val="22"/>
                <w:lang w:val="sr-Latn-RS"/>
              </w:rPr>
              <w:t xml:space="preserve"> za podnošenje </w:t>
            </w:r>
            <w:r w:rsidR="00FB712F">
              <w:rPr>
                <w:szCs w:val="22"/>
                <w:lang w:val="sr-Latn-RS"/>
              </w:rPr>
              <w:t>predloga projekta</w:t>
            </w:r>
            <w:r w:rsidR="002966FE">
              <w:rPr>
                <w:szCs w:val="22"/>
                <w:lang w:val="sr-Latn-RS"/>
              </w:rPr>
              <w:t xml:space="preserve"> </w:t>
            </w:r>
            <w:r w:rsidR="001261F9" w:rsidRPr="00AD0265">
              <w:rPr>
                <w:szCs w:val="22"/>
                <w:lang w:val="sr-Latn-RS"/>
              </w:rPr>
              <w:t xml:space="preserve">i </w:t>
            </w:r>
            <w:r w:rsidR="00107B8E">
              <w:rPr>
                <w:szCs w:val="22"/>
                <w:lang w:val="sr-Latn-RS"/>
              </w:rPr>
              <w:t>konkret</w:t>
            </w:r>
            <w:r w:rsidR="001261F9" w:rsidRPr="00AD0265">
              <w:rPr>
                <w:szCs w:val="22"/>
                <w:lang w:val="sr-Latn-RS"/>
              </w:rPr>
              <w:t xml:space="preserve">ne teme/sektore/oblasti ili </w:t>
            </w:r>
            <w:r w:rsidR="002966FE">
              <w:rPr>
                <w:szCs w:val="22"/>
                <w:lang w:val="sr-Latn-RS"/>
              </w:rPr>
              <w:t>bilo</w:t>
            </w:r>
            <w:r w:rsidR="001261F9" w:rsidRPr="00AD0265">
              <w:rPr>
                <w:szCs w:val="22"/>
                <w:lang w:val="sr-Latn-RS"/>
              </w:rPr>
              <w:t xml:space="preserve"> koje druge posebne zahteve navedene u </w:t>
            </w:r>
            <w:r w:rsidR="002966FE">
              <w:rPr>
                <w:szCs w:val="22"/>
                <w:lang w:val="sr-Latn-RS"/>
              </w:rPr>
              <w:t>smernicama za prijavljivanje</w:t>
            </w:r>
            <w:r w:rsidR="00197AA9" w:rsidRPr="00AD0265">
              <w:rPr>
                <w:szCs w:val="22"/>
                <w:lang w:val="sr-Latn-RS"/>
              </w:rPr>
              <w:t xml:space="preserve">? </w:t>
            </w:r>
            <w:r w:rsidR="00F6273F" w:rsidRPr="00AD0265">
              <w:rPr>
                <w:szCs w:val="22"/>
                <w:lang w:val="sr-Latn-RS"/>
              </w:rPr>
              <w:t xml:space="preserve">Da li su očekivani rezultati </w:t>
            </w:r>
            <w:r w:rsidR="00F40659">
              <w:rPr>
                <w:szCs w:val="22"/>
                <w:lang w:val="sr-Latn-RS"/>
              </w:rPr>
              <w:t>projekta</w:t>
            </w:r>
            <w:r w:rsidR="00F6273F" w:rsidRPr="00AD0265">
              <w:rPr>
                <w:szCs w:val="22"/>
                <w:lang w:val="sr-Latn-RS"/>
              </w:rPr>
              <w:t xml:space="preserve"> u skladu sa prioritetima definisanim u </w:t>
            </w:r>
            <w:r w:rsidR="00197AA9" w:rsidRPr="00AD0265">
              <w:rPr>
                <w:szCs w:val="22"/>
                <w:lang w:val="sr-Latn-RS"/>
              </w:rPr>
              <w:t xml:space="preserve"> </w:t>
            </w:r>
            <w:r w:rsidR="002966FE">
              <w:rPr>
                <w:szCs w:val="22"/>
                <w:lang w:val="sr-Latn-RS"/>
              </w:rPr>
              <w:t>smernicama za prijavljivanje</w:t>
            </w:r>
            <w:r w:rsidR="00F6273F" w:rsidRPr="00AD0265">
              <w:rPr>
                <w:szCs w:val="22"/>
                <w:lang w:val="sr-Latn-RS"/>
              </w:rPr>
              <w:t>? (odeljak</w:t>
            </w:r>
            <w:r w:rsidR="00197AA9" w:rsidRPr="00AD0265">
              <w:rPr>
                <w:szCs w:val="22"/>
                <w:lang w:val="sr-Latn-RS"/>
              </w:rPr>
              <w:t xml:space="preserve"> 1.2)?</w:t>
            </w:r>
          </w:p>
        </w:tc>
        <w:tc>
          <w:tcPr>
            <w:tcW w:w="1260" w:type="dxa"/>
            <w:tcBorders>
              <w:top w:val="single" w:sz="4" w:space="0" w:color="auto"/>
              <w:left w:val="single" w:sz="4" w:space="0" w:color="auto"/>
              <w:right w:val="single" w:sz="4" w:space="0" w:color="auto"/>
            </w:tcBorders>
          </w:tcPr>
          <w:p w14:paraId="7695FFCA" w14:textId="77777777" w:rsidR="0002503B" w:rsidRPr="00AD0265" w:rsidRDefault="000636F3" w:rsidP="0026609F">
            <w:pPr>
              <w:spacing w:before="120"/>
              <w:jc w:val="center"/>
              <w:rPr>
                <w:szCs w:val="22"/>
                <w:lang w:val="sr-Latn-RS"/>
              </w:rPr>
            </w:pPr>
            <w:r w:rsidRPr="00AD0265">
              <w:rPr>
                <w:szCs w:val="22"/>
                <w:lang w:val="sr-Latn-RS"/>
              </w:rPr>
              <w:t>5</w:t>
            </w:r>
          </w:p>
        </w:tc>
        <w:tc>
          <w:tcPr>
            <w:tcW w:w="529" w:type="dxa"/>
            <w:tcBorders>
              <w:top w:val="single" w:sz="4" w:space="0" w:color="auto"/>
              <w:left w:val="single" w:sz="4" w:space="0" w:color="auto"/>
              <w:right w:val="single" w:sz="4" w:space="0" w:color="auto"/>
            </w:tcBorders>
            <w:shd w:val="clear" w:color="auto" w:fill="auto"/>
          </w:tcPr>
          <w:p w14:paraId="7382DA59" w14:textId="77777777" w:rsidR="0002503B" w:rsidRPr="00AD0265" w:rsidRDefault="0002503B" w:rsidP="00F15864">
            <w:pPr>
              <w:spacing w:before="120"/>
              <w:jc w:val="center"/>
              <w:rPr>
                <w:szCs w:val="22"/>
                <w:u w:val="single"/>
                <w:lang w:val="sr-Latn-RS"/>
              </w:rPr>
            </w:pPr>
          </w:p>
        </w:tc>
      </w:tr>
      <w:tr w:rsidR="0002503B" w:rsidRPr="00AD0265" w14:paraId="589D591C"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4AFE315E" w14:textId="68EEF7CC" w:rsidR="0002503B" w:rsidRPr="00AD0265" w:rsidRDefault="0002503B" w:rsidP="00BF158E">
            <w:pPr>
              <w:spacing w:before="120"/>
              <w:ind w:left="425" w:hanging="425"/>
              <w:rPr>
                <w:szCs w:val="22"/>
                <w:lang w:val="sr-Latn-RS"/>
              </w:rPr>
            </w:pPr>
            <w:r w:rsidRPr="00AD0265">
              <w:rPr>
                <w:szCs w:val="22"/>
                <w:lang w:val="sr-Latn-RS"/>
              </w:rPr>
              <w:t>1.2</w:t>
            </w:r>
            <w:r w:rsidR="005240D9" w:rsidRPr="00AD0265">
              <w:rPr>
                <w:szCs w:val="22"/>
                <w:lang w:val="sr-Latn-RS"/>
              </w:rPr>
              <w:tab/>
            </w:r>
            <w:r w:rsidR="00F6273F" w:rsidRPr="00AD0265">
              <w:rPr>
                <w:szCs w:val="22"/>
                <w:lang w:val="sr-Latn-RS"/>
              </w:rPr>
              <w:t>Koliko je relevantan predlog projekta za konkretne potrebe i ograničenja ciljne zemlje</w:t>
            </w:r>
            <w:r w:rsidR="002966FE">
              <w:rPr>
                <w:szCs w:val="22"/>
                <w:lang w:val="sr-Latn-RS"/>
              </w:rPr>
              <w:t>/zemalja</w:t>
            </w:r>
            <w:r w:rsidR="00F6273F" w:rsidRPr="00AD0265">
              <w:rPr>
                <w:szCs w:val="22"/>
                <w:lang w:val="sr-Latn-RS"/>
              </w:rPr>
              <w:t xml:space="preserve">, regiona, </w:t>
            </w:r>
            <w:r w:rsidR="0095567A" w:rsidRPr="00AD0265">
              <w:rPr>
                <w:szCs w:val="22"/>
                <w:lang w:val="sr-Latn-RS"/>
              </w:rPr>
              <w:t>i</w:t>
            </w:r>
            <w:r w:rsidR="00197AA9" w:rsidRPr="00AD0265">
              <w:rPr>
                <w:szCs w:val="22"/>
                <w:lang w:val="sr-Latn-RS"/>
              </w:rPr>
              <w:t>/</w:t>
            </w:r>
            <w:r w:rsidR="0095567A" w:rsidRPr="00AD0265">
              <w:rPr>
                <w:szCs w:val="22"/>
                <w:lang w:val="sr-Latn-RS"/>
              </w:rPr>
              <w:t>ili</w:t>
            </w:r>
            <w:r w:rsidR="00197AA9" w:rsidRPr="00AD0265">
              <w:rPr>
                <w:szCs w:val="22"/>
                <w:lang w:val="sr-Latn-RS"/>
              </w:rPr>
              <w:t xml:space="preserve"> relevant</w:t>
            </w:r>
            <w:r w:rsidR="00F6273F" w:rsidRPr="00AD0265">
              <w:rPr>
                <w:szCs w:val="22"/>
                <w:lang w:val="sr-Latn-RS"/>
              </w:rPr>
              <w:t>nih</w:t>
            </w:r>
            <w:r w:rsidR="00197AA9" w:rsidRPr="00AD0265">
              <w:rPr>
                <w:szCs w:val="22"/>
                <w:lang w:val="sr-Latn-RS"/>
              </w:rPr>
              <w:t xml:space="preserve"> se</w:t>
            </w:r>
            <w:r w:rsidR="00F6273F" w:rsidRPr="00AD0265">
              <w:rPr>
                <w:szCs w:val="22"/>
                <w:lang w:val="sr-Latn-RS"/>
              </w:rPr>
              <w:t>k</w:t>
            </w:r>
            <w:r w:rsidR="00197AA9" w:rsidRPr="00AD0265">
              <w:rPr>
                <w:szCs w:val="22"/>
                <w:lang w:val="sr-Latn-RS"/>
              </w:rPr>
              <w:t>tor</w:t>
            </w:r>
            <w:r w:rsidR="00F6273F" w:rsidRPr="00AD0265">
              <w:rPr>
                <w:szCs w:val="22"/>
                <w:lang w:val="sr-Latn-RS"/>
              </w:rPr>
              <w:t>a</w:t>
            </w:r>
            <w:r w:rsidRPr="00AD0265">
              <w:rPr>
                <w:szCs w:val="22"/>
                <w:lang w:val="sr-Latn-RS"/>
              </w:rPr>
              <w:t xml:space="preserve"> (</w:t>
            </w:r>
            <w:r w:rsidR="00F6273F" w:rsidRPr="00AD0265">
              <w:rPr>
                <w:szCs w:val="22"/>
                <w:lang w:val="sr-Latn-RS"/>
              </w:rPr>
              <w:t>uključujući i si</w:t>
            </w:r>
            <w:r w:rsidRPr="00AD0265">
              <w:rPr>
                <w:szCs w:val="22"/>
                <w:lang w:val="sr-Latn-RS"/>
              </w:rPr>
              <w:t>nerg</w:t>
            </w:r>
            <w:r w:rsidR="00F6273F" w:rsidRPr="00AD0265">
              <w:rPr>
                <w:szCs w:val="22"/>
                <w:lang w:val="sr-Latn-RS"/>
              </w:rPr>
              <w:t>iju sa drugim razvojnim inicijativama i izbegavanje dupliranja</w:t>
            </w:r>
            <w:r w:rsidRPr="00AD0265">
              <w:rPr>
                <w:szCs w:val="22"/>
                <w:lang w:val="sr-Latn-RS"/>
              </w:rPr>
              <w:t>)</w:t>
            </w:r>
            <w:r w:rsidR="00E94856" w:rsidRPr="00AD0265">
              <w:rPr>
                <w:szCs w:val="22"/>
                <w:lang w:val="sr-Latn-RS"/>
              </w:rPr>
              <w:t>?</w:t>
            </w:r>
          </w:p>
        </w:tc>
        <w:tc>
          <w:tcPr>
            <w:tcW w:w="1260" w:type="dxa"/>
            <w:tcBorders>
              <w:left w:val="single" w:sz="4" w:space="0" w:color="auto"/>
              <w:right w:val="single" w:sz="4" w:space="0" w:color="auto"/>
            </w:tcBorders>
          </w:tcPr>
          <w:p w14:paraId="14B8B9D8" w14:textId="77777777" w:rsidR="0002503B" w:rsidRPr="00AD0265" w:rsidRDefault="000636F3" w:rsidP="002346D0">
            <w:pPr>
              <w:spacing w:before="120"/>
              <w:jc w:val="center"/>
              <w:rPr>
                <w:szCs w:val="22"/>
                <w:lang w:val="sr-Latn-RS"/>
              </w:rPr>
            </w:pPr>
            <w:r w:rsidRPr="00AD0265">
              <w:rPr>
                <w:szCs w:val="22"/>
                <w:lang w:val="sr-Latn-RS"/>
              </w:rPr>
              <w:t>5</w:t>
            </w:r>
          </w:p>
        </w:tc>
        <w:tc>
          <w:tcPr>
            <w:tcW w:w="529" w:type="dxa"/>
            <w:tcBorders>
              <w:left w:val="single" w:sz="4" w:space="0" w:color="auto"/>
              <w:right w:val="single" w:sz="4" w:space="0" w:color="auto"/>
            </w:tcBorders>
            <w:shd w:val="clear" w:color="auto" w:fill="auto"/>
          </w:tcPr>
          <w:p w14:paraId="0DBE4D04" w14:textId="77777777" w:rsidR="0002503B" w:rsidRPr="00AD0265" w:rsidRDefault="0002503B" w:rsidP="00F15864">
            <w:pPr>
              <w:spacing w:before="120"/>
              <w:jc w:val="center"/>
              <w:rPr>
                <w:szCs w:val="22"/>
                <w:u w:val="single"/>
                <w:lang w:val="sr-Latn-RS"/>
              </w:rPr>
            </w:pPr>
          </w:p>
        </w:tc>
      </w:tr>
      <w:tr w:rsidR="0002503B" w:rsidRPr="00AD0265" w14:paraId="65748677" w14:textId="77777777" w:rsidTr="00682B40">
        <w:trPr>
          <w:trHeight w:val="990"/>
        </w:trPr>
        <w:tc>
          <w:tcPr>
            <w:tcW w:w="8208" w:type="dxa"/>
            <w:tcBorders>
              <w:left w:val="single" w:sz="4" w:space="0" w:color="auto"/>
              <w:right w:val="single" w:sz="4" w:space="0" w:color="auto"/>
            </w:tcBorders>
          </w:tcPr>
          <w:p w14:paraId="27706C07" w14:textId="6EBF4852" w:rsidR="0002503B" w:rsidRPr="00AD0265" w:rsidRDefault="0002503B" w:rsidP="00BF158E">
            <w:pPr>
              <w:spacing w:before="120"/>
              <w:ind w:left="425" w:hanging="425"/>
              <w:rPr>
                <w:szCs w:val="22"/>
                <w:lang w:val="sr-Latn-RS"/>
              </w:rPr>
            </w:pPr>
            <w:r w:rsidRPr="00AD0265">
              <w:rPr>
                <w:szCs w:val="22"/>
                <w:lang w:val="sr-Latn-RS"/>
              </w:rPr>
              <w:t>1.3</w:t>
            </w:r>
            <w:r w:rsidR="005240D9" w:rsidRPr="00AD0265">
              <w:rPr>
                <w:szCs w:val="22"/>
                <w:lang w:val="sr-Latn-RS"/>
              </w:rPr>
              <w:tab/>
            </w:r>
            <w:r w:rsidR="00F6273F" w:rsidRPr="00AD0265">
              <w:rPr>
                <w:szCs w:val="22"/>
                <w:lang w:val="sr-Latn-RS"/>
              </w:rPr>
              <w:t>Koliko su jasno definisani i strateški odabrani oni koji su uključeni (krajnji korisnici, ciljne grupe</w:t>
            </w:r>
            <w:r w:rsidRPr="00AD0265">
              <w:rPr>
                <w:szCs w:val="22"/>
                <w:lang w:val="sr-Latn-RS"/>
              </w:rPr>
              <w:t xml:space="preserve">)? </w:t>
            </w:r>
            <w:r w:rsidR="00F6273F" w:rsidRPr="00AD0265">
              <w:rPr>
                <w:szCs w:val="22"/>
                <w:lang w:val="sr-Latn-RS"/>
              </w:rPr>
              <w:t>Da li su njihove</w:t>
            </w:r>
            <w:r w:rsidRPr="00AD0265">
              <w:rPr>
                <w:szCs w:val="22"/>
                <w:lang w:val="sr-Latn-RS"/>
              </w:rPr>
              <w:t xml:space="preserve"> </w:t>
            </w:r>
            <w:r w:rsidR="00F6273F" w:rsidRPr="00AD0265">
              <w:rPr>
                <w:szCs w:val="22"/>
                <w:lang w:val="sr-Latn-RS"/>
              </w:rPr>
              <w:t>potrebe i ograničenja jasno definisani i da li</w:t>
            </w:r>
            <w:r w:rsidRPr="00AD0265">
              <w:rPr>
                <w:szCs w:val="22"/>
                <w:lang w:val="sr-Latn-RS"/>
              </w:rPr>
              <w:t xml:space="preserve"> </w:t>
            </w:r>
            <w:r w:rsidR="00F6273F" w:rsidRPr="00AD0265">
              <w:rPr>
                <w:szCs w:val="22"/>
                <w:lang w:val="sr-Latn-RS"/>
              </w:rPr>
              <w:t xml:space="preserve">ih </w:t>
            </w:r>
            <w:r w:rsidR="00D86DCE" w:rsidRPr="00AD0265">
              <w:rPr>
                <w:szCs w:val="22"/>
                <w:lang w:val="sr-Latn-RS"/>
              </w:rPr>
              <w:t>predlog projekta</w:t>
            </w:r>
            <w:r w:rsidRPr="00AD0265">
              <w:rPr>
                <w:szCs w:val="22"/>
                <w:lang w:val="sr-Latn-RS"/>
              </w:rPr>
              <w:t xml:space="preserve"> </w:t>
            </w:r>
            <w:r w:rsidR="00F6273F" w:rsidRPr="00AD0265">
              <w:rPr>
                <w:szCs w:val="22"/>
                <w:lang w:val="sr-Latn-RS"/>
              </w:rPr>
              <w:t>primereno uzima u obzir</w:t>
            </w:r>
            <w:r w:rsidRPr="00AD0265">
              <w:rPr>
                <w:szCs w:val="22"/>
                <w:lang w:val="sr-Latn-RS"/>
              </w:rPr>
              <w:t>?</w:t>
            </w:r>
          </w:p>
        </w:tc>
        <w:tc>
          <w:tcPr>
            <w:tcW w:w="1260" w:type="dxa"/>
            <w:tcBorders>
              <w:top w:val="single" w:sz="4" w:space="0" w:color="auto"/>
              <w:left w:val="single" w:sz="4" w:space="0" w:color="auto"/>
              <w:right w:val="single" w:sz="4" w:space="0" w:color="auto"/>
            </w:tcBorders>
          </w:tcPr>
          <w:p w14:paraId="1EED0EC1" w14:textId="77777777" w:rsidR="0002503B" w:rsidRPr="00AD0265" w:rsidDel="002D2C92" w:rsidRDefault="0002503B" w:rsidP="00F15864">
            <w:pPr>
              <w:spacing w:before="120"/>
              <w:jc w:val="center"/>
              <w:rPr>
                <w:szCs w:val="22"/>
                <w:lang w:val="sr-Latn-RS"/>
              </w:rPr>
            </w:pPr>
            <w:r w:rsidRPr="00AD0265">
              <w:rPr>
                <w:szCs w:val="22"/>
                <w:lang w:val="sr-Latn-RS"/>
              </w:rPr>
              <w:t>5</w:t>
            </w:r>
          </w:p>
        </w:tc>
        <w:tc>
          <w:tcPr>
            <w:tcW w:w="529" w:type="dxa"/>
            <w:tcBorders>
              <w:left w:val="single" w:sz="4" w:space="0" w:color="auto"/>
              <w:right w:val="single" w:sz="4" w:space="0" w:color="auto"/>
            </w:tcBorders>
            <w:shd w:val="clear" w:color="auto" w:fill="auto"/>
          </w:tcPr>
          <w:p w14:paraId="075BBD29" w14:textId="77777777" w:rsidR="0002503B" w:rsidRPr="00AD0265" w:rsidRDefault="0002503B" w:rsidP="00F15864">
            <w:pPr>
              <w:spacing w:before="120"/>
              <w:jc w:val="center"/>
              <w:rPr>
                <w:szCs w:val="22"/>
                <w:u w:val="single"/>
                <w:lang w:val="sr-Latn-RS"/>
              </w:rPr>
            </w:pPr>
          </w:p>
        </w:tc>
      </w:tr>
      <w:tr w:rsidR="0002503B" w:rsidRPr="00AD0265" w14:paraId="5A985B59"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14:paraId="42576264" w14:textId="45F597B4" w:rsidR="0002503B" w:rsidRPr="00AD0265" w:rsidRDefault="0002503B" w:rsidP="00BF158E">
            <w:pPr>
              <w:spacing w:before="120"/>
              <w:ind w:left="425" w:hanging="425"/>
              <w:rPr>
                <w:szCs w:val="22"/>
                <w:lang w:val="sr-Latn-RS"/>
              </w:rPr>
            </w:pPr>
            <w:r w:rsidRPr="00AD0265">
              <w:rPr>
                <w:szCs w:val="22"/>
                <w:lang w:val="sr-Latn-RS"/>
              </w:rPr>
              <w:t>1.4</w:t>
            </w:r>
            <w:r w:rsidR="005240D9" w:rsidRPr="00AD0265">
              <w:rPr>
                <w:szCs w:val="22"/>
                <w:lang w:val="sr-Latn-RS"/>
              </w:rPr>
              <w:tab/>
            </w:r>
            <w:r w:rsidR="00F6273F" w:rsidRPr="00AD0265">
              <w:rPr>
                <w:szCs w:val="22"/>
                <w:lang w:val="sr-Latn-RS"/>
              </w:rPr>
              <w:t>Da li</w:t>
            </w:r>
            <w:r w:rsidR="00197AA9" w:rsidRPr="00AD0265">
              <w:rPr>
                <w:szCs w:val="22"/>
                <w:lang w:val="sr-Latn-RS"/>
              </w:rPr>
              <w:t xml:space="preserve"> </w:t>
            </w:r>
            <w:r w:rsidR="00D86DCE" w:rsidRPr="00AD0265">
              <w:rPr>
                <w:szCs w:val="22"/>
                <w:lang w:val="sr-Latn-RS"/>
              </w:rPr>
              <w:t>predlog projekta</w:t>
            </w:r>
            <w:r w:rsidR="00197AA9" w:rsidRPr="00AD0265">
              <w:rPr>
                <w:szCs w:val="22"/>
                <w:lang w:val="sr-Latn-RS"/>
              </w:rPr>
              <w:t xml:space="preserve"> </w:t>
            </w:r>
            <w:r w:rsidR="00F6273F" w:rsidRPr="00AD0265">
              <w:rPr>
                <w:szCs w:val="22"/>
                <w:lang w:val="sr-Latn-RS"/>
              </w:rPr>
              <w:t xml:space="preserve">sadrži konkretne elemente dodate </w:t>
            </w:r>
            <w:r w:rsidR="00D572A8">
              <w:rPr>
                <w:szCs w:val="22"/>
                <w:lang w:val="sr-Latn-RS"/>
              </w:rPr>
              <w:t xml:space="preserve">vrednosti </w:t>
            </w:r>
            <w:r w:rsidR="00197AA9" w:rsidRPr="00AD0265">
              <w:rPr>
                <w:szCs w:val="22"/>
                <w:lang w:val="sr-Latn-RS"/>
              </w:rPr>
              <w:t>(</w:t>
            </w:r>
            <w:r w:rsidR="00C34E85" w:rsidRPr="00AD0265">
              <w:rPr>
                <w:szCs w:val="22"/>
                <w:lang w:val="sr-Latn-RS"/>
              </w:rPr>
              <w:t>npr.</w:t>
            </w:r>
            <w:r w:rsidR="00197AA9" w:rsidRPr="00AD0265">
              <w:rPr>
                <w:szCs w:val="22"/>
                <w:lang w:val="sr-Latn-RS"/>
              </w:rPr>
              <w:t xml:space="preserve"> </w:t>
            </w:r>
            <w:r w:rsidR="00F6273F" w:rsidRPr="00AD0265">
              <w:rPr>
                <w:snapToGrid/>
                <w:szCs w:val="22"/>
                <w:lang w:val="sr-Latn-RS"/>
              </w:rPr>
              <w:t>unapređenje rodne ravnopravnosti</w:t>
            </w:r>
            <w:r w:rsidR="005B55D1" w:rsidRPr="00AD0265">
              <w:rPr>
                <w:snapToGrid/>
                <w:szCs w:val="22"/>
                <w:lang w:val="sr-Latn-RS"/>
              </w:rPr>
              <w:t xml:space="preserve"> </w:t>
            </w:r>
            <w:r w:rsidR="0095567A" w:rsidRPr="00AD0265">
              <w:rPr>
                <w:snapToGrid/>
                <w:szCs w:val="22"/>
                <w:lang w:val="sr-Latn-RS"/>
              </w:rPr>
              <w:t>i</w:t>
            </w:r>
            <w:r w:rsidR="005B55D1" w:rsidRPr="00AD0265">
              <w:rPr>
                <w:snapToGrid/>
                <w:szCs w:val="22"/>
                <w:lang w:val="sr-Latn-RS"/>
              </w:rPr>
              <w:t xml:space="preserve"> </w:t>
            </w:r>
            <w:r w:rsidR="00F6273F" w:rsidRPr="00AD0265">
              <w:rPr>
                <w:snapToGrid/>
                <w:szCs w:val="22"/>
                <w:lang w:val="sr-Latn-RS"/>
              </w:rPr>
              <w:t>jednakih mogućnosti, prav</w:t>
            </w:r>
            <w:r w:rsidR="00876FD3">
              <w:rPr>
                <w:snapToGrid/>
                <w:szCs w:val="22"/>
                <w:lang w:val="sr-Latn-RS"/>
              </w:rPr>
              <w:t>a</w:t>
            </w:r>
            <w:r w:rsidR="00DC38B8">
              <w:rPr>
                <w:snapToGrid/>
                <w:szCs w:val="22"/>
                <w:lang w:val="sr-Latn-RS"/>
              </w:rPr>
              <w:t xml:space="preserve"> autohtonog stanovništva</w:t>
            </w:r>
            <w:r w:rsidR="00F6273F" w:rsidRPr="00AD0265">
              <w:rPr>
                <w:snapToGrid/>
                <w:szCs w:val="22"/>
                <w:lang w:val="sr-Latn-RS"/>
              </w:rPr>
              <w:t>, inovacije ili najbolje prakse</w:t>
            </w:r>
            <w:r w:rsidR="005B55D1" w:rsidRPr="00AD0265">
              <w:rPr>
                <w:snapToGrid/>
                <w:szCs w:val="22"/>
                <w:lang w:val="sr-Latn-RS"/>
              </w:rPr>
              <w:t xml:space="preserve">, </w:t>
            </w:r>
            <w:r w:rsidR="005B152D" w:rsidRPr="00AD0265">
              <w:rPr>
                <w:snapToGrid/>
                <w:szCs w:val="22"/>
                <w:lang w:val="sr-Latn-RS"/>
              </w:rPr>
              <w:t>itd</w:t>
            </w:r>
            <w:r w:rsidR="005B55D1" w:rsidRPr="00AD0265">
              <w:rPr>
                <w:snapToGrid/>
                <w:szCs w:val="22"/>
                <w:lang w:val="sr-Latn-RS"/>
              </w:rPr>
              <w:t>.</w:t>
            </w:r>
            <w:r w:rsidR="00197AA9" w:rsidRPr="00AD0265">
              <w:rPr>
                <w:szCs w:val="22"/>
                <w:lang w:val="sr-Latn-RS"/>
              </w:rPr>
              <w:t>)?</w:t>
            </w:r>
            <w:r w:rsidR="00197AA9" w:rsidRPr="00AD0265">
              <w:rPr>
                <w:i/>
                <w:iCs/>
                <w:szCs w:val="22"/>
                <w:lang w:val="sr-Latn-RS"/>
              </w:rPr>
              <w:t xml:space="preserve"> </w:t>
            </w:r>
          </w:p>
        </w:tc>
        <w:tc>
          <w:tcPr>
            <w:tcW w:w="1260" w:type="dxa"/>
            <w:tcBorders>
              <w:top w:val="single" w:sz="4" w:space="0" w:color="auto"/>
              <w:left w:val="single" w:sz="4" w:space="0" w:color="auto"/>
              <w:right w:val="single" w:sz="4" w:space="0" w:color="auto"/>
            </w:tcBorders>
          </w:tcPr>
          <w:p w14:paraId="2D666408" w14:textId="77777777" w:rsidR="0002503B" w:rsidRPr="00AD0265" w:rsidRDefault="0002503B" w:rsidP="00F15864">
            <w:pPr>
              <w:spacing w:before="120"/>
              <w:jc w:val="center"/>
              <w:rPr>
                <w:szCs w:val="22"/>
                <w:lang w:val="sr-Latn-RS"/>
              </w:rPr>
            </w:pPr>
            <w:r w:rsidRPr="00AD0265">
              <w:rPr>
                <w:szCs w:val="22"/>
                <w:lang w:val="sr-Latn-RS"/>
              </w:rPr>
              <w:t>5</w:t>
            </w:r>
          </w:p>
        </w:tc>
        <w:tc>
          <w:tcPr>
            <w:tcW w:w="529" w:type="dxa"/>
            <w:tcBorders>
              <w:left w:val="single" w:sz="4" w:space="0" w:color="auto"/>
              <w:right w:val="single" w:sz="4" w:space="0" w:color="auto"/>
            </w:tcBorders>
            <w:shd w:val="clear" w:color="auto" w:fill="auto"/>
          </w:tcPr>
          <w:p w14:paraId="4C18483E" w14:textId="77777777" w:rsidR="0002503B" w:rsidRPr="00AD0265" w:rsidRDefault="0002503B" w:rsidP="00F15864">
            <w:pPr>
              <w:spacing w:before="120"/>
              <w:jc w:val="center"/>
              <w:rPr>
                <w:szCs w:val="22"/>
                <w:u w:val="single"/>
                <w:lang w:val="sr-Latn-RS"/>
              </w:rPr>
            </w:pPr>
          </w:p>
        </w:tc>
      </w:tr>
      <w:tr w:rsidR="0002503B" w:rsidRPr="00AD0265" w14:paraId="7D2C536B"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14:paraId="21F54398" w14:textId="1E9A0E0E" w:rsidR="0002503B" w:rsidRPr="00AD0265" w:rsidRDefault="0002503B" w:rsidP="002F0D07">
            <w:pPr>
              <w:spacing w:before="120"/>
              <w:rPr>
                <w:b/>
                <w:szCs w:val="22"/>
                <w:lang w:val="sr-Latn-RS"/>
              </w:rPr>
            </w:pPr>
            <w:r w:rsidRPr="00AD0265">
              <w:rPr>
                <w:b/>
                <w:szCs w:val="22"/>
                <w:lang w:val="sr-Latn-RS"/>
              </w:rPr>
              <w:t xml:space="preserve">2. </w:t>
            </w:r>
            <w:r w:rsidR="002966FE">
              <w:rPr>
                <w:b/>
                <w:szCs w:val="22"/>
                <w:lang w:val="sr-Latn-RS"/>
              </w:rPr>
              <w:t>Koncepcija</w:t>
            </w:r>
            <w:r w:rsidR="00F6273F" w:rsidRPr="00AD0265">
              <w:rPr>
                <w:b/>
                <w:szCs w:val="22"/>
                <w:lang w:val="sr-Latn-RS"/>
              </w:rPr>
              <w:t xml:space="preserve"> </w:t>
            </w:r>
            <w:r w:rsidR="00F40659">
              <w:rPr>
                <w:b/>
                <w:szCs w:val="22"/>
                <w:lang w:val="sr-Latn-RS"/>
              </w:rPr>
              <w:t>projekta</w:t>
            </w:r>
          </w:p>
        </w:tc>
        <w:tc>
          <w:tcPr>
            <w:tcW w:w="1260" w:type="dxa"/>
            <w:tcBorders>
              <w:bottom w:val="single" w:sz="4" w:space="0" w:color="auto"/>
            </w:tcBorders>
          </w:tcPr>
          <w:p w14:paraId="592EE506" w14:textId="35F0769D" w:rsidR="0002503B" w:rsidRPr="00AD0265" w:rsidRDefault="002966FE" w:rsidP="00F15864">
            <w:pPr>
              <w:spacing w:before="120"/>
              <w:jc w:val="center"/>
              <w:rPr>
                <w:szCs w:val="22"/>
                <w:lang w:val="sr-Latn-RS"/>
              </w:rPr>
            </w:pPr>
            <w:r>
              <w:rPr>
                <w:szCs w:val="22"/>
                <w:lang w:val="sr-Latn-RS"/>
              </w:rPr>
              <w:t>Međuzbir</w:t>
            </w:r>
          </w:p>
        </w:tc>
        <w:tc>
          <w:tcPr>
            <w:tcW w:w="529" w:type="dxa"/>
            <w:tcBorders>
              <w:bottom w:val="single" w:sz="4" w:space="0" w:color="auto"/>
            </w:tcBorders>
          </w:tcPr>
          <w:p w14:paraId="771509F7" w14:textId="77777777" w:rsidR="0002503B" w:rsidRPr="00AD0265" w:rsidRDefault="005240D9" w:rsidP="002346D0">
            <w:pPr>
              <w:spacing w:before="120"/>
              <w:jc w:val="center"/>
              <w:rPr>
                <w:b/>
                <w:szCs w:val="22"/>
                <w:lang w:val="sr-Latn-RS"/>
              </w:rPr>
            </w:pPr>
            <w:r w:rsidRPr="00AD0265">
              <w:rPr>
                <w:b/>
                <w:szCs w:val="22"/>
                <w:lang w:val="sr-Latn-RS"/>
              </w:rPr>
              <w:t>30</w:t>
            </w:r>
          </w:p>
        </w:tc>
      </w:tr>
      <w:tr w:rsidR="0002503B" w:rsidRPr="00AD0265" w14:paraId="2836BCD1"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28893878" w14:textId="623B11B7" w:rsidR="0002503B" w:rsidRPr="00AD0265" w:rsidRDefault="00F15864" w:rsidP="00BF158E">
            <w:pPr>
              <w:spacing w:before="120" w:after="0"/>
              <w:ind w:left="425" w:hanging="425"/>
              <w:rPr>
                <w:szCs w:val="22"/>
                <w:lang w:val="sr-Latn-RS"/>
              </w:rPr>
            </w:pPr>
            <w:r w:rsidRPr="00AD0265">
              <w:rPr>
                <w:szCs w:val="22"/>
                <w:lang w:val="sr-Latn-RS"/>
              </w:rPr>
              <w:t>2.1</w:t>
            </w:r>
            <w:r w:rsidR="005240D9" w:rsidRPr="00AD0265">
              <w:rPr>
                <w:szCs w:val="22"/>
                <w:lang w:val="sr-Latn-RS"/>
              </w:rPr>
              <w:tab/>
            </w:r>
            <w:r w:rsidR="00F6273F" w:rsidRPr="00AD0265">
              <w:rPr>
                <w:szCs w:val="22"/>
                <w:lang w:val="sr-Latn-RS"/>
              </w:rPr>
              <w:t xml:space="preserve">Koliko je koherentna </w:t>
            </w:r>
            <w:r w:rsidR="005416AE">
              <w:rPr>
                <w:szCs w:val="22"/>
                <w:lang w:val="sr-Latn-RS"/>
              </w:rPr>
              <w:t>ukupna koncepcija</w:t>
            </w:r>
            <w:r w:rsidR="00F6273F" w:rsidRPr="00AD0265">
              <w:rPr>
                <w:szCs w:val="22"/>
                <w:lang w:val="sr-Latn-RS"/>
              </w:rPr>
              <w:t xml:space="preserve"> </w:t>
            </w:r>
            <w:r w:rsidR="00F40659">
              <w:rPr>
                <w:szCs w:val="22"/>
                <w:lang w:val="sr-Latn-RS"/>
              </w:rPr>
              <w:t>projekta</w:t>
            </w:r>
            <w:r w:rsidR="0002503B" w:rsidRPr="00AD0265">
              <w:rPr>
                <w:szCs w:val="22"/>
                <w:lang w:val="sr-Latn-RS"/>
              </w:rPr>
              <w:t xml:space="preserve">? </w:t>
            </w:r>
          </w:p>
          <w:p w14:paraId="33480C2A" w14:textId="182111BD" w:rsidR="0002503B" w:rsidRPr="00AD0265" w:rsidRDefault="00617616" w:rsidP="00BF158E">
            <w:pPr>
              <w:spacing w:before="120"/>
              <w:ind w:left="425"/>
              <w:rPr>
                <w:szCs w:val="22"/>
                <w:lang w:val="sr-Latn-RS"/>
              </w:rPr>
            </w:pPr>
            <w:r w:rsidRPr="00AD0265">
              <w:rPr>
                <w:szCs w:val="22"/>
                <w:lang w:val="sr-Latn-RS"/>
              </w:rPr>
              <w:t xml:space="preserve">Da li </w:t>
            </w:r>
            <w:r w:rsidR="008F75CA">
              <w:rPr>
                <w:szCs w:val="22"/>
                <w:lang w:val="sr-Latn-RS"/>
              </w:rPr>
              <w:t xml:space="preserve">se u </w:t>
            </w:r>
            <w:r w:rsidRPr="00AD0265">
              <w:rPr>
                <w:szCs w:val="22"/>
                <w:lang w:val="sr-Latn-RS"/>
              </w:rPr>
              <w:t>predlog</w:t>
            </w:r>
            <w:r w:rsidR="008F75CA">
              <w:rPr>
                <w:szCs w:val="22"/>
                <w:lang w:val="sr-Latn-RS"/>
              </w:rPr>
              <w:t>u</w:t>
            </w:r>
            <w:r w:rsidRPr="00AD0265">
              <w:rPr>
                <w:szCs w:val="22"/>
                <w:lang w:val="sr-Latn-RS"/>
              </w:rPr>
              <w:t xml:space="preserve"> projekta </w:t>
            </w:r>
            <w:r w:rsidR="008F75CA">
              <w:rPr>
                <w:szCs w:val="22"/>
                <w:lang w:val="sr-Latn-RS"/>
              </w:rPr>
              <w:t>ukazuje na</w:t>
            </w:r>
            <w:r w:rsidRPr="00AD0265">
              <w:rPr>
                <w:szCs w:val="22"/>
                <w:lang w:val="sr-Latn-RS"/>
              </w:rPr>
              <w:t xml:space="preserve"> </w:t>
            </w:r>
            <w:r w:rsidR="005416AE">
              <w:rPr>
                <w:szCs w:val="22"/>
                <w:lang w:val="sr-Latn-RS"/>
              </w:rPr>
              <w:t xml:space="preserve">očekivane </w:t>
            </w:r>
            <w:r w:rsidRPr="00AD0265">
              <w:rPr>
                <w:szCs w:val="22"/>
                <w:lang w:val="sr-Latn-RS"/>
              </w:rPr>
              <w:t xml:space="preserve">rezultate koje </w:t>
            </w:r>
            <w:r w:rsidR="005416AE">
              <w:rPr>
                <w:szCs w:val="22"/>
                <w:lang w:val="sr-Latn-RS"/>
              </w:rPr>
              <w:t>treba postići ovim</w:t>
            </w:r>
            <w:r w:rsidRPr="00AD0265">
              <w:rPr>
                <w:szCs w:val="22"/>
                <w:lang w:val="sr-Latn-RS"/>
              </w:rPr>
              <w:t xml:space="preserve"> </w:t>
            </w:r>
            <w:r w:rsidR="00F40659">
              <w:rPr>
                <w:szCs w:val="22"/>
                <w:lang w:val="sr-Latn-RS"/>
              </w:rPr>
              <w:t>projekt</w:t>
            </w:r>
            <w:r w:rsidR="005416AE">
              <w:rPr>
                <w:szCs w:val="22"/>
                <w:lang w:val="sr-Latn-RS"/>
              </w:rPr>
              <w:t>om</w:t>
            </w:r>
            <w:r w:rsidRPr="00AD0265">
              <w:rPr>
                <w:szCs w:val="22"/>
                <w:lang w:val="sr-Latn-RS"/>
              </w:rPr>
              <w:t>?</w:t>
            </w:r>
            <w:r w:rsidR="005240D9" w:rsidRPr="00AD0265">
              <w:rPr>
                <w:szCs w:val="22"/>
                <w:lang w:val="sr-Latn-RS"/>
              </w:rPr>
              <w:t xml:space="preserve"> </w:t>
            </w:r>
            <w:r w:rsidR="00F6273F" w:rsidRPr="00AD0265">
              <w:rPr>
                <w:szCs w:val="22"/>
                <w:lang w:val="sr-Latn-RS"/>
              </w:rPr>
              <w:t>Da li logika</w:t>
            </w:r>
            <w:r w:rsidR="005240D9" w:rsidRPr="00AD0265">
              <w:rPr>
                <w:szCs w:val="22"/>
                <w:lang w:val="sr-Latn-RS"/>
              </w:rPr>
              <w:t xml:space="preserve"> interv</w:t>
            </w:r>
            <w:r w:rsidR="00F6273F" w:rsidRPr="00AD0265">
              <w:rPr>
                <w:szCs w:val="22"/>
                <w:lang w:val="sr-Latn-RS"/>
              </w:rPr>
              <w:t>encije objašnjava</w:t>
            </w:r>
            <w:r w:rsidR="005240D9" w:rsidRPr="00AD0265">
              <w:rPr>
                <w:szCs w:val="22"/>
                <w:lang w:val="sr-Latn-RS"/>
              </w:rPr>
              <w:t xml:space="preserve"> </w:t>
            </w:r>
            <w:r w:rsidR="008F75CA">
              <w:rPr>
                <w:szCs w:val="22"/>
                <w:lang w:val="sr-Latn-RS"/>
              </w:rPr>
              <w:t>na</w:t>
            </w:r>
            <w:r w:rsidR="00F6273F" w:rsidRPr="00AD0265">
              <w:rPr>
                <w:szCs w:val="22"/>
                <w:lang w:val="sr-Latn-RS"/>
              </w:rPr>
              <w:t xml:space="preserve"> osnovu </w:t>
            </w:r>
            <w:r w:rsidR="008F75CA">
              <w:rPr>
                <w:szCs w:val="22"/>
                <w:lang w:val="sr-Latn-RS"/>
              </w:rPr>
              <w:t>čega će se ostvariti očekivani rezultati</w:t>
            </w:r>
            <w:r w:rsidR="005240D9" w:rsidRPr="00AD0265">
              <w:rPr>
                <w:szCs w:val="22"/>
                <w:lang w:val="sr-Latn-RS"/>
              </w:rPr>
              <w:t>?</w:t>
            </w:r>
          </w:p>
        </w:tc>
        <w:tc>
          <w:tcPr>
            <w:tcW w:w="1260" w:type="dxa"/>
            <w:tcBorders>
              <w:top w:val="single" w:sz="4" w:space="0" w:color="auto"/>
              <w:left w:val="single" w:sz="4" w:space="0" w:color="auto"/>
              <w:bottom w:val="single" w:sz="4" w:space="0" w:color="auto"/>
              <w:right w:val="single" w:sz="4" w:space="0" w:color="auto"/>
            </w:tcBorders>
          </w:tcPr>
          <w:p w14:paraId="6E07866A" w14:textId="77777777" w:rsidR="0002503B" w:rsidRPr="00AD0265" w:rsidRDefault="000636F3" w:rsidP="00F15864">
            <w:pPr>
              <w:spacing w:before="120"/>
              <w:jc w:val="center"/>
              <w:rPr>
                <w:szCs w:val="22"/>
                <w:lang w:val="sr-Latn-RS"/>
              </w:rPr>
            </w:pPr>
            <w:r w:rsidRPr="00AD0265">
              <w:rPr>
                <w:szCs w:val="22"/>
                <w:lang w:val="sr-Latn-RS"/>
              </w:rPr>
              <w:t>5x2**</w:t>
            </w:r>
          </w:p>
        </w:tc>
        <w:tc>
          <w:tcPr>
            <w:tcW w:w="529" w:type="dxa"/>
            <w:vMerge w:val="restart"/>
            <w:tcBorders>
              <w:top w:val="single" w:sz="4" w:space="0" w:color="auto"/>
              <w:left w:val="single" w:sz="4" w:space="0" w:color="auto"/>
              <w:right w:val="single" w:sz="4" w:space="0" w:color="auto"/>
            </w:tcBorders>
            <w:shd w:val="clear" w:color="auto" w:fill="auto"/>
          </w:tcPr>
          <w:p w14:paraId="31BC8493" w14:textId="77777777" w:rsidR="0002503B" w:rsidRPr="00AD0265" w:rsidRDefault="0002503B" w:rsidP="00F15864">
            <w:pPr>
              <w:spacing w:before="120"/>
              <w:jc w:val="center"/>
              <w:rPr>
                <w:szCs w:val="22"/>
                <w:u w:val="single"/>
                <w:lang w:val="sr-Latn-RS"/>
              </w:rPr>
            </w:pPr>
          </w:p>
        </w:tc>
      </w:tr>
      <w:tr w:rsidR="0002503B" w:rsidRPr="00AD0265" w14:paraId="2AD21606"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56F6675B" w14:textId="19E33806" w:rsidR="0002503B" w:rsidRPr="00AD0265" w:rsidRDefault="00F15864" w:rsidP="00BF158E">
            <w:pPr>
              <w:spacing w:before="120"/>
              <w:ind w:left="425" w:hanging="425"/>
              <w:rPr>
                <w:szCs w:val="22"/>
                <w:lang w:val="sr-Latn-RS"/>
              </w:rPr>
            </w:pPr>
            <w:r w:rsidRPr="00AD0265">
              <w:rPr>
                <w:szCs w:val="22"/>
                <w:lang w:val="sr-Latn-RS"/>
              </w:rPr>
              <w:t>2.2</w:t>
            </w:r>
            <w:r w:rsidR="005240D9" w:rsidRPr="00AD0265">
              <w:rPr>
                <w:szCs w:val="22"/>
                <w:lang w:val="sr-Latn-RS"/>
              </w:rPr>
              <w:tab/>
            </w:r>
            <w:r w:rsidR="00F6273F" w:rsidRPr="00AD0265">
              <w:rPr>
                <w:szCs w:val="22"/>
                <w:lang w:val="sr-Latn-RS"/>
              </w:rPr>
              <w:t>Da li</w:t>
            </w:r>
            <w:r w:rsidR="005240D9" w:rsidRPr="00AD0265">
              <w:rPr>
                <w:szCs w:val="22"/>
                <w:lang w:val="sr-Latn-RS"/>
              </w:rPr>
              <w:t xml:space="preserve"> </w:t>
            </w:r>
            <w:r w:rsidR="005416AE">
              <w:rPr>
                <w:szCs w:val="22"/>
                <w:lang w:val="sr-Latn-RS"/>
              </w:rPr>
              <w:t>koncepcija</w:t>
            </w:r>
            <w:r w:rsidR="00F6273F" w:rsidRPr="00AD0265">
              <w:rPr>
                <w:szCs w:val="22"/>
                <w:lang w:val="sr-Latn-RS"/>
              </w:rPr>
              <w:t xml:space="preserve"> o</w:t>
            </w:r>
            <w:r w:rsidR="005416AE">
              <w:rPr>
                <w:szCs w:val="22"/>
                <w:lang w:val="sr-Latn-RS"/>
              </w:rPr>
              <w:t>dra</w:t>
            </w:r>
            <w:r w:rsidR="005416AE" w:rsidRPr="009F006F">
              <w:rPr>
                <w:szCs w:val="22"/>
                <w:lang w:val="sr-Latn-RS"/>
              </w:rPr>
              <w:t>žava</w:t>
            </w:r>
            <w:r w:rsidR="00F6273F" w:rsidRPr="009F006F">
              <w:rPr>
                <w:szCs w:val="22"/>
                <w:lang w:val="sr-Latn-RS"/>
              </w:rPr>
              <w:t xml:space="preserve"> </w:t>
            </w:r>
            <w:r w:rsidR="00182DEC" w:rsidRPr="009F006F">
              <w:rPr>
                <w:szCs w:val="22"/>
                <w:lang w:val="sr-Latn-RS"/>
              </w:rPr>
              <w:t xml:space="preserve">solidnu </w:t>
            </w:r>
            <w:r w:rsidR="00F6273F" w:rsidRPr="009F006F">
              <w:rPr>
                <w:szCs w:val="22"/>
                <w:lang w:val="sr-Latn-RS"/>
              </w:rPr>
              <w:t xml:space="preserve">analizu </w:t>
            </w:r>
            <w:r w:rsidR="009F006F" w:rsidRPr="009F006F">
              <w:rPr>
                <w:szCs w:val="22"/>
                <w:lang w:val="sr-Latn-RS"/>
              </w:rPr>
              <w:t xml:space="preserve">obuhvaćenih </w:t>
            </w:r>
            <w:r w:rsidR="005240D9" w:rsidRPr="009F006F">
              <w:rPr>
                <w:szCs w:val="22"/>
                <w:lang w:val="sr-Latn-RS"/>
              </w:rPr>
              <w:t>problem</w:t>
            </w:r>
            <w:r w:rsidR="00F6273F" w:rsidRPr="009F006F">
              <w:rPr>
                <w:szCs w:val="22"/>
                <w:lang w:val="sr-Latn-RS"/>
              </w:rPr>
              <w:t>a</w:t>
            </w:r>
            <w:r w:rsidR="005240D9" w:rsidRPr="009F006F">
              <w:rPr>
                <w:szCs w:val="22"/>
                <w:lang w:val="sr-Latn-RS"/>
              </w:rPr>
              <w:t xml:space="preserve"> </w:t>
            </w:r>
            <w:r w:rsidR="00F6273F" w:rsidRPr="009F006F">
              <w:rPr>
                <w:szCs w:val="22"/>
                <w:lang w:val="sr-Latn-RS"/>
              </w:rPr>
              <w:t>i</w:t>
            </w:r>
            <w:r w:rsidR="005240D9" w:rsidRPr="009F006F">
              <w:rPr>
                <w:szCs w:val="22"/>
                <w:lang w:val="sr-Latn-RS"/>
              </w:rPr>
              <w:t xml:space="preserve"> </w:t>
            </w:r>
            <w:r w:rsidR="00F6273F" w:rsidRPr="009F006F">
              <w:rPr>
                <w:szCs w:val="22"/>
                <w:lang w:val="sr-Latn-RS"/>
              </w:rPr>
              <w:t>k</w:t>
            </w:r>
            <w:r w:rsidR="005240D9" w:rsidRPr="009F006F">
              <w:rPr>
                <w:szCs w:val="22"/>
                <w:lang w:val="sr-Latn-RS"/>
              </w:rPr>
              <w:t>apacit</w:t>
            </w:r>
            <w:r w:rsidR="00F6273F" w:rsidRPr="009F006F">
              <w:rPr>
                <w:szCs w:val="22"/>
                <w:lang w:val="sr-Latn-RS"/>
              </w:rPr>
              <w:t>et</w:t>
            </w:r>
            <w:r w:rsidR="00182DEC" w:rsidRPr="009F006F">
              <w:rPr>
                <w:szCs w:val="22"/>
                <w:lang w:val="sr-Latn-RS"/>
              </w:rPr>
              <w:t>a</w:t>
            </w:r>
            <w:r w:rsidR="00F6273F" w:rsidRPr="009F006F">
              <w:rPr>
                <w:szCs w:val="22"/>
                <w:lang w:val="sr-Latn-RS"/>
              </w:rPr>
              <w:t xml:space="preserve"> </w:t>
            </w:r>
            <w:r w:rsidR="005240D9" w:rsidRPr="009F006F">
              <w:rPr>
                <w:szCs w:val="22"/>
                <w:lang w:val="sr-Latn-RS"/>
              </w:rPr>
              <w:t>relevant</w:t>
            </w:r>
            <w:r w:rsidR="00F6273F" w:rsidRPr="009F006F">
              <w:rPr>
                <w:szCs w:val="22"/>
                <w:lang w:val="sr-Latn-RS"/>
              </w:rPr>
              <w:t>nih zainteresovanih strana</w:t>
            </w:r>
            <w:r w:rsidR="005240D9" w:rsidRPr="009F006F">
              <w:rPr>
                <w:szCs w:val="22"/>
                <w:lang w:val="sr-Latn-RS"/>
              </w:rPr>
              <w:t>?</w:t>
            </w:r>
          </w:p>
        </w:tc>
        <w:tc>
          <w:tcPr>
            <w:tcW w:w="1260" w:type="dxa"/>
            <w:tcBorders>
              <w:top w:val="single" w:sz="4" w:space="0" w:color="auto"/>
              <w:left w:val="single" w:sz="4" w:space="0" w:color="auto"/>
              <w:right w:val="single" w:sz="4" w:space="0" w:color="auto"/>
            </w:tcBorders>
          </w:tcPr>
          <w:p w14:paraId="45E7E833" w14:textId="77777777" w:rsidR="0002503B" w:rsidRPr="00AD0265" w:rsidRDefault="000636F3" w:rsidP="002346D0">
            <w:pPr>
              <w:spacing w:before="120"/>
              <w:jc w:val="center"/>
              <w:rPr>
                <w:szCs w:val="22"/>
                <w:lang w:val="sr-Latn-RS"/>
              </w:rPr>
            </w:pPr>
            <w:r w:rsidRPr="00AD0265">
              <w:rPr>
                <w:szCs w:val="22"/>
                <w:lang w:val="sr-Latn-RS"/>
              </w:rPr>
              <w:t>5</w:t>
            </w:r>
          </w:p>
        </w:tc>
        <w:tc>
          <w:tcPr>
            <w:tcW w:w="529" w:type="dxa"/>
            <w:vMerge/>
            <w:tcBorders>
              <w:left w:val="single" w:sz="4" w:space="0" w:color="auto"/>
              <w:right w:val="single" w:sz="4" w:space="0" w:color="auto"/>
            </w:tcBorders>
            <w:shd w:val="clear" w:color="auto" w:fill="auto"/>
          </w:tcPr>
          <w:p w14:paraId="6CC3B3B5" w14:textId="77777777" w:rsidR="0002503B" w:rsidRPr="00AD0265" w:rsidRDefault="0002503B" w:rsidP="00F15864">
            <w:pPr>
              <w:spacing w:before="120"/>
              <w:jc w:val="center"/>
              <w:rPr>
                <w:szCs w:val="22"/>
                <w:u w:val="single"/>
                <w:lang w:val="sr-Latn-RS"/>
              </w:rPr>
            </w:pPr>
          </w:p>
        </w:tc>
      </w:tr>
      <w:tr w:rsidR="005240D9" w:rsidRPr="00AD0265" w14:paraId="1E00DE88"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58A3B3FA" w14:textId="4864EF37" w:rsidR="005240D9" w:rsidRPr="00AD0265" w:rsidRDefault="005240D9" w:rsidP="002346D0">
            <w:pPr>
              <w:spacing w:before="120"/>
              <w:ind w:left="425" w:hanging="425"/>
              <w:rPr>
                <w:szCs w:val="22"/>
                <w:lang w:val="sr-Latn-RS"/>
              </w:rPr>
            </w:pPr>
            <w:r w:rsidRPr="00AD0265">
              <w:rPr>
                <w:lang w:val="sr-Latn-RS"/>
              </w:rPr>
              <w:lastRenderedPageBreak/>
              <w:t>2.3</w:t>
            </w:r>
            <w:r w:rsidRPr="00AD0265">
              <w:rPr>
                <w:lang w:val="sr-Latn-RS"/>
              </w:rPr>
              <w:tab/>
            </w:r>
            <w:r w:rsidR="00F6273F" w:rsidRPr="00AD0265">
              <w:rPr>
                <w:lang w:val="sr-Latn-RS"/>
              </w:rPr>
              <w:t>Da li</w:t>
            </w:r>
            <w:r w:rsidRPr="00AD0265">
              <w:rPr>
                <w:lang w:val="sr-Latn-RS"/>
              </w:rPr>
              <w:t xml:space="preserve"> </w:t>
            </w:r>
            <w:r w:rsidR="005416AE">
              <w:rPr>
                <w:lang w:val="sr-Latn-RS"/>
              </w:rPr>
              <w:t>koncepcija</w:t>
            </w:r>
            <w:r w:rsidR="00F6273F" w:rsidRPr="00AD0265">
              <w:rPr>
                <w:lang w:val="sr-Latn-RS"/>
              </w:rPr>
              <w:t xml:space="preserve"> uzim</w:t>
            </w:r>
            <w:r w:rsidR="0032660C">
              <w:rPr>
                <w:lang w:val="sr-Latn-RS"/>
              </w:rPr>
              <w:t>a u</w:t>
            </w:r>
            <w:r w:rsidR="00F6273F" w:rsidRPr="00AD0265">
              <w:rPr>
                <w:lang w:val="sr-Latn-RS"/>
              </w:rPr>
              <w:t xml:space="preserve"> obzir i spoljašnje faktore (rizike i pretpostavke)</w:t>
            </w:r>
            <w:r w:rsidRPr="00AD0265">
              <w:rPr>
                <w:lang w:val="sr-Latn-RS"/>
              </w:rPr>
              <w:t>?</w:t>
            </w:r>
          </w:p>
        </w:tc>
        <w:tc>
          <w:tcPr>
            <w:tcW w:w="1260" w:type="dxa"/>
            <w:tcBorders>
              <w:top w:val="single" w:sz="4" w:space="0" w:color="auto"/>
              <w:left w:val="single" w:sz="4" w:space="0" w:color="auto"/>
              <w:right w:val="single" w:sz="4" w:space="0" w:color="auto"/>
            </w:tcBorders>
          </w:tcPr>
          <w:p w14:paraId="1B3C68D2" w14:textId="77777777" w:rsidR="005240D9" w:rsidRPr="00AD0265" w:rsidRDefault="005240D9" w:rsidP="005240D9">
            <w:pPr>
              <w:spacing w:before="120"/>
              <w:jc w:val="center"/>
              <w:rPr>
                <w:szCs w:val="22"/>
                <w:lang w:val="sr-Latn-RS"/>
              </w:rPr>
            </w:pPr>
            <w:r w:rsidRPr="00AD0265">
              <w:rPr>
                <w:szCs w:val="22"/>
                <w:lang w:val="sr-Latn-RS"/>
              </w:rPr>
              <w:t>5</w:t>
            </w:r>
          </w:p>
        </w:tc>
        <w:tc>
          <w:tcPr>
            <w:tcW w:w="529" w:type="dxa"/>
            <w:tcBorders>
              <w:left w:val="single" w:sz="4" w:space="0" w:color="auto"/>
              <w:right w:val="single" w:sz="4" w:space="0" w:color="auto"/>
            </w:tcBorders>
            <w:shd w:val="clear" w:color="auto" w:fill="auto"/>
          </w:tcPr>
          <w:p w14:paraId="778E0273" w14:textId="77777777" w:rsidR="005240D9" w:rsidRPr="00AD0265" w:rsidRDefault="005240D9" w:rsidP="005240D9">
            <w:pPr>
              <w:spacing w:before="120"/>
              <w:jc w:val="center"/>
              <w:rPr>
                <w:szCs w:val="22"/>
                <w:u w:val="single"/>
                <w:lang w:val="sr-Latn-RS"/>
              </w:rPr>
            </w:pPr>
          </w:p>
        </w:tc>
      </w:tr>
      <w:tr w:rsidR="005240D9" w:rsidRPr="00AD0265" w14:paraId="32E66B87"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2265B87D" w14:textId="4633B5EB" w:rsidR="005240D9" w:rsidRPr="00AD0265" w:rsidRDefault="005240D9" w:rsidP="002346D0">
            <w:pPr>
              <w:spacing w:before="120"/>
              <w:ind w:left="425" w:hanging="425"/>
              <w:rPr>
                <w:szCs w:val="22"/>
                <w:lang w:val="sr-Latn-RS"/>
              </w:rPr>
            </w:pPr>
            <w:r w:rsidRPr="00AD0265">
              <w:rPr>
                <w:lang w:val="sr-Latn-RS"/>
              </w:rPr>
              <w:t>2.4</w:t>
            </w:r>
            <w:r w:rsidRPr="00AD0265">
              <w:rPr>
                <w:lang w:val="sr-Latn-RS"/>
              </w:rPr>
              <w:tab/>
            </w:r>
            <w:r w:rsidR="00722E13" w:rsidRPr="00AD0265">
              <w:rPr>
                <w:lang w:val="sr-Latn-RS"/>
              </w:rPr>
              <w:t>Da li su aktivnosti izvodljive i u skladu sa očekivanim rezultatima (uključujući i vremenski okvir)</w:t>
            </w:r>
            <w:r w:rsidRPr="00AD0265">
              <w:rPr>
                <w:lang w:val="sr-Latn-RS"/>
              </w:rPr>
              <w:t xml:space="preserve">? </w:t>
            </w:r>
            <w:r w:rsidR="00722E13" w:rsidRPr="00AD0265">
              <w:rPr>
                <w:lang w:val="sr-Latn-RS"/>
              </w:rPr>
              <w:t>Da li su</w:t>
            </w:r>
            <w:r w:rsidRPr="00AD0265">
              <w:rPr>
                <w:lang w:val="sr-Latn-RS"/>
              </w:rPr>
              <w:t xml:space="preserve"> re</w:t>
            </w:r>
            <w:r w:rsidR="00722E13" w:rsidRPr="00AD0265">
              <w:rPr>
                <w:lang w:val="sr-Latn-RS"/>
              </w:rPr>
              <w:t>z</w:t>
            </w:r>
            <w:r w:rsidRPr="00AD0265">
              <w:rPr>
                <w:lang w:val="sr-Latn-RS"/>
              </w:rPr>
              <w:t>ult</w:t>
            </w:r>
            <w:r w:rsidR="00722E13" w:rsidRPr="00AD0265">
              <w:rPr>
                <w:lang w:val="sr-Latn-RS"/>
              </w:rPr>
              <w:t>ati</w:t>
            </w:r>
            <w:r w:rsidRPr="00AD0265">
              <w:rPr>
                <w:lang w:val="sr-Latn-RS"/>
              </w:rPr>
              <w:t xml:space="preserve"> (</w:t>
            </w:r>
            <w:r w:rsidR="005416AE">
              <w:rPr>
                <w:lang w:val="sr-Latn-RS"/>
              </w:rPr>
              <w:t>učinak</w:t>
            </w:r>
            <w:r w:rsidRPr="00AD0265">
              <w:rPr>
                <w:lang w:val="sr-Latn-RS"/>
              </w:rPr>
              <w:t xml:space="preserve">, </w:t>
            </w:r>
            <w:r w:rsidR="00722E13" w:rsidRPr="00AD0265">
              <w:rPr>
                <w:lang w:val="sr-Latn-RS"/>
              </w:rPr>
              <w:t>ishod i uticaj</w:t>
            </w:r>
            <w:r w:rsidRPr="00AD0265">
              <w:rPr>
                <w:lang w:val="sr-Latn-RS"/>
              </w:rPr>
              <w:t>) real</w:t>
            </w:r>
            <w:r w:rsidR="00722E13" w:rsidRPr="00AD0265">
              <w:rPr>
                <w:lang w:val="sr-Latn-RS"/>
              </w:rPr>
              <w:t>ni</w:t>
            </w:r>
            <w:r w:rsidRPr="00AD0265">
              <w:rPr>
                <w:lang w:val="sr-Latn-RS"/>
              </w:rPr>
              <w:t>?</w:t>
            </w:r>
          </w:p>
        </w:tc>
        <w:tc>
          <w:tcPr>
            <w:tcW w:w="1260" w:type="dxa"/>
            <w:tcBorders>
              <w:top w:val="single" w:sz="4" w:space="0" w:color="auto"/>
              <w:left w:val="single" w:sz="4" w:space="0" w:color="auto"/>
              <w:right w:val="single" w:sz="4" w:space="0" w:color="auto"/>
            </w:tcBorders>
          </w:tcPr>
          <w:p w14:paraId="336345EA" w14:textId="77777777" w:rsidR="005240D9" w:rsidRPr="00AD0265" w:rsidRDefault="005240D9" w:rsidP="005240D9">
            <w:pPr>
              <w:spacing w:before="120"/>
              <w:jc w:val="center"/>
              <w:rPr>
                <w:szCs w:val="22"/>
                <w:lang w:val="sr-Latn-RS"/>
              </w:rPr>
            </w:pPr>
            <w:r w:rsidRPr="00AD0265">
              <w:rPr>
                <w:szCs w:val="22"/>
                <w:lang w:val="sr-Latn-RS"/>
              </w:rPr>
              <w:t>5</w:t>
            </w:r>
          </w:p>
        </w:tc>
        <w:tc>
          <w:tcPr>
            <w:tcW w:w="529" w:type="dxa"/>
            <w:tcBorders>
              <w:left w:val="single" w:sz="4" w:space="0" w:color="auto"/>
              <w:right w:val="single" w:sz="4" w:space="0" w:color="auto"/>
            </w:tcBorders>
            <w:shd w:val="clear" w:color="auto" w:fill="auto"/>
          </w:tcPr>
          <w:p w14:paraId="027DE5D2" w14:textId="77777777" w:rsidR="005240D9" w:rsidRPr="00AD0265" w:rsidRDefault="005240D9" w:rsidP="005240D9">
            <w:pPr>
              <w:spacing w:before="120"/>
              <w:jc w:val="center"/>
              <w:rPr>
                <w:szCs w:val="22"/>
                <w:u w:val="single"/>
                <w:lang w:val="sr-Latn-RS"/>
              </w:rPr>
            </w:pPr>
          </w:p>
        </w:tc>
      </w:tr>
      <w:tr w:rsidR="005240D9" w:rsidRPr="00AD0265" w14:paraId="106F9ED8" w14:textId="77777777" w:rsidTr="00BF1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bottom w:val="single" w:sz="4" w:space="0" w:color="auto"/>
              <w:right w:val="single" w:sz="4" w:space="0" w:color="auto"/>
            </w:tcBorders>
          </w:tcPr>
          <w:p w14:paraId="4CB7E366" w14:textId="12A437EC" w:rsidR="005240D9" w:rsidRPr="00AD0265" w:rsidRDefault="00722E13" w:rsidP="00722E13">
            <w:pPr>
              <w:pStyle w:val="ListParagraph"/>
              <w:numPr>
                <w:ilvl w:val="1"/>
                <w:numId w:val="35"/>
              </w:numPr>
              <w:spacing w:before="120"/>
              <w:rPr>
                <w:szCs w:val="22"/>
                <w:lang w:val="sr-Latn-RS"/>
              </w:rPr>
            </w:pPr>
            <w:r w:rsidRPr="00AD0265">
              <w:rPr>
                <w:lang w:val="sr-Latn-RS"/>
              </w:rPr>
              <w:t>U kojoj meri</w:t>
            </w:r>
            <w:r w:rsidR="005240D9" w:rsidRPr="00AD0265">
              <w:rPr>
                <w:lang w:val="sr-Latn-RS"/>
              </w:rPr>
              <w:t xml:space="preserve"> </w:t>
            </w:r>
            <w:r w:rsidR="00D86DCE" w:rsidRPr="00AD0265">
              <w:rPr>
                <w:lang w:val="sr-Latn-RS"/>
              </w:rPr>
              <w:t>predlog projekta</w:t>
            </w:r>
            <w:r w:rsidR="005240D9" w:rsidRPr="00AD0265">
              <w:rPr>
                <w:lang w:val="sr-Latn-RS"/>
              </w:rPr>
              <w:t xml:space="preserve"> integr</w:t>
            </w:r>
            <w:r w:rsidRPr="00AD0265">
              <w:rPr>
                <w:lang w:val="sr-Latn-RS"/>
              </w:rPr>
              <w:t>iše re</w:t>
            </w:r>
            <w:r w:rsidR="005240D9" w:rsidRPr="00AD0265">
              <w:rPr>
                <w:lang w:val="sr-Latn-RS"/>
              </w:rPr>
              <w:t>levant</w:t>
            </w:r>
            <w:r w:rsidRPr="00AD0265">
              <w:rPr>
                <w:lang w:val="sr-Latn-RS"/>
              </w:rPr>
              <w:t>n</w:t>
            </w:r>
            <w:r w:rsidR="00F107FE">
              <w:rPr>
                <w:lang w:val="sr-Latn-RS"/>
              </w:rPr>
              <w:t>e</w:t>
            </w:r>
            <w:r w:rsidRPr="00AD0265">
              <w:rPr>
                <w:lang w:val="sr-Latn-RS"/>
              </w:rPr>
              <w:t xml:space="preserve"> </w:t>
            </w:r>
            <w:r w:rsidR="00635B3D">
              <w:rPr>
                <w:lang w:val="sr-Latn-RS"/>
              </w:rPr>
              <w:t>horiz</w:t>
            </w:r>
            <w:r w:rsidR="00F107FE">
              <w:rPr>
                <w:lang w:val="sr-Latn-RS"/>
              </w:rPr>
              <w:t>ontalne</w:t>
            </w:r>
            <w:r w:rsidR="00F40659">
              <w:rPr>
                <w:lang w:val="sr-Latn-RS"/>
              </w:rPr>
              <w:t xml:space="preserve"> </w:t>
            </w:r>
            <w:r w:rsidR="00F107FE">
              <w:rPr>
                <w:lang w:val="sr-Latn-RS"/>
              </w:rPr>
              <w:t>elemente</w:t>
            </w:r>
            <w:r w:rsidRPr="00AD0265">
              <w:rPr>
                <w:lang w:val="sr-Latn-RS"/>
              </w:rPr>
              <w:t xml:space="preserve"> kao što </w:t>
            </w:r>
            <w:r w:rsidR="00690D5D">
              <w:rPr>
                <w:lang w:val="sr-Latn-RS"/>
              </w:rPr>
              <w:t xml:space="preserve">su </w:t>
            </w:r>
            <w:r w:rsidRPr="00AD0265">
              <w:rPr>
                <w:lang w:val="sr-Latn-RS"/>
              </w:rPr>
              <w:t xml:space="preserve">pitanja životne sredine/klimatskih promena, unapređenje rodne ravnopravnosti i jednakih mogućnosti, potrebe lica s invaliditetom, prava manjina i prava </w:t>
            </w:r>
            <w:r w:rsidR="00DC38B8">
              <w:rPr>
                <w:lang w:val="sr-Latn-RS"/>
              </w:rPr>
              <w:t>autohtonog stanovništva</w:t>
            </w:r>
            <w:r w:rsidRPr="00AD0265">
              <w:rPr>
                <w:lang w:val="sr-Latn-RS"/>
              </w:rPr>
              <w:t xml:space="preserve">, mladi, borba protiv </w:t>
            </w:r>
            <w:r w:rsidR="005240D9" w:rsidRPr="00AD0265">
              <w:rPr>
                <w:lang w:val="sr-Latn-RS"/>
              </w:rPr>
              <w:t>HIV/AIDS</w:t>
            </w:r>
            <w:r w:rsidRPr="00AD0265">
              <w:rPr>
                <w:lang w:val="sr-Latn-RS"/>
              </w:rPr>
              <w:t>-a</w:t>
            </w:r>
            <w:r w:rsidR="005240D9" w:rsidRPr="00AD0265">
              <w:rPr>
                <w:lang w:val="sr-Latn-RS"/>
              </w:rPr>
              <w:t xml:space="preserve"> (</w:t>
            </w:r>
            <w:r w:rsidRPr="00AD0265">
              <w:rPr>
                <w:lang w:val="sr-Latn-RS"/>
              </w:rPr>
              <w:t xml:space="preserve">ako </w:t>
            </w:r>
            <w:r w:rsidR="00D62FA4">
              <w:rPr>
                <w:lang w:val="sr-Latn-RS"/>
              </w:rPr>
              <w:t xml:space="preserve">je ova infekcija veoma </w:t>
            </w:r>
            <w:r w:rsidR="003F66E4">
              <w:rPr>
                <w:lang w:val="sr-Latn-RS"/>
              </w:rPr>
              <w:t>veoma rasprostranjena</w:t>
            </w:r>
            <w:r w:rsidR="00D62FA4">
              <w:rPr>
                <w:lang w:val="sr-Latn-RS"/>
              </w:rPr>
              <w:t xml:space="preserve"> </w:t>
            </w:r>
            <w:r w:rsidRPr="00AD0265">
              <w:rPr>
                <w:lang w:val="sr-Latn-RS"/>
              </w:rPr>
              <w:t>u ciljnoj zemlji/regionu</w:t>
            </w:r>
            <w:r w:rsidR="005240D9" w:rsidRPr="00AD0265">
              <w:rPr>
                <w:lang w:val="sr-Latn-RS"/>
              </w:rPr>
              <w:t xml:space="preserve">)? </w:t>
            </w:r>
          </w:p>
        </w:tc>
        <w:tc>
          <w:tcPr>
            <w:tcW w:w="1260" w:type="dxa"/>
            <w:tcBorders>
              <w:top w:val="single" w:sz="4" w:space="0" w:color="auto"/>
              <w:left w:val="single" w:sz="4" w:space="0" w:color="auto"/>
              <w:bottom w:val="single" w:sz="4" w:space="0" w:color="auto"/>
              <w:right w:val="single" w:sz="4" w:space="0" w:color="auto"/>
            </w:tcBorders>
          </w:tcPr>
          <w:p w14:paraId="459BAA3A" w14:textId="77777777" w:rsidR="005240D9" w:rsidRPr="00AD0265" w:rsidRDefault="005240D9" w:rsidP="005240D9">
            <w:pPr>
              <w:spacing w:before="120"/>
              <w:jc w:val="center"/>
              <w:rPr>
                <w:szCs w:val="22"/>
                <w:lang w:val="sr-Latn-RS"/>
              </w:rPr>
            </w:pPr>
            <w:r w:rsidRPr="00AD0265">
              <w:rPr>
                <w:szCs w:val="22"/>
                <w:lang w:val="sr-Latn-RS"/>
              </w:rPr>
              <w:t>5</w:t>
            </w:r>
          </w:p>
        </w:tc>
        <w:tc>
          <w:tcPr>
            <w:tcW w:w="529" w:type="dxa"/>
            <w:tcBorders>
              <w:left w:val="single" w:sz="4" w:space="0" w:color="auto"/>
              <w:bottom w:val="single" w:sz="4" w:space="0" w:color="auto"/>
              <w:right w:val="single" w:sz="4" w:space="0" w:color="auto"/>
            </w:tcBorders>
            <w:shd w:val="clear" w:color="auto" w:fill="auto"/>
          </w:tcPr>
          <w:p w14:paraId="7FDE5BAB" w14:textId="77777777" w:rsidR="005240D9" w:rsidRPr="00AD0265" w:rsidRDefault="005240D9" w:rsidP="005240D9">
            <w:pPr>
              <w:spacing w:before="120"/>
              <w:jc w:val="center"/>
              <w:rPr>
                <w:szCs w:val="22"/>
                <w:u w:val="single"/>
                <w:lang w:val="sr-Latn-RS"/>
              </w:rPr>
            </w:pPr>
          </w:p>
        </w:tc>
      </w:tr>
      <w:tr w:rsidR="005240D9" w:rsidRPr="00AD0265" w14:paraId="676EFD80" w14:textId="77777777" w:rsidTr="00D716C6">
        <w:trPr>
          <w:trHeight w:val="395"/>
        </w:trPr>
        <w:tc>
          <w:tcPr>
            <w:tcW w:w="9468" w:type="dxa"/>
            <w:gridSpan w:val="2"/>
            <w:tcBorders>
              <w:top w:val="single" w:sz="4" w:space="0" w:color="auto"/>
              <w:left w:val="single" w:sz="4" w:space="0" w:color="auto"/>
              <w:bottom w:val="single" w:sz="4" w:space="0" w:color="auto"/>
              <w:right w:val="single" w:sz="4" w:space="0" w:color="auto"/>
            </w:tcBorders>
          </w:tcPr>
          <w:p w14:paraId="252D715A" w14:textId="6A9FFDC0" w:rsidR="005240D9" w:rsidRPr="00AD0265" w:rsidRDefault="00722E13" w:rsidP="00BF158E">
            <w:pPr>
              <w:spacing w:before="120"/>
              <w:jc w:val="right"/>
              <w:rPr>
                <w:b/>
                <w:szCs w:val="22"/>
                <w:lang w:val="sr-Latn-RS"/>
              </w:rPr>
            </w:pPr>
            <w:r w:rsidRPr="00AD0265">
              <w:rPr>
                <w:b/>
                <w:szCs w:val="22"/>
                <w:lang w:val="sr-Latn-RS"/>
              </w:rPr>
              <w:t>UKUP</w:t>
            </w:r>
            <w:r w:rsidR="00D73F38">
              <w:rPr>
                <w:b/>
                <w:szCs w:val="22"/>
                <w:lang w:val="sr-Latn-RS"/>
              </w:rPr>
              <w:t>A</w:t>
            </w:r>
            <w:r w:rsidRPr="00AD0265">
              <w:rPr>
                <w:b/>
                <w:szCs w:val="22"/>
                <w:lang w:val="sr-Latn-RS"/>
              </w:rPr>
              <w:t xml:space="preserve">N </w:t>
            </w:r>
            <w:r w:rsidR="00F46DEE">
              <w:rPr>
                <w:b/>
                <w:szCs w:val="22"/>
                <w:lang w:val="sr-Latn-RS"/>
              </w:rPr>
              <w:t>BROJ BODOVA</w:t>
            </w:r>
          </w:p>
        </w:tc>
        <w:tc>
          <w:tcPr>
            <w:tcW w:w="529" w:type="dxa"/>
            <w:tcBorders>
              <w:top w:val="single" w:sz="4" w:space="0" w:color="auto"/>
              <w:left w:val="single" w:sz="4" w:space="0" w:color="auto"/>
              <w:bottom w:val="single" w:sz="4" w:space="0" w:color="auto"/>
              <w:right w:val="single" w:sz="4" w:space="0" w:color="auto"/>
            </w:tcBorders>
          </w:tcPr>
          <w:p w14:paraId="5B625BF7" w14:textId="77777777" w:rsidR="005240D9" w:rsidRPr="00AD0265" w:rsidRDefault="005240D9" w:rsidP="00F15864">
            <w:pPr>
              <w:spacing w:before="120"/>
              <w:jc w:val="center"/>
              <w:rPr>
                <w:b/>
                <w:szCs w:val="22"/>
                <w:lang w:val="sr-Latn-RS"/>
              </w:rPr>
            </w:pPr>
            <w:r w:rsidRPr="00AD0265">
              <w:rPr>
                <w:b/>
                <w:szCs w:val="22"/>
                <w:lang w:val="sr-Latn-RS"/>
              </w:rPr>
              <w:t>50</w:t>
            </w:r>
          </w:p>
        </w:tc>
      </w:tr>
    </w:tbl>
    <w:p w14:paraId="2800117C" w14:textId="77777777" w:rsidR="00270BDE" w:rsidRPr="00AD0265" w:rsidRDefault="00270BDE" w:rsidP="006F280A">
      <w:pPr>
        <w:rPr>
          <w:lang w:val="sr-Latn-RS"/>
        </w:rPr>
      </w:pPr>
    </w:p>
    <w:p w14:paraId="25AB90CC" w14:textId="13AFD7D4" w:rsidR="00682B40" w:rsidRPr="00AD0265" w:rsidRDefault="00400B42" w:rsidP="006F280A">
      <w:pPr>
        <w:rPr>
          <w:lang w:val="sr-Latn-RS"/>
        </w:rPr>
      </w:pPr>
      <w:r w:rsidRPr="00AD0265">
        <w:rPr>
          <w:lang w:val="sr-Latn-RS"/>
        </w:rPr>
        <w:t>*</w:t>
      </w:r>
      <w:r w:rsidR="00682B40" w:rsidRPr="00AD0265">
        <w:rPr>
          <w:lang w:val="sr-Latn-RS"/>
        </w:rPr>
        <w:t xml:space="preserve"> N</w:t>
      </w:r>
      <w:r w:rsidR="00722E13" w:rsidRPr="00AD0265">
        <w:rPr>
          <w:lang w:val="sr-Latn-RS"/>
        </w:rPr>
        <w:t>apomena</w:t>
      </w:r>
      <w:r w:rsidR="00682B40" w:rsidRPr="00AD0265">
        <w:rPr>
          <w:lang w:val="sr-Latn-RS"/>
        </w:rPr>
        <w:t xml:space="preserve">: </w:t>
      </w:r>
      <w:r w:rsidR="00722E13" w:rsidRPr="00AD0265">
        <w:rPr>
          <w:snapToGrid/>
          <w:lang w:val="sr-Latn-RS" w:eastAsia="en-GB"/>
        </w:rPr>
        <w:t>Ocena</w:t>
      </w:r>
      <w:r w:rsidR="00682B40" w:rsidRPr="00AD0265">
        <w:rPr>
          <w:snapToGrid/>
          <w:lang w:val="sr-Latn-RS" w:eastAsia="en-GB"/>
        </w:rPr>
        <w:t xml:space="preserve"> 5 (</w:t>
      </w:r>
      <w:r w:rsidR="00722E13" w:rsidRPr="00AD0265">
        <w:rPr>
          <w:snapToGrid/>
          <w:lang w:val="sr-Latn-RS" w:eastAsia="en-GB"/>
        </w:rPr>
        <w:t>vrlo dobro</w:t>
      </w:r>
      <w:r w:rsidR="00682B40" w:rsidRPr="00AD0265">
        <w:rPr>
          <w:snapToGrid/>
          <w:lang w:val="sr-Latn-RS" w:eastAsia="en-GB"/>
        </w:rPr>
        <w:t xml:space="preserve">) </w:t>
      </w:r>
      <w:r w:rsidR="00722E13" w:rsidRPr="00AD0265">
        <w:rPr>
          <w:snapToGrid/>
          <w:lang w:val="sr-Latn-RS" w:eastAsia="en-GB"/>
        </w:rPr>
        <w:t xml:space="preserve">davaće se samo ako se </w:t>
      </w:r>
      <w:r w:rsidR="00D86DCE" w:rsidRPr="00AD0265">
        <w:rPr>
          <w:snapToGrid/>
          <w:lang w:val="sr-Latn-RS" w:eastAsia="en-GB"/>
        </w:rPr>
        <w:t>predlog projekta</w:t>
      </w:r>
      <w:r w:rsidR="00682B40" w:rsidRPr="00AD0265">
        <w:rPr>
          <w:snapToGrid/>
          <w:lang w:val="sr-Latn-RS" w:eastAsia="en-GB"/>
        </w:rPr>
        <w:t xml:space="preserve"> </w:t>
      </w:r>
      <w:r w:rsidR="008F75CA">
        <w:rPr>
          <w:snapToGrid/>
          <w:lang w:val="sr-Latn-RS" w:eastAsia="en-GB"/>
        </w:rPr>
        <w:t>bavi sa više</w:t>
      </w:r>
      <w:r w:rsidR="00722E13" w:rsidRPr="00AD0265">
        <w:rPr>
          <w:snapToGrid/>
          <w:lang w:val="sr-Latn-RS" w:eastAsia="en-GB"/>
        </w:rPr>
        <w:t xml:space="preserve"> od traženog </w:t>
      </w:r>
      <w:r w:rsidR="00682B40" w:rsidRPr="00AD0265">
        <w:rPr>
          <w:bCs/>
          <w:snapToGrid/>
          <w:lang w:val="sr-Latn-RS" w:eastAsia="en-GB"/>
        </w:rPr>
        <w:t>minim</w:t>
      </w:r>
      <w:r w:rsidR="00722E13" w:rsidRPr="00AD0265">
        <w:rPr>
          <w:bCs/>
          <w:snapToGrid/>
          <w:lang w:val="sr-Latn-RS" w:eastAsia="en-GB"/>
        </w:rPr>
        <w:t>alnog broja prioriteta navedenih u</w:t>
      </w:r>
      <w:r w:rsidR="00682B40" w:rsidRPr="00AD0265">
        <w:rPr>
          <w:bCs/>
          <w:snapToGrid/>
          <w:lang w:val="sr-Latn-RS" w:eastAsia="en-GB"/>
        </w:rPr>
        <w:t xml:space="preserve"> </w:t>
      </w:r>
      <w:r w:rsidR="00D73F38">
        <w:rPr>
          <w:bCs/>
          <w:snapToGrid/>
          <w:lang w:val="sr-Latn-RS" w:eastAsia="en-GB"/>
        </w:rPr>
        <w:t>O</w:t>
      </w:r>
      <w:r w:rsidR="00722E13" w:rsidRPr="00AD0265">
        <w:rPr>
          <w:bCs/>
          <w:snapToGrid/>
          <w:lang w:val="sr-Latn-RS" w:eastAsia="en-GB"/>
        </w:rPr>
        <w:t>deljku</w:t>
      </w:r>
      <w:r w:rsidR="00682B40" w:rsidRPr="00AD0265">
        <w:rPr>
          <w:bCs/>
          <w:snapToGrid/>
          <w:lang w:val="sr-Latn-RS" w:eastAsia="en-GB"/>
        </w:rPr>
        <w:t xml:space="preserve"> 1.2 (</w:t>
      </w:r>
      <w:r w:rsidR="00722E13" w:rsidRPr="00AD0265">
        <w:rPr>
          <w:bCs/>
          <w:snapToGrid/>
          <w:lang w:val="sr-Latn-RS" w:eastAsia="en-GB"/>
        </w:rPr>
        <w:t>ciljevi</w:t>
      </w:r>
      <w:r w:rsidR="00682B40" w:rsidRPr="00AD0265">
        <w:rPr>
          <w:bCs/>
          <w:snapToGrid/>
          <w:lang w:val="sr-Latn-RS" w:eastAsia="en-GB"/>
        </w:rPr>
        <w:t xml:space="preserve"> program</w:t>
      </w:r>
      <w:r w:rsidR="00722E13" w:rsidRPr="00AD0265">
        <w:rPr>
          <w:bCs/>
          <w:snapToGrid/>
          <w:lang w:val="sr-Latn-RS" w:eastAsia="en-GB"/>
        </w:rPr>
        <w:t>a</w:t>
      </w:r>
      <w:r w:rsidR="00682B40" w:rsidRPr="00AD0265">
        <w:rPr>
          <w:bCs/>
          <w:snapToGrid/>
          <w:lang w:val="sr-Latn-RS" w:eastAsia="en-GB"/>
        </w:rPr>
        <w:t xml:space="preserve">) </w:t>
      </w:r>
      <w:r w:rsidR="0087593B">
        <w:rPr>
          <w:bCs/>
          <w:snapToGrid/>
          <w:lang w:val="sr-Latn-RS" w:eastAsia="en-GB"/>
        </w:rPr>
        <w:t>ovih Smernica</w:t>
      </w:r>
      <w:r w:rsidR="00682B40" w:rsidRPr="00AD0265">
        <w:rPr>
          <w:lang w:val="sr-Latn-RS"/>
        </w:rPr>
        <w:t>.</w:t>
      </w:r>
    </w:p>
    <w:p w14:paraId="41DEB847" w14:textId="21A819C0" w:rsidR="00400B42" w:rsidRPr="00AD0265" w:rsidRDefault="00790B79" w:rsidP="006F280A">
      <w:pPr>
        <w:rPr>
          <w:lang w:val="sr-Latn-RS"/>
        </w:rPr>
      </w:pPr>
      <w:r w:rsidRPr="00AD0265">
        <w:rPr>
          <w:lang w:val="sr-Latn-RS"/>
        </w:rPr>
        <w:t>**</w:t>
      </w:r>
      <w:r w:rsidR="00722E13" w:rsidRPr="00AD0265">
        <w:rPr>
          <w:lang w:val="sr-Latn-RS"/>
        </w:rPr>
        <w:t>ovaj zbir se množi sa 2 zbog svoje važnosti</w:t>
      </w:r>
    </w:p>
    <w:p w14:paraId="1850514A" w14:textId="0CF949D1" w:rsidR="00400B42" w:rsidRPr="00AD0265" w:rsidRDefault="00722E13" w:rsidP="006F280A">
      <w:pPr>
        <w:rPr>
          <w:lang w:val="sr-Latn-RS"/>
        </w:rPr>
      </w:pPr>
      <w:r w:rsidRPr="00AD0265">
        <w:rPr>
          <w:lang w:val="sr-Latn-RS"/>
        </w:rPr>
        <w:t>Kada se procene svi</w:t>
      </w:r>
      <w:r w:rsidR="00400B42" w:rsidRPr="00AD0265">
        <w:rPr>
          <w:lang w:val="sr-Latn-RS"/>
        </w:rPr>
        <w:t xml:space="preserve"> </w:t>
      </w:r>
      <w:r w:rsidR="001261F9" w:rsidRPr="00AD0265">
        <w:rPr>
          <w:lang w:val="sr-Latn-RS"/>
        </w:rPr>
        <w:t>koncept</w:t>
      </w:r>
      <w:r w:rsidRPr="00AD0265">
        <w:rPr>
          <w:lang w:val="sr-Latn-RS"/>
        </w:rPr>
        <w:t>i</w:t>
      </w:r>
      <w:r w:rsidR="001261F9" w:rsidRPr="00AD0265">
        <w:rPr>
          <w:lang w:val="sr-Latn-RS"/>
        </w:rPr>
        <w:t xml:space="preserve"> projek</w:t>
      </w:r>
      <w:r w:rsidRPr="00AD0265">
        <w:rPr>
          <w:lang w:val="sr-Latn-RS"/>
        </w:rPr>
        <w:t>a</w:t>
      </w:r>
      <w:r w:rsidR="001261F9" w:rsidRPr="00AD0265">
        <w:rPr>
          <w:lang w:val="sr-Latn-RS"/>
        </w:rPr>
        <w:t>ta</w:t>
      </w:r>
      <w:r w:rsidRPr="00AD0265">
        <w:rPr>
          <w:lang w:val="sr-Latn-RS"/>
        </w:rPr>
        <w:t xml:space="preserve"> </w:t>
      </w:r>
      <w:r w:rsidR="00F46DEE">
        <w:rPr>
          <w:lang w:val="sr-Latn-RS"/>
        </w:rPr>
        <w:t>sačinjava</w:t>
      </w:r>
      <w:r w:rsidRPr="00AD0265">
        <w:rPr>
          <w:lang w:val="sr-Latn-RS"/>
        </w:rPr>
        <w:t xml:space="preserve"> se lista predloženih </w:t>
      </w:r>
      <w:r w:rsidR="00F40659">
        <w:rPr>
          <w:lang w:val="sr-Latn-RS"/>
        </w:rPr>
        <w:t>projekat</w:t>
      </w:r>
      <w:r w:rsidRPr="00AD0265">
        <w:rPr>
          <w:lang w:val="sr-Latn-RS"/>
        </w:rPr>
        <w:t xml:space="preserve"> rangiranih po ukupnom </w:t>
      </w:r>
      <w:r w:rsidR="00F46DEE">
        <w:rPr>
          <w:lang w:val="sr-Latn-RS"/>
        </w:rPr>
        <w:t>broju bodova</w:t>
      </w:r>
      <w:r w:rsidRPr="00AD0265">
        <w:rPr>
          <w:lang w:val="sr-Latn-RS"/>
        </w:rPr>
        <w:t xml:space="preserve">. </w:t>
      </w:r>
      <w:r w:rsidR="00400B42" w:rsidRPr="00AD0265">
        <w:rPr>
          <w:lang w:val="sr-Latn-RS"/>
        </w:rPr>
        <w:t xml:space="preserve">  </w:t>
      </w:r>
    </w:p>
    <w:p w14:paraId="5C4B4106" w14:textId="3610FE2D" w:rsidR="00400B42" w:rsidRPr="00AD0265" w:rsidRDefault="00722E13" w:rsidP="006F280A">
      <w:pPr>
        <w:rPr>
          <w:lang w:val="sr-Latn-RS"/>
        </w:rPr>
      </w:pPr>
      <w:r w:rsidRPr="00AD0265">
        <w:rPr>
          <w:lang w:val="sr-Latn-RS"/>
        </w:rPr>
        <w:t>Prvo, za preliminarnu selekciju uzimaće se u obzir samo oni</w:t>
      </w:r>
      <w:r w:rsidR="00400B42" w:rsidRPr="00AD0265">
        <w:rPr>
          <w:lang w:val="sr-Latn-RS"/>
        </w:rPr>
        <w:t xml:space="preserve"> </w:t>
      </w:r>
      <w:r w:rsidR="001261F9" w:rsidRPr="00AD0265">
        <w:rPr>
          <w:lang w:val="sr-Latn-RS"/>
        </w:rPr>
        <w:t>koncepti projekata</w:t>
      </w:r>
      <w:r w:rsidR="00400B42" w:rsidRPr="00AD0265">
        <w:rPr>
          <w:lang w:val="sr-Latn-RS"/>
        </w:rPr>
        <w:t xml:space="preserve"> </w:t>
      </w:r>
      <w:r w:rsidR="00F46DEE">
        <w:rPr>
          <w:lang w:val="sr-Latn-RS"/>
        </w:rPr>
        <w:t>čiji broj bodova je</w:t>
      </w:r>
      <w:r w:rsidRPr="00AD0265">
        <w:rPr>
          <w:lang w:val="sr-Latn-RS"/>
        </w:rPr>
        <w:t xml:space="preserve"> najmanje</w:t>
      </w:r>
      <w:r w:rsidR="00C85211" w:rsidRPr="00AD0265">
        <w:rPr>
          <w:lang w:val="sr-Latn-RS"/>
        </w:rPr>
        <w:t xml:space="preserve"> </w:t>
      </w:r>
      <w:r w:rsidR="00682B40" w:rsidRPr="00AD0265">
        <w:rPr>
          <w:lang w:val="sr-Latn-RS"/>
        </w:rPr>
        <w:t>30</w:t>
      </w:r>
      <w:r w:rsidR="00400B42" w:rsidRPr="00AD0265">
        <w:rPr>
          <w:lang w:val="sr-Latn-RS"/>
        </w:rPr>
        <w:t xml:space="preserve">. </w:t>
      </w:r>
    </w:p>
    <w:p w14:paraId="4E0A6569" w14:textId="78023DFE" w:rsidR="00806B63" w:rsidRPr="00AD0265" w:rsidRDefault="00722E13" w:rsidP="006F280A">
      <w:pPr>
        <w:rPr>
          <w:lang w:val="sr-Latn-RS"/>
        </w:rPr>
      </w:pPr>
      <w:r w:rsidRPr="00AD0265">
        <w:rPr>
          <w:lang w:val="sr-Latn-RS"/>
        </w:rPr>
        <w:t>Drugo, broj</w:t>
      </w:r>
      <w:r w:rsidR="00806B63" w:rsidRPr="00AD0265">
        <w:rPr>
          <w:lang w:val="sr-Latn-RS"/>
        </w:rPr>
        <w:t xml:space="preserve"> </w:t>
      </w:r>
      <w:r w:rsidR="001261F9" w:rsidRPr="00AD0265">
        <w:rPr>
          <w:lang w:val="sr-Latn-RS"/>
        </w:rPr>
        <w:t>koncep</w:t>
      </w:r>
      <w:r w:rsidRPr="00AD0265">
        <w:rPr>
          <w:lang w:val="sr-Latn-RS"/>
        </w:rPr>
        <w:t>a</w:t>
      </w:r>
      <w:r w:rsidR="001261F9" w:rsidRPr="00AD0265">
        <w:rPr>
          <w:lang w:val="sr-Latn-RS"/>
        </w:rPr>
        <w:t>t</w:t>
      </w:r>
      <w:r w:rsidRPr="00AD0265">
        <w:rPr>
          <w:lang w:val="sr-Latn-RS"/>
        </w:rPr>
        <w:t>a</w:t>
      </w:r>
      <w:r w:rsidR="001261F9" w:rsidRPr="00AD0265">
        <w:rPr>
          <w:lang w:val="sr-Latn-RS"/>
        </w:rPr>
        <w:t xml:space="preserve"> projek</w:t>
      </w:r>
      <w:r w:rsidRPr="00AD0265">
        <w:rPr>
          <w:lang w:val="sr-Latn-RS"/>
        </w:rPr>
        <w:t>a</w:t>
      </w:r>
      <w:r w:rsidR="001261F9" w:rsidRPr="00AD0265">
        <w:rPr>
          <w:lang w:val="sr-Latn-RS"/>
        </w:rPr>
        <w:t>ta</w:t>
      </w:r>
      <w:r w:rsidRPr="00AD0265">
        <w:rPr>
          <w:lang w:val="sr-Latn-RS"/>
        </w:rPr>
        <w:t xml:space="preserve"> će biti smanjen</w:t>
      </w:r>
      <w:r w:rsidR="00B71EF6">
        <w:rPr>
          <w:lang w:val="sr-Latn-RS"/>
        </w:rPr>
        <w:t>,</w:t>
      </w:r>
      <w:r w:rsidRPr="00AD0265">
        <w:rPr>
          <w:lang w:val="sr-Latn-RS"/>
        </w:rPr>
        <w:t xml:space="preserve"> uzimajući u obzir </w:t>
      </w:r>
      <w:r w:rsidR="00B71EF6">
        <w:rPr>
          <w:lang w:val="sr-Latn-RS"/>
        </w:rPr>
        <w:t>kako su rangirani,</w:t>
      </w:r>
      <w:r w:rsidRPr="00AD0265">
        <w:rPr>
          <w:lang w:val="sr-Latn-RS"/>
        </w:rPr>
        <w:t xml:space="preserve"> na broj koncepata projekata čiji ukupni zbir traženih doprinosa iznosi</w:t>
      </w:r>
      <w:r w:rsidR="00806B63" w:rsidRPr="00AD0265">
        <w:rPr>
          <w:lang w:val="sr-Latn-RS"/>
        </w:rPr>
        <w:t xml:space="preserve"> 200% </w:t>
      </w:r>
      <w:r w:rsidR="00C55ADE" w:rsidRPr="00AD0265">
        <w:rPr>
          <w:lang w:val="sr-Latn-RS"/>
        </w:rPr>
        <w:t xml:space="preserve">raspoloživog budžeta po ovom </w:t>
      </w:r>
      <w:r w:rsidR="003B32E0">
        <w:rPr>
          <w:lang w:val="sr-Latn-RS"/>
        </w:rPr>
        <w:t>poziv</w:t>
      </w:r>
      <w:r w:rsidR="00C55ADE" w:rsidRPr="00AD0265">
        <w:rPr>
          <w:lang w:val="sr-Latn-RS"/>
        </w:rPr>
        <w:t xml:space="preserve">u za </w:t>
      </w:r>
      <w:r w:rsidR="004621D8">
        <w:rPr>
          <w:lang w:val="sr-Latn-RS"/>
        </w:rPr>
        <w:t>dostavljanje</w:t>
      </w:r>
      <w:r w:rsidR="00806B63" w:rsidRPr="00AD0265">
        <w:rPr>
          <w:lang w:val="sr-Latn-RS"/>
        </w:rPr>
        <w:t xml:space="preserve"> </w:t>
      </w:r>
      <w:r w:rsidR="00FB712F">
        <w:rPr>
          <w:lang w:val="sr-Latn-RS"/>
        </w:rPr>
        <w:t>predloga projekta</w:t>
      </w:r>
      <w:r w:rsidR="00806B63" w:rsidRPr="00AD0265">
        <w:rPr>
          <w:lang w:val="sr-Latn-RS"/>
        </w:rPr>
        <w:t xml:space="preserve">. </w:t>
      </w:r>
      <w:r w:rsidR="00C55ADE" w:rsidRPr="00AD0265">
        <w:rPr>
          <w:lang w:val="sr-Latn-RS"/>
        </w:rPr>
        <w:t>Iznos tražen</w:t>
      </w:r>
      <w:r w:rsidR="00F107FE">
        <w:rPr>
          <w:lang w:val="sr-Latn-RS"/>
        </w:rPr>
        <w:t>ih</w:t>
      </w:r>
      <w:r w:rsidR="00C55ADE" w:rsidRPr="00AD0265">
        <w:rPr>
          <w:lang w:val="sr-Latn-RS"/>
        </w:rPr>
        <w:t xml:space="preserve"> doprinosa za svaki pojedin</w:t>
      </w:r>
      <w:r w:rsidR="00F107FE">
        <w:rPr>
          <w:lang w:val="sr-Latn-RS"/>
        </w:rPr>
        <w:t>ačni</w:t>
      </w:r>
      <w:r w:rsidR="00C55ADE" w:rsidRPr="00AD0265">
        <w:rPr>
          <w:lang w:val="sr-Latn-RS"/>
        </w:rPr>
        <w:t xml:space="preserve"> </w:t>
      </w:r>
      <w:r w:rsidR="001261F9" w:rsidRPr="00AD0265">
        <w:rPr>
          <w:lang w:val="sr-Latn-RS"/>
        </w:rPr>
        <w:t>koncept projekta</w:t>
      </w:r>
      <w:r w:rsidR="00806B63" w:rsidRPr="00AD0265">
        <w:rPr>
          <w:lang w:val="sr-Latn-RS"/>
        </w:rPr>
        <w:t xml:space="preserve"> </w:t>
      </w:r>
      <w:r w:rsidR="00C55ADE" w:rsidRPr="00AD0265">
        <w:rPr>
          <w:lang w:val="sr-Latn-RS"/>
        </w:rPr>
        <w:t xml:space="preserve">baziraće se na </w:t>
      </w:r>
      <w:r w:rsidR="00D572A8">
        <w:rPr>
          <w:lang w:val="sr-Latn-RS"/>
        </w:rPr>
        <w:t>indikativ</w:t>
      </w:r>
      <w:r w:rsidR="00C55ADE" w:rsidRPr="00AD0265">
        <w:rPr>
          <w:lang w:val="sr-Latn-RS"/>
        </w:rPr>
        <w:t xml:space="preserve">nom finansijskom okviru za svaku partiju, gde je to </w:t>
      </w:r>
      <w:r w:rsidR="00772B77">
        <w:rPr>
          <w:lang w:val="sr-Latn-RS"/>
        </w:rPr>
        <w:t>primenjivo</w:t>
      </w:r>
      <w:r w:rsidR="00806B63" w:rsidRPr="00AD0265">
        <w:rPr>
          <w:lang w:val="sr-Latn-RS"/>
        </w:rPr>
        <w:t>.</w:t>
      </w:r>
    </w:p>
    <w:p w14:paraId="7FE14C00" w14:textId="70FFBB4B" w:rsidR="00400B42" w:rsidRPr="00AD0265" w:rsidRDefault="00C55ADE" w:rsidP="006F280A">
      <w:pPr>
        <w:rPr>
          <w:lang w:val="sr-Latn-RS"/>
        </w:rPr>
      </w:pPr>
      <w:r w:rsidRPr="00AD0265">
        <w:rPr>
          <w:lang w:val="sr-Latn-RS"/>
        </w:rPr>
        <w:t>Posle procene</w:t>
      </w:r>
      <w:r w:rsidR="00A36BA3" w:rsidRPr="00AD0265">
        <w:rPr>
          <w:lang w:val="sr-Latn-RS"/>
        </w:rPr>
        <w:t xml:space="preserve"> </w:t>
      </w:r>
      <w:r w:rsidR="001261F9" w:rsidRPr="00AD0265">
        <w:rPr>
          <w:lang w:val="sr-Latn-RS"/>
        </w:rPr>
        <w:t>koncep</w:t>
      </w:r>
      <w:r w:rsidRPr="00AD0265">
        <w:rPr>
          <w:lang w:val="sr-Latn-RS"/>
        </w:rPr>
        <w:t>a</w:t>
      </w:r>
      <w:r w:rsidR="001261F9" w:rsidRPr="00AD0265">
        <w:rPr>
          <w:lang w:val="sr-Latn-RS"/>
        </w:rPr>
        <w:t>t</w:t>
      </w:r>
      <w:r w:rsidRPr="00AD0265">
        <w:rPr>
          <w:lang w:val="sr-Latn-RS"/>
        </w:rPr>
        <w:t>a</w:t>
      </w:r>
      <w:r w:rsidR="001261F9" w:rsidRPr="00AD0265">
        <w:rPr>
          <w:lang w:val="sr-Latn-RS"/>
        </w:rPr>
        <w:t xml:space="preserve"> projekta</w:t>
      </w:r>
      <w:r w:rsidR="00787F03" w:rsidRPr="00AD0265">
        <w:rPr>
          <w:lang w:val="sr-Latn-RS"/>
        </w:rPr>
        <w:t xml:space="preserve">, </w:t>
      </w:r>
      <w:r w:rsidR="00601070">
        <w:rPr>
          <w:lang w:val="sr-Latn-RS"/>
        </w:rPr>
        <w:t>komisija za evaluaciju</w:t>
      </w:r>
      <w:r w:rsidRPr="00AD0265">
        <w:rPr>
          <w:lang w:val="sr-Latn-RS"/>
        </w:rPr>
        <w:t xml:space="preserve"> će nastaviti </w:t>
      </w:r>
      <w:r w:rsidR="00BE5A93">
        <w:rPr>
          <w:lang w:val="sr-Latn-RS"/>
        </w:rPr>
        <w:t xml:space="preserve">postupak </w:t>
      </w:r>
      <w:r w:rsidRPr="00AD0265">
        <w:rPr>
          <w:lang w:val="sr-Latn-RS"/>
        </w:rPr>
        <w:t>sa</w:t>
      </w:r>
      <w:r w:rsidR="00400B42" w:rsidRPr="00AD0265">
        <w:rPr>
          <w:lang w:val="sr-Latn-RS"/>
        </w:rPr>
        <w:t xml:space="preserve"> </w:t>
      </w:r>
      <w:r w:rsidR="00BE5A93">
        <w:rPr>
          <w:lang w:val="sr-Latn-RS"/>
        </w:rPr>
        <w:t xml:space="preserve">glavnim podnosiocima </w:t>
      </w:r>
      <w:r w:rsidR="00FB712F">
        <w:rPr>
          <w:lang w:val="sr-Latn-RS"/>
        </w:rPr>
        <w:t>predloga projekta</w:t>
      </w:r>
      <w:r w:rsidRPr="00AD0265">
        <w:rPr>
          <w:lang w:val="sr-Latn-RS"/>
        </w:rPr>
        <w:t xml:space="preserve"> čiji su </w:t>
      </w:r>
      <w:r w:rsidR="00D86DCE" w:rsidRPr="00AD0265">
        <w:rPr>
          <w:lang w:val="sr-Latn-RS"/>
        </w:rPr>
        <w:t>predlo</w:t>
      </w:r>
      <w:r w:rsidRPr="00AD0265">
        <w:rPr>
          <w:lang w:val="sr-Latn-RS"/>
        </w:rPr>
        <w:t>zi</w:t>
      </w:r>
      <w:r w:rsidR="00D86DCE" w:rsidRPr="00AD0265">
        <w:rPr>
          <w:lang w:val="sr-Latn-RS"/>
        </w:rPr>
        <w:t xml:space="preserve"> </w:t>
      </w:r>
      <w:r w:rsidR="0096008F">
        <w:rPr>
          <w:lang w:val="sr-Latn-RS"/>
        </w:rPr>
        <w:t xml:space="preserve">projekta </w:t>
      </w:r>
      <w:r w:rsidR="00CE7180">
        <w:rPr>
          <w:lang w:val="sr-Latn-RS"/>
        </w:rPr>
        <w:t>preliminarno odabrani</w:t>
      </w:r>
      <w:r w:rsidR="00400B42" w:rsidRPr="00AD0265">
        <w:rPr>
          <w:lang w:val="sr-Latn-RS"/>
        </w:rPr>
        <w:t>.</w:t>
      </w:r>
    </w:p>
    <w:p w14:paraId="012D9A8F" w14:textId="4B0645C1" w:rsidR="007A3169" w:rsidRPr="00391485" w:rsidRDefault="00267E4F" w:rsidP="00391485">
      <w:pPr>
        <w:rPr>
          <w:b/>
          <w:sz w:val="24"/>
          <w:szCs w:val="24"/>
        </w:rPr>
      </w:pPr>
      <w:r w:rsidRPr="00AD0265">
        <w:br w:type="page"/>
      </w:r>
      <w:r w:rsidR="00203171" w:rsidRPr="00391485">
        <w:rPr>
          <w:b/>
          <w:sz w:val="24"/>
          <w:szCs w:val="24"/>
        </w:rPr>
        <w:lastRenderedPageBreak/>
        <w:t xml:space="preserve">(2)   </w:t>
      </w:r>
      <w:r w:rsidR="00C55ADE" w:rsidRPr="00391485">
        <w:rPr>
          <w:b/>
          <w:sz w:val="24"/>
          <w:szCs w:val="24"/>
        </w:rPr>
        <w:t>DRUGI KORAK</w:t>
      </w:r>
      <w:r w:rsidR="009A51CA" w:rsidRPr="00391485">
        <w:rPr>
          <w:b/>
          <w:sz w:val="24"/>
          <w:szCs w:val="24"/>
        </w:rPr>
        <w:t xml:space="preserve">: </w:t>
      </w:r>
      <w:r w:rsidR="00BE5A93" w:rsidRPr="00391485">
        <w:rPr>
          <w:b/>
          <w:sz w:val="24"/>
          <w:szCs w:val="24"/>
        </w:rPr>
        <w:t>OCENJIVANJE</w:t>
      </w:r>
      <w:r w:rsidR="00C55ADE" w:rsidRPr="00391485">
        <w:rPr>
          <w:b/>
          <w:sz w:val="24"/>
          <w:szCs w:val="24"/>
        </w:rPr>
        <w:t xml:space="preserve"> </w:t>
      </w:r>
      <w:r w:rsidR="00BE5A93" w:rsidRPr="00391485">
        <w:rPr>
          <w:b/>
          <w:sz w:val="24"/>
          <w:szCs w:val="24"/>
        </w:rPr>
        <w:t>KOMPLETNE</w:t>
      </w:r>
      <w:r w:rsidR="0084479D" w:rsidRPr="00391485">
        <w:rPr>
          <w:b/>
          <w:sz w:val="24"/>
          <w:szCs w:val="24"/>
        </w:rPr>
        <w:t xml:space="preserve"> </w:t>
      </w:r>
      <w:r w:rsidR="00D86DCE" w:rsidRPr="00391485">
        <w:rPr>
          <w:b/>
          <w:sz w:val="24"/>
          <w:szCs w:val="24"/>
        </w:rPr>
        <w:t>PRIJAV</w:t>
      </w:r>
      <w:r w:rsidR="00C55ADE" w:rsidRPr="00391485">
        <w:rPr>
          <w:b/>
          <w:sz w:val="24"/>
          <w:szCs w:val="24"/>
        </w:rPr>
        <w:t>E</w:t>
      </w:r>
      <w:r w:rsidR="0007408E" w:rsidRPr="00391485">
        <w:rPr>
          <w:b/>
          <w:sz w:val="24"/>
          <w:szCs w:val="24"/>
        </w:rPr>
        <w:t xml:space="preserve"> </w:t>
      </w:r>
    </w:p>
    <w:p w14:paraId="4D8F0B7B" w14:textId="009E6400" w:rsidR="00047C7D" w:rsidRPr="00AD0265" w:rsidRDefault="00C55ADE" w:rsidP="006F280A">
      <w:pPr>
        <w:rPr>
          <w:lang w:val="sr-Latn-RS"/>
        </w:rPr>
      </w:pPr>
      <w:r w:rsidRPr="00AD0265">
        <w:rPr>
          <w:szCs w:val="24"/>
          <w:lang w:val="sr-Latn-RS"/>
        </w:rPr>
        <w:t>Prvo će se procenjivati sledeće</w:t>
      </w:r>
      <w:r w:rsidR="00047C7D" w:rsidRPr="00AD0265">
        <w:rPr>
          <w:lang w:val="sr-Latn-RS"/>
        </w:rPr>
        <w:t>:</w:t>
      </w:r>
    </w:p>
    <w:p w14:paraId="03B85BFC" w14:textId="427ACA9C" w:rsidR="00047C7D" w:rsidRPr="00AD0265" w:rsidRDefault="00C55ADE" w:rsidP="00BB7CB5">
      <w:pPr>
        <w:numPr>
          <w:ilvl w:val="0"/>
          <w:numId w:val="26"/>
        </w:numPr>
        <w:rPr>
          <w:lang w:val="sr-Latn-RS"/>
        </w:rPr>
      </w:pPr>
      <w:r w:rsidRPr="00AD0265">
        <w:rPr>
          <w:lang w:val="sr-Latn-RS"/>
        </w:rPr>
        <w:t xml:space="preserve">Da li </w:t>
      </w:r>
      <w:r w:rsidR="0096008F">
        <w:rPr>
          <w:lang w:val="sr-Latn-RS"/>
        </w:rPr>
        <w:t>kompletna</w:t>
      </w:r>
      <w:r w:rsidR="00047C7D" w:rsidRPr="00AD0265">
        <w:rPr>
          <w:lang w:val="sr-Latn-RS"/>
        </w:rPr>
        <w:t xml:space="preserve"> </w:t>
      </w:r>
      <w:r w:rsidR="00D86DCE" w:rsidRPr="00AD0265">
        <w:rPr>
          <w:lang w:val="sr-Latn-RS"/>
        </w:rPr>
        <w:t>prijava</w:t>
      </w:r>
      <w:r w:rsidR="00047C7D" w:rsidRPr="00AD0265">
        <w:rPr>
          <w:lang w:val="sr-Latn-RS"/>
        </w:rPr>
        <w:t xml:space="preserve"> </w:t>
      </w:r>
      <w:r w:rsidRPr="00AD0265">
        <w:rPr>
          <w:lang w:val="sr-Latn-RS"/>
        </w:rPr>
        <w:t>ispunjava kriterijume navedene u kontrolnoj listi</w:t>
      </w:r>
      <w:r w:rsidR="00047C7D" w:rsidRPr="00AD0265">
        <w:rPr>
          <w:lang w:val="sr-Latn-RS"/>
        </w:rPr>
        <w:t xml:space="preserve"> (</w:t>
      </w:r>
      <w:r w:rsidR="0096008F">
        <w:rPr>
          <w:lang w:val="sr-Latn-RS"/>
        </w:rPr>
        <w:t xml:space="preserve">Odeljak </w:t>
      </w:r>
      <w:r w:rsidRPr="00AD0265">
        <w:rPr>
          <w:lang w:val="sr-Latn-RS"/>
        </w:rPr>
        <w:t>7 Dela</w:t>
      </w:r>
      <w:r w:rsidR="00047C7D" w:rsidRPr="00AD0265">
        <w:rPr>
          <w:lang w:val="sr-Latn-RS"/>
        </w:rPr>
        <w:t xml:space="preserve"> B </w:t>
      </w:r>
      <w:r w:rsidR="00BC0189" w:rsidRPr="00AD0265">
        <w:rPr>
          <w:lang w:val="sr-Latn-RS"/>
        </w:rPr>
        <w:t xml:space="preserve">obrasca </w:t>
      </w:r>
      <w:r w:rsidR="00DF73CC">
        <w:rPr>
          <w:lang w:val="sr-Latn-RS"/>
        </w:rPr>
        <w:t>prijave za bespovratna sredstva</w:t>
      </w:r>
      <w:r w:rsidR="00047C7D" w:rsidRPr="00AD0265">
        <w:rPr>
          <w:lang w:val="sr-Latn-RS"/>
        </w:rPr>
        <w:t xml:space="preserve">). </w:t>
      </w:r>
      <w:r w:rsidR="0096008F">
        <w:rPr>
          <w:lang w:val="sr-Latn-RS"/>
        </w:rPr>
        <w:t>To obuhvata i</w:t>
      </w:r>
      <w:r w:rsidRPr="00AD0265">
        <w:rPr>
          <w:lang w:val="sr-Latn-RS"/>
        </w:rPr>
        <w:t xml:space="preserve"> procen</w:t>
      </w:r>
      <w:r w:rsidR="0096008F">
        <w:rPr>
          <w:lang w:val="sr-Latn-RS"/>
        </w:rPr>
        <w:t>u</w:t>
      </w:r>
      <w:r w:rsidRPr="00AD0265">
        <w:rPr>
          <w:lang w:val="sr-Latn-RS"/>
        </w:rPr>
        <w:t xml:space="preserve"> </w:t>
      </w:r>
      <w:r w:rsidR="00F40659">
        <w:rPr>
          <w:lang w:val="sr-Latn-RS"/>
        </w:rPr>
        <w:t>prihvatljivost</w:t>
      </w:r>
      <w:r w:rsidRPr="00AD0265">
        <w:rPr>
          <w:lang w:val="sr-Latn-RS"/>
        </w:rPr>
        <w:t xml:space="preserve">i </w:t>
      </w:r>
      <w:r w:rsidR="00F40659">
        <w:rPr>
          <w:lang w:val="sr-Latn-RS"/>
        </w:rPr>
        <w:t>projekta</w:t>
      </w:r>
      <w:r w:rsidRPr="00AD0265">
        <w:rPr>
          <w:lang w:val="sr-Latn-RS"/>
        </w:rPr>
        <w:t xml:space="preserve">. Ako </w:t>
      </w:r>
      <w:r w:rsidR="0096008F">
        <w:rPr>
          <w:lang w:val="sr-Latn-RS"/>
        </w:rPr>
        <w:t>bilo</w:t>
      </w:r>
      <w:r w:rsidRPr="00AD0265">
        <w:rPr>
          <w:lang w:val="sr-Latn-RS"/>
        </w:rPr>
        <w:t xml:space="preserve"> koja od traženih informacija nedostaje</w:t>
      </w:r>
      <w:r w:rsidR="00D73F38">
        <w:rPr>
          <w:lang w:val="sr-Latn-RS"/>
        </w:rPr>
        <w:t xml:space="preserve"> </w:t>
      </w:r>
      <w:r w:rsidRPr="00AD0265">
        <w:rPr>
          <w:lang w:val="sr-Latn-RS"/>
        </w:rPr>
        <w:t xml:space="preserve">ili je netačna, prijava se može odbaciti </w:t>
      </w:r>
      <w:r w:rsidRPr="00AD0265">
        <w:rPr>
          <w:b/>
          <w:u w:val="single"/>
          <w:lang w:val="sr-Latn-RS"/>
        </w:rPr>
        <w:t>samo</w:t>
      </w:r>
      <w:r w:rsidRPr="00AD0265">
        <w:rPr>
          <w:lang w:val="sr-Latn-RS"/>
        </w:rPr>
        <w:t xml:space="preserve"> na osnovu toga, i </w:t>
      </w:r>
      <w:r w:rsidR="0096008F">
        <w:rPr>
          <w:lang w:val="sr-Latn-RS"/>
        </w:rPr>
        <w:t xml:space="preserve">ta prijava </w:t>
      </w:r>
      <w:r w:rsidRPr="00AD0265">
        <w:rPr>
          <w:lang w:val="sr-Latn-RS"/>
        </w:rPr>
        <w:t>se dalje neće ocenjivati</w:t>
      </w:r>
      <w:r w:rsidR="00047C7D" w:rsidRPr="00AD0265">
        <w:rPr>
          <w:lang w:val="sr-Latn-RS"/>
        </w:rPr>
        <w:t>.</w:t>
      </w:r>
    </w:p>
    <w:p w14:paraId="52AD7982" w14:textId="2175FE6C" w:rsidR="0007408E" w:rsidRPr="00AD0265" w:rsidRDefault="0096008F" w:rsidP="006F280A">
      <w:pPr>
        <w:rPr>
          <w:lang w:val="sr-Latn-RS"/>
        </w:rPr>
      </w:pPr>
      <w:r>
        <w:rPr>
          <w:lang w:val="sr-Latn-RS"/>
        </w:rPr>
        <w:t>Kompletna prijava</w:t>
      </w:r>
      <w:r w:rsidR="00C55ADE" w:rsidRPr="00AD0265">
        <w:rPr>
          <w:lang w:val="sr-Latn-RS"/>
        </w:rPr>
        <w:t xml:space="preserve"> koja prođe ovu proveru dalje će se ocenjivati po kvalitetu, uključujući i predloženi budžet i kapacitete </w:t>
      </w:r>
      <w:r w:rsidR="007F66AA">
        <w:rPr>
          <w:lang w:val="sr-Latn-RS"/>
        </w:rPr>
        <w:t>podnosi</w:t>
      </w:r>
      <w:r>
        <w:rPr>
          <w:lang w:val="sr-Latn-RS"/>
        </w:rPr>
        <w:t>la</w:t>
      </w:r>
      <w:r w:rsidR="007F66AA">
        <w:rPr>
          <w:lang w:val="sr-Latn-RS"/>
        </w:rPr>
        <w:t>ca predloga projekta</w:t>
      </w:r>
      <w:r w:rsidR="00047C7D" w:rsidRPr="00AD0265">
        <w:rPr>
          <w:lang w:val="sr-Latn-RS"/>
        </w:rPr>
        <w:t xml:space="preserve"> </w:t>
      </w:r>
      <w:r w:rsidR="0095567A" w:rsidRPr="00AD0265">
        <w:rPr>
          <w:lang w:val="sr-Latn-RS"/>
        </w:rPr>
        <w:t>i</w:t>
      </w:r>
      <w:r w:rsidR="00047C7D" w:rsidRPr="00AD0265">
        <w:rPr>
          <w:lang w:val="sr-Latn-RS"/>
        </w:rPr>
        <w:t xml:space="preserve"> </w:t>
      </w:r>
      <w:r w:rsidR="00C55ADE" w:rsidRPr="00AD0265">
        <w:rPr>
          <w:lang w:val="sr-Latn-RS"/>
        </w:rPr>
        <w:t>povezan</w:t>
      </w:r>
      <w:r>
        <w:rPr>
          <w:lang w:val="sr-Latn-RS"/>
        </w:rPr>
        <w:t>og(</w:t>
      </w:r>
      <w:r w:rsidR="00C55ADE" w:rsidRPr="00AD0265">
        <w:rPr>
          <w:lang w:val="sr-Latn-RS"/>
        </w:rPr>
        <w:t>ih</w:t>
      </w:r>
      <w:r>
        <w:rPr>
          <w:lang w:val="sr-Latn-RS"/>
        </w:rPr>
        <w:t>)</w:t>
      </w:r>
      <w:r w:rsidR="00C55ADE" w:rsidRPr="00AD0265">
        <w:rPr>
          <w:lang w:val="sr-Latn-RS"/>
        </w:rPr>
        <w:t xml:space="preserve"> lica</w:t>
      </w:r>
      <w:r w:rsidR="00606AF7" w:rsidRPr="00AD0265">
        <w:rPr>
          <w:lang w:val="sr-Latn-RS"/>
        </w:rPr>
        <w:t xml:space="preserve">. </w:t>
      </w:r>
      <w:r w:rsidR="00C55ADE" w:rsidRPr="00AD0265">
        <w:rPr>
          <w:lang w:val="sr-Latn-RS"/>
        </w:rPr>
        <w:t xml:space="preserve">Oni će se ocenjivati na osnovu kriterijuma </w:t>
      </w:r>
      <w:r>
        <w:rPr>
          <w:lang w:val="sr-Latn-RS"/>
        </w:rPr>
        <w:t>za ocenjivanje niže</w:t>
      </w:r>
      <w:r w:rsidR="00C55ADE" w:rsidRPr="00AD0265">
        <w:rPr>
          <w:lang w:val="sr-Latn-RS"/>
        </w:rPr>
        <w:t xml:space="preserve"> navedenih u </w:t>
      </w:r>
      <w:r>
        <w:rPr>
          <w:lang w:val="sr-Latn-RS"/>
        </w:rPr>
        <w:t>evaluaciono</w:t>
      </w:r>
      <w:r w:rsidR="00D73F38">
        <w:rPr>
          <w:lang w:val="sr-Latn-RS"/>
        </w:rPr>
        <w:t>j</w:t>
      </w:r>
      <w:r>
        <w:rPr>
          <w:lang w:val="sr-Latn-RS"/>
        </w:rPr>
        <w:t xml:space="preserve"> </w:t>
      </w:r>
      <w:r w:rsidR="00D73F38">
        <w:rPr>
          <w:lang w:val="sr-Latn-RS"/>
        </w:rPr>
        <w:t>tabeli</w:t>
      </w:r>
      <w:r w:rsidR="00C55ADE" w:rsidRPr="00AD0265">
        <w:rPr>
          <w:lang w:val="sr-Latn-RS"/>
        </w:rPr>
        <w:t xml:space="preserve">. Postoje dve vrste </w:t>
      </w:r>
      <w:r w:rsidR="00047C7D" w:rsidRPr="00AD0265">
        <w:rPr>
          <w:lang w:val="sr-Latn-RS"/>
        </w:rPr>
        <w:t xml:space="preserve"> </w:t>
      </w:r>
      <w:r w:rsidR="00C55ADE" w:rsidRPr="00AD0265">
        <w:rPr>
          <w:lang w:val="sr-Latn-RS"/>
        </w:rPr>
        <w:t xml:space="preserve">kriterijuma </w:t>
      </w:r>
      <w:r w:rsidR="00601070">
        <w:rPr>
          <w:lang w:val="sr-Latn-RS"/>
        </w:rPr>
        <w:t>za ocenjivanje</w:t>
      </w:r>
      <w:r w:rsidR="00C55ADE" w:rsidRPr="00AD0265">
        <w:rPr>
          <w:lang w:val="sr-Latn-RS"/>
        </w:rPr>
        <w:t>: za odabir i za dodelu</w:t>
      </w:r>
      <w:r w:rsidR="00047C7D" w:rsidRPr="00AD0265">
        <w:rPr>
          <w:lang w:val="sr-Latn-RS"/>
        </w:rPr>
        <w:t>.</w:t>
      </w:r>
    </w:p>
    <w:p w14:paraId="641B5B72" w14:textId="6A5C3CD3" w:rsidR="0007408E" w:rsidRPr="00AD0265" w:rsidRDefault="00C55ADE" w:rsidP="006F280A">
      <w:pPr>
        <w:rPr>
          <w:lang w:val="sr-Latn-RS"/>
        </w:rPr>
      </w:pPr>
      <w:r w:rsidRPr="00AD0265">
        <w:rPr>
          <w:b/>
          <w:u w:val="single"/>
          <w:lang w:val="sr-Latn-RS"/>
        </w:rPr>
        <w:t>Kriterijumi za odabir</w:t>
      </w:r>
      <w:r w:rsidR="0007408E" w:rsidRPr="00AD0265">
        <w:rPr>
          <w:lang w:val="sr-Latn-RS"/>
        </w:rPr>
        <w:t xml:space="preserve"> </w:t>
      </w:r>
      <w:r w:rsidRPr="00AD0265">
        <w:rPr>
          <w:lang w:val="sr-Latn-RS"/>
        </w:rPr>
        <w:t>pomažu da se ocene operativni kapaciteti</w:t>
      </w:r>
      <w:r w:rsidR="0007408E" w:rsidRPr="00AD0265">
        <w:rPr>
          <w:lang w:val="sr-Latn-RS"/>
        </w:rPr>
        <w:t xml:space="preserve"> </w:t>
      </w:r>
      <w:r w:rsidR="007F66AA">
        <w:rPr>
          <w:lang w:val="sr-Latn-RS"/>
        </w:rPr>
        <w:t>podnosioca predloga projekta</w:t>
      </w:r>
      <w:r w:rsidRPr="00AD0265">
        <w:rPr>
          <w:lang w:val="sr-Latn-RS"/>
        </w:rPr>
        <w:t xml:space="preserve"> </w:t>
      </w:r>
      <w:r w:rsidR="00601070">
        <w:rPr>
          <w:lang w:val="sr-Latn-RS"/>
        </w:rPr>
        <w:t xml:space="preserve">(ili više njih) </w:t>
      </w:r>
      <w:r w:rsidRPr="00AD0265">
        <w:rPr>
          <w:lang w:val="sr-Latn-RS"/>
        </w:rPr>
        <w:t xml:space="preserve">i povezanih lica, kao i finansijski kapacitet </w:t>
      </w:r>
      <w:r w:rsidR="00601070">
        <w:rPr>
          <w:lang w:val="sr-Latn-RS"/>
        </w:rPr>
        <w:t xml:space="preserve">glavnog </w:t>
      </w:r>
      <w:r w:rsidR="00A764C5">
        <w:rPr>
          <w:lang w:val="sr-Latn-RS"/>
        </w:rPr>
        <w:t>podnosioca predloga projekta</w:t>
      </w:r>
      <w:r w:rsidR="00A608AB" w:rsidRPr="00AD0265">
        <w:rPr>
          <w:lang w:val="sr-Latn-RS"/>
        </w:rPr>
        <w:t xml:space="preserve"> </w:t>
      </w:r>
      <w:r w:rsidR="00601070">
        <w:rPr>
          <w:lang w:val="sr-Latn-RS"/>
        </w:rPr>
        <w:t>i</w:t>
      </w:r>
      <w:r w:rsidRPr="00AD0265">
        <w:rPr>
          <w:lang w:val="sr-Latn-RS"/>
        </w:rPr>
        <w:t xml:space="preserve"> koristi </w:t>
      </w:r>
      <w:r w:rsidR="00601070">
        <w:rPr>
          <w:lang w:val="sr-Latn-RS"/>
        </w:rPr>
        <w:t xml:space="preserve">se </w:t>
      </w:r>
      <w:r w:rsidRPr="00AD0265">
        <w:rPr>
          <w:lang w:val="sr-Latn-RS"/>
        </w:rPr>
        <w:t>da se potvrdi da oni:</w:t>
      </w:r>
    </w:p>
    <w:p w14:paraId="089021D9" w14:textId="164BEF88" w:rsidR="0007408E" w:rsidRPr="00AD0265" w:rsidRDefault="00C55ADE" w:rsidP="00BB7CB5">
      <w:pPr>
        <w:numPr>
          <w:ilvl w:val="0"/>
          <w:numId w:val="27"/>
        </w:numPr>
        <w:rPr>
          <w:lang w:val="sr-Latn-RS"/>
        </w:rPr>
      </w:pPr>
      <w:r w:rsidRPr="00AD0265">
        <w:rPr>
          <w:lang w:val="sr-Latn-RS"/>
        </w:rPr>
        <w:t>Imaju stabilne i dovoljne izvore</w:t>
      </w:r>
      <w:r w:rsidR="0007408E" w:rsidRPr="00AD0265">
        <w:rPr>
          <w:lang w:val="sr-Latn-RS"/>
        </w:rPr>
        <w:t xml:space="preserve"> finan</w:t>
      </w:r>
      <w:r w:rsidRPr="00AD0265">
        <w:rPr>
          <w:lang w:val="sr-Latn-RS"/>
        </w:rPr>
        <w:t>siranja da održe svoju aktivnost tokom cele predložen</w:t>
      </w:r>
      <w:r w:rsidR="00601070">
        <w:rPr>
          <w:lang w:val="sr-Latn-RS"/>
        </w:rPr>
        <w:t>og</w:t>
      </w:r>
      <w:r w:rsidRPr="00AD0265">
        <w:rPr>
          <w:lang w:val="sr-Latn-RS"/>
        </w:rPr>
        <w:t xml:space="preserve"> </w:t>
      </w:r>
      <w:r w:rsidR="00F40659">
        <w:rPr>
          <w:lang w:val="sr-Latn-RS"/>
        </w:rPr>
        <w:t>projekta</w:t>
      </w:r>
      <w:r w:rsidRPr="00AD0265">
        <w:rPr>
          <w:lang w:val="sr-Latn-RS"/>
        </w:rPr>
        <w:t>, i tamo gde je to primereno, učestvuju u nje</w:t>
      </w:r>
      <w:r w:rsidR="00601070">
        <w:rPr>
          <w:lang w:val="sr-Latn-RS"/>
        </w:rPr>
        <w:t>govom</w:t>
      </w:r>
      <w:r w:rsidRPr="00AD0265">
        <w:rPr>
          <w:lang w:val="sr-Latn-RS"/>
        </w:rPr>
        <w:t xml:space="preserve"> finansiranju (ovo se odnosi samo na </w:t>
      </w:r>
      <w:r w:rsidR="00601070">
        <w:rPr>
          <w:lang w:val="sr-Latn-RS"/>
        </w:rPr>
        <w:t>glavne pod</w:t>
      </w:r>
      <w:r w:rsidR="00A608AB" w:rsidRPr="00AD0265">
        <w:rPr>
          <w:lang w:val="sr-Latn-RS"/>
        </w:rPr>
        <w:t>nosi</w:t>
      </w:r>
      <w:r w:rsidRPr="00AD0265">
        <w:rPr>
          <w:lang w:val="sr-Latn-RS"/>
        </w:rPr>
        <w:t>oce</w:t>
      </w:r>
      <w:r w:rsidR="00A608AB" w:rsidRPr="00AD0265">
        <w:rPr>
          <w:lang w:val="sr-Latn-RS"/>
        </w:rPr>
        <w:t xml:space="preserve"> </w:t>
      </w:r>
      <w:r w:rsidR="00FB712F">
        <w:rPr>
          <w:lang w:val="sr-Latn-RS"/>
        </w:rPr>
        <w:t>predloga projekta</w:t>
      </w:r>
      <w:r w:rsidR="00064836" w:rsidRPr="00AD0265">
        <w:rPr>
          <w:lang w:val="sr-Latn-RS"/>
        </w:rPr>
        <w:t>);</w:t>
      </w:r>
    </w:p>
    <w:p w14:paraId="1C6F37DC" w14:textId="5C090306" w:rsidR="0007408E" w:rsidRPr="00AD0265" w:rsidRDefault="00C55ADE" w:rsidP="00BB7CB5">
      <w:pPr>
        <w:numPr>
          <w:ilvl w:val="0"/>
          <w:numId w:val="27"/>
        </w:numPr>
        <w:rPr>
          <w:lang w:val="sr-Latn-RS"/>
        </w:rPr>
      </w:pPr>
      <w:r w:rsidRPr="00AD0265">
        <w:rPr>
          <w:lang w:val="sr-Latn-RS"/>
        </w:rPr>
        <w:t xml:space="preserve">Poseduju kapacitete za </w:t>
      </w:r>
      <w:r w:rsidR="00601070">
        <w:rPr>
          <w:lang w:val="sr-Latn-RS"/>
        </w:rPr>
        <w:t>upravljanje</w:t>
      </w:r>
      <w:r w:rsidRPr="00AD0265">
        <w:rPr>
          <w:lang w:val="sr-Latn-RS"/>
        </w:rPr>
        <w:t>, profesionaln</w:t>
      </w:r>
      <w:r w:rsidR="00601070">
        <w:rPr>
          <w:lang w:val="sr-Latn-RS"/>
        </w:rPr>
        <w:t>e</w:t>
      </w:r>
      <w:r w:rsidRPr="00AD0265">
        <w:rPr>
          <w:lang w:val="sr-Latn-RS"/>
        </w:rPr>
        <w:t xml:space="preserve"> </w:t>
      </w:r>
      <w:r w:rsidR="00601070">
        <w:rPr>
          <w:lang w:val="sr-Latn-RS"/>
        </w:rPr>
        <w:t>kompetencije</w:t>
      </w:r>
      <w:r w:rsidRPr="00AD0265">
        <w:rPr>
          <w:lang w:val="sr-Latn-RS"/>
        </w:rPr>
        <w:t xml:space="preserve"> i kvalifikacije potrebne da se uspešno završi predložen</w:t>
      </w:r>
      <w:r w:rsidR="00601070">
        <w:rPr>
          <w:lang w:val="sr-Latn-RS"/>
        </w:rPr>
        <w:t>i</w:t>
      </w:r>
      <w:r w:rsidRPr="00AD0265">
        <w:rPr>
          <w:lang w:val="sr-Latn-RS"/>
        </w:rPr>
        <w:t xml:space="preserve"> </w:t>
      </w:r>
      <w:r w:rsidR="00F40659">
        <w:rPr>
          <w:lang w:val="sr-Latn-RS"/>
        </w:rPr>
        <w:t>projekat</w:t>
      </w:r>
      <w:r w:rsidRPr="00AD0265">
        <w:rPr>
          <w:lang w:val="sr-Latn-RS"/>
        </w:rPr>
        <w:t>. Ovo se odnosi i na</w:t>
      </w:r>
      <w:r w:rsidR="0007408E" w:rsidRPr="00AD0265">
        <w:rPr>
          <w:lang w:val="sr-Latn-RS"/>
        </w:rPr>
        <w:t xml:space="preserve"> </w:t>
      </w:r>
      <w:r w:rsidR="00A764C5">
        <w:rPr>
          <w:lang w:val="sr-Latn-RS"/>
        </w:rPr>
        <w:t>podnosi</w:t>
      </w:r>
      <w:r w:rsidR="00601070">
        <w:rPr>
          <w:lang w:val="sr-Latn-RS"/>
        </w:rPr>
        <w:t>oce</w:t>
      </w:r>
      <w:r w:rsidR="00A764C5">
        <w:rPr>
          <w:lang w:val="sr-Latn-RS"/>
        </w:rPr>
        <w:t xml:space="preserve"> predloga projekta</w:t>
      </w:r>
      <w:r w:rsidR="00601070">
        <w:rPr>
          <w:lang w:val="sr-Latn-RS"/>
        </w:rPr>
        <w:t xml:space="preserve"> </w:t>
      </w:r>
      <w:r w:rsidRPr="00AD0265">
        <w:rPr>
          <w:lang w:val="sr-Latn-RS"/>
        </w:rPr>
        <w:t>i na sva</w:t>
      </w:r>
      <w:r w:rsidR="00601070">
        <w:rPr>
          <w:lang w:val="sr-Latn-RS"/>
        </w:rPr>
        <w:t>ko</w:t>
      </w:r>
      <w:r w:rsidRPr="00AD0265">
        <w:rPr>
          <w:lang w:val="sr-Latn-RS"/>
        </w:rPr>
        <w:t xml:space="preserve"> </w:t>
      </w:r>
      <w:r w:rsidR="00B113D6">
        <w:rPr>
          <w:lang w:val="sr-Latn-RS"/>
        </w:rPr>
        <w:t>povezan</w:t>
      </w:r>
      <w:r w:rsidR="00601070">
        <w:rPr>
          <w:lang w:val="sr-Latn-RS"/>
        </w:rPr>
        <w:t>o</w:t>
      </w:r>
      <w:r w:rsidR="006E5765">
        <w:rPr>
          <w:lang w:val="sr-Latn-RS"/>
        </w:rPr>
        <w:t xml:space="preserve"> lic</w:t>
      </w:r>
      <w:r w:rsidR="00601070">
        <w:rPr>
          <w:lang w:val="sr-Latn-RS"/>
        </w:rPr>
        <w:t>e(a)</w:t>
      </w:r>
      <w:r w:rsidR="0007408E" w:rsidRPr="00AD0265">
        <w:rPr>
          <w:lang w:val="sr-Latn-RS"/>
        </w:rPr>
        <w:t>.</w:t>
      </w:r>
    </w:p>
    <w:p w14:paraId="71BEA4F9" w14:textId="2F6571FE" w:rsidR="0007408E" w:rsidRPr="00AD0265" w:rsidRDefault="00C55ADE" w:rsidP="006F280A">
      <w:pPr>
        <w:rPr>
          <w:lang w:val="sr-Latn-RS"/>
        </w:rPr>
      </w:pPr>
      <w:r w:rsidRPr="00AD0265">
        <w:rPr>
          <w:b/>
          <w:u w:val="single"/>
          <w:lang w:val="sr-Latn-RS"/>
        </w:rPr>
        <w:t>Kriteri</w:t>
      </w:r>
      <w:r w:rsidR="00032715" w:rsidRPr="00AD0265">
        <w:rPr>
          <w:b/>
          <w:u w:val="single"/>
          <w:lang w:val="sr-Latn-RS"/>
        </w:rPr>
        <w:t>j</w:t>
      </w:r>
      <w:r w:rsidRPr="00AD0265">
        <w:rPr>
          <w:b/>
          <w:u w:val="single"/>
          <w:lang w:val="sr-Latn-RS"/>
        </w:rPr>
        <w:t>umi za dodelu</w:t>
      </w:r>
      <w:r w:rsidR="000A00F3" w:rsidRPr="000A00F3">
        <w:rPr>
          <w:b/>
          <w:lang w:val="sr-Latn-RS"/>
        </w:rPr>
        <w:t xml:space="preserve"> </w:t>
      </w:r>
      <w:r w:rsidR="00032715" w:rsidRPr="00AD0265">
        <w:rPr>
          <w:lang w:val="sr-Latn-RS"/>
        </w:rPr>
        <w:t>pomažu da se oceni kvalitet</w:t>
      </w:r>
      <w:r w:rsidR="0007408E" w:rsidRPr="00AD0265">
        <w:rPr>
          <w:lang w:val="sr-Latn-RS"/>
        </w:rPr>
        <w:t xml:space="preserve"> </w:t>
      </w:r>
      <w:r w:rsidR="00D86DCE" w:rsidRPr="00AD0265">
        <w:rPr>
          <w:lang w:val="sr-Latn-RS"/>
        </w:rPr>
        <w:t>prijava</w:t>
      </w:r>
      <w:r w:rsidR="00032715" w:rsidRPr="00AD0265">
        <w:rPr>
          <w:lang w:val="sr-Latn-RS"/>
        </w:rPr>
        <w:t xml:space="preserve"> u odnosu na ciljeve</w:t>
      </w:r>
      <w:r w:rsidR="0007408E" w:rsidRPr="00AD0265">
        <w:rPr>
          <w:lang w:val="sr-Latn-RS"/>
        </w:rPr>
        <w:t xml:space="preserve"> </w:t>
      </w:r>
      <w:r w:rsidR="0095567A" w:rsidRPr="00AD0265">
        <w:rPr>
          <w:lang w:val="sr-Latn-RS"/>
        </w:rPr>
        <w:t>i</w:t>
      </w:r>
      <w:r w:rsidR="0007408E" w:rsidRPr="00AD0265">
        <w:rPr>
          <w:lang w:val="sr-Latn-RS"/>
        </w:rPr>
        <w:t xml:space="preserve"> </w:t>
      </w:r>
      <w:r w:rsidR="006C1232" w:rsidRPr="00AD0265">
        <w:rPr>
          <w:lang w:val="sr-Latn-RS"/>
        </w:rPr>
        <w:t>priorite</w:t>
      </w:r>
      <w:r w:rsidR="00032715" w:rsidRPr="00AD0265">
        <w:rPr>
          <w:lang w:val="sr-Latn-RS"/>
        </w:rPr>
        <w:t xml:space="preserve">te </w:t>
      </w:r>
      <w:r w:rsidR="00601070">
        <w:rPr>
          <w:lang w:val="sr-Latn-RS"/>
        </w:rPr>
        <w:t>definisane</w:t>
      </w:r>
      <w:r w:rsidR="00032715" w:rsidRPr="00AD0265">
        <w:rPr>
          <w:lang w:val="sr-Latn-RS"/>
        </w:rPr>
        <w:t xml:space="preserve"> u </w:t>
      </w:r>
      <w:r w:rsidR="00601070">
        <w:rPr>
          <w:lang w:val="sr-Latn-RS"/>
        </w:rPr>
        <w:t>smernicama</w:t>
      </w:r>
      <w:r w:rsidR="00032715" w:rsidRPr="00AD0265">
        <w:rPr>
          <w:lang w:val="sr-Latn-RS"/>
        </w:rPr>
        <w:t xml:space="preserve">, i da se bespovratna sredstva </w:t>
      </w:r>
      <w:r w:rsidR="00601070">
        <w:rPr>
          <w:lang w:val="sr-Latn-RS"/>
        </w:rPr>
        <w:t xml:space="preserve">dodele </w:t>
      </w:r>
      <w:r w:rsidR="00032715" w:rsidRPr="00AD0265">
        <w:rPr>
          <w:lang w:val="sr-Latn-RS"/>
        </w:rPr>
        <w:t xml:space="preserve">projektima koji </w:t>
      </w:r>
      <w:r w:rsidR="00601070">
        <w:rPr>
          <w:lang w:val="sr-Latn-RS"/>
        </w:rPr>
        <w:t xml:space="preserve">će postići </w:t>
      </w:r>
      <w:r w:rsidR="00032715" w:rsidRPr="00AD0265">
        <w:rPr>
          <w:lang w:val="sr-Latn-RS"/>
        </w:rPr>
        <w:t>maksimaln</w:t>
      </w:r>
      <w:r w:rsidR="00601070">
        <w:rPr>
          <w:lang w:val="sr-Latn-RS"/>
        </w:rPr>
        <w:t>u</w:t>
      </w:r>
      <w:r w:rsidR="00032715" w:rsidRPr="00AD0265">
        <w:rPr>
          <w:lang w:val="sr-Latn-RS"/>
        </w:rPr>
        <w:t xml:space="preserve"> sveukupnu delotvornost ovog poziva </w:t>
      </w:r>
      <w:r w:rsidR="00E457B3">
        <w:rPr>
          <w:lang w:val="sr-Latn-RS"/>
        </w:rPr>
        <w:t xml:space="preserve">za dostavljanje </w:t>
      </w:r>
      <w:r w:rsidR="00FB712F">
        <w:rPr>
          <w:lang w:val="sr-Latn-RS"/>
        </w:rPr>
        <w:t>predloga projekta</w:t>
      </w:r>
      <w:r w:rsidR="0007408E" w:rsidRPr="00AD0265">
        <w:rPr>
          <w:lang w:val="sr-Latn-RS"/>
        </w:rPr>
        <w:t xml:space="preserve">. </w:t>
      </w:r>
      <w:r w:rsidR="00032715" w:rsidRPr="00AD0265">
        <w:rPr>
          <w:lang w:val="sr-Latn-RS"/>
        </w:rPr>
        <w:t>Oni pomažu da se odaberu</w:t>
      </w:r>
      <w:r w:rsidR="00833F09" w:rsidRPr="00AD0265">
        <w:rPr>
          <w:lang w:val="sr-Latn-RS"/>
        </w:rPr>
        <w:t xml:space="preserve"> </w:t>
      </w:r>
      <w:r w:rsidR="00D86DCE" w:rsidRPr="00AD0265">
        <w:rPr>
          <w:lang w:val="sr-Latn-RS"/>
        </w:rPr>
        <w:t>prijav</w:t>
      </w:r>
      <w:r w:rsidR="00032715" w:rsidRPr="00AD0265">
        <w:rPr>
          <w:lang w:val="sr-Latn-RS"/>
        </w:rPr>
        <w:t>e</w:t>
      </w:r>
      <w:r w:rsidR="0035206C" w:rsidRPr="00AD0265">
        <w:rPr>
          <w:lang w:val="sr-Latn-RS"/>
        </w:rPr>
        <w:t xml:space="preserve"> </w:t>
      </w:r>
      <w:r w:rsidR="00032715" w:rsidRPr="00AD0265">
        <w:rPr>
          <w:lang w:val="sr-Latn-RS"/>
        </w:rPr>
        <w:t>za koje</w:t>
      </w:r>
      <w:r w:rsidR="0035206C" w:rsidRPr="00AD0265">
        <w:rPr>
          <w:lang w:val="sr-Latn-RS"/>
        </w:rPr>
        <w:t xml:space="preserve"> </w:t>
      </w:r>
      <w:r w:rsidR="00E05469">
        <w:rPr>
          <w:lang w:val="sr-Latn-RS"/>
        </w:rPr>
        <w:t>ugovorno telo</w:t>
      </w:r>
      <w:r w:rsidR="00833F09" w:rsidRPr="00AD0265">
        <w:rPr>
          <w:lang w:val="sr-Latn-RS"/>
        </w:rPr>
        <w:t xml:space="preserve"> </w:t>
      </w:r>
      <w:r w:rsidR="00032715" w:rsidRPr="00AD0265">
        <w:rPr>
          <w:lang w:val="sr-Latn-RS"/>
        </w:rPr>
        <w:t>može da bude uveren</w:t>
      </w:r>
      <w:r w:rsidR="00601070">
        <w:rPr>
          <w:lang w:val="sr-Latn-RS"/>
        </w:rPr>
        <w:t>o</w:t>
      </w:r>
      <w:r w:rsidR="00032715" w:rsidRPr="00AD0265">
        <w:rPr>
          <w:lang w:val="sr-Latn-RS"/>
        </w:rPr>
        <w:t xml:space="preserve"> da će </w:t>
      </w:r>
      <w:r w:rsidR="00601070">
        <w:rPr>
          <w:lang w:val="sr-Latn-RS"/>
        </w:rPr>
        <w:t>biti</w:t>
      </w:r>
      <w:r w:rsidR="00032715" w:rsidRPr="00AD0265">
        <w:rPr>
          <w:lang w:val="sr-Latn-RS"/>
        </w:rPr>
        <w:t xml:space="preserve"> u skladu sa </w:t>
      </w:r>
      <w:r w:rsidR="00EF2E0D">
        <w:rPr>
          <w:lang w:val="sr-Latn-RS"/>
        </w:rPr>
        <w:t>njegovim</w:t>
      </w:r>
      <w:r w:rsidR="00833F09" w:rsidRPr="00AD0265">
        <w:rPr>
          <w:lang w:val="sr-Latn-RS"/>
        </w:rPr>
        <w:t xml:space="preserve"> </w:t>
      </w:r>
      <w:r w:rsidR="00032715" w:rsidRPr="00AD0265">
        <w:rPr>
          <w:lang w:val="sr-Latn-RS"/>
        </w:rPr>
        <w:t>ciljevima</w:t>
      </w:r>
      <w:r w:rsidR="00D959F0" w:rsidRPr="00AD0265">
        <w:rPr>
          <w:lang w:val="sr-Latn-RS"/>
        </w:rPr>
        <w:t xml:space="preserve"> </w:t>
      </w:r>
      <w:r w:rsidR="0095567A" w:rsidRPr="00AD0265">
        <w:rPr>
          <w:lang w:val="sr-Latn-RS"/>
        </w:rPr>
        <w:t>i</w:t>
      </w:r>
      <w:r w:rsidR="00D959F0" w:rsidRPr="00AD0265">
        <w:rPr>
          <w:lang w:val="sr-Latn-RS"/>
        </w:rPr>
        <w:t xml:space="preserve"> priorit</w:t>
      </w:r>
      <w:r w:rsidR="00032715" w:rsidRPr="00AD0265">
        <w:rPr>
          <w:lang w:val="sr-Latn-RS"/>
        </w:rPr>
        <w:t>etima</w:t>
      </w:r>
      <w:r w:rsidR="002A4866" w:rsidRPr="00AD0265">
        <w:rPr>
          <w:lang w:val="sr-Latn-RS"/>
        </w:rPr>
        <w:t>.</w:t>
      </w:r>
      <w:r w:rsidR="00D959F0" w:rsidRPr="00AD0265">
        <w:rPr>
          <w:lang w:val="sr-Latn-RS"/>
        </w:rPr>
        <w:t xml:space="preserve"> </w:t>
      </w:r>
      <w:r w:rsidR="00032715" w:rsidRPr="00AD0265">
        <w:rPr>
          <w:lang w:val="sr-Latn-RS"/>
        </w:rPr>
        <w:t>Oni obuhvataju</w:t>
      </w:r>
      <w:r w:rsidR="0007408E" w:rsidRPr="00AD0265">
        <w:rPr>
          <w:lang w:val="sr-Latn-RS"/>
        </w:rPr>
        <w:t xml:space="preserve"> relevan</w:t>
      </w:r>
      <w:r w:rsidR="00032715" w:rsidRPr="00AD0265">
        <w:rPr>
          <w:lang w:val="sr-Latn-RS"/>
        </w:rPr>
        <w:t xml:space="preserve">tnost </w:t>
      </w:r>
      <w:r w:rsidR="00F40659">
        <w:rPr>
          <w:lang w:val="sr-Latn-RS"/>
        </w:rPr>
        <w:t>projekta</w:t>
      </w:r>
      <w:r w:rsidR="00032715" w:rsidRPr="00AD0265">
        <w:rPr>
          <w:lang w:val="sr-Latn-RS"/>
        </w:rPr>
        <w:t>, nje</w:t>
      </w:r>
      <w:r w:rsidR="00EF2E0D">
        <w:rPr>
          <w:lang w:val="sr-Latn-RS"/>
        </w:rPr>
        <w:t>govu</w:t>
      </w:r>
      <w:r w:rsidR="00032715" w:rsidRPr="00AD0265">
        <w:rPr>
          <w:lang w:val="sr-Latn-RS"/>
        </w:rPr>
        <w:t xml:space="preserve"> </w:t>
      </w:r>
      <w:r w:rsidR="00EF2E0D">
        <w:rPr>
          <w:lang w:val="sr-Latn-RS"/>
        </w:rPr>
        <w:t>doslednost</w:t>
      </w:r>
      <w:r w:rsidR="00032715" w:rsidRPr="00AD0265">
        <w:rPr>
          <w:lang w:val="sr-Latn-RS"/>
        </w:rPr>
        <w:t xml:space="preserve"> ciljevima </w:t>
      </w:r>
      <w:r w:rsidR="003B32E0">
        <w:rPr>
          <w:lang w:val="sr-Latn-RS"/>
        </w:rPr>
        <w:t>poziv</w:t>
      </w:r>
      <w:r w:rsidR="00D572A8">
        <w:rPr>
          <w:lang w:val="sr-Latn-RS"/>
        </w:rPr>
        <w:t>a</w:t>
      </w:r>
      <w:r w:rsidR="00032715" w:rsidRPr="00AD0265">
        <w:rPr>
          <w:lang w:val="sr-Latn-RS"/>
        </w:rPr>
        <w:t xml:space="preserve"> </w:t>
      </w:r>
      <w:r w:rsidR="00E457B3">
        <w:rPr>
          <w:lang w:val="sr-Latn-RS"/>
        </w:rPr>
        <w:t xml:space="preserve">za dostavljanje </w:t>
      </w:r>
      <w:r w:rsidR="00FB712F">
        <w:rPr>
          <w:lang w:val="sr-Latn-RS"/>
        </w:rPr>
        <w:t>predloga projekta</w:t>
      </w:r>
      <w:r w:rsidR="0007408E" w:rsidRPr="00AD0265">
        <w:rPr>
          <w:lang w:val="sr-Latn-RS"/>
        </w:rPr>
        <w:t xml:space="preserve">, </w:t>
      </w:r>
      <w:r w:rsidR="00032715" w:rsidRPr="00AD0265">
        <w:rPr>
          <w:lang w:val="sr-Latn-RS"/>
        </w:rPr>
        <w:t xml:space="preserve">kvalitet, očekivani uticaj, održivost i </w:t>
      </w:r>
      <w:r w:rsidR="00EF2E0D">
        <w:rPr>
          <w:lang w:val="sr-Latn-RS"/>
        </w:rPr>
        <w:t>isplativost</w:t>
      </w:r>
      <w:r w:rsidR="0007408E" w:rsidRPr="00AD0265">
        <w:rPr>
          <w:lang w:val="sr-Latn-RS"/>
        </w:rPr>
        <w:t>.</w:t>
      </w:r>
    </w:p>
    <w:p w14:paraId="39CBCB2F" w14:textId="1A4C852B" w:rsidR="00ED5802" w:rsidRPr="00AD0265" w:rsidRDefault="00032715" w:rsidP="006F280A">
      <w:pPr>
        <w:rPr>
          <w:i/>
          <w:lang w:val="sr-Latn-RS"/>
        </w:rPr>
      </w:pPr>
      <w:r w:rsidRPr="00AD0265">
        <w:rPr>
          <w:i/>
          <w:lang w:val="sr-Latn-RS"/>
        </w:rPr>
        <w:t>Ocenjivanje</w:t>
      </w:r>
      <w:r w:rsidR="00ED5802" w:rsidRPr="00AD0265">
        <w:rPr>
          <w:i/>
          <w:lang w:val="sr-Latn-RS"/>
        </w:rPr>
        <w:t>:</w:t>
      </w:r>
    </w:p>
    <w:p w14:paraId="0D6350C4" w14:textId="45561492" w:rsidR="00032715" w:rsidRPr="00AD0265" w:rsidRDefault="00032715" w:rsidP="00032715">
      <w:pPr>
        <w:rPr>
          <w:lang w:val="sr-Latn-RS"/>
        </w:rPr>
      </w:pPr>
      <w:r w:rsidRPr="00AD0265">
        <w:rPr>
          <w:lang w:val="sr-Latn-RS"/>
        </w:rPr>
        <w:t xml:space="preserve">Kriterijumi za </w:t>
      </w:r>
      <w:r w:rsidR="001A5515">
        <w:rPr>
          <w:lang w:val="sr-Latn-RS"/>
        </w:rPr>
        <w:t>ocenjivanje</w:t>
      </w:r>
      <w:r w:rsidRPr="00AD0265">
        <w:rPr>
          <w:lang w:val="sr-Latn-RS"/>
        </w:rPr>
        <w:t xml:space="preserve"> su podeljeni na  </w:t>
      </w:r>
      <w:r w:rsidR="00EF2E0D">
        <w:rPr>
          <w:lang w:val="sr-Latn-RS"/>
        </w:rPr>
        <w:t>stavke</w:t>
      </w:r>
      <w:r w:rsidR="001A5515">
        <w:rPr>
          <w:lang w:val="sr-Latn-RS"/>
        </w:rPr>
        <w:t xml:space="preserve"> i pod</w:t>
      </w:r>
      <w:r w:rsidR="00EF2E0D">
        <w:rPr>
          <w:lang w:val="sr-Latn-RS"/>
        </w:rPr>
        <w:t>stavke</w:t>
      </w:r>
      <w:r w:rsidRPr="00AD0265">
        <w:rPr>
          <w:lang w:val="sr-Latn-RS"/>
        </w:rPr>
        <w:t>. Svak</w:t>
      </w:r>
      <w:r w:rsidR="001A5515">
        <w:rPr>
          <w:lang w:val="sr-Latn-RS"/>
        </w:rPr>
        <w:t>a</w:t>
      </w:r>
      <w:r w:rsidRPr="00AD0265">
        <w:rPr>
          <w:lang w:val="sr-Latn-RS"/>
        </w:rPr>
        <w:t xml:space="preserve"> </w:t>
      </w:r>
      <w:r w:rsidR="001A5515">
        <w:rPr>
          <w:lang w:val="sr-Latn-RS"/>
        </w:rPr>
        <w:t>pod</w:t>
      </w:r>
      <w:r w:rsidR="00EF2E0D">
        <w:rPr>
          <w:lang w:val="sr-Latn-RS"/>
        </w:rPr>
        <w:t>stavka</w:t>
      </w:r>
      <w:r w:rsidRPr="00AD0265">
        <w:rPr>
          <w:lang w:val="sr-Latn-RS"/>
        </w:rPr>
        <w:t xml:space="preserve"> će nositi između 1 i 5 bodova definisanih ovako: 1 = veoma </w:t>
      </w:r>
      <w:r w:rsidR="001A5515">
        <w:rPr>
          <w:lang w:val="sr-Latn-RS"/>
        </w:rPr>
        <w:t>slabo</w:t>
      </w:r>
      <w:r w:rsidRPr="00AD0265">
        <w:rPr>
          <w:lang w:val="sr-Latn-RS"/>
        </w:rPr>
        <w:t xml:space="preserve">; 2 = </w:t>
      </w:r>
      <w:r w:rsidR="001A5515">
        <w:rPr>
          <w:lang w:val="sr-Latn-RS"/>
        </w:rPr>
        <w:t>slabo</w:t>
      </w:r>
      <w:r w:rsidRPr="00AD0265">
        <w:rPr>
          <w:lang w:val="sr-Latn-RS"/>
        </w:rPr>
        <w:t>; 3 = adekvatno; 4 = dobro; 5 = vrlo dobro.</w:t>
      </w:r>
    </w:p>
    <w:p w14:paraId="3051179D" w14:textId="37273F48" w:rsidR="0007408E" w:rsidRPr="00AD0265" w:rsidRDefault="004B7BC2" w:rsidP="006F280A">
      <w:pPr>
        <w:rPr>
          <w:b/>
          <w:lang w:val="sr-Latn-RS"/>
        </w:rPr>
      </w:pPr>
      <w:r w:rsidRPr="00AD0265">
        <w:rPr>
          <w:b/>
          <w:lang w:val="sr-Latn-RS"/>
        </w:rPr>
        <w:br w:type="page"/>
      </w:r>
      <w:r w:rsidR="00EF2E0D">
        <w:rPr>
          <w:b/>
          <w:lang w:val="sr-Latn-RS"/>
        </w:rPr>
        <w:lastRenderedPageBreak/>
        <w:t>Evaluacion</w:t>
      </w:r>
      <w:r w:rsidR="00D73F38">
        <w:rPr>
          <w:b/>
          <w:lang w:val="sr-Latn-RS"/>
        </w:rPr>
        <w:t>a</w:t>
      </w:r>
      <w:r w:rsidR="00EF2E0D">
        <w:rPr>
          <w:b/>
          <w:lang w:val="sr-Latn-RS"/>
        </w:rPr>
        <w:t xml:space="preserve"> </w:t>
      </w:r>
      <w:r w:rsidR="00D73F38">
        <w:rPr>
          <w:b/>
          <w:lang w:val="sr-Latn-RS"/>
        </w:rPr>
        <w:t>tabela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5"/>
        <w:gridCol w:w="1472"/>
      </w:tblGrid>
      <w:tr w:rsidR="00682B40" w:rsidRPr="00AD0265" w14:paraId="4DB8BCA4" w14:textId="77777777" w:rsidTr="00032715">
        <w:tc>
          <w:tcPr>
            <w:tcW w:w="8275" w:type="dxa"/>
            <w:vAlign w:val="center"/>
          </w:tcPr>
          <w:p w14:paraId="32039FDA" w14:textId="6C8BC38B" w:rsidR="00682B40" w:rsidRPr="00AD0265" w:rsidRDefault="00722E13" w:rsidP="00F15864">
            <w:pPr>
              <w:spacing w:before="120"/>
              <w:rPr>
                <w:b/>
                <w:szCs w:val="22"/>
                <w:lang w:val="sr-Latn-RS"/>
              </w:rPr>
            </w:pPr>
            <w:r w:rsidRPr="00AD0265">
              <w:rPr>
                <w:b/>
                <w:szCs w:val="22"/>
                <w:lang w:val="sr-Latn-RS"/>
              </w:rPr>
              <w:t>Odeljak</w:t>
            </w:r>
          </w:p>
        </w:tc>
        <w:tc>
          <w:tcPr>
            <w:tcW w:w="1472" w:type="dxa"/>
            <w:vAlign w:val="center"/>
          </w:tcPr>
          <w:p w14:paraId="5018426A" w14:textId="2EC20DFF" w:rsidR="00682B40" w:rsidRPr="00AD0265" w:rsidRDefault="00032715" w:rsidP="00F15864">
            <w:pPr>
              <w:spacing w:before="120"/>
              <w:jc w:val="center"/>
              <w:rPr>
                <w:b/>
                <w:szCs w:val="22"/>
                <w:lang w:val="sr-Latn-RS"/>
              </w:rPr>
            </w:pPr>
            <w:r w:rsidRPr="00AD0265">
              <w:rPr>
                <w:b/>
                <w:szCs w:val="22"/>
                <w:lang w:val="sr-Latn-RS"/>
              </w:rPr>
              <w:t xml:space="preserve">Maksimalni </w:t>
            </w:r>
            <w:r w:rsidR="00F46DEE">
              <w:rPr>
                <w:b/>
                <w:szCs w:val="22"/>
                <w:lang w:val="sr-Latn-RS"/>
              </w:rPr>
              <w:t>broj bodova</w:t>
            </w:r>
            <w:r w:rsidR="00D73F38">
              <w:rPr>
                <w:b/>
                <w:szCs w:val="22"/>
                <w:lang w:val="sr-Latn-RS"/>
              </w:rPr>
              <w:t xml:space="preserve"> </w:t>
            </w:r>
          </w:p>
        </w:tc>
      </w:tr>
      <w:tr w:rsidR="004B4447" w:rsidRPr="00AD0265" w14:paraId="35A3A45F" w14:textId="77777777" w:rsidTr="00032715">
        <w:tc>
          <w:tcPr>
            <w:tcW w:w="8275" w:type="dxa"/>
            <w:shd w:val="pct10" w:color="auto" w:fill="FFFFFF"/>
            <w:vAlign w:val="center"/>
          </w:tcPr>
          <w:p w14:paraId="4329BB24" w14:textId="1D63BFCE" w:rsidR="004B4447" w:rsidRPr="00AD0265" w:rsidRDefault="004B4447" w:rsidP="00F15864">
            <w:pPr>
              <w:spacing w:before="120"/>
              <w:rPr>
                <w:szCs w:val="22"/>
                <w:lang w:val="sr-Latn-RS"/>
              </w:rPr>
            </w:pPr>
            <w:r w:rsidRPr="00AD0265">
              <w:rPr>
                <w:b/>
                <w:szCs w:val="22"/>
                <w:lang w:val="sr-Latn-RS"/>
              </w:rPr>
              <w:t>1. Finan</w:t>
            </w:r>
            <w:r w:rsidR="00032715" w:rsidRPr="00AD0265">
              <w:rPr>
                <w:b/>
                <w:szCs w:val="22"/>
                <w:lang w:val="sr-Latn-RS"/>
              </w:rPr>
              <w:t>sijski</w:t>
            </w:r>
            <w:r w:rsidRPr="00AD0265">
              <w:rPr>
                <w:b/>
                <w:szCs w:val="22"/>
                <w:lang w:val="sr-Latn-RS"/>
              </w:rPr>
              <w:t xml:space="preserve"> </w:t>
            </w:r>
            <w:r w:rsidR="0095567A" w:rsidRPr="00AD0265">
              <w:rPr>
                <w:b/>
                <w:szCs w:val="22"/>
                <w:lang w:val="sr-Latn-RS"/>
              </w:rPr>
              <w:t>i</w:t>
            </w:r>
            <w:r w:rsidRPr="00AD0265">
              <w:rPr>
                <w:b/>
                <w:szCs w:val="22"/>
                <w:lang w:val="sr-Latn-RS"/>
              </w:rPr>
              <w:t xml:space="preserve"> operati</w:t>
            </w:r>
            <w:r w:rsidR="00032715" w:rsidRPr="00AD0265">
              <w:rPr>
                <w:b/>
                <w:szCs w:val="22"/>
                <w:lang w:val="sr-Latn-RS"/>
              </w:rPr>
              <w:t>vni kapacitet</w:t>
            </w:r>
          </w:p>
        </w:tc>
        <w:tc>
          <w:tcPr>
            <w:tcW w:w="1472" w:type="dxa"/>
            <w:shd w:val="pct10" w:color="auto" w:fill="FFFFFF"/>
            <w:vAlign w:val="center"/>
          </w:tcPr>
          <w:p w14:paraId="32FD2C92" w14:textId="77777777" w:rsidR="004B4447" w:rsidRPr="00AD0265" w:rsidRDefault="00281295" w:rsidP="00F15864">
            <w:pPr>
              <w:spacing w:before="120"/>
              <w:jc w:val="center"/>
              <w:rPr>
                <w:b/>
                <w:szCs w:val="22"/>
                <w:lang w:val="sr-Latn-RS"/>
              </w:rPr>
            </w:pPr>
            <w:r w:rsidRPr="00AD0265">
              <w:rPr>
                <w:b/>
                <w:szCs w:val="22"/>
                <w:lang w:val="sr-Latn-RS"/>
              </w:rPr>
              <w:t>20</w:t>
            </w:r>
          </w:p>
        </w:tc>
      </w:tr>
      <w:tr w:rsidR="004B4447" w:rsidRPr="00AD0265" w14:paraId="621133E9" w14:textId="77777777" w:rsidTr="00032715">
        <w:tc>
          <w:tcPr>
            <w:tcW w:w="8275" w:type="dxa"/>
          </w:tcPr>
          <w:p w14:paraId="61E5A75A" w14:textId="476BE0A8" w:rsidR="004B4447" w:rsidRPr="00AD0265" w:rsidRDefault="004B4447" w:rsidP="00BF158E">
            <w:pPr>
              <w:spacing w:before="120"/>
              <w:ind w:left="425" w:hanging="425"/>
              <w:rPr>
                <w:szCs w:val="22"/>
                <w:lang w:val="sr-Latn-RS"/>
              </w:rPr>
            </w:pPr>
            <w:r w:rsidRPr="00AD0265">
              <w:rPr>
                <w:szCs w:val="22"/>
                <w:lang w:val="sr-Latn-RS"/>
              </w:rPr>
              <w:t>1.1</w:t>
            </w:r>
            <w:r w:rsidR="00810C9F" w:rsidRPr="00AD0265">
              <w:rPr>
                <w:szCs w:val="22"/>
                <w:lang w:val="sr-Latn-RS"/>
              </w:rPr>
              <w:tab/>
            </w:r>
            <w:r w:rsidRPr="00AD0265">
              <w:rPr>
                <w:szCs w:val="22"/>
                <w:lang w:val="sr-Latn-RS"/>
              </w:rPr>
              <w:t>D</w:t>
            </w:r>
            <w:r w:rsidR="00032715" w:rsidRPr="00AD0265">
              <w:rPr>
                <w:szCs w:val="22"/>
                <w:lang w:val="sr-Latn-RS"/>
              </w:rPr>
              <w:t>a li</w:t>
            </w:r>
            <w:r w:rsidRPr="00AD0265">
              <w:rPr>
                <w:szCs w:val="22"/>
                <w:lang w:val="sr-Latn-RS"/>
              </w:rPr>
              <w:t xml:space="preserve"> </w:t>
            </w:r>
            <w:r w:rsidR="00290F1C">
              <w:rPr>
                <w:szCs w:val="22"/>
                <w:lang w:val="sr-Latn-RS"/>
              </w:rPr>
              <w:t>p</w:t>
            </w:r>
            <w:r w:rsidR="0047294E">
              <w:rPr>
                <w:szCs w:val="22"/>
                <w:lang w:val="sr-Latn-RS"/>
              </w:rPr>
              <w:t xml:space="preserve">odnosioci </w:t>
            </w:r>
            <w:r w:rsidR="00FB712F">
              <w:rPr>
                <w:szCs w:val="22"/>
                <w:lang w:val="sr-Latn-RS"/>
              </w:rPr>
              <w:t>predloga projekta</w:t>
            </w:r>
            <w:r w:rsidRPr="00AD0265">
              <w:rPr>
                <w:szCs w:val="22"/>
                <w:lang w:val="sr-Latn-RS"/>
              </w:rPr>
              <w:t xml:space="preserve"> </w:t>
            </w:r>
            <w:r w:rsidR="0095567A" w:rsidRPr="00AD0265">
              <w:rPr>
                <w:szCs w:val="22"/>
                <w:lang w:val="sr-Latn-RS"/>
              </w:rPr>
              <w:t>i</w:t>
            </w:r>
            <w:r w:rsidRPr="00AD0265">
              <w:rPr>
                <w:szCs w:val="22"/>
                <w:lang w:val="sr-Latn-RS"/>
              </w:rPr>
              <w:t xml:space="preserve">, </w:t>
            </w:r>
            <w:r w:rsidR="00772B77">
              <w:rPr>
                <w:szCs w:val="22"/>
                <w:lang w:val="sr-Latn-RS"/>
              </w:rPr>
              <w:t>ako je primenjivo</w:t>
            </w:r>
            <w:r w:rsidRPr="00AD0265">
              <w:rPr>
                <w:szCs w:val="22"/>
                <w:lang w:val="sr-Latn-RS"/>
              </w:rPr>
              <w:t xml:space="preserve">, </w:t>
            </w:r>
            <w:r w:rsidR="00032715" w:rsidRPr="00AD0265">
              <w:rPr>
                <w:szCs w:val="22"/>
                <w:lang w:val="sr-Latn-RS"/>
              </w:rPr>
              <w:t>njih</w:t>
            </w:r>
            <w:r w:rsidR="00290F1C">
              <w:rPr>
                <w:szCs w:val="22"/>
                <w:lang w:val="sr-Latn-RS"/>
              </w:rPr>
              <w:t>o</w:t>
            </w:r>
            <w:r w:rsidR="00032715" w:rsidRPr="00AD0265">
              <w:rPr>
                <w:szCs w:val="22"/>
                <w:lang w:val="sr-Latn-RS"/>
              </w:rPr>
              <w:t>v</w:t>
            </w:r>
            <w:r w:rsidR="00290F1C">
              <w:rPr>
                <w:szCs w:val="22"/>
                <w:lang w:val="sr-Latn-RS"/>
              </w:rPr>
              <w:t>o</w:t>
            </w:r>
            <w:r w:rsidR="00032715" w:rsidRPr="00AD0265">
              <w:rPr>
                <w:szCs w:val="22"/>
                <w:lang w:val="sr-Latn-RS"/>
              </w:rPr>
              <w:t xml:space="preserve"> </w:t>
            </w:r>
            <w:r w:rsidR="00B113D6">
              <w:rPr>
                <w:szCs w:val="22"/>
                <w:lang w:val="sr-Latn-RS"/>
              </w:rPr>
              <w:t>povezan</w:t>
            </w:r>
            <w:r w:rsidR="00290F1C">
              <w:rPr>
                <w:szCs w:val="22"/>
                <w:lang w:val="sr-Latn-RS"/>
              </w:rPr>
              <w:t>o</w:t>
            </w:r>
            <w:r w:rsidR="00F40659">
              <w:rPr>
                <w:szCs w:val="22"/>
                <w:lang w:val="sr-Latn-RS"/>
              </w:rPr>
              <w:t xml:space="preserve"> lic</w:t>
            </w:r>
            <w:r w:rsidR="00290F1C">
              <w:rPr>
                <w:szCs w:val="22"/>
                <w:lang w:val="sr-Latn-RS"/>
              </w:rPr>
              <w:t>e(</w:t>
            </w:r>
            <w:r w:rsidR="00F40659">
              <w:rPr>
                <w:szCs w:val="22"/>
                <w:lang w:val="sr-Latn-RS"/>
              </w:rPr>
              <w:t>a</w:t>
            </w:r>
            <w:r w:rsidR="00290F1C">
              <w:rPr>
                <w:szCs w:val="22"/>
                <w:lang w:val="sr-Latn-RS"/>
              </w:rPr>
              <w:t>)</w:t>
            </w:r>
            <w:r w:rsidR="00D572A8">
              <w:rPr>
                <w:szCs w:val="22"/>
                <w:lang w:val="sr-Latn-RS"/>
              </w:rPr>
              <w:t>,</w:t>
            </w:r>
            <w:r w:rsidR="000852E9" w:rsidRPr="00AD0265">
              <w:rPr>
                <w:szCs w:val="22"/>
                <w:lang w:val="sr-Latn-RS"/>
              </w:rPr>
              <w:t xml:space="preserve"> </w:t>
            </w:r>
            <w:r w:rsidR="00032715" w:rsidRPr="00AD0265">
              <w:rPr>
                <w:szCs w:val="22"/>
                <w:lang w:val="sr-Latn-RS"/>
              </w:rPr>
              <w:t>imaju dovoljno iskustva u upravljanju projektima</w:t>
            </w:r>
            <w:r w:rsidR="00290F1C">
              <w:rPr>
                <w:szCs w:val="22"/>
                <w:lang w:val="sr-Latn-RS"/>
              </w:rPr>
              <w:t xml:space="preserve"> u sopstvenoj organizaciji</w:t>
            </w:r>
            <w:r w:rsidRPr="00AD0265">
              <w:rPr>
                <w:szCs w:val="22"/>
                <w:lang w:val="sr-Latn-RS"/>
              </w:rPr>
              <w:t xml:space="preserve">? </w:t>
            </w:r>
          </w:p>
        </w:tc>
        <w:tc>
          <w:tcPr>
            <w:tcW w:w="1472" w:type="dxa"/>
          </w:tcPr>
          <w:p w14:paraId="4252158A" w14:textId="77777777" w:rsidR="004B4447" w:rsidRPr="00AD0265" w:rsidRDefault="00281295" w:rsidP="00F15864">
            <w:pPr>
              <w:spacing w:before="120"/>
              <w:jc w:val="center"/>
              <w:rPr>
                <w:szCs w:val="22"/>
                <w:lang w:val="sr-Latn-RS"/>
              </w:rPr>
            </w:pPr>
            <w:r w:rsidRPr="00AD0265">
              <w:rPr>
                <w:szCs w:val="22"/>
                <w:lang w:val="sr-Latn-RS"/>
              </w:rPr>
              <w:t>5</w:t>
            </w:r>
          </w:p>
        </w:tc>
      </w:tr>
      <w:tr w:rsidR="004B4447" w:rsidRPr="00AD0265" w14:paraId="7B464E10" w14:textId="77777777" w:rsidTr="00032715">
        <w:tc>
          <w:tcPr>
            <w:tcW w:w="8275" w:type="dxa"/>
          </w:tcPr>
          <w:p w14:paraId="4901573F" w14:textId="75120963" w:rsidR="004B4447" w:rsidRPr="00AD0265" w:rsidRDefault="004B4447" w:rsidP="00BF158E">
            <w:pPr>
              <w:spacing w:before="120"/>
              <w:ind w:left="425" w:hanging="425"/>
              <w:rPr>
                <w:szCs w:val="22"/>
                <w:lang w:val="sr-Latn-RS"/>
              </w:rPr>
            </w:pPr>
            <w:r w:rsidRPr="00AD0265">
              <w:rPr>
                <w:szCs w:val="22"/>
                <w:lang w:val="sr-Latn-RS"/>
              </w:rPr>
              <w:t>1.2</w:t>
            </w:r>
            <w:r w:rsidR="00810C9F" w:rsidRPr="00AD0265">
              <w:rPr>
                <w:szCs w:val="22"/>
                <w:lang w:val="sr-Latn-RS"/>
              </w:rPr>
              <w:tab/>
            </w:r>
            <w:r w:rsidR="00290F1C" w:rsidRPr="00AD0265">
              <w:rPr>
                <w:szCs w:val="22"/>
                <w:lang w:val="sr-Latn-RS"/>
              </w:rPr>
              <w:t xml:space="preserve">Da li </w:t>
            </w:r>
            <w:r w:rsidR="00290F1C">
              <w:rPr>
                <w:szCs w:val="22"/>
                <w:lang w:val="sr-Latn-RS"/>
              </w:rPr>
              <w:t xml:space="preserve">podnosioci </w:t>
            </w:r>
            <w:r w:rsidR="00FB712F">
              <w:rPr>
                <w:szCs w:val="22"/>
                <w:lang w:val="sr-Latn-RS"/>
              </w:rPr>
              <w:t>predloga projekta</w:t>
            </w:r>
            <w:r w:rsidR="00290F1C" w:rsidRPr="00AD0265">
              <w:rPr>
                <w:szCs w:val="22"/>
                <w:lang w:val="sr-Latn-RS"/>
              </w:rPr>
              <w:t xml:space="preserve"> i, </w:t>
            </w:r>
            <w:r w:rsidR="00772B77">
              <w:rPr>
                <w:szCs w:val="22"/>
                <w:lang w:val="sr-Latn-RS"/>
              </w:rPr>
              <w:t>ako je primenjivo</w:t>
            </w:r>
            <w:r w:rsidR="00290F1C" w:rsidRPr="00AD0265">
              <w:rPr>
                <w:szCs w:val="22"/>
                <w:lang w:val="sr-Latn-RS"/>
              </w:rPr>
              <w:t>, njih</w:t>
            </w:r>
            <w:r w:rsidR="00290F1C">
              <w:rPr>
                <w:szCs w:val="22"/>
                <w:lang w:val="sr-Latn-RS"/>
              </w:rPr>
              <w:t>o</w:t>
            </w:r>
            <w:r w:rsidR="00290F1C" w:rsidRPr="00AD0265">
              <w:rPr>
                <w:szCs w:val="22"/>
                <w:lang w:val="sr-Latn-RS"/>
              </w:rPr>
              <w:t>v</w:t>
            </w:r>
            <w:r w:rsidR="00290F1C">
              <w:rPr>
                <w:szCs w:val="22"/>
                <w:lang w:val="sr-Latn-RS"/>
              </w:rPr>
              <w:t>o</w:t>
            </w:r>
            <w:r w:rsidR="00290F1C" w:rsidRPr="00AD0265">
              <w:rPr>
                <w:szCs w:val="22"/>
                <w:lang w:val="sr-Latn-RS"/>
              </w:rPr>
              <w:t xml:space="preserve"> </w:t>
            </w:r>
            <w:r w:rsidR="00290F1C">
              <w:rPr>
                <w:szCs w:val="22"/>
                <w:lang w:val="sr-Latn-RS"/>
              </w:rPr>
              <w:t>povezano lice(a),</w:t>
            </w:r>
            <w:r w:rsidR="00290F1C" w:rsidRPr="00AD0265">
              <w:rPr>
                <w:szCs w:val="22"/>
                <w:lang w:val="sr-Latn-RS"/>
              </w:rPr>
              <w:t xml:space="preserve"> imaju</w:t>
            </w:r>
            <w:r w:rsidR="00032715" w:rsidRPr="00AD0265">
              <w:rPr>
                <w:szCs w:val="22"/>
                <w:lang w:val="sr-Latn-RS"/>
              </w:rPr>
              <w:t xml:space="preserve"> dovoljn</w:t>
            </w:r>
            <w:r w:rsidR="00290F1C">
              <w:rPr>
                <w:szCs w:val="22"/>
                <w:lang w:val="sr-Latn-RS"/>
              </w:rPr>
              <w:t>u</w:t>
            </w:r>
            <w:r w:rsidR="00032715" w:rsidRPr="00AD0265">
              <w:rPr>
                <w:szCs w:val="22"/>
                <w:lang w:val="sr-Latn-RS"/>
              </w:rPr>
              <w:t xml:space="preserve"> </w:t>
            </w:r>
            <w:r w:rsidR="00290F1C">
              <w:rPr>
                <w:szCs w:val="22"/>
                <w:lang w:val="sr-Latn-RS"/>
              </w:rPr>
              <w:t>tehničku stručnost</w:t>
            </w:r>
            <w:r w:rsidR="00032715" w:rsidRPr="00AD0265">
              <w:rPr>
                <w:szCs w:val="22"/>
                <w:lang w:val="sr-Latn-RS"/>
              </w:rPr>
              <w:t xml:space="preserve"> (posebno poznavanj</w:t>
            </w:r>
            <w:r w:rsidR="00290F1C">
              <w:rPr>
                <w:szCs w:val="22"/>
                <w:lang w:val="sr-Latn-RS"/>
              </w:rPr>
              <w:t>e</w:t>
            </w:r>
            <w:r w:rsidR="00032715" w:rsidRPr="00AD0265">
              <w:rPr>
                <w:szCs w:val="22"/>
                <w:lang w:val="sr-Latn-RS"/>
              </w:rPr>
              <w:t xml:space="preserve"> tema kojima će se baviti</w:t>
            </w:r>
            <w:r w:rsidRPr="00AD0265">
              <w:rPr>
                <w:szCs w:val="22"/>
                <w:lang w:val="sr-Latn-RS"/>
              </w:rPr>
              <w:t>)</w:t>
            </w:r>
            <w:r w:rsidR="00290F1C">
              <w:rPr>
                <w:szCs w:val="22"/>
                <w:lang w:val="sr-Latn-RS"/>
              </w:rPr>
              <w:t xml:space="preserve"> u sopstvenoj organizaciji?</w:t>
            </w:r>
          </w:p>
        </w:tc>
        <w:tc>
          <w:tcPr>
            <w:tcW w:w="1472" w:type="dxa"/>
          </w:tcPr>
          <w:p w14:paraId="537CF16A" w14:textId="77777777" w:rsidR="004B4447" w:rsidRPr="00AD0265" w:rsidRDefault="00281295" w:rsidP="00F15864">
            <w:pPr>
              <w:spacing w:before="120"/>
              <w:jc w:val="center"/>
              <w:rPr>
                <w:szCs w:val="22"/>
                <w:lang w:val="sr-Latn-RS"/>
              </w:rPr>
            </w:pPr>
            <w:r w:rsidRPr="00AD0265">
              <w:rPr>
                <w:szCs w:val="22"/>
                <w:lang w:val="sr-Latn-RS"/>
              </w:rPr>
              <w:t>5</w:t>
            </w:r>
          </w:p>
        </w:tc>
      </w:tr>
      <w:tr w:rsidR="004B4447" w:rsidRPr="00AD0265" w14:paraId="17FFCEFC" w14:textId="77777777" w:rsidTr="00032715">
        <w:tc>
          <w:tcPr>
            <w:tcW w:w="8275" w:type="dxa"/>
            <w:tcBorders>
              <w:bottom w:val="nil"/>
            </w:tcBorders>
          </w:tcPr>
          <w:p w14:paraId="532DC4DB" w14:textId="08439810" w:rsidR="004B4447" w:rsidRPr="00AD0265" w:rsidRDefault="004B4447" w:rsidP="00BF158E">
            <w:pPr>
              <w:spacing w:before="120"/>
              <w:ind w:left="425" w:hanging="425"/>
              <w:jc w:val="left"/>
              <w:rPr>
                <w:szCs w:val="22"/>
                <w:lang w:val="sr-Latn-RS"/>
              </w:rPr>
            </w:pPr>
            <w:r w:rsidRPr="00AD0265">
              <w:rPr>
                <w:szCs w:val="22"/>
                <w:lang w:val="sr-Latn-RS"/>
              </w:rPr>
              <w:t>1.3</w:t>
            </w:r>
            <w:r w:rsidR="00810C9F" w:rsidRPr="00AD0265">
              <w:rPr>
                <w:szCs w:val="22"/>
                <w:lang w:val="sr-Latn-RS"/>
              </w:rPr>
              <w:tab/>
            </w:r>
            <w:r w:rsidR="00290F1C" w:rsidRPr="00AD0265">
              <w:rPr>
                <w:szCs w:val="22"/>
                <w:lang w:val="sr-Latn-RS"/>
              </w:rPr>
              <w:t xml:space="preserve">Da li </w:t>
            </w:r>
            <w:r w:rsidR="00290F1C">
              <w:rPr>
                <w:szCs w:val="22"/>
                <w:lang w:val="sr-Latn-RS"/>
              </w:rPr>
              <w:t xml:space="preserve">podnosioci </w:t>
            </w:r>
            <w:r w:rsidR="00FB712F">
              <w:rPr>
                <w:szCs w:val="22"/>
                <w:lang w:val="sr-Latn-RS"/>
              </w:rPr>
              <w:t>predloga projekta</w:t>
            </w:r>
            <w:r w:rsidR="00290F1C" w:rsidRPr="00AD0265">
              <w:rPr>
                <w:szCs w:val="22"/>
                <w:lang w:val="sr-Latn-RS"/>
              </w:rPr>
              <w:t xml:space="preserve"> i, </w:t>
            </w:r>
            <w:r w:rsidR="00772B77">
              <w:rPr>
                <w:szCs w:val="22"/>
                <w:lang w:val="sr-Latn-RS"/>
              </w:rPr>
              <w:t>ako je primenjivo</w:t>
            </w:r>
            <w:r w:rsidR="00290F1C" w:rsidRPr="00AD0265">
              <w:rPr>
                <w:szCs w:val="22"/>
                <w:lang w:val="sr-Latn-RS"/>
              </w:rPr>
              <w:t>, njih</w:t>
            </w:r>
            <w:r w:rsidR="00290F1C">
              <w:rPr>
                <w:szCs w:val="22"/>
                <w:lang w:val="sr-Latn-RS"/>
              </w:rPr>
              <w:t>o</w:t>
            </w:r>
            <w:r w:rsidR="00290F1C" w:rsidRPr="00AD0265">
              <w:rPr>
                <w:szCs w:val="22"/>
                <w:lang w:val="sr-Latn-RS"/>
              </w:rPr>
              <w:t>v</w:t>
            </w:r>
            <w:r w:rsidR="00290F1C">
              <w:rPr>
                <w:szCs w:val="22"/>
                <w:lang w:val="sr-Latn-RS"/>
              </w:rPr>
              <w:t>o</w:t>
            </w:r>
            <w:r w:rsidR="00290F1C" w:rsidRPr="00AD0265">
              <w:rPr>
                <w:szCs w:val="22"/>
                <w:lang w:val="sr-Latn-RS"/>
              </w:rPr>
              <w:t xml:space="preserve"> </w:t>
            </w:r>
            <w:r w:rsidR="00290F1C">
              <w:rPr>
                <w:szCs w:val="22"/>
                <w:lang w:val="sr-Latn-RS"/>
              </w:rPr>
              <w:t>povezano lice(a),</w:t>
            </w:r>
            <w:r w:rsidR="00290F1C" w:rsidRPr="00AD0265">
              <w:rPr>
                <w:szCs w:val="22"/>
                <w:lang w:val="sr-Latn-RS"/>
              </w:rPr>
              <w:t xml:space="preserve"> imaju </w:t>
            </w:r>
            <w:r w:rsidR="00032715" w:rsidRPr="00AD0265">
              <w:rPr>
                <w:szCs w:val="22"/>
                <w:lang w:val="sr-Latn-RS"/>
              </w:rPr>
              <w:t>dovoljno</w:t>
            </w:r>
            <w:r w:rsidR="00290F1C">
              <w:rPr>
                <w:szCs w:val="22"/>
                <w:lang w:val="sr-Latn-RS"/>
              </w:rPr>
              <w:t xml:space="preserve"> kapaciteta za upravljanje</w:t>
            </w:r>
            <w:r w:rsidRPr="00AD0265">
              <w:rPr>
                <w:szCs w:val="22"/>
                <w:lang w:val="sr-Latn-RS"/>
              </w:rPr>
              <w:t>? (</w:t>
            </w:r>
            <w:r w:rsidR="00032715" w:rsidRPr="00AD0265">
              <w:rPr>
                <w:szCs w:val="22"/>
                <w:lang w:val="sr-Latn-RS"/>
              </w:rPr>
              <w:t xml:space="preserve">uključujući osoblje, opremu i sposobnost vođenja budžeta za </w:t>
            </w:r>
            <w:r w:rsidR="00F40659">
              <w:rPr>
                <w:szCs w:val="22"/>
                <w:lang w:val="sr-Latn-RS"/>
              </w:rPr>
              <w:t>projekat</w:t>
            </w:r>
            <w:r w:rsidRPr="00AD0265">
              <w:rPr>
                <w:szCs w:val="22"/>
                <w:lang w:val="sr-Latn-RS"/>
              </w:rPr>
              <w:t>)?</w:t>
            </w:r>
          </w:p>
        </w:tc>
        <w:tc>
          <w:tcPr>
            <w:tcW w:w="1472" w:type="dxa"/>
            <w:tcBorders>
              <w:bottom w:val="nil"/>
            </w:tcBorders>
          </w:tcPr>
          <w:p w14:paraId="1DE5E7F1" w14:textId="77777777" w:rsidR="004B4447" w:rsidRPr="00AD0265" w:rsidRDefault="00281295" w:rsidP="00F15864">
            <w:pPr>
              <w:spacing w:before="120"/>
              <w:jc w:val="center"/>
              <w:rPr>
                <w:szCs w:val="22"/>
                <w:lang w:val="sr-Latn-RS"/>
              </w:rPr>
            </w:pPr>
            <w:r w:rsidRPr="00AD0265">
              <w:rPr>
                <w:szCs w:val="22"/>
                <w:lang w:val="sr-Latn-RS"/>
              </w:rPr>
              <w:t>5</w:t>
            </w:r>
          </w:p>
        </w:tc>
      </w:tr>
      <w:tr w:rsidR="004B4447" w:rsidRPr="00AD0265" w14:paraId="2941A30A" w14:textId="77777777" w:rsidTr="00032715">
        <w:tc>
          <w:tcPr>
            <w:tcW w:w="8275" w:type="dxa"/>
            <w:tcBorders>
              <w:bottom w:val="single" w:sz="4" w:space="0" w:color="auto"/>
            </w:tcBorders>
          </w:tcPr>
          <w:p w14:paraId="4BB4697F" w14:textId="1B8016C0" w:rsidR="004B4447" w:rsidRPr="00AD0265" w:rsidRDefault="004B4447" w:rsidP="00BF158E">
            <w:pPr>
              <w:spacing w:before="120"/>
              <w:ind w:left="425" w:hanging="425"/>
              <w:rPr>
                <w:szCs w:val="22"/>
                <w:lang w:val="sr-Latn-RS"/>
              </w:rPr>
            </w:pPr>
            <w:r w:rsidRPr="00AD0265">
              <w:rPr>
                <w:szCs w:val="22"/>
                <w:lang w:val="sr-Latn-RS"/>
              </w:rPr>
              <w:t>1.4</w:t>
            </w:r>
            <w:r w:rsidR="00810C9F" w:rsidRPr="00AD0265">
              <w:rPr>
                <w:szCs w:val="22"/>
                <w:lang w:val="sr-Latn-RS"/>
              </w:rPr>
              <w:tab/>
            </w:r>
            <w:r w:rsidR="00F6273F" w:rsidRPr="00AD0265">
              <w:rPr>
                <w:szCs w:val="22"/>
                <w:lang w:val="sr-Latn-RS"/>
              </w:rPr>
              <w:t>Da li</w:t>
            </w:r>
            <w:r w:rsidRPr="00AD0265">
              <w:rPr>
                <w:szCs w:val="22"/>
                <w:lang w:val="sr-Latn-RS"/>
              </w:rPr>
              <w:t xml:space="preserve"> </w:t>
            </w:r>
            <w:r w:rsidR="002075E9">
              <w:rPr>
                <w:szCs w:val="22"/>
                <w:lang w:val="sr-Latn-RS"/>
              </w:rPr>
              <w:t>glavni podnosilac predloga</w:t>
            </w:r>
            <w:r w:rsidRPr="00AD0265">
              <w:rPr>
                <w:szCs w:val="22"/>
                <w:lang w:val="sr-Latn-RS"/>
              </w:rPr>
              <w:t xml:space="preserve"> </w:t>
            </w:r>
            <w:r w:rsidR="00032715" w:rsidRPr="00AD0265">
              <w:rPr>
                <w:szCs w:val="22"/>
                <w:lang w:val="sr-Latn-RS"/>
              </w:rPr>
              <w:t>ima stabilne i dovoljne izvore</w:t>
            </w:r>
            <w:r w:rsidRPr="00AD0265">
              <w:rPr>
                <w:szCs w:val="22"/>
                <w:lang w:val="sr-Latn-RS"/>
              </w:rPr>
              <w:t xml:space="preserve"> finan</w:t>
            </w:r>
            <w:r w:rsidR="00032715" w:rsidRPr="00AD0265">
              <w:rPr>
                <w:szCs w:val="22"/>
                <w:lang w:val="sr-Latn-RS"/>
              </w:rPr>
              <w:t>siranja</w:t>
            </w:r>
            <w:r w:rsidRPr="00AD0265">
              <w:rPr>
                <w:szCs w:val="22"/>
                <w:lang w:val="sr-Latn-RS"/>
              </w:rPr>
              <w:t>?</w:t>
            </w:r>
          </w:p>
        </w:tc>
        <w:tc>
          <w:tcPr>
            <w:tcW w:w="1472" w:type="dxa"/>
            <w:tcBorders>
              <w:bottom w:val="single" w:sz="4" w:space="0" w:color="auto"/>
            </w:tcBorders>
          </w:tcPr>
          <w:p w14:paraId="633FFFB5" w14:textId="77777777" w:rsidR="004B4447" w:rsidRPr="00AD0265" w:rsidRDefault="00281295" w:rsidP="00F15864">
            <w:pPr>
              <w:spacing w:before="120"/>
              <w:jc w:val="center"/>
              <w:rPr>
                <w:szCs w:val="22"/>
                <w:lang w:val="sr-Latn-RS"/>
              </w:rPr>
            </w:pPr>
            <w:r w:rsidRPr="00AD0265">
              <w:rPr>
                <w:szCs w:val="22"/>
                <w:lang w:val="sr-Latn-RS"/>
              </w:rPr>
              <w:t>5</w:t>
            </w:r>
          </w:p>
        </w:tc>
      </w:tr>
      <w:tr w:rsidR="00682B40" w:rsidRPr="00AD0265" w14:paraId="33B6FC02" w14:textId="77777777" w:rsidTr="00032715">
        <w:tc>
          <w:tcPr>
            <w:tcW w:w="8275" w:type="dxa"/>
            <w:tcBorders>
              <w:bottom w:val="single" w:sz="4" w:space="0" w:color="auto"/>
            </w:tcBorders>
            <w:shd w:val="pct10" w:color="auto" w:fill="FFFFFF"/>
          </w:tcPr>
          <w:p w14:paraId="561879C4" w14:textId="3929D92D" w:rsidR="00682B40" w:rsidRPr="00AD0265" w:rsidRDefault="00682B40" w:rsidP="002346D0">
            <w:pPr>
              <w:spacing w:before="120"/>
              <w:rPr>
                <w:szCs w:val="22"/>
                <w:lang w:val="sr-Latn-RS"/>
              </w:rPr>
            </w:pPr>
            <w:r w:rsidRPr="00AD0265">
              <w:rPr>
                <w:b/>
                <w:szCs w:val="22"/>
                <w:lang w:val="sr-Latn-RS"/>
              </w:rPr>
              <w:t>2. Relevan</w:t>
            </w:r>
            <w:r w:rsidR="00032715" w:rsidRPr="00AD0265">
              <w:rPr>
                <w:b/>
                <w:szCs w:val="22"/>
                <w:lang w:val="sr-Latn-RS"/>
              </w:rPr>
              <w:t>tnost</w:t>
            </w:r>
          </w:p>
        </w:tc>
        <w:tc>
          <w:tcPr>
            <w:tcW w:w="1472" w:type="dxa"/>
            <w:tcBorders>
              <w:bottom w:val="single" w:sz="4" w:space="0" w:color="auto"/>
            </w:tcBorders>
            <w:shd w:val="pct10" w:color="auto" w:fill="FFFFFF"/>
            <w:vAlign w:val="center"/>
          </w:tcPr>
          <w:p w14:paraId="04044AD2" w14:textId="77777777" w:rsidR="00682B40" w:rsidRPr="00AD0265" w:rsidRDefault="00810C9F" w:rsidP="0026609F">
            <w:pPr>
              <w:spacing w:before="120"/>
              <w:jc w:val="center"/>
              <w:rPr>
                <w:b/>
                <w:szCs w:val="22"/>
                <w:lang w:val="sr-Latn-RS"/>
              </w:rPr>
            </w:pPr>
            <w:r w:rsidRPr="00AD0265">
              <w:rPr>
                <w:b/>
                <w:szCs w:val="22"/>
                <w:lang w:val="sr-Latn-RS"/>
              </w:rPr>
              <w:t>20</w:t>
            </w:r>
          </w:p>
        </w:tc>
      </w:tr>
      <w:tr w:rsidR="00682B40" w:rsidRPr="00AD0265" w14:paraId="5667605F" w14:textId="77777777" w:rsidTr="00032715">
        <w:tc>
          <w:tcPr>
            <w:tcW w:w="8275" w:type="dxa"/>
            <w:shd w:val="clear" w:color="auto" w:fill="FFFFFF"/>
          </w:tcPr>
          <w:p w14:paraId="0DEEA887" w14:textId="1CD2596A" w:rsidR="00682B40" w:rsidRPr="00AD0265" w:rsidRDefault="00032715" w:rsidP="00F815AC">
            <w:pPr>
              <w:spacing w:before="120"/>
              <w:rPr>
                <w:i/>
                <w:szCs w:val="22"/>
                <w:lang w:val="sr-Latn-RS"/>
              </w:rPr>
            </w:pPr>
            <w:r w:rsidRPr="00AD0265">
              <w:rPr>
                <w:i/>
                <w:szCs w:val="22"/>
                <w:lang w:val="sr-Latn-RS"/>
              </w:rPr>
              <w:t>Zbir se prenosi iz ocene</w:t>
            </w:r>
            <w:r w:rsidR="00E120C3" w:rsidRPr="00AD0265">
              <w:rPr>
                <w:i/>
                <w:szCs w:val="22"/>
                <w:lang w:val="sr-Latn-RS"/>
              </w:rPr>
              <w:t xml:space="preserve"> </w:t>
            </w:r>
            <w:r w:rsidR="001261F9" w:rsidRPr="00AD0265">
              <w:rPr>
                <w:i/>
                <w:szCs w:val="22"/>
                <w:lang w:val="sr-Latn-RS"/>
              </w:rPr>
              <w:t>koncept</w:t>
            </w:r>
            <w:r w:rsidR="00256DED" w:rsidRPr="00AD0265">
              <w:rPr>
                <w:i/>
                <w:szCs w:val="22"/>
                <w:lang w:val="sr-Latn-RS"/>
              </w:rPr>
              <w:t>a</w:t>
            </w:r>
            <w:r w:rsidR="001261F9" w:rsidRPr="00AD0265">
              <w:rPr>
                <w:i/>
                <w:szCs w:val="22"/>
                <w:lang w:val="sr-Latn-RS"/>
              </w:rPr>
              <w:t xml:space="preserve"> projekta</w:t>
            </w:r>
            <w:r w:rsidR="00682B40" w:rsidRPr="00AD0265">
              <w:rPr>
                <w:i/>
                <w:szCs w:val="22"/>
                <w:lang w:val="sr-Latn-RS"/>
              </w:rPr>
              <w:t xml:space="preserve"> </w:t>
            </w:r>
          </w:p>
        </w:tc>
        <w:tc>
          <w:tcPr>
            <w:tcW w:w="1472" w:type="dxa"/>
            <w:shd w:val="clear" w:color="auto" w:fill="FFFFFF"/>
            <w:vAlign w:val="center"/>
          </w:tcPr>
          <w:p w14:paraId="17C407AE" w14:textId="77777777" w:rsidR="00682B40" w:rsidRPr="00AD0265" w:rsidRDefault="00682B40" w:rsidP="00F15864">
            <w:pPr>
              <w:spacing w:before="120"/>
              <w:jc w:val="center"/>
              <w:rPr>
                <w:b/>
                <w:szCs w:val="22"/>
                <w:lang w:val="sr-Latn-RS"/>
              </w:rPr>
            </w:pPr>
          </w:p>
        </w:tc>
      </w:tr>
      <w:tr w:rsidR="00682B40" w:rsidRPr="00AD0265" w14:paraId="5880BBC7" w14:textId="77777777" w:rsidTr="00032715">
        <w:tc>
          <w:tcPr>
            <w:tcW w:w="8275" w:type="dxa"/>
            <w:shd w:val="pct10" w:color="auto" w:fill="FFFFFF"/>
            <w:vAlign w:val="center"/>
          </w:tcPr>
          <w:p w14:paraId="56E90543" w14:textId="6F4E09DD" w:rsidR="00682B40" w:rsidRPr="00AD0265" w:rsidRDefault="00682B40" w:rsidP="002346D0">
            <w:pPr>
              <w:spacing w:before="120"/>
              <w:rPr>
                <w:szCs w:val="22"/>
                <w:lang w:val="sr-Latn-RS"/>
              </w:rPr>
            </w:pPr>
            <w:r w:rsidRPr="00AD0265">
              <w:rPr>
                <w:b/>
                <w:szCs w:val="22"/>
                <w:lang w:val="sr-Latn-RS"/>
              </w:rPr>
              <w:t xml:space="preserve">3. </w:t>
            </w:r>
            <w:r w:rsidR="001F17AC">
              <w:rPr>
                <w:b/>
                <w:szCs w:val="22"/>
                <w:lang w:val="sr-Latn-RS"/>
              </w:rPr>
              <w:t>Koncepcija</w:t>
            </w:r>
            <w:r w:rsidR="00032715" w:rsidRPr="00AD0265">
              <w:rPr>
                <w:b/>
                <w:szCs w:val="22"/>
                <w:lang w:val="sr-Latn-RS"/>
              </w:rPr>
              <w:t xml:space="preserve"> </w:t>
            </w:r>
            <w:r w:rsidR="00F40659">
              <w:rPr>
                <w:b/>
                <w:szCs w:val="22"/>
                <w:lang w:val="sr-Latn-RS"/>
              </w:rPr>
              <w:t>projekta</w:t>
            </w:r>
          </w:p>
        </w:tc>
        <w:tc>
          <w:tcPr>
            <w:tcW w:w="1472" w:type="dxa"/>
            <w:shd w:val="pct10" w:color="auto" w:fill="FFFFFF"/>
            <w:vAlign w:val="center"/>
          </w:tcPr>
          <w:p w14:paraId="447BB2A2" w14:textId="77777777" w:rsidR="00682B40" w:rsidRPr="00AD0265" w:rsidRDefault="00810C9F" w:rsidP="0026609F">
            <w:pPr>
              <w:spacing w:before="120"/>
              <w:jc w:val="center"/>
              <w:rPr>
                <w:b/>
                <w:szCs w:val="22"/>
                <w:lang w:val="sr-Latn-RS"/>
              </w:rPr>
            </w:pPr>
            <w:r w:rsidRPr="00AD0265">
              <w:rPr>
                <w:b/>
                <w:szCs w:val="22"/>
                <w:lang w:val="sr-Latn-RS"/>
              </w:rPr>
              <w:t>15</w:t>
            </w:r>
          </w:p>
        </w:tc>
      </w:tr>
      <w:tr w:rsidR="00682B40" w:rsidRPr="00AD0265" w14:paraId="7A9C20B4" w14:textId="77777777" w:rsidTr="00032715">
        <w:tc>
          <w:tcPr>
            <w:tcW w:w="8275" w:type="dxa"/>
          </w:tcPr>
          <w:p w14:paraId="5DB0B3B5" w14:textId="69CBAFB9" w:rsidR="00682B40" w:rsidRPr="00AD0265" w:rsidRDefault="00682B40" w:rsidP="00BF158E">
            <w:pPr>
              <w:spacing w:before="120"/>
              <w:ind w:left="425" w:hanging="425"/>
              <w:rPr>
                <w:szCs w:val="22"/>
                <w:lang w:val="sr-Latn-RS"/>
              </w:rPr>
            </w:pPr>
            <w:r w:rsidRPr="00AD0265">
              <w:rPr>
                <w:szCs w:val="22"/>
                <w:lang w:val="sr-Latn-RS"/>
              </w:rPr>
              <w:t>3.1</w:t>
            </w:r>
            <w:r w:rsidR="00617616" w:rsidRPr="00AD0265">
              <w:rPr>
                <w:szCs w:val="22"/>
                <w:lang w:val="sr-Latn-RS"/>
              </w:rPr>
              <w:t xml:space="preserve"> Koliko je koherentna </w:t>
            </w:r>
            <w:r w:rsidR="000308E7">
              <w:rPr>
                <w:szCs w:val="22"/>
                <w:lang w:val="sr-Latn-RS"/>
              </w:rPr>
              <w:t xml:space="preserve">celokupna </w:t>
            </w:r>
            <w:r w:rsidR="001F17AC">
              <w:rPr>
                <w:szCs w:val="22"/>
                <w:lang w:val="sr-Latn-RS"/>
              </w:rPr>
              <w:t>koncepcija ovog</w:t>
            </w:r>
            <w:r w:rsidR="00617616" w:rsidRPr="00AD0265">
              <w:rPr>
                <w:szCs w:val="22"/>
                <w:lang w:val="sr-Latn-RS"/>
              </w:rPr>
              <w:t xml:space="preserve"> </w:t>
            </w:r>
            <w:r w:rsidR="00F40659">
              <w:rPr>
                <w:szCs w:val="22"/>
                <w:lang w:val="sr-Latn-RS"/>
              </w:rPr>
              <w:t>projekta</w:t>
            </w:r>
            <w:r w:rsidR="00810C9F" w:rsidRPr="00AD0265">
              <w:rPr>
                <w:szCs w:val="22"/>
                <w:lang w:val="sr-Latn-RS"/>
              </w:rPr>
              <w:t xml:space="preserve">? </w:t>
            </w:r>
            <w:r w:rsidR="001F17AC" w:rsidRPr="00AD0265">
              <w:rPr>
                <w:szCs w:val="22"/>
                <w:lang w:val="sr-Latn-RS"/>
              </w:rPr>
              <w:t xml:space="preserve">Da li </w:t>
            </w:r>
            <w:r w:rsidR="001F17AC">
              <w:rPr>
                <w:szCs w:val="22"/>
                <w:lang w:val="sr-Latn-RS"/>
              </w:rPr>
              <w:t xml:space="preserve">se u </w:t>
            </w:r>
            <w:r w:rsidR="001F17AC" w:rsidRPr="00AD0265">
              <w:rPr>
                <w:szCs w:val="22"/>
                <w:lang w:val="sr-Latn-RS"/>
              </w:rPr>
              <w:t>predlog</w:t>
            </w:r>
            <w:r w:rsidR="001F17AC">
              <w:rPr>
                <w:szCs w:val="22"/>
                <w:lang w:val="sr-Latn-RS"/>
              </w:rPr>
              <w:t>u</w:t>
            </w:r>
            <w:r w:rsidR="001F17AC" w:rsidRPr="00AD0265">
              <w:rPr>
                <w:szCs w:val="22"/>
                <w:lang w:val="sr-Latn-RS"/>
              </w:rPr>
              <w:t xml:space="preserve"> projekta </w:t>
            </w:r>
            <w:r w:rsidR="001F17AC">
              <w:rPr>
                <w:szCs w:val="22"/>
                <w:lang w:val="sr-Latn-RS"/>
              </w:rPr>
              <w:t>ukazuje na</w:t>
            </w:r>
            <w:r w:rsidR="001F17AC" w:rsidRPr="00AD0265">
              <w:rPr>
                <w:szCs w:val="22"/>
                <w:lang w:val="sr-Latn-RS"/>
              </w:rPr>
              <w:t xml:space="preserve"> </w:t>
            </w:r>
            <w:r w:rsidR="001F17AC">
              <w:rPr>
                <w:szCs w:val="22"/>
                <w:lang w:val="sr-Latn-RS"/>
              </w:rPr>
              <w:t xml:space="preserve">očekivane </w:t>
            </w:r>
            <w:r w:rsidR="001F17AC" w:rsidRPr="00AD0265">
              <w:rPr>
                <w:szCs w:val="22"/>
                <w:lang w:val="sr-Latn-RS"/>
              </w:rPr>
              <w:t xml:space="preserve">rezultate koje </w:t>
            </w:r>
            <w:r w:rsidR="001F17AC">
              <w:rPr>
                <w:szCs w:val="22"/>
                <w:lang w:val="sr-Latn-RS"/>
              </w:rPr>
              <w:t>treba postići ovim</w:t>
            </w:r>
            <w:r w:rsidR="001F17AC" w:rsidRPr="00AD0265">
              <w:rPr>
                <w:szCs w:val="22"/>
                <w:lang w:val="sr-Latn-RS"/>
              </w:rPr>
              <w:t xml:space="preserve"> </w:t>
            </w:r>
            <w:r w:rsidR="001F17AC">
              <w:rPr>
                <w:szCs w:val="22"/>
                <w:lang w:val="sr-Latn-RS"/>
              </w:rPr>
              <w:t>projektom</w:t>
            </w:r>
            <w:r w:rsidR="001F17AC" w:rsidRPr="00AD0265">
              <w:rPr>
                <w:szCs w:val="22"/>
                <w:lang w:val="sr-Latn-RS"/>
              </w:rPr>
              <w:t xml:space="preserve">? Da li logika intervencije objašnjava </w:t>
            </w:r>
            <w:r w:rsidR="001F17AC">
              <w:rPr>
                <w:szCs w:val="22"/>
                <w:lang w:val="sr-Latn-RS"/>
              </w:rPr>
              <w:t>na</w:t>
            </w:r>
            <w:r w:rsidR="001F17AC" w:rsidRPr="00AD0265">
              <w:rPr>
                <w:szCs w:val="22"/>
                <w:lang w:val="sr-Latn-RS"/>
              </w:rPr>
              <w:t xml:space="preserve"> osnovu </w:t>
            </w:r>
            <w:r w:rsidR="001F17AC">
              <w:rPr>
                <w:szCs w:val="22"/>
                <w:lang w:val="sr-Latn-RS"/>
              </w:rPr>
              <w:t>čega će se ostvariti očekivani rezultati</w:t>
            </w:r>
            <w:r w:rsidR="001F17AC" w:rsidRPr="00AD0265">
              <w:rPr>
                <w:szCs w:val="22"/>
                <w:lang w:val="sr-Latn-RS"/>
              </w:rPr>
              <w:t>?</w:t>
            </w:r>
            <w:r w:rsidR="00617616" w:rsidRPr="00AD0265">
              <w:rPr>
                <w:szCs w:val="22"/>
                <w:lang w:val="sr-Latn-RS"/>
              </w:rPr>
              <w:t xml:space="preserve"> Da li su predložene aktivnosti </w:t>
            </w:r>
            <w:r w:rsidR="001F17AC">
              <w:rPr>
                <w:szCs w:val="22"/>
                <w:lang w:val="sr-Latn-RS"/>
              </w:rPr>
              <w:t>odgovarajuće</w:t>
            </w:r>
            <w:r w:rsidR="00617616" w:rsidRPr="00AD0265">
              <w:rPr>
                <w:szCs w:val="22"/>
                <w:lang w:val="sr-Latn-RS"/>
              </w:rPr>
              <w:t xml:space="preserve">, </w:t>
            </w:r>
            <w:r w:rsidR="001F17AC">
              <w:rPr>
                <w:szCs w:val="22"/>
                <w:lang w:val="sr-Latn-RS"/>
              </w:rPr>
              <w:t>praktične</w:t>
            </w:r>
            <w:r w:rsidR="00617616" w:rsidRPr="00AD0265">
              <w:rPr>
                <w:szCs w:val="22"/>
                <w:lang w:val="sr-Latn-RS"/>
              </w:rPr>
              <w:t xml:space="preserve"> i u skladu sa predviđenim rezultatima i ishodima</w:t>
            </w:r>
            <w:r w:rsidR="00810C9F" w:rsidRPr="00AD0265">
              <w:rPr>
                <w:szCs w:val="22"/>
                <w:lang w:val="sr-Latn-RS"/>
              </w:rPr>
              <w:t>?</w:t>
            </w:r>
          </w:p>
        </w:tc>
        <w:tc>
          <w:tcPr>
            <w:tcW w:w="1472" w:type="dxa"/>
          </w:tcPr>
          <w:p w14:paraId="5EEB0E9A" w14:textId="77777777" w:rsidR="00682B40" w:rsidRPr="00AD0265" w:rsidRDefault="00682B40" w:rsidP="00F15864">
            <w:pPr>
              <w:spacing w:before="120"/>
              <w:jc w:val="center"/>
              <w:rPr>
                <w:szCs w:val="22"/>
                <w:lang w:val="sr-Latn-RS"/>
              </w:rPr>
            </w:pPr>
            <w:r w:rsidRPr="00AD0265">
              <w:rPr>
                <w:szCs w:val="22"/>
                <w:lang w:val="sr-Latn-RS"/>
              </w:rPr>
              <w:t>5</w:t>
            </w:r>
          </w:p>
        </w:tc>
      </w:tr>
      <w:tr w:rsidR="00682B40" w:rsidRPr="00AD0265" w14:paraId="21EA44CC" w14:textId="77777777" w:rsidTr="00032715">
        <w:tc>
          <w:tcPr>
            <w:tcW w:w="8275" w:type="dxa"/>
          </w:tcPr>
          <w:p w14:paraId="529F95C5" w14:textId="2CF3FE12" w:rsidR="00682B40" w:rsidRPr="00AD0265" w:rsidRDefault="00682B40" w:rsidP="00BF158E">
            <w:pPr>
              <w:spacing w:before="120"/>
              <w:ind w:left="425" w:hanging="425"/>
              <w:rPr>
                <w:szCs w:val="22"/>
                <w:lang w:val="sr-Latn-RS"/>
              </w:rPr>
            </w:pPr>
            <w:r w:rsidRPr="00AD0265">
              <w:rPr>
                <w:szCs w:val="22"/>
                <w:lang w:val="sr-Latn-RS"/>
              </w:rPr>
              <w:t>3.2</w:t>
            </w:r>
            <w:r w:rsidR="00810C9F" w:rsidRPr="00AD0265">
              <w:rPr>
                <w:szCs w:val="22"/>
                <w:lang w:val="sr-Latn-RS"/>
              </w:rPr>
              <w:tab/>
            </w:r>
            <w:r w:rsidR="00F6273F" w:rsidRPr="00AD0265">
              <w:rPr>
                <w:szCs w:val="22"/>
                <w:lang w:val="sr-Latn-RS"/>
              </w:rPr>
              <w:t>Da li</w:t>
            </w:r>
            <w:r w:rsidR="00810C9F" w:rsidRPr="00AD0265">
              <w:rPr>
                <w:szCs w:val="22"/>
                <w:lang w:val="sr-Latn-RS"/>
              </w:rPr>
              <w:t xml:space="preserve"> </w:t>
            </w:r>
            <w:r w:rsidR="00D86DCE" w:rsidRPr="00AD0265">
              <w:rPr>
                <w:szCs w:val="22"/>
                <w:lang w:val="sr-Latn-RS"/>
              </w:rPr>
              <w:t>predlog projekta</w:t>
            </w:r>
            <w:r w:rsidR="00810C9F" w:rsidRPr="00AD0265">
              <w:rPr>
                <w:szCs w:val="22"/>
                <w:lang w:val="sr-Latn-RS"/>
              </w:rPr>
              <w:t>/Log</w:t>
            </w:r>
            <w:r w:rsidR="00617616" w:rsidRPr="00AD0265">
              <w:rPr>
                <w:szCs w:val="22"/>
                <w:lang w:val="sr-Latn-RS"/>
              </w:rPr>
              <w:t xml:space="preserve">ički okvir </w:t>
            </w:r>
            <w:r w:rsidR="009F5A74">
              <w:rPr>
                <w:szCs w:val="22"/>
                <w:lang w:val="sr-Latn-RS"/>
              </w:rPr>
              <w:t>obuhvata</w:t>
            </w:r>
            <w:r w:rsidR="00617616" w:rsidRPr="00AD0265">
              <w:rPr>
                <w:szCs w:val="22"/>
                <w:lang w:val="sr-Latn-RS"/>
              </w:rPr>
              <w:t xml:space="preserve"> kredibiln</w:t>
            </w:r>
            <w:r w:rsidR="009F5A74">
              <w:rPr>
                <w:szCs w:val="22"/>
                <w:lang w:val="sr-Latn-RS"/>
              </w:rPr>
              <w:t>o</w:t>
            </w:r>
            <w:r w:rsidR="00617616" w:rsidRPr="00AD0265">
              <w:rPr>
                <w:szCs w:val="22"/>
                <w:lang w:val="sr-Latn-RS"/>
              </w:rPr>
              <w:t xml:space="preserve"> po</w:t>
            </w:r>
            <w:r w:rsidR="00151376">
              <w:rPr>
                <w:szCs w:val="22"/>
                <w:lang w:val="sr-Latn-RS"/>
              </w:rPr>
              <w:t>čet</w:t>
            </w:r>
            <w:r w:rsidR="009F5A74">
              <w:rPr>
                <w:szCs w:val="22"/>
                <w:lang w:val="sr-Latn-RS"/>
              </w:rPr>
              <w:t>no stanje</w:t>
            </w:r>
            <w:r w:rsidR="00617616" w:rsidRPr="00AD0265">
              <w:rPr>
                <w:szCs w:val="22"/>
                <w:lang w:val="sr-Latn-RS"/>
              </w:rPr>
              <w:t>, ciljeve i izvore za verifikaciju</w:t>
            </w:r>
            <w:r w:rsidR="00810C9F" w:rsidRPr="00AD0265">
              <w:rPr>
                <w:szCs w:val="22"/>
                <w:lang w:val="sr-Latn-RS"/>
              </w:rPr>
              <w:t xml:space="preserve">? </w:t>
            </w:r>
            <w:r w:rsidR="00617616" w:rsidRPr="00AD0265">
              <w:rPr>
                <w:szCs w:val="22"/>
                <w:lang w:val="sr-Latn-RS"/>
              </w:rPr>
              <w:t xml:space="preserve">Ako ne uključuje, da li se predviđa ikakva </w:t>
            </w:r>
            <w:r w:rsidR="009F5A74">
              <w:rPr>
                <w:szCs w:val="22"/>
                <w:lang w:val="sr-Latn-RS"/>
              </w:rPr>
              <w:t>studija po</w:t>
            </w:r>
            <w:r w:rsidR="00151376">
              <w:rPr>
                <w:szCs w:val="22"/>
                <w:lang w:val="sr-Latn-RS"/>
              </w:rPr>
              <w:t>čet</w:t>
            </w:r>
            <w:r w:rsidR="009F5A74">
              <w:rPr>
                <w:szCs w:val="22"/>
                <w:lang w:val="sr-Latn-RS"/>
              </w:rPr>
              <w:t xml:space="preserve">nog stanja </w:t>
            </w:r>
            <w:r w:rsidR="00810C9F" w:rsidRPr="00AD0265">
              <w:rPr>
                <w:szCs w:val="22"/>
                <w:lang w:val="sr-Latn-RS"/>
              </w:rPr>
              <w:t>(</w:t>
            </w:r>
            <w:r w:rsidR="0095567A" w:rsidRPr="00AD0265">
              <w:rPr>
                <w:szCs w:val="22"/>
                <w:lang w:val="sr-Latn-RS"/>
              </w:rPr>
              <w:t>i</w:t>
            </w:r>
            <w:r w:rsidR="00810C9F" w:rsidRPr="00AD0265">
              <w:rPr>
                <w:szCs w:val="22"/>
                <w:lang w:val="sr-Latn-RS"/>
              </w:rPr>
              <w:t xml:space="preserve"> </w:t>
            </w:r>
            <w:r w:rsidR="00617616" w:rsidRPr="00AD0265">
              <w:rPr>
                <w:szCs w:val="22"/>
                <w:lang w:val="sr-Latn-RS"/>
              </w:rPr>
              <w:t xml:space="preserve">da li je budžet studije utvrđen </w:t>
            </w:r>
            <w:r w:rsidR="009F5A74">
              <w:rPr>
                <w:szCs w:val="22"/>
                <w:lang w:val="sr-Latn-RS"/>
              </w:rPr>
              <w:t xml:space="preserve">na odgovarajući način </w:t>
            </w:r>
            <w:r w:rsidR="00617616" w:rsidRPr="00AD0265">
              <w:rPr>
                <w:szCs w:val="22"/>
                <w:lang w:val="sr-Latn-RS"/>
              </w:rPr>
              <w:t xml:space="preserve">u </w:t>
            </w:r>
            <w:r w:rsidR="00D86DCE" w:rsidRPr="00AD0265">
              <w:rPr>
                <w:szCs w:val="22"/>
                <w:lang w:val="sr-Latn-RS"/>
              </w:rPr>
              <w:t>predlog</w:t>
            </w:r>
            <w:r w:rsidR="00617616" w:rsidRPr="00AD0265">
              <w:rPr>
                <w:szCs w:val="22"/>
                <w:lang w:val="sr-Latn-RS"/>
              </w:rPr>
              <w:t>u</w:t>
            </w:r>
            <w:r w:rsidR="00D86DCE" w:rsidRPr="00AD0265">
              <w:rPr>
                <w:szCs w:val="22"/>
                <w:lang w:val="sr-Latn-RS"/>
              </w:rPr>
              <w:t xml:space="preserve"> projekta</w:t>
            </w:r>
            <w:r w:rsidR="00810C9F" w:rsidRPr="00AD0265">
              <w:rPr>
                <w:szCs w:val="22"/>
                <w:lang w:val="sr-Latn-RS"/>
              </w:rPr>
              <w:t>)?</w:t>
            </w:r>
          </w:p>
        </w:tc>
        <w:tc>
          <w:tcPr>
            <w:tcW w:w="1472" w:type="dxa"/>
          </w:tcPr>
          <w:p w14:paraId="4F41947C" w14:textId="77777777" w:rsidR="00682B40" w:rsidRPr="00AD0265" w:rsidRDefault="00682B40" w:rsidP="00F15864">
            <w:pPr>
              <w:spacing w:before="120"/>
              <w:jc w:val="center"/>
              <w:rPr>
                <w:szCs w:val="22"/>
                <w:lang w:val="sr-Latn-RS"/>
              </w:rPr>
            </w:pPr>
            <w:r w:rsidRPr="00AD0265">
              <w:rPr>
                <w:szCs w:val="22"/>
                <w:lang w:val="sr-Latn-RS"/>
              </w:rPr>
              <w:t>5</w:t>
            </w:r>
          </w:p>
        </w:tc>
      </w:tr>
      <w:tr w:rsidR="00682B40" w:rsidRPr="00AD0265" w14:paraId="20D9727F" w14:textId="77777777" w:rsidTr="00032715">
        <w:tc>
          <w:tcPr>
            <w:tcW w:w="8275" w:type="dxa"/>
          </w:tcPr>
          <w:p w14:paraId="335E013B" w14:textId="2ADA079F" w:rsidR="00682B40" w:rsidRPr="00AD0265" w:rsidRDefault="00682B40" w:rsidP="00BF158E">
            <w:pPr>
              <w:spacing w:before="120"/>
              <w:ind w:left="425" w:hanging="425"/>
              <w:rPr>
                <w:szCs w:val="22"/>
                <w:lang w:val="sr-Latn-RS"/>
              </w:rPr>
            </w:pPr>
            <w:r w:rsidRPr="00AD0265">
              <w:rPr>
                <w:szCs w:val="22"/>
                <w:lang w:val="sr-Latn-RS"/>
              </w:rPr>
              <w:t>3.3</w:t>
            </w:r>
            <w:r w:rsidR="00810C9F" w:rsidRPr="00AD0265">
              <w:rPr>
                <w:szCs w:val="22"/>
                <w:lang w:val="sr-Latn-RS"/>
              </w:rPr>
              <w:tab/>
            </w:r>
            <w:r w:rsidR="00F6273F" w:rsidRPr="00AD0265">
              <w:rPr>
                <w:szCs w:val="22"/>
                <w:lang w:val="sr-Latn-RS"/>
              </w:rPr>
              <w:t>Da li</w:t>
            </w:r>
            <w:r w:rsidR="00810C9F" w:rsidRPr="00AD0265">
              <w:rPr>
                <w:szCs w:val="22"/>
                <w:lang w:val="sr-Latn-RS"/>
              </w:rPr>
              <w:t xml:space="preserve"> </w:t>
            </w:r>
            <w:r w:rsidR="001F17AC">
              <w:rPr>
                <w:szCs w:val="22"/>
                <w:lang w:val="sr-Latn-RS"/>
              </w:rPr>
              <w:t>koncepcija</w:t>
            </w:r>
            <w:r w:rsidR="00617616" w:rsidRPr="00AD0265">
              <w:rPr>
                <w:szCs w:val="22"/>
                <w:lang w:val="sr-Latn-RS"/>
              </w:rPr>
              <w:t xml:space="preserve"> </w:t>
            </w:r>
            <w:r w:rsidR="001F17AC">
              <w:rPr>
                <w:szCs w:val="22"/>
                <w:lang w:val="sr-Latn-RS"/>
              </w:rPr>
              <w:t>odražava</w:t>
            </w:r>
            <w:r w:rsidR="00617616" w:rsidRPr="00AD0265">
              <w:rPr>
                <w:szCs w:val="22"/>
                <w:lang w:val="sr-Latn-RS"/>
              </w:rPr>
              <w:t xml:space="preserve"> </w:t>
            </w:r>
            <w:r w:rsidR="00833355">
              <w:rPr>
                <w:szCs w:val="22"/>
                <w:lang w:val="sr-Latn-RS"/>
              </w:rPr>
              <w:t>solidnu</w:t>
            </w:r>
            <w:r w:rsidR="00617616" w:rsidRPr="00AD0265">
              <w:rPr>
                <w:szCs w:val="22"/>
                <w:lang w:val="sr-Latn-RS"/>
              </w:rPr>
              <w:t xml:space="preserve"> analizu </w:t>
            </w:r>
            <w:r w:rsidR="009F006F">
              <w:rPr>
                <w:szCs w:val="22"/>
                <w:lang w:val="sr-Latn-RS"/>
              </w:rPr>
              <w:t>obuhvaćenih</w:t>
            </w:r>
            <w:r w:rsidR="00617616" w:rsidRPr="00AD0265">
              <w:rPr>
                <w:szCs w:val="22"/>
                <w:lang w:val="sr-Latn-RS"/>
              </w:rPr>
              <w:t xml:space="preserve"> </w:t>
            </w:r>
            <w:r w:rsidR="00810C9F" w:rsidRPr="00AD0265">
              <w:rPr>
                <w:szCs w:val="22"/>
                <w:lang w:val="sr-Latn-RS"/>
              </w:rPr>
              <w:t>problem</w:t>
            </w:r>
            <w:r w:rsidR="00617616" w:rsidRPr="00AD0265">
              <w:rPr>
                <w:szCs w:val="22"/>
                <w:lang w:val="sr-Latn-RS"/>
              </w:rPr>
              <w:t>a i kapaciteta relevantnih zainteresovanih strana</w:t>
            </w:r>
            <w:r w:rsidR="00810C9F" w:rsidRPr="00AD0265">
              <w:rPr>
                <w:szCs w:val="22"/>
                <w:lang w:val="sr-Latn-RS"/>
              </w:rPr>
              <w:t>?</w:t>
            </w:r>
          </w:p>
        </w:tc>
        <w:tc>
          <w:tcPr>
            <w:tcW w:w="1472" w:type="dxa"/>
          </w:tcPr>
          <w:p w14:paraId="3861F3F9" w14:textId="77777777" w:rsidR="00682B40" w:rsidRPr="00AD0265" w:rsidRDefault="00682B40" w:rsidP="00F15864">
            <w:pPr>
              <w:spacing w:before="120"/>
              <w:jc w:val="center"/>
              <w:rPr>
                <w:szCs w:val="22"/>
                <w:lang w:val="sr-Latn-RS"/>
              </w:rPr>
            </w:pPr>
            <w:r w:rsidRPr="00AD0265">
              <w:rPr>
                <w:szCs w:val="22"/>
                <w:lang w:val="sr-Latn-RS"/>
              </w:rPr>
              <w:t>5</w:t>
            </w:r>
          </w:p>
        </w:tc>
      </w:tr>
      <w:tr w:rsidR="00C70268" w:rsidRPr="00AD0265" w14:paraId="0158D555" w14:textId="77777777" w:rsidTr="00032715">
        <w:tc>
          <w:tcPr>
            <w:tcW w:w="8275" w:type="dxa"/>
            <w:shd w:val="pct10" w:color="auto" w:fill="FFFFFF"/>
            <w:vAlign w:val="center"/>
          </w:tcPr>
          <w:p w14:paraId="510A4036" w14:textId="55BA6295" w:rsidR="00C70268" w:rsidRPr="00AD0265" w:rsidRDefault="00C70268" w:rsidP="002346D0">
            <w:pPr>
              <w:spacing w:before="120"/>
              <w:rPr>
                <w:szCs w:val="22"/>
                <w:lang w:val="sr-Latn-RS"/>
              </w:rPr>
            </w:pPr>
            <w:r w:rsidRPr="00AD0265">
              <w:rPr>
                <w:b/>
                <w:szCs w:val="22"/>
                <w:lang w:val="sr-Latn-RS"/>
              </w:rPr>
              <w:t xml:space="preserve">4. </w:t>
            </w:r>
            <w:r w:rsidR="00617616" w:rsidRPr="00AD0265">
              <w:rPr>
                <w:b/>
                <w:szCs w:val="22"/>
                <w:lang w:val="sr-Latn-RS"/>
              </w:rPr>
              <w:t xml:space="preserve">Pristup </w:t>
            </w:r>
            <w:r w:rsidR="00B3002D">
              <w:rPr>
                <w:b/>
                <w:szCs w:val="22"/>
                <w:lang w:val="sr-Latn-RS"/>
              </w:rPr>
              <w:t>implementaciji</w:t>
            </w:r>
          </w:p>
        </w:tc>
        <w:tc>
          <w:tcPr>
            <w:tcW w:w="1472" w:type="dxa"/>
            <w:shd w:val="pct10" w:color="auto" w:fill="FFFFFF"/>
            <w:vAlign w:val="center"/>
          </w:tcPr>
          <w:p w14:paraId="114E3BCD" w14:textId="77777777" w:rsidR="00C70268" w:rsidRPr="00AD0265" w:rsidRDefault="00C0426E" w:rsidP="00D716C6">
            <w:pPr>
              <w:spacing w:before="120"/>
              <w:jc w:val="center"/>
              <w:rPr>
                <w:b/>
                <w:szCs w:val="22"/>
                <w:lang w:val="sr-Latn-RS"/>
              </w:rPr>
            </w:pPr>
            <w:r w:rsidRPr="00AD0265">
              <w:rPr>
                <w:b/>
                <w:szCs w:val="22"/>
                <w:lang w:val="sr-Latn-RS"/>
              </w:rPr>
              <w:t>15</w:t>
            </w:r>
          </w:p>
        </w:tc>
      </w:tr>
      <w:tr w:rsidR="00C70268" w:rsidRPr="00AD0265" w14:paraId="2AE4E69B" w14:textId="77777777" w:rsidTr="00032715">
        <w:tc>
          <w:tcPr>
            <w:tcW w:w="8275" w:type="dxa"/>
          </w:tcPr>
          <w:p w14:paraId="47FCD7A6" w14:textId="5267828A" w:rsidR="00C70268" w:rsidRPr="00AD0265" w:rsidRDefault="00C70268" w:rsidP="00D716C6">
            <w:pPr>
              <w:spacing w:before="120"/>
              <w:ind w:left="425" w:hanging="425"/>
              <w:rPr>
                <w:szCs w:val="22"/>
                <w:lang w:val="sr-Latn-RS"/>
              </w:rPr>
            </w:pPr>
            <w:r w:rsidRPr="00AD0265">
              <w:rPr>
                <w:szCs w:val="22"/>
                <w:lang w:val="sr-Latn-RS"/>
              </w:rPr>
              <w:t>4.1</w:t>
            </w:r>
            <w:r w:rsidRPr="00AD0265">
              <w:rPr>
                <w:szCs w:val="22"/>
                <w:lang w:val="sr-Latn-RS"/>
              </w:rPr>
              <w:tab/>
            </w:r>
            <w:r w:rsidR="00617616" w:rsidRPr="00AD0265">
              <w:rPr>
                <w:szCs w:val="22"/>
                <w:lang w:val="sr-Latn-RS"/>
              </w:rPr>
              <w:t>Da li je akcioni</w:t>
            </w:r>
            <w:r w:rsidRPr="00AD0265">
              <w:rPr>
                <w:szCs w:val="22"/>
                <w:lang w:val="sr-Latn-RS"/>
              </w:rPr>
              <w:t xml:space="preserve"> plan </w:t>
            </w:r>
            <w:r w:rsidR="00617616" w:rsidRPr="00AD0265">
              <w:rPr>
                <w:szCs w:val="22"/>
                <w:lang w:val="sr-Latn-RS"/>
              </w:rPr>
              <w:t xml:space="preserve">za </w:t>
            </w:r>
            <w:r w:rsidR="003D178A">
              <w:rPr>
                <w:szCs w:val="22"/>
                <w:lang w:val="sr-Latn-RS"/>
              </w:rPr>
              <w:t>provođenje</w:t>
            </w:r>
            <w:r w:rsidR="00617616" w:rsidRPr="00AD0265">
              <w:rPr>
                <w:szCs w:val="22"/>
                <w:lang w:val="sr-Latn-RS"/>
              </w:rPr>
              <w:t xml:space="preserve"> </w:t>
            </w:r>
            <w:r w:rsidR="00F40659">
              <w:rPr>
                <w:szCs w:val="22"/>
                <w:lang w:val="sr-Latn-RS"/>
              </w:rPr>
              <w:t>projekta</w:t>
            </w:r>
            <w:r w:rsidR="00617616" w:rsidRPr="00AD0265">
              <w:rPr>
                <w:szCs w:val="22"/>
                <w:lang w:val="sr-Latn-RS"/>
              </w:rPr>
              <w:t xml:space="preserve"> jasan i izvodljiv</w:t>
            </w:r>
            <w:r w:rsidRPr="00AD0265">
              <w:rPr>
                <w:szCs w:val="22"/>
                <w:lang w:val="sr-Latn-RS"/>
              </w:rPr>
              <w:t xml:space="preserve">? </w:t>
            </w:r>
            <w:r w:rsidR="00617616" w:rsidRPr="00AD0265">
              <w:rPr>
                <w:szCs w:val="22"/>
                <w:lang w:val="sr-Latn-RS"/>
              </w:rPr>
              <w:t>Da li su rokovi</w:t>
            </w:r>
            <w:r w:rsidRPr="00AD0265">
              <w:rPr>
                <w:szCs w:val="22"/>
                <w:lang w:val="sr-Latn-RS"/>
              </w:rPr>
              <w:t xml:space="preserve"> real</w:t>
            </w:r>
            <w:r w:rsidR="00617616" w:rsidRPr="00AD0265">
              <w:rPr>
                <w:szCs w:val="22"/>
                <w:lang w:val="sr-Latn-RS"/>
              </w:rPr>
              <w:t>ni</w:t>
            </w:r>
            <w:r w:rsidRPr="00AD0265">
              <w:rPr>
                <w:szCs w:val="22"/>
                <w:lang w:val="sr-Latn-RS"/>
              </w:rPr>
              <w:t>?</w:t>
            </w:r>
          </w:p>
        </w:tc>
        <w:tc>
          <w:tcPr>
            <w:tcW w:w="1472" w:type="dxa"/>
          </w:tcPr>
          <w:p w14:paraId="49E9D6DE" w14:textId="77777777" w:rsidR="00C70268" w:rsidRPr="00AD0265" w:rsidRDefault="00C70268" w:rsidP="00D716C6">
            <w:pPr>
              <w:spacing w:before="120"/>
              <w:jc w:val="center"/>
              <w:rPr>
                <w:szCs w:val="22"/>
                <w:lang w:val="sr-Latn-RS"/>
              </w:rPr>
            </w:pPr>
            <w:r w:rsidRPr="00AD0265">
              <w:rPr>
                <w:szCs w:val="22"/>
                <w:lang w:val="sr-Latn-RS"/>
              </w:rPr>
              <w:t>5</w:t>
            </w:r>
          </w:p>
        </w:tc>
      </w:tr>
      <w:tr w:rsidR="00C70268" w:rsidRPr="00AD0265" w14:paraId="4D2C7D6A" w14:textId="77777777" w:rsidTr="00032715">
        <w:tc>
          <w:tcPr>
            <w:tcW w:w="8275" w:type="dxa"/>
          </w:tcPr>
          <w:p w14:paraId="2A6F87A0" w14:textId="7E2C3F36" w:rsidR="00C70268" w:rsidRPr="00AD0265" w:rsidRDefault="00C70268" w:rsidP="002346D0">
            <w:pPr>
              <w:spacing w:before="120"/>
              <w:ind w:left="425" w:hanging="425"/>
              <w:rPr>
                <w:szCs w:val="22"/>
                <w:lang w:val="sr-Latn-RS"/>
              </w:rPr>
            </w:pPr>
            <w:r w:rsidRPr="00AD0265">
              <w:rPr>
                <w:szCs w:val="22"/>
                <w:lang w:val="sr-Latn-RS"/>
              </w:rPr>
              <w:t>4.2</w:t>
            </w:r>
            <w:r w:rsidRPr="00AD0265">
              <w:rPr>
                <w:szCs w:val="22"/>
                <w:lang w:val="sr-Latn-RS"/>
              </w:rPr>
              <w:tab/>
            </w:r>
            <w:r w:rsidR="00F6273F" w:rsidRPr="00AD0265">
              <w:rPr>
                <w:szCs w:val="22"/>
                <w:lang w:val="sr-Latn-RS"/>
              </w:rPr>
              <w:t>Da li</w:t>
            </w:r>
            <w:r w:rsidRPr="00AD0265">
              <w:rPr>
                <w:szCs w:val="22"/>
                <w:lang w:val="sr-Latn-RS"/>
              </w:rPr>
              <w:t xml:space="preserve"> </w:t>
            </w:r>
            <w:r w:rsidR="00D86DCE" w:rsidRPr="00AD0265">
              <w:rPr>
                <w:szCs w:val="22"/>
                <w:lang w:val="sr-Latn-RS"/>
              </w:rPr>
              <w:t>predlog projekta</w:t>
            </w:r>
            <w:r w:rsidRPr="00AD0265">
              <w:rPr>
                <w:szCs w:val="22"/>
                <w:lang w:val="sr-Latn-RS"/>
              </w:rPr>
              <w:t xml:space="preserve"> </w:t>
            </w:r>
            <w:r w:rsidR="00617616" w:rsidRPr="00AD0265">
              <w:rPr>
                <w:szCs w:val="22"/>
                <w:lang w:val="sr-Latn-RS"/>
              </w:rPr>
              <w:t xml:space="preserve">uključuje delotvoran i efikasan sistem </w:t>
            </w:r>
            <w:r w:rsidR="00151376">
              <w:rPr>
                <w:szCs w:val="22"/>
                <w:lang w:val="sr-Latn-RS"/>
              </w:rPr>
              <w:t>praćenja sprovođenja projekta (monitoringa)</w:t>
            </w:r>
            <w:r w:rsidRPr="00AD0265">
              <w:rPr>
                <w:szCs w:val="22"/>
                <w:lang w:val="sr-Latn-RS"/>
              </w:rPr>
              <w:t xml:space="preserve">? </w:t>
            </w:r>
            <w:r w:rsidR="00617616" w:rsidRPr="00AD0265">
              <w:rPr>
                <w:szCs w:val="22"/>
                <w:lang w:val="sr-Latn-RS"/>
              </w:rPr>
              <w:t>Da li postoji planirana evaluacija</w:t>
            </w:r>
            <w:r w:rsidRPr="00AD0265">
              <w:rPr>
                <w:szCs w:val="22"/>
                <w:lang w:val="sr-Latn-RS"/>
              </w:rPr>
              <w:t xml:space="preserve"> (pre, </w:t>
            </w:r>
            <w:r w:rsidR="00617616" w:rsidRPr="00AD0265">
              <w:rPr>
                <w:szCs w:val="22"/>
                <w:lang w:val="sr-Latn-RS"/>
              </w:rPr>
              <w:t>tokom</w:t>
            </w:r>
            <w:r w:rsidRPr="00AD0265">
              <w:rPr>
                <w:szCs w:val="22"/>
                <w:lang w:val="sr-Latn-RS"/>
              </w:rPr>
              <w:t xml:space="preserve"> </w:t>
            </w:r>
            <w:r w:rsidR="0095567A" w:rsidRPr="00AD0265">
              <w:rPr>
                <w:szCs w:val="22"/>
                <w:lang w:val="sr-Latn-RS"/>
              </w:rPr>
              <w:t>ili</w:t>
            </w:r>
            <w:r w:rsidRPr="00AD0265">
              <w:rPr>
                <w:szCs w:val="22"/>
                <w:lang w:val="sr-Latn-RS"/>
              </w:rPr>
              <w:t>/</w:t>
            </w:r>
            <w:r w:rsidR="0095567A" w:rsidRPr="00AD0265">
              <w:rPr>
                <w:szCs w:val="22"/>
                <w:lang w:val="sr-Latn-RS"/>
              </w:rPr>
              <w:t>i</w:t>
            </w:r>
            <w:r w:rsidRPr="00AD0265">
              <w:rPr>
                <w:szCs w:val="22"/>
                <w:lang w:val="sr-Latn-RS"/>
              </w:rPr>
              <w:t xml:space="preserve"> </w:t>
            </w:r>
            <w:r w:rsidR="00617616" w:rsidRPr="00AD0265">
              <w:rPr>
                <w:szCs w:val="22"/>
                <w:lang w:val="sr-Latn-RS"/>
              </w:rPr>
              <w:t xml:space="preserve">na kraju </w:t>
            </w:r>
            <w:r w:rsidR="003D178A">
              <w:rPr>
                <w:szCs w:val="22"/>
                <w:lang w:val="sr-Latn-RS"/>
              </w:rPr>
              <w:t>sprovođenja</w:t>
            </w:r>
            <w:r w:rsidRPr="00AD0265">
              <w:rPr>
                <w:szCs w:val="22"/>
                <w:lang w:val="sr-Latn-RS"/>
              </w:rPr>
              <w:t>)?</w:t>
            </w:r>
          </w:p>
        </w:tc>
        <w:tc>
          <w:tcPr>
            <w:tcW w:w="1472" w:type="dxa"/>
          </w:tcPr>
          <w:p w14:paraId="13B2CB43" w14:textId="77777777" w:rsidR="00C70268" w:rsidRPr="00AD0265" w:rsidRDefault="00C70268" w:rsidP="00D716C6">
            <w:pPr>
              <w:spacing w:before="120"/>
              <w:jc w:val="center"/>
              <w:rPr>
                <w:szCs w:val="22"/>
                <w:lang w:val="sr-Latn-RS"/>
              </w:rPr>
            </w:pPr>
            <w:r w:rsidRPr="00AD0265">
              <w:rPr>
                <w:szCs w:val="22"/>
                <w:lang w:val="sr-Latn-RS"/>
              </w:rPr>
              <w:t>5</w:t>
            </w:r>
          </w:p>
        </w:tc>
      </w:tr>
      <w:tr w:rsidR="00C70268" w:rsidRPr="00AD0265" w14:paraId="6034754D" w14:textId="77777777" w:rsidTr="00032715">
        <w:tc>
          <w:tcPr>
            <w:tcW w:w="8275" w:type="dxa"/>
            <w:tcBorders>
              <w:bottom w:val="nil"/>
            </w:tcBorders>
          </w:tcPr>
          <w:p w14:paraId="3ED42E90" w14:textId="326CE518" w:rsidR="00C70268" w:rsidRPr="00AD0265" w:rsidRDefault="00C70268" w:rsidP="002346D0">
            <w:pPr>
              <w:spacing w:before="120"/>
              <w:ind w:left="425" w:hanging="425"/>
              <w:jc w:val="left"/>
              <w:rPr>
                <w:szCs w:val="22"/>
                <w:lang w:val="sr-Latn-RS"/>
              </w:rPr>
            </w:pPr>
            <w:r w:rsidRPr="00AD0265">
              <w:rPr>
                <w:szCs w:val="22"/>
                <w:lang w:val="sr-Latn-RS"/>
              </w:rPr>
              <w:t>4.3</w:t>
            </w:r>
            <w:r w:rsidRPr="00AD0265">
              <w:rPr>
                <w:szCs w:val="22"/>
                <w:lang w:val="sr-Latn-RS"/>
              </w:rPr>
              <w:tab/>
            </w:r>
            <w:r w:rsidR="00617616" w:rsidRPr="00AD0265">
              <w:rPr>
                <w:szCs w:val="22"/>
                <w:lang w:val="sr-Latn-RS"/>
              </w:rPr>
              <w:t xml:space="preserve">Da li je nivo </w:t>
            </w:r>
            <w:r w:rsidR="00151376">
              <w:rPr>
                <w:szCs w:val="22"/>
                <w:lang w:val="sr-Latn-RS"/>
              </w:rPr>
              <w:t>angažovanosti</w:t>
            </w:r>
            <w:r w:rsidR="00617616" w:rsidRPr="00AD0265">
              <w:rPr>
                <w:szCs w:val="22"/>
                <w:lang w:val="sr-Latn-RS"/>
              </w:rPr>
              <w:t xml:space="preserve"> i učestvovanja</w:t>
            </w:r>
            <w:r w:rsidRPr="00AD0265">
              <w:rPr>
                <w:szCs w:val="22"/>
                <w:lang w:val="sr-Latn-RS"/>
              </w:rPr>
              <w:t xml:space="preserve"> </w:t>
            </w:r>
            <w:r w:rsidR="003B32E0">
              <w:rPr>
                <w:szCs w:val="22"/>
                <w:lang w:val="sr-Latn-RS"/>
              </w:rPr>
              <w:t>supodnosi</w:t>
            </w:r>
            <w:r w:rsidR="00B3002D">
              <w:rPr>
                <w:szCs w:val="22"/>
                <w:lang w:val="sr-Latn-RS"/>
              </w:rPr>
              <w:t>oca</w:t>
            </w:r>
            <w:r w:rsidR="00D73F38">
              <w:rPr>
                <w:szCs w:val="22"/>
                <w:lang w:val="sr-Latn-RS"/>
              </w:rPr>
              <w:t xml:space="preserve"> </w:t>
            </w:r>
            <w:r w:rsidR="00774D7A">
              <w:rPr>
                <w:szCs w:val="22"/>
                <w:lang w:val="sr-Latn-RS"/>
              </w:rPr>
              <w:t>(</w:t>
            </w:r>
            <w:r w:rsidR="00D73F38">
              <w:rPr>
                <w:szCs w:val="22"/>
                <w:lang w:val="sr-Latn-RS"/>
              </w:rPr>
              <w:t>ili više njih</w:t>
            </w:r>
            <w:r w:rsidR="00774D7A">
              <w:rPr>
                <w:szCs w:val="22"/>
                <w:lang w:val="sr-Latn-RS"/>
              </w:rPr>
              <w:t>)</w:t>
            </w:r>
            <w:r w:rsidR="00B3002D">
              <w:rPr>
                <w:szCs w:val="22"/>
                <w:lang w:val="sr-Latn-RS"/>
              </w:rPr>
              <w:t xml:space="preserve"> i povezanog</w:t>
            </w:r>
            <w:r w:rsidR="00774D7A">
              <w:rPr>
                <w:szCs w:val="22"/>
                <w:lang w:val="sr-Latn-RS"/>
              </w:rPr>
              <w:t>(ih)</w:t>
            </w:r>
            <w:r w:rsidR="00B3002D">
              <w:rPr>
                <w:szCs w:val="22"/>
                <w:lang w:val="sr-Latn-RS"/>
              </w:rPr>
              <w:t xml:space="preserve"> lica </w:t>
            </w:r>
            <w:r w:rsidR="00774D7A">
              <w:rPr>
                <w:szCs w:val="22"/>
                <w:lang w:val="sr-Latn-RS"/>
              </w:rPr>
              <w:t>u projektu</w:t>
            </w:r>
            <w:r w:rsidRPr="00AD0265">
              <w:rPr>
                <w:szCs w:val="22"/>
                <w:lang w:val="sr-Latn-RS"/>
              </w:rPr>
              <w:t>?</w:t>
            </w:r>
          </w:p>
        </w:tc>
        <w:tc>
          <w:tcPr>
            <w:tcW w:w="1472" w:type="dxa"/>
            <w:tcBorders>
              <w:bottom w:val="nil"/>
            </w:tcBorders>
          </w:tcPr>
          <w:p w14:paraId="6D0B2918" w14:textId="77777777" w:rsidR="00C70268" w:rsidRPr="00AD0265" w:rsidRDefault="00C70268" w:rsidP="00D716C6">
            <w:pPr>
              <w:spacing w:before="120"/>
              <w:jc w:val="center"/>
              <w:rPr>
                <w:szCs w:val="22"/>
                <w:lang w:val="sr-Latn-RS"/>
              </w:rPr>
            </w:pPr>
            <w:r w:rsidRPr="00AD0265">
              <w:rPr>
                <w:szCs w:val="22"/>
                <w:lang w:val="sr-Latn-RS"/>
              </w:rPr>
              <w:t>5</w:t>
            </w:r>
          </w:p>
        </w:tc>
      </w:tr>
      <w:tr w:rsidR="00682B40" w:rsidRPr="00AD0265" w14:paraId="17D009E5" w14:textId="77777777" w:rsidTr="00032715">
        <w:tc>
          <w:tcPr>
            <w:tcW w:w="8275" w:type="dxa"/>
            <w:shd w:val="pct10" w:color="auto" w:fill="FFFFFF"/>
            <w:vAlign w:val="center"/>
          </w:tcPr>
          <w:p w14:paraId="57850747" w14:textId="14B26A53" w:rsidR="00682B40" w:rsidRPr="00AD0265" w:rsidRDefault="00682B40" w:rsidP="002346D0">
            <w:pPr>
              <w:spacing w:before="120"/>
              <w:rPr>
                <w:szCs w:val="22"/>
                <w:lang w:val="sr-Latn-RS"/>
              </w:rPr>
            </w:pPr>
            <w:r w:rsidRPr="00AD0265">
              <w:rPr>
                <w:szCs w:val="22"/>
                <w:lang w:val="sr-Latn-RS"/>
              </w:rPr>
              <w:br w:type="page"/>
            </w:r>
            <w:r w:rsidR="00C0426E" w:rsidRPr="00AD0265">
              <w:rPr>
                <w:b/>
                <w:szCs w:val="22"/>
                <w:lang w:val="sr-Latn-RS"/>
              </w:rPr>
              <w:t>5</w:t>
            </w:r>
            <w:r w:rsidRPr="00AD0265">
              <w:rPr>
                <w:b/>
                <w:szCs w:val="22"/>
                <w:lang w:val="sr-Latn-RS"/>
              </w:rPr>
              <w:t xml:space="preserve">. </w:t>
            </w:r>
            <w:r w:rsidR="00617616" w:rsidRPr="00AD0265">
              <w:rPr>
                <w:b/>
                <w:szCs w:val="22"/>
                <w:lang w:val="sr-Latn-RS"/>
              </w:rPr>
              <w:t xml:space="preserve">Održivost </w:t>
            </w:r>
            <w:r w:rsidR="00F40659">
              <w:rPr>
                <w:b/>
                <w:szCs w:val="22"/>
                <w:lang w:val="sr-Latn-RS"/>
              </w:rPr>
              <w:t>projekta</w:t>
            </w:r>
            <w:r w:rsidRPr="00AD0265">
              <w:rPr>
                <w:b/>
                <w:szCs w:val="22"/>
                <w:lang w:val="sr-Latn-RS"/>
              </w:rPr>
              <w:t xml:space="preserve"> </w:t>
            </w:r>
          </w:p>
        </w:tc>
        <w:tc>
          <w:tcPr>
            <w:tcW w:w="1472" w:type="dxa"/>
            <w:shd w:val="pct10" w:color="auto" w:fill="FFFFFF"/>
            <w:vAlign w:val="center"/>
          </w:tcPr>
          <w:p w14:paraId="257515BF" w14:textId="77777777" w:rsidR="00682B40" w:rsidRPr="00AD0265" w:rsidRDefault="00682B40" w:rsidP="00F15864">
            <w:pPr>
              <w:spacing w:before="120"/>
              <w:jc w:val="center"/>
              <w:rPr>
                <w:b/>
                <w:szCs w:val="22"/>
                <w:lang w:val="sr-Latn-RS"/>
              </w:rPr>
            </w:pPr>
            <w:r w:rsidRPr="00AD0265">
              <w:rPr>
                <w:b/>
                <w:szCs w:val="22"/>
                <w:lang w:val="sr-Latn-RS"/>
              </w:rPr>
              <w:t>15</w:t>
            </w:r>
          </w:p>
        </w:tc>
      </w:tr>
      <w:tr w:rsidR="00682B40" w:rsidRPr="00AD0265" w14:paraId="688CC287" w14:textId="77777777" w:rsidTr="00032715">
        <w:tc>
          <w:tcPr>
            <w:tcW w:w="8275" w:type="dxa"/>
          </w:tcPr>
          <w:p w14:paraId="231850F0" w14:textId="39700CEC" w:rsidR="00682B40" w:rsidRPr="00AD0265" w:rsidRDefault="00C0426E" w:rsidP="00BF158E">
            <w:pPr>
              <w:spacing w:before="120"/>
              <w:ind w:left="425" w:hanging="425"/>
              <w:rPr>
                <w:szCs w:val="22"/>
                <w:lang w:val="sr-Latn-RS"/>
              </w:rPr>
            </w:pPr>
            <w:r w:rsidRPr="00AD0265">
              <w:rPr>
                <w:szCs w:val="22"/>
                <w:lang w:val="sr-Latn-RS"/>
              </w:rPr>
              <w:lastRenderedPageBreak/>
              <w:t>5</w:t>
            </w:r>
            <w:r w:rsidR="00682B40" w:rsidRPr="00AD0265">
              <w:rPr>
                <w:szCs w:val="22"/>
                <w:lang w:val="sr-Latn-RS"/>
              </w:rPr>
              <w:t>.1</w:t>
            </w:r>
            <w:r w:rsidRPr="00AD0265">
              <w:rPr>
                <w:szCs w:val="22"/>
                <w:lang w:val="sr-Latn-RS"/>
              </w:rPr>
              <w:tab/>
            </w:r>
            <w:r w:rsidR="00617616" w:rsidRPr="00AD0265">
              <w:rPr>
                <w:szCs w:val="22"/>
                <w:lang w:val="sr-Latn-RS"/>
              </w:rPr>
              <w:t xml:space="preserve">Da li je verovatno da će </w:t>
            </w:r>
            <w:r w:rsidR="00F40659">
              <w:rPr>
                <w:szCs w:val="22"/>
                <w:lang w:val="sr-Latn-RS"/>
              </w:rPr>
              <w:t>projekat</w:t>
            </w:r>
            <w:r w:rsidR="00617616" w:rsidRPr="00AD0265">
              <w:rPr>
                <w:szCs w:val="22"/>
                <w:lang w:val="sr-Latn-RS"/>
              </w:rPr>
              <w:t xml:space="preserve"> imati opipljiv uticaj na svoje ciljne grupe</w:t>
            </w:r>
            <w:r w:rsidR="00682B40" w:rsidRPr="00AD0265">
              <w:rPr>
                <w:szCs w:val="22"/>
                <w:lang w:val="sr-Latn-RS"/>
              </w:rPr>
              <w:t>?</w:t>
            </w:r>
          </w:p>
        </w:tc>
        <w:tc>
          <w:tcPr>
            <w:tcW w:w="1472" w:type="dxa"/>
          </w:tcPr>
          <w:p w14:paraId="76E5CA3F" w14:textId="77777777" w:rsidR="00682B40" w:rsidRPr="00AD0265" w:rsidRDefault="00682B40" w:rsidP="00F15864">
            <w:pPr>
              <w:spacing w:before="120"/>
              <w:jc w:val="center"/>
              <w:rPr>
                <w:szCs w:val="22"/>
                <w:lang w:val="sr-Latn-RS"/>
              </w:rPr>
            </w:pPr>
            <w:r w:rsidRPr="00AD0265">
              <w:rPr>
                <w:szCs w:val="22"/>
                <w:lang w:val="sr-Latn-RS"/>
              </w:rPr>
              <w:t>5</w:t>
            </w:r>
          </w:p>
        </w:tc>
      </w:tr>
      <w:tr w:rsidR="00682B40" w:rsidRPr="00AD0265" w14:paraId="7977EA2A" w14:textId="77777777" w:rsidTr="00032715">
        <w:tc>
          <w:tcPr>
            <w:tcW w:w="8275" w:type="dxa"/>
          </w:tcPr>
          <w:p w14:paraId="7B0FA7C1" w14:textId="09CD0792" w:rsidR="00682B40" w:rsidRPr="00AD0265" w:rsidRDefault="00C0426E" w:rsidP="00BF158E">
            <w:pPr>
              <w:spacing w:before="120"/>
              <w:ind w:left="425" w:hanging="425"/>
              <w:rPr>
                <w:szCs w:val="22"/>
                <w:lang w:val="sr-Latn-RS"/>
              </w:rPr>
            </w:pPr>
            <w:r w:rsidRPr="00AD0265">
              <w:rPr>
                <w:szCs w:val="22"/>
                <w:lang w:val="sr-Latn-RS"/>
              </w:rPr>
              <w:t>5</w:t>
            </w:r>
            <w:r w:rsidR="00682B40" w:rsidRPr="00AD0265">
              <w:rPr>
                <w:szCs w:val="22"/>
                <w:lang w:val="sr-Latn-RS"/>
              </w:rPr>
              <w:t>.2</w:t>
            </w:r>
            <w:r w:rsidRPr="00AD0265">
              <w:rPr>
                <w:szCs w:val="22"/>
                <w:lang w:val="sr-Latn-RS"/>
              </w:rPr>
              <w:tab/>
            </w:r>
            <w:r w:rsidR="00617616" w:rsidRPr="00AD0265">
              <w:rPr>
                <w:szCs w:val="22"/>
                <w:lang w:val="sr-Latn-RS"/>
              </w:rPr>
              <w:t xml:space="preserve">Da li je verovatno da će </w:t>
            </w:r>
            <w:r w:rsidR="00F40659">
              <w:rPr>
                <w:szCs w:val="22"/>
                <w:lang w:val="sr-Latn-RS"/>
              </w:rPr>
              <w:t>projekat</w:t>
            </w:r>
            <w:r w:rsidR="00617616" w:rsidRPr="00AD0265">
              <w:rPr>
                <w:szCs w:val="22"/>
                <w:lang w:val="sr-Latn-RS"/>
              </w:rPr>
              <w:t xml:space="preserve"> imati </w:t>
            </w:r>
            <w:r w:rsidR="00774D7A">
              <w:rPr>
                <w:szCs w:val="22"/>
                <w:lang w:val="sr-Latn-RS"/>
              </w:rPr>
              <w:t>multiplikativne</w:t>
            </w:r>
            <w:r w:rsidR="00151376">
              <w:rPr>
                <w:szCs w:val="22"/>
                <w:lang w:val="sr-Latn-RS"/>
              </w:rPr>
              <w:t xml:space="preserve"> </w:t>
            </w:r>
            <w:r w:rsidR="00774D7A">
              <w:rPr>
                <w:szCs w:val="22"/>
                <w:lang w:val="sr-Latn-RS"/>
              </w:rPr>
              <w:t xml:space="preserve"> efekte, uključujući mogućnost za</w:t>
            </w:r>
            <w:r w:rsidR="00B3513B" w:rsidRPr="00AD0265">
              <w:rPr>
                <w:szCs w:val="22"/>
                <w:lang w:val="sr-Latn-RS"/>
              </w:rPr>
              <w:t xml:space="preserve"> ponavlja</w:t>
            </w:r>
            <w:r w:rsidR="00774D7A">
              <w:rPr>
                <w:szCs w:val="22"/>
                <w:lang w:val="sr-Latn-RS"/>
              </w:rPr>
              <w:t>nje</w:t>
            </w:r>
            <w:r w:rsidR="00B3513B" w:rsidRPr="00AD0265">
              <w:rPr>
                <w:szCs w:val="22"/>
                <w:lang w:val="sr-Latn-RS"/>
              </w:rPr>
              <w:t xml:space="preserve">, </w:t>
            </w:r>
            <w:r w:rsidR="00774D7A">
              <w:rPr>
                <w:szCs w:val="22"/>
                <w:lang w:val="sr-Latn-RS"/>
              </w:rPr>
              <w:t>proširivanje</w:t>
            </w:r>
            <w:r w:rsidR="00B3513B" w:rsidRPr="00AD0265">
              <w:rPr>
                <w:szCs w:val="22"/>
                <w:lang w:val="sr-Latn-RS"/>
              </w:rPr>
              <w:t xml:space="preserve">, </w:t>
            </w:r>
            <w:r w:rsidR="00774D7A">
              <w:rPr>
                <w:szCs w:val="22"/>
                <w:lang w:val="sr-Latn-RS"/>
              </w:rPr>
              <w:t xml:space="preserve">iskorišćavanje </w:t>
            </w:r>
            <w:r w:rsidR="00B3513B" w:rsidRPr="00AD0265">
              <w:rPr>
                <w:szCs w:val="22"/>
                <w:lang w:val="sr-Latn-RS"/>
              </w:rPr>
              <w:t>stečeno</w:t>
            </w:r>
            <w:r w:rsidR="00774D7A">
              <w:rPr>
                <w:szCs w:val="22"/>
                <w:lang w:val="sr-Latn-RS"/>
              </w:rPr>
              <w:t>g</w:t>
            </w:r>
            <w:r w:rsidR="00B3513B" w:rsidRPr="00AD0265">
              <w:rPr>
                <w:szCs w:val="22"/>
                <w:lang w:val="sr-Latn-RS"/>
              </w:rPr>
              <w:t xml:space="preserve"> iskustv</w:t>
            </w:r>
            <w:r w:rsidR="00774D7A">
              <w:rPr>
                <w:szCs w:val="22"/>
                <w:lang w:val="sr-Latn-RS"/>
              </w:rPr>
              <w:t>a</w:t>
            </w:r>
            <w:r w:rsidR="00B3513B" w:rsidRPr="00AD0265">
              <w:rPr>
                <w:szCs w:val="22"/>
                <w:lang w:val="sr-Latn-RS"/>
              </w:rPr>
              <w:t xml:space="preserve"> </w:t>
            </w:r>
            <w:r w:rsidR="00C62494">
              <w:rPr>
                <w:szCs w:val="22"/>
                <w:lang w:val="sr-Latn-RS"/>
              </w:rPr>
              <w:t xml:space="preserve">i </w:t>
            </w:r>
            <w:r w:rsidR="00774D7A">
              <w:rPr>
                <w:szCs w:val="22"/>
                <w:lang w:val="sr-Latn-RS"/>
              </w:rPr>
              <w:t>razmenu</w:t>
            </w:r>
            <w:r w:rsidR="00B3513B" w:rsidRPr="00AD0265">
              <w:rPr>
                <w:szCs w:val="22"/>
                <w:lang w:val="sr-Latn-RS"/>
              </w:rPr>
              <w:t xml:space="preserve"> znanj</w:t>
            </w:r>
            <w:r w:rsidR="00774D7A">
              <w:rPr>
                <w:szCs w:val="22"/>
                <w:lang w:val="sr-Latn-RS"/>
              </w:rPr>
              <w:t>a</w:t>
            </w:r>
            <w:r w:rsidRPr="00AD0265">
              <w:rPr>
                <w:szCs w:val="22"/>
                <w:lang w:val="sr-Latn-RS"/>
              </w:rPr>
              <w:t>?</w:t>
            </w:r>
          </w:p>
        </w:tc>
        <w:tc>
          <w:tcPr>
            <w:tcW w:w="1472" w:type="dxa"/>
          </w:tcPr>
          <w:p w14:paraId="22A39AD7" w14:textId="77777777" w:rsidR="00682B40" w:rsidRPr="00AD0265" w:rsidRDefault="00682B40" w:rsidP="00F15864">
            <w:pPr>
              <w:spacing w:before="120"/>
              <w:jc w:val="center"/>
              <w:rPr>
                <w:szCs w:val="22"/>
                <w:lang w:val="sr-Latn-RS"/>
              </w:rPr>
            </w:pPr>
            <w:r w:rsidRPr="00AD0265">
              <w:rPr>
                <w:szCs w:val="22"/>
                <w:lang w:val="sr-Latn-RS"/>
              </w:rPr>
              <w:t>5</w:t>
            </w:r>
          </w:p>
        </w:tc>
      </w:tr>
      <w:tr w:rsidR="00682B40" w:rsidRPr="00AD0265" w14:paraId="48BC5686" w14:textId="77777777" w:rsidTr="00032715">
        <w:tc>
          <w:tcPr>
            <w:tcW w:w="8275" w:type="dxa"/>
          </w:tcPr>
          <w:p w14:paraId="085F5914" w14:textId="7F723990" w:rsidR="00682B40" w:rsidRPr="00AD0265" w:rsidRDefault="00C0426E" w:rsidP="00BF158E">
            <w:pPr>
              <w:spacing w:before="120"/>
              <w:ind w:left="425" w:hanging="425"/>
              <w:rPr>
                <w:szCs w:val="22"/>
                <w:lang w:val="sr-Latn-RS"/>
              </w:rPr>
            </w:pPr>
            <w:r w:rsidRPr="00AD0265">
              <w:rPr>
                <w:szCs w:val="22"/>
                <w:lang w:val="sr-Latn-RS"/>
              </w:rPr>
              <w:t>5</w:t>
            </w:r>
            <w:r w:rsidR="00682B40" w:rsidRPr="00AD0265">
              <w:rPr>
                <w:szCs w:val="22"/>
                <w:lang w:val="sr-Latn-RS"/>
              </w:rPr>
              <w:t>.3</w:t>
            </w:r>
            <w:r w:rsidRPr="00AD0265">
              <w:rPr>
                <w:szCs w:val="22"/>
                <w:lang w:val="sr-Latn-RS"/>
              </w:rPr>
              <w:tab/>
            </w:r>
            <w:r w:rsidR="00B3513B" w:rsidRPr="00AD0265">
              <w:rPr>
                <w:szCs w:val="22"/>
                <w:lang w:val="sr-Latn-RS"/>
              </w:rPr>
              <w:t>Da li su očekivani rezultati predložen</w:t>
            </w:r>
            <w:r w:rsidR="00774D7A">
              <w:rPr>
                <w:szCs w:val="22"/>
                <w:lang w:val="sr-Latn-RS"/>
              </w:rPr>
              <w:t>og</w:t>
            </w:r>
            <w:r w:rsidR="00B3513B" w:rsidRPr="00AD0265">
              <w:rPr>
                <w:szCs w:val="22"/>
                <w:lang w:val="sr-Latn-RS"/>
              </w:rPr>
              <w:t xml:space="preserve"> </w:t>
            </w:r>
            <w:r w:rsidR="00F40659">
              <w:rPr>
                <w:szCs w:val="22"/>
                <w:lang w:val="sr-Latn-RS"/>
              </w:rPr>
              <w:t>projekta</w:t>
            </w:r>
            <w:r w:rsidR="00774D7A">
              <w:rPr>
                <w:szCs w:val="22"/>
                <w:lang w:val="sr-Latn-RS"/>
              </w:rPr>
              <w:t xml:space="preserve"> </w:t>
            </w:r>
            <w:r w:rsidR="00774D7A" w:rsidRPr="00AD0265">
              <w:rPr>
                <w:szCs w:val="22"/>
                <w:lang w:val="sr-Latn-RS"/>
              </w:rPr>
              <w:t>održivi</w:t>
            </w:r>
            <w:r w:rsidR="000F5E3E" w:rsidRPr="00AD0265">
              <w:rPr>
                <w:szCs w:val="22"/>
                <w:lang w:val="sr-Latn-RS"/>
              </w:rPr>
              <w:t>?</w:t>
            </w:r>
          </w:p>
          <w:p w14:paraId="4CE905A5" w14:textId="619C641E" w:rsidR="00682B40" w:rsidRPr="00AD0265" w:rsidRDefault="00682B40" w:rsidP="00F15864">
            <w:pPr>
              <w:spacing w:before="120"/>
              <w:ind w:left="510" w:hanging="170"/>
              <w:rPr>
                <w:szCs w:val="22"/>
                <w:lang w:val="sr-Latn-RS"/>
              </w:rPr>
            </w:pPr>
            <w:r w:rsidRPr="00AD0265">
              <w:rPr>
                <w:szCs w:val="22"/>
                <w:lang w:val="sr-Latn-RS"/>
              </w:rPr>
              <w:t xml:space="preserve">- </w:t>
            </w:r>
            <w:r w:rsidR="00C0426E" w:rsidRPr="00AD0265">
              <w:rPr>
                <w:szCs w:val="22"/>
                <w:lang w:val="sr-Latn-RS"/>
              </w:rPr>
              <w:t>F</w:t>
            </w:r>
            <w:r w:rsidRPr="00AD0265">
              <w:rPr>
                <w:szCs w:val="22"/>
                <w:lang w:val="sr-Latn-RS"/>
              </w:rPr>
              <w:t>inan</w:t>
            </w:r>
            <w:r w:rsidR="00B3513B" w:rsidRPr="00AD0265">
              <w:rPr>
                <w:szCs w:val="22"/>
                <w:lang w:val="sr-Latn-RS"/>
              </w:rPr>
              <w:t>sijski</w:t>
            </w:r>
            <w:r w:rsidRPr="00AD0265">
              <w:rPr>
                <w:szCs w:val="22"/>
                <w:lang w:val="sr-Latn-RS"/>
              </w:rPr>
              <w:t xml:space="preserve"> </w:t>
            </w:r>
            <w:r w:rsidRPr="00AD0265">
              <w:rPr>
                <w:i/>
                <w:szCs w:val="22"/>
                <w:lang w:val="sr-Latn-RS"/>
              </w:rPr>
              <w:t>(</w:t>
            </w:r>
            <w:r w:rsidR="00C34E85" w:rsidRPr="00AD0265">
              <w:rPr>
                <w:i/>
                <w:szCs w:val="22"/>
                <w:lang w:val="sr-Latn-RS"/>
              </w:rPr>
              <w:t>npr.</w:t>
            </w:r>
            <w:r w:rsidR="00C0426E" w:rsidRPr="00AD0265">
              <w:rPr>
                <w:i/>
                <w:szCs w:val="22"/>
                <w:lang w:val="sr-Latn-RS"/>
              </w:rPr>
              <w:t xml:space="preserve"> finan</w:t>
            </w:r>
            <w:r w:rsidR="00B3513B" w:rsidRPr="00AD0265">
              <w:rPr>
                <w:i/>
                <w:szCs w:val="22"/>
                <w:lang w:val="sr-Latn-RS"/>
              </w:rPr>
              <w:t>siranj</w:t>
            </w:r>
            <w:r w:rsidR="00A81006">
              <w:rPr>
                <w:i/>
                <w:szCs w:val="22"/>
                <w:lang w:val="sr-Latn-RS"/>
              </w:rPr>
              <w:t>e</w:t>
            </w:r>
            <w:r w:rsidR="00B3513B" w:rsidRPr="00AD0265">
              <w:rPr>
                <w:i/>
                <w:szCs w:val="22"/>
                <w:lang w:val="sr-Latn-RS"/>
              </w:rPr>
              <w:t xml:space="preserve"> aktivnosti</w:t>
            </w:r>
            <w:r w:rsidR="000308E7">
              <w:rPr>
                <w:i/>
                <w:szCs w:val="22"/>
                <w:lang w:val="sr-Latn-RS"/>
              </w:rPr>
              <w:t xml:space="preserve"> po završetku projekta</w:t>
            </w:r>
            <w:r w:rsidR="00B3513B" w:rsidRPr="00AD0265">
              <w:rPr>
                <w:i/>
                <w:szCs w:val="22"/>
                <w:lang w:val="sr-Latn-RS"/>
              </w:rPr>
              <w:t xml:space="preserve">, izvori prihoda da se pokriju svi budući </w:t>
            </w:r>
            <w:r w:rsidR="00D16EED">
              <w:rPr>
                <w:i/>
                <w:szCs w:val="22"/>
                <w:lang w:val="sr-Latn-RS"/>
              </w:rPr>
              <w:t xml:space="preserve">operativni troškovi i </w:t>
            </w:r>
            <w:r w:rsidR="00B3513B" w:rsidRPr="00AD0265">
              <w:rPr>
                <w:i/>
                <w:szCs w:val="22"/>
                <w:lang w:val="sr-Latn-RS"/>
              </w:rPr>
              <w:t xml:space="preserve">troškovi održavanja </w:t>
            </w:r>
            <w:r w:rsidR="00C0426E" w:rsidRPr="00AD0265">
              <w:rPr>
                <w:i/>
                <w:szCs w:val="22"/>
                <w:lang w:val="sr-Latn-RS"/>
              </w:rPr>
              <w:t xml:space="preserve"> )</w:t>
            </w:r>
          </w:p>
          <w:p w14:paraId="228A5952" w14:textId="5B4F401A" w:rsidR="00682B40" w:rsidRPr="00AD0265" w:rsidRDefault="00682B40" w:rsidP="00F15864">
            <w:pPr>
              <w:spacing w:before="120"/>
              <w:ind w:left="510" w:hanging="170"/>
              <w:rPr>
                <w:szCs w:val="22"/>
                <w:lang w:val="sr-Latn-RS"/>
              </w:rPr>
            </w:pPr>
            <w:r w:rsidRPr="00AD0265">
              <w:rPr>
                <w:szCs w:val="22"/>
                <w:lang w:val="sr-Latn-RS"/>
              </w:rPr>
              <w:t xml:space="preserve">- </w:t>
            </w:r>
            <w:r w:rsidR="00C0426E" w:rsidRPr="00AD0265">
              <w:rPr>
                <w:szCs w:val="22"/>
                <w:lang w:val="sr-Latn-RS"/>
              </w:rPr>
              <w:t>I</w:t>
            </w:r>
            <w:r w:rsidRPr="00AD0265">
              <w:rPr>
                <w:szCs w:val="22"/>
                <w:lang w:val="sr-Latn-RS"/>
              </w:rPr>
              <w:t>nstitu</w:t>
            </w:r>
            <w:r w:rsidR="00B3513B" w:rsidRPr="00AD0265">
              <w:rPr>
                <w:szCs w:val="22"/>
                <w:lang w:val="sr-Latn-RS"/>
              </w:rPr>
              <w:t>cionalno</w:t>
            </w:r>
            <w:r w:rsidRPr="00AD0265">
              <w:rPr>
                <w:szCs w:val="22"/>
                <w:lang w:val="sr-Latn-RS"/>
              </w:rPr>
              <w:t xml:space="preserve"> </w:t>
            </w:r>
            <w:r w:rsidRPr="00AD0265">
              <w:rPr>
                <w:i/>
                <w:szCs w:val="22"/>
                <w:lang w:val="sr-Latn-RS"/>
              </w:rPr>
              <w:t>(</w:t>
            </w:r>
            <w:r w:rsidR="00B3513B" w:rsidRPr="00AD0265">
              <w:rPr>
                <w:i/>
                <w:szCs w:val="22"/>
                <w:lang w:val="sr-Latn-RS"/>
              </w:rPr>
              <w:t xml:space="preserve">da li će </w:t>
            </w:r>
            <w:r w:rsidRPr="00AD0265">
              <w:rPr>
                <w:i/>
                <w:szCs w:val="22"/>
                <w:lang w:val="sr-Latn-RS"/>
              </w:rPr>
              <w:t>stru</w:t>
            </w:r>
            <w:r w:rsidR="00B3513B" w:rsidRPr="00AD0265">
              <w:rPr>
                <w:i/>
                <w:szCs w:val="22"/>
                <w:lang w:val="sr-Latn-RS"/>
              </w:rPr>
              <w:t>k</w:t>
            </w:r>
            <w:r w:rsidRPr="00AD0265">
              <w:rPr>
                <w:i/>
                <w:szCs w:val="22"/>
                <w:lang w:val="sr-Latn-RS"/>
              </w:rPr>
              <w:t>ture</w:t>
            </w:r>
            <w:r w:rsidR="00B3513B" w:rsidRPr="00AD0265">
              <w:rPr>
                <w:i/>
                <w:szCs w:val="22"/>
                <w:lang w:val="sr-Latn-RS"/>
              </w:rPr>
              <w:t xml:space="preserve"> omogućiti da se rezultati </w:t>
            </w:r>
            <w:r w:rsidR="00F40659">
              <w:rPr>
                <w:i/>
                <w:szCs w:val="22"/>
                <w:lang w:val="sr-Latn-RS"/>
              </w:rPr>
              <w:t>projekta</w:t>
            </w:r>
            <w:r w:rsidR="00B3513B" w:rsidRPr="00AD0265">
              <w:rPr>
                <w:i/>
                <w:szCs w:val="22"/>
                <w:lang w:val="sr-Latn-RS"/>
              </w:rPr>
              <w:t xml:space="preserve"> održe </w:t>
            </w:r>
            <w:r w:rsidR="000308E7">
              <w:rPr>
                <w:i/>
                <w:szCs w:val="22"/>
                <w:lang w:val="sr-Latn-RS"/>
              </w:rPr>
              <w:t>kada se projekat završi</w:t>
            </w:r>
            <w:r w:rsidRPr="00AD0265">
              <w:rPr>
                <w:i/>
                <w:szCs w:val="22"/>
                <w:lang w:val="sr-Latn-RS"/>
              </w:rPr>
              <w:t xml:space="preserve">? </w:t>
            </w:r>
            <w:r w:rsidR="00B3513B" w:rsidRPr="00AD0265">
              <w:rPr>
                <w:i/>
                <w:szCs w:val="22"/>
                <w:lang w:val="sr-Latn-RS"/>
              </w:rPr>
              <w:t>Da li će</w:t>
            </w:r>
            <w:r w:rsidR="000308E7">
              <w:rPr>
                <w:i/>
                <w:szCs w:val="22"/>
                <w:lang w:val="sr-Latn-RS"/>
              </w:rPr>
              <w:t xml:space="preserve"> </w:t>
            </w:r>
            <w:r w:rsidR="00D16EED">
              <w:rPr>
                <w:i/>
                <w:szCs w:val="22"/>
                <w:lang w:val="sr-Latn-RS"/>
              </w:rPr>
              <w:t>’vlasništvo’ nad rezultatima projekta</w:t>
            </w:r>
            <w:r w:rsidR="000308E7">
              <w:rPr>
                <w:i/>
                <w:szCs w:val="22"/>
                <w:lang w:val="sr-Latn-RS"/>
              </w:rPr>
              <w:t xml:space="preserve"> biti lokalno</w:t>
            </w:r>
            <w:r w:rsidR="00B3513B" w:rsidRPr="00AD0265">
              <w:rPr>
                <w:i/>
                <w:szCs w:val="22"/>
                <w:lang w:val="sr-Latn-RS"/>
              </w:rPr>
              <w:t>?</w:t>
            </w:r>
            <w:r w:rsidRPr="00AD0265">
              <w:rPr>
                <w:i/>
                <w:szCs w:val="22"/>
                <w:lang w:val="sr-Latn-RS"/>
              </w:rPr>
              <w:t>)</w:t>
            </w:r>
          </w:p>
          <w:p w14:paraId="3091521E" w14:textId="6C0776BE" w:rsidR="00FA1338" w:rsidRPr="00AD0265" w:rsidRDefault="00682B40" w:rsidP="00FA1338">
            <w:pPr>
              <w:spacing w:before="120"/>
              <w:ind w:left="510" w:hanging="170"/>
              <w:rPr>
                <w:iCs/>
                <w:szCs w:val="22"/>
                <w:lang w:val="sr-Latn-RS"/>
              </w:rPr>
            </w:pPr>
            <w:r w:rsidRPr="00AD0265">
              <w:rPr>
                <w:szCs w:val="22"/>
                <w:lang w:val="sr-Latn-RS"/>
              </w:rPr>
              <w:t xml:space="preserve">- </w:t>
            </w:r>
            <w:r w:rsidR="00B3513B" w:rsidRPr="00AD0265">
              <w:rPr>
                <w:szCs w:val="22"/>
                <w:lang w:val="sr-Latn-RS"/>
              </w:rPr>
              <w:t>Na nivou politike</w:t>
            </w:r>
            <w:r w:rsidRPr="00AD0265">
              <w:rPr>
                <w:szCs w:val="22"/>
                <w:lang w:val="sr-Latn-RS"/>
              </w:rPr>
              <w:t xml:space="preserve"> (</w:t>
            </w:r>
            <w:r w:rsidR="00772B77">
              <w:rPr>
                <w:szCs w:val="22"/>
                <w:lang w:val="sr-Latn-RS"/>
              </w:rPr>
              <w:t>gde je primenjivo</w:t>
            </w:r>
            <w:r w:rsidRPr="00AD0265">
              <w:rPr>
                <w:szCs w:val="22"/>
                <w:lang w:val="sr-Latn-RS"/>
              </w:rPr>
              <w:t xml:space="preserve">) </w:t>
            </w:r>
            <w:r w:rsidRPr="00AD0265">
              <w:rPr>
                <w:i/>
                <w:szCs w:val="22"/>
                <w:lang w:val="sr-Latn-RS"/>
              </w:rPr>
              <w:t>(</w:t>
            </w:r>
            <w:r w:rsidR="00B3513B" w:rsidRPr="00AD0265">
              <w:rPr>
                <w:i/>
                <w:szCs w:val="22"/>
                <w:lang w:val="sr-Latn-RS"/>
              </w:rPr>
              <w:t>kakav će biti</w:t>
            </w:r>
            <w:r w:rsidRPr="00AD0265">
              <w:rPr>
                <w:i/>
                <w:szCs w:val="22"/>
                <w:lang w:val="sr-Latn-RS"/>
              </w:rPr>
              <w:t xml:space="preserve"> stru</w:t>
            </w:r>
            <w:r w:rsidR="00B3513B" w:rsidRPr="00AD0265">
              <w:rPr>
                <w:i/>
                <w:szCs w:val="22"/>
                <w:lang w:val="sr-Latn-RS"/>
              </w:rPr>
              <w:t>k</w:t>
            </w:r>
            <w:r w:rsidRPr="00AD0265">
              <w:rPr>
                <w:i/>
                <w:szCs w:val="22"/>
                <w:lang w:val="sr-Latn-RS"/>
              </w:rPr>
              <w:t>tur</w:t>
            </w:r>
            <w:r w:rsidR="00B3513B" w:rsidRPr="00AD0265">
              <w:rPr>
                <w:i/>
                <w:szCs w:val="22"/>
                <w:lang w:val="sr-Latn-RS"/>
              </w:rPr>
              <w:t xml:space="preserve">ni uticaj </w:t>
            </w:r>
            <w:r w:rsidR="00F40659">
              <w:rPr>
                <w:i/>
                <w:szCs w:val="22"/>
                <w:lang w:val="sr-Latn-RS"/>
              </w:rPr>
              <w:t>projekta</w:t>
            </w:r>
            <w:r w:rsidR="00B3513B" w:rsidRPr="00AD0265">
              <w:rPr>
                <w:i/>
                <w:szCs w:val="22"/>
                <w:lang w:val="sr-Latn-RS"/>
              </w:rPr>
              <w:t xml:space="preserve"> </w:t>
            </w:r>
            <w:r w:rsidRPr="00AD0265">
              <w:rPr>
                <w:i/>
                <w:szCs w:val="22"/>
                <w:lang w:val="sr-Latn-RS"/>
              </w:rPr>
              <w:t xml:space="preserve"> </w:t>
            </w:r>
            <w:r w:rsidR="00B3513B" w:rsidRPr="00AD0265">
              <w:rPr>
                <w:i/>
                <w:szCs w:val="22"/>
                <w:lang w:val="sr-Latn-RS"/>
              </w:rPr>
              <w:t xml:space="preserve"> </w:t>
            </w:r>
            <w:r w:rsidRPr="00AD0265">
              <w:rPr>
                <w:i/>
                <w:szCs w:val="22"/>
                <w:lang w:val="sr-Latn-RS"/>
              </w:rPr>
              <w:t xml:space="preserve">— </w:t>
            </w:r>
            <w:r w:rsidR="00C34E85" w:rsidRPr="00AD0265">
              <w:rPr>
                <w:i/>
                <w:szCs w:val="22"/>
                <w:lang w:val="sr-Latn-RS"/>
              </w:rPr>
              <w:t>npr.</w:t>
            </w:r>
            <w:r w:rsidRPr="00AD0265">
              <w:rPr>
                <w:i/>
                <w:szCs w:val="22"/>
                <w:lang w:val="sr-Latn-RS"/>
              </w:rPr>
              <w:t xml:space="preserve"> </w:t>
            </w:r>
            <w:r w:rsidR="00A81006">
              <w:rPr>
                <w:i/>
                <w:szCs w:val="22"/>
                <w:lang w:val="sr-Latn-RS"/>
              </w:rPr>
              <w:t>bolji</w:t>
            </w:r>
            <w:r w:rsidR="00B3513B" w:rsidRPr="00AD0265">
              <w:rPr>
                <w:i/>
                <w:szCs w:val="22"/>
                <w:lang w:val="sr-Latn-RS"/>
              </w:rPr>
              <w:t xml:space="preserve"> zakoni</w:t>
            </w:r>
            <w:r w:rsidR="00F03702">
              <w:rPr>
                <w:i/>
                <w:szCs w:val="22"/>
                <w:lang w:val="sr-Latn-RS"/>
              </w:rPr>
              <w:t xml:space="preserve"> i propisi</w:t>
            </w:r>
            <w:r w:rsidR="00B3513B" w:rsidRPr="00AD0265">
              <w:rPr>
                <w:i/>
                <w:szCs w:val="22"/>
                <w:lang w:val="sr-Latn-RS"/>
              </w:rPr>
              <w:t>, kodeksi ponašanja, metod</w:t>
            </w:r>
            <w:r w:rsidR="00F03702">
              <w:rPr>
                <w:i/>
                <w:szCs w:val="22"/>
                <w:lang w:val="sr-Latn-RS"/>
              </w:rPr>
              <w:t>i</w:t>
            </w:r>
            <w:r w:rsidRPr="00AD0265">
              <w:rPr>
                <w:i/>
                <w:szCs w:val="22"/>
                <w:lang w:val="sr-Latn-RS"/>
              </w:rPr>
              <w:t>)</w:t>
            </w:r>
          </w:p>
          <w:p w14:paraId="52080CA2" w14:textId="34C59CAE" w:rsidR="00682B40" w:rsidRPr="00AD0265" w:rsidRDefault="00FA0760" w:rsidP="002346D0">
            <w:pPr>
              <w:spacing w:before="120"/>
              <w:ind w:left="510" w:hanging="170"/>
              <w:rPr>
                <w:szCs w:val="22"/>
                <w:lang w:val="sr-Latn-RS"/>
              </w:rPr>
            </w:pPr>
            <w:r w:rsidRPr="00AD0265">
              <w:rPr>
                <w:iCs/>
                <w:szCs w:val="22"/>
                <w:lang w:val="sr-Latn-RS"/>
              </w:rPr>
              <w:t xml:space="preserve">- </w:t>
            </w:r>
            <w:r w:rsidR="00A81006">
              <w:rPr>
                <w:iCs/>
                <w:szCs w:val="22"/>
                <w:lang w:val="sr-Latn-RS"/>
              </w:rPr>
              <w:t>Ekološk</w:t>
            </w:r>
            <w:r w:rsidR="0027707C">
              <w:rPr>
                <w:iCs/>
                <w:szCs w:val="22"/>
                <w:lang w:val="sr-Latn-RS"/>
              </w:rPr>
              <w:t>i</w:t>
            </w:r>
            <w:r w:rsidRPr="00AD0265">
              <w:rPr>
                <w:iCs/>
                <w:szCs w:val="22"/>
                <w:lang w:val="sr-Latn-RS"/>
              </w:rPr>
              <w:t xml:space="preserve"> (</w:t>
            </w:r>
            <w:r w:rsidR="00772B77">
              <w:rPr>
                <w:iCs/>
                <w:szCs w:val="22"/>
                <w:lang w:val="sr-Latn-RS"/>
              </w:rPr>
              <w:t>ako je primenjivo</w:t>
            </w:r>
            <w:r w:rsidRPr="00AD0265">
              <w:rPr>
                <w:iCs/>
                <w:szCs w:val="22"/>
                <w:lang w:val="sr-Latn-RS"/>
              </w:rPr>
              <w:t xml:space="preserve">) </w:t>
            </w:r>
            <w:r w:rsidRPr="00AD0265">
              <w:rPr>
                <w:i/>
                <w:szCs w:val="22"/>
                <w:lang w:val="sr-Latn-RS"/>
              </w:rPr>
              <w:t>(</w:t>
            </w:r>
            <w:r w:rsidR="00B3513B" w:rsidRPr="00AD0265">
              <w:rPr>
                <w:i/>
                <w:szCs w:val="22"/>
                <w:lang w:val="sr-Latn-RS"/>
              </w:rPr>
              <w:t xml:space="preserve">da li će </w:t>
            </w:r>
            <w:r w:rsidR="00F40659">
              <w:rPr>
                <w:i/>
                <w:szCs w:val="22"/>
                <w:lang w:val="sr-Latn-RS"/>
              </w:rPr>
              <w:t>projekat</w:t>
            </w:r>
            <w:r w:rsidR="00B3513B" w:rsidRPr="00AD0265">
              <w:rPr>
                <w:i/>
                <w:szCs w:val="22"/>
                <w:lang w:val="sr-Latn-RS"/>
              </w:rPr>
              <w:t xml:space="preserve"> imati</w:t>
            </w:r>
            <w:r w:rsidRPr="00AD0265">
              <w:rPr>
                <w:i/>
                <w:szCs w:val="22"/>
                <w:lang w:val="sr-Latn-RS"/>
              </w:rPr>
              <w:t xml:space="preserve"> negativ</w:t>
            </w:r>
            <w:r w:rsidR="00B3513B" w:rsidRPr="00AD0265">
              <w:rPr>
                <w:i/>
                <w:szCs w:val="22"/>
                <w:lang w:val="sr-Latn-RS"/>
              </w:rPr>
              <w:t>an</w:t>
            </w:r>
            <w:r w:rsidRPr="00AD0265">
              <w:rPr>
                <w:i/>
                <w:szCs w:val="22"/>
                <w:lang w:val="sr-Latn-RS"/>
              </w:rPr>
              <w:t>/po</w:t>
            </w:r>
            <w:r w:rsidR="00B3513B" w:rsidRPr="00AD0265">
              <w:rPr>
                <w:i/>
                <w:szCs w:val="22"/>
                <w:lang w:val="sr-Latn-RS"/>
              </w:rPr>
              <w:t>z</w:t>
            </w:r>
            <w:r w:rsidRPr="00AD0265">
              <w:rPr>
                <w:i/>
                <w:szCs w:val="22"/>
                <w:lang w:val="sr-Latn-RS"/>
              </w:rPr>
              <w:t>itiv</w:t>
            </w:r>
            <w:r w:rsidR="00B3513B" w:rsidRPr="00AD0265">
              <w:rPr>
                <w:i/>
                <w:szCs w:val="22"/>
                <w:lang w:val="sr-Latn-RS"/>
              </w:rPr>
              <w:t>an uticaj na životnu sredinu</w:t>
            </w:r>
            <w:r w:rsidRPr="00AD0265">
              <w:rPr>
                <w:i/>
                <w:szCs w:val="22"/>
                <w:lang w:val="sr-Latn-RS"/>
              </w:rPr>
              <w:t>?)</w:t>
            </w:r>
          </w:p>
        </w:tc>
        <w:tc>
          <w:tcPr>
            <w:tcW w:w="1472" w:type="dxa"/>
          </w:tcPr>
          <w:p w14:paraId="19D9847C" w14:textId="77777777" w:rsidR="00682B40" w:rsidRPr="00AD0265" w:rsidRDefault="00682B40" w:rsidP="00F15864">
            <w:pPr>
              <w:spacing w:before="120"/>
              <w:jc w:val="center"/>
              <w:rPr>
                <w:szCs w:val="22"/>
                <w:lang w:val="sr-Latn-RS"/>
              </w:rPr>
            </w:pPr>
            <w:r w:rsidRPr="00AD0265">
              <w:rPr>
                <w:szCs w:val="22"/>
                <w:lang w:val="sr-Latn-RS"/>
              </w:rPr>
              <w:t>5</w:t>
            </w:r>
          </w:p>
        </w:tc>
      </w:tr>
      <w:tr w:rsidR="00682B40" w:rsidRPr="00AD0265" w14:paraId="7405D093" w14:textId="77777777" w:rsidTr="00032715">
        <w:tc>
          <w:tcPr>
            <w:tcW w:w="8275" w:type="dxa"/>
            <w:shd w:val="pct10" w:color="auto" w:fill="FFFFFF"/>
            <w:vAlign w:val="center"/>
          </w:tcPr>
          <w:p w14:paraId="7C502579" w14:textId="184CF0A4" w:rsidR="00682B40" w:rsidRPr="00AD0265" w:rsidRDefault="00682B40" w:rsidP="002346D0">
            <w:pPr>
              <w:spacing w:before="120"/>
              <w:rPr>
                <w:szCs w:val="22"/>
                <w:lang w:val="sr-Latn-RS"/>
              </w:rPr>
            </w:pPr>
            <w:r w:rsidRPr="00AD0265">
              <w:rPr>
                <w:szCs w:val="22"/>
                <w:lang w:val="sr-Latn-RS"/>
              </w:rPr>
              <w:br w:type="page"/>
            </w:r>
            <w:r w:rsidR="00F31C06" w:rsidRPr="00AD0265">
              <w:rPr>
                <w:b/>
                <w:szCs w:val="22"/>
                <w:lang w:val="sr-Latn-RS"/>
              </w:rPr>
              <w:t>6</w:t>
            </w:r>
            <w:r w:rsidRPr="00AD0265">
              <w:rPr>
                <w:b/>
                <w:szCs w:val="22"/>
                <w:lang w:val="sr-Latn-RS"/>
              </w:rPr>
              <w:t>. Bud</w:t>
            </w:r>
            <w:r w:rsidR="00B3513B" w:rsidRPr="00AD0265">
              <w:rPr>
                <w:b/>
                <w:szCs w:val="22"/>
                <w:lang w:val="sr-Latn-RS"/>
              </w:rPr>
              <w:t>ž</w:t>
            </w:r>
            <w:r w:rsidRPr="00AD0265">
              <w:rPr>
                <w:b/>
                <w:szCs w:val="22"/>
                <w:lang w:val="sr-Latn-RS"/>
              </w:rPr>
              <w:t xml:space="preserve">et </w:t>
            </w:r>
            <w:r w:rsidR="00B3513B" w:rsidRPr="00AD0265">
              <w:rPr>
                <w:b/>
                <w:szCs w:val="22"/>
                <w:lang w:val="sr-Latn-RS"/>
              </w:rPr>
              <w:t xml:space="preserve">i </w:t>
            </w:r>
            <w:r w:rsidR="001F17AC">
              <w:rPr>
                <w:b/>
                <w:szCs w:val="22"/>
                <w:lang w:val="sr-Latn-RS"/>
              </w:rPr>
              <w:t>isplativost</w:t>
            </w:r>
            <w:r w:rsidR="00B3513B" w:rsidRPr="00AD0265">
              <w:rPr>
                <w:b/>
                <w:szCs w:val="22"/>
                <w:lang w:val="sr-Latn-RS"/>
              </w:rPr>
              <w:t xml:space="preserve"> </w:t>
            </w:r>
            <w:r w:rsidR="00F40659">
              <w:rPr>
                <w:b/>
                <w:szCs w:val="22"/>
                <w:lang w:val="sr-Latn-RS"/>
              </w:rPr>
              <w:t>projekta</w:t>
            </w:r>
          </w:p>
        </w:tc>
        <w:tc>
          <w:tcPr>
            <w:tcW w:w="1472" w:type="dxa"/>
            <w:shd w:val="pct10" w:color="auto" w:fill="FFFFFF"/>
            <w:vAlign w:val="center"/>
          </w:tcPr>
          <w:p w14:paraId="29BA8826" w14:textId="77777777" w:rsidR="00682B40" w:rsidRPr="00AD0265" w:rsidRDefault="00682B40" w:rsidP="00F15864">
            <w:pPr>
              <w:spacing w:before="120"/>
              <w:jc w:val="center"/>
              <w:rPr>
                <w:b/>
                <w:szCs w:val="22"/>
                <w:lang w:val="sr-Latn-RS"/>
              </w:rPr>
            </w:pPr>
            <w:r w:rsidRPr="00AD0265">
              <w:rPr>
                <w:b/>
                <w:szCs w:val="22"/>
                <w:lang w:val="sr-Latn-RS"/>
              </w:rPr>
              <w:t>15</w:t>
            </w:r>
          </w:p>
        </w:tc>
      </w:tr>
      <w:tr w:rsidR="00682B40" w:rsidRPr="00AD0265" w14:paraId="462606AB" w14:textId="77777777" w:rsidTr="00032715">
        <w:tc>
          <w:tcPr>
            <w:tcW w:w="8275" w:type="dxa"/>
          </w:tcPr>
          <w:p w14:paraId="1E1F8F24" w14:textId="32DC48BC" w:rsidR="00682B40" w:rsidRPr="00AD0265" w:rsidRDefault="00F31C06" w:rsidP="00BF158E">
            <w:pPr>
              <w:spacing w:before="120"/>
              <w:ind w:left="425" w:hanging="425"/>
              <w:rPr>
                <w:szCs w:val="22"/>
                <w:lang w:val="sr-Latn-RS"/>
              </w:rPr>
            </w:pPr>
            <w:r w:rsidRPr="00AD0265">
              <w:rPr>
                <w:szCs w:val="22"/>
                <w:lang w:val="sr-Latn-RS"/>
              </w:rPr>
              <w:t>6</w:t>
            </w:r>
            <w:r w:rsidR="00682B40" w:rsidRPr="00AD0265">
              <w:rPr>
                <w:szCs w:val="22"/>
                <w:lang w:val="sr-Latn-RS"/>
              </w:rPr>
              <w:t>.1</w:t>
            </w:r>
            <w:r w:rsidRPr="00AD0265">
              <w:rPr>
                <w:szCs w:val="22"/>
                <w:lang w:val="sr-Latn-RS"/>
              </w:rPr>
              <w:tab/>
            </w:r>
            <w:r w:rsidR="00B3513B" w:rsidRPr="00AD0265">
              <w:rPr>
                <w:szCs w:val="22"/>
                <w:lang w:val="sr-Latn-RS"/>
              </w:rPr>
              <w:t>Da li su aktivnosti prikazane u budžetu</w:t>
            </w:r>
            <w:r w:rsidR="00F03702">
              <w:rPr>
                <w:szCs w:val="22"/>
                <w:lang w:val="sr-Latn-RS"/>
              </w:rPr>
              <w:t xml:space="preserve"> na odgovarajući način</w:t>
            </w:r>
            <w:r w:rsidR="00682B40" w:rsidRPr="00AD0265">
              <w:rPr>
                <w:szCs w:val="22"/>
                <w:lang w:val="sr-Latn-RS"/>
              </w:rPr>
              <w:t>?</w:t>
            </w:r>
          </w:p>
        </w:tc>
        <w:tc>
          <w:tcPr>
            <w:tcW w:w="1472" w:type="dxa"/>
          </w:tcPr>
          <w:p w14:paraId="3BC315BF" w14:textId="77777777" w:rsidR="00682B40" w:rsidRPr="00AD0265" w:rsidRDefault="00446C56" w:rsidP="00F15864">
            <w:pPr>
              <w:spacing w:before="120"/>
              <w:jc w:val="center"/>
              <w:rPr>
                <w:szCs w:val="22"/>
                <w:lang w:val="sr-Latn-RS"/>
              </w:rPr>
            </w:pPr>
            <w:r w:rsidRPr="00AD0265">
              <w:rPr>
                <w:szCs w:val="22"/>
                <w:lang w:val="sr-Latn-RS"/>
              </w:rPr>
              <w:t>/ 5</w:t>
            </w:r>
          </w:p>
        </w:tc>
      </w:tr>
      <w:tr w:rsidR="00682B40" w:rsidRPr="00AD0265" w14:paraId="726949CF" w14:textId="77777777" w:rsidTr="00032715">
        <w:tc>
          <w:tcPr>
            <w:tcW w:w="8275" w:type="dxa"/>
          </w:tcPr>
          <w:p w14:paraId="3BDAB67F" w14:textId="2B2AEC1B" w:rsidR="00682B40" w:rsidRPr="00AD0265" w:rsidRDefault="00F31C06" w:rsidP="00BF158E">
            <w:pPr>
              <w:spacing w:before="120"/>
              <w:ind w:left="425" w:hanging="425"/>
              <w:rPr>
                <w:szCs w:val="22"/>
                <w:lang w:val="sr-Latn-RS"/>
              </w:rPr>
            </w:pPr>
            <w:r w:rsidRPr="00AD0265">
              <w:rPr>
                <w:szCs w:val="22"/>
                <w:lang w:val="sr-Latn-RS"/>
              </w:rPr>
              <w:t>6</w:t>
            </w:r>
            <w:r w:rsidR="00682B40" w:rsidRPr="00AD0265">
              <w:rPr>
                <w:szCs w:val="22"/>
                <w:lang w:val="sr-Latn-RS"/>
              </w:rPr>
              <w:t>.2</w:t>
            </w:r>
            <w:r w:rsidRPr="00AD0265">
              <w:rPr>
                <w:szCs w:val="22"/>
                <w:lang w:val="sr-Latn-RS"/>
              </w:rPr>
              <w:tab/>
            </w:r>
            <w:r w:rsidR="00B3513B" w:rsidRPr="00AD0265">
              <w:rPr>
                <w:szCs w:val="22"/>
                <w:lang w:val="sr-Latn-RS"/>
              </w:rPr>
              <w:t xml:space="preserve">Da li je odnos između </w:t>
            </w:r>
            <w:r w:rsidR="00F03702">
              <w:rPr>
                <w:szCs w:val="22"/>
                <w:lang w:val="sr-Latn-RS"/>
              </w:rPr>
              <w:t>procenjenih</w:t>
            </w:r>
            <w:r w:rsidR="00B3513B" w:rsidRPr="00AD0265">
              <w:rPr>
                <w:szCs w:val="22"/>
                <w:lang w:val="sr-Latn-RS"/>
              </w:rPr>
              <w:t xml:space="preserve"> troškova i rezultata zadovoljavajući</w:t>
            </w:r>
            <w:r w:rsidR="00682B40" w:rsidRPr="00AD0265">
              <w:rPr>
                <w:szCs w:val="22"/>
                <w:lang w:val="sr-Latn-RS"/>
              </w:rPr>
              <w:t>?</w:t>
            </w:r>
          </w:p>
        </w:tc>
        <w:tc>
          <w:tcPr>
            <w:tcW w:w="1472" w:type="dxa"/>
          </w:tcPr>
          <w:p w14:paraId="509800F3" w14:textId="77777777" w:rsidR="00682B40" w:rsidRPr="00AD0265" w:rsidRDefault="00446C56" w:rsidP="00F15864">
            <w:pPr>
              <w:spacing w:before="120"/>
              <w:jc w:val="center"/>
              <w:rPr>
                <w:szCs w:val="22"/>
                <w:lang w:val="sr-Latn-RS"/>
              </w:rPr>
            </w:pPr>
            <w:r w:rsidRPr="00AD0265">
              <w:rPr>
                <w:szCs w:val="22"/>
                <w:lang w:val="sr-Latn-RS"/>
              </w:rPr>
              <w:t>/ 10</w:t>
            </w:r>
          </w:p>
        </w:tc>
      </w:tr>
      <w:tr w:rsidR="00682B40" w:rsidRPr="00AD0265" w14:paraId="56DA8F56" w14:textId="77777777" w:rsidTr="00032715">
        <w:tc>
          <w:tcPr>
            <w:tcW w:w="8275" w:type="dxa"/>
            <w:shd w:val="pct10" w:color="auto" w:fill="FFFFFF"/>
            <w:vAlign w:val="center"/>
          </w:tcPr>
          <w:p w14:paraId="4C417ABE" w14:textId="6352ACA4" w:rsidR="00682B40" w:rsidRPr="00AD0265" w:rsidRDefault="00B3513B" w:rsidP="00F15864">
            <w:pPr>
              <w:spacing w:before="120"/>
              <w:rPr>
                <w:b/>
                <w:szCs w:val="22"/>
                <w:lang w:val="sr-Latn-RS"/>
              </w:rPr>
            </w:pPr>
            <w:r w:rsidRPr="00AD0265">
              <w:rPr>
                <w:b/>
                <w:szCs w:val="22"/>
                <w:lang w:val="sr-Latn-RS"/>
              </w:rPr>
              <w:t xml:space="preserve">Maksimalni ukupni </w:t>
            </w:r>
            <w:r w:rsidR="00F46DEE">
              <w:rPr>
                <w:b/>
                <w:szCs w:val="22"/>
                <w:lang w:val="sr-Latn-RS"/>
              </w:rPr>
              <w:t>broj bodova</w:t>
            </w:r>
          </w:p>
        </w:tc>
        <w:tc>
          <w:tcPr>
            <w:tcW w:w="1472" w:type="dxa"/>
            <w:shd w:val="pct10" w:color="auto" w:fill="FFFFFF"/>
            <w:vAlign w:val="center"/>
          </w:tcPr>
          <w:p w14:paraId="070E9E46" w14:textId="77777777" w:rsidR="00682B40" w:rsidRPr="00AD0265" w:rsidRDefault="00281295" w:rsidP="00F15864">
            <w:pPr>
              <w:spacing w:before="120"/>
              <w:jc w:val="center"/>
              <w:rPr>
                <w:b/>
                <w:szCs w:val="22"/>
                <w:lang w:val="sr-Latn-RS"/>
              </w:rPr>
            </w:pPr>
            <w:r w:rsidRPr="00AD0265">
              <w:rPr>
                <w:b/>
                <w:szCs w:val="22"/>
                <w:lang w:val="sr-Latn-RS"/>
              </w:rPr>
              <w:t>100</w:t>
            </w:r>
          </w:p>
        </w:tc>
      </w:tr>
    </w:tbl>
    <w:p w14:paraId="19B9C105" w14:textId="77777777" w:rsidR="0086780C" w:rsidRPr="00AD0265" w:rsidRDefault="0086780C" w:rsidP="006F280A">
      <w:pPr>
        <w:rPr>
          <w:lang w:val="sr-Latn-RS"/>
        </w:rPr>
      </w:pPr>
    </w:p>
    <w:p w14:paraId="062E8A14" w14:textId="45CB9266" w:rsidR="00F248A3" w:rsidRPr="00AD0265" w:rsidRDefault="00B3513B" w:rsidP="006F280A">
      <w:pPr>
        <w:rPr>
          <w:lang w:val="sr-Latn-RS"/>
        </w:rPr>
      </w:pPr>
      <w:r w:rsidRPr="00AD0265">
        <w:rPr>
          <w:lang w:val="sr-Latn-RS"/>
        </w:rPr>
        <w:t>Ako je ukupni zbir za</w:t>
      </w:r>
      <w:r w:rsidR="00281295" w:rsidRPr="00AD0265">
        <w:rPr>
          <w:lang w:val="sr-Latn-RS"/>
        </w:rPr>
        <w:t xml:space="preserve"> </w:t>
      </w:r>
      <w:r w:rsidR="00722E13" w:rsidRPr="00AD0265">
        <w:rPr>
          <w:lang w:val="sr-Latn-RS"/>
        </w:rPr>
        <w:t>Odeljak</w:t>
      </w:r>
      <w:r w:rsidR="00281295" w:rsidRPr="00AD0265">
        <w:rPr>
          <w:lang w:val="sr-Latn-RS"/>
        </w:rPr>
        <w:t xml:space="preserve"> 1 </w:t>
      </w:r>
      <w:r w:rsidR="0086780C" w:rsidRPr="00AD0265">
        <w:rPr>
          <w:lang w:val="sr-Latn-RS"/>
        </w:rPr>
        <w:t>(finan</w:t>
      </w:r>
      <w:r w:rsidRPr="00AD0265">
        <w:rPr>
          <w:lang w:val="sr-Latn-RS"/>
        </w:rPr>
        <w:t>sijski</w:t>
      </w:r>
      <w:r w:rsidR="0086780C" w:rsidRPr="00AD0265">
        <w:rPr>
          <w:lang w:val="sr-Latn-RS"/>
        </w:rPr>
        <w:t xml:space="preserve"> </w:t>
      </w:r>
      <w:r w:rsidR="0095567A" w:rsidRPr="00AD0265">
        <w:rPr>
          <w:lang w:val="sr-Latn-RS"/>
        </w:rPr>
        <w:t>i</w:t>
      </w:r>
      <w:r w:rsidR="0086780C" w:rsidRPr="00AD0265">
        <w:rPr>
          <w:lang w:val="sr-Latn-RS"/>
        </w:rPr>
        <w:t xml:space="preserve"> operati</w:t>
      </w:r>
      <w:r w:rsidRPr="00AD0265">
        <w:rPr>
          <w:lang w:val="sr-Latn-RS"/>
        </w:rPr>
        <w:t>vni k</w:t>
      </w:r>
      <w:r w:rsidR="0086780C" w:rsidRPr="00AD0265">
        <w:rPr>
          <w:lang w:val="sr-Latn-RS"/>
        </w:rPr>
        <w:t>apacit</w:t>
      </w:r>
      <w:r w:rsidRPr="00AD0265">
        <w:rPr>
          <w:lang w:val="sr-Latn-RS"/>
        </w:rPr>
        <w:t>et</w:t>
      </w:r>
      <w:r w:rsidR="0086780C" w:rsidRPr="00AD0265">
        <w:rPr>
          <w:lang w:val="sr-Latn-RS"/>
        </w:rPr>
        <w:t xml:space="preserve">) </w:t>
      </w:r>
      <w:r w:rsidRPr="00AD0265">
        <w:rPr>
          <w:lang w:val="sr-Latn-RS"/>
        </w:rPr>
        <w:t>manji od 12 bodova</w:t>
      </w:r>
      <w:r w:rsidR="00B10F3E" w:rsidRPr="00AD0265">
        <w:rPr>
          <w:lang w:val="sr-Latn-RS"/>
        </w:rPr>
        <w:t>,</w:t>
      </w:r>
      <w:r w:rsidR="00F248A3" w:rsidRPr="00AD0265">
        <w:rPr>
          <w:lang w:val="sr-Latn-RS"/>
        </w:rPr>
        <w:t xml:space="preserve"> </w:t>
      </w:r>
      <w:r w:rsidR="00D86DCE" w:rsidRPr="00AD0265">
        <w:rPr>
          <w:lang w:val="sr-Latn-RS"/>
        </w:rPr>
        <w:t>prijava</w:t>
      </w:r>
      <w:r w:rsidR="00F248A3" w:rsidRPr="00AD0265">
        <w:rPr>
          <w:lang w:val="sr-Latn-RS"/>
        </w:rPr>
        <w:t xml:space="preserve"> </w:t>
      </w:r>
      <w:r w:rsidRPr="00AD0265">
        <w:rPr>
          <w:lang w:val="sr-Latn-RS"/>
        </w:rPr>
        <w:t>će biti odbačena</w:t>
      </w:r>
      <w:r w:rsidR="00F248A3" w:rsidRPr="00AD0265">
        <w:rPr>
          <w:lang w:val="sr-Latn-RS"/>
        </w:rPr>
        <w:t>.</w:t>
      </w:r>
      <w:r w:rsidR="00281295" w:rsidRPr="00AD0265">
        <w:rPr>
          <w:lang w:val="sr-Latn-RS"/>
        </w:rPr>
        <w:t xml:space="preserve"> </w:t>
      </w:r>
      <w:r w:rsidRPr="00AD0265">
        <w:rPr>
          <w:lang w:val="sr-Latn-RS"/>
        </w:rPr>
        <w:t xml:space="preserve">Ako je zbir za </w:t>
      </w:r>
      <w:r w:rsidR="00F46DEE">
        <w:rPr>
          <w:lang w:val="sr-Latn-RS"/>
        </w:rPr>
        <w:t>barem</w:t>
      </w:r>
      <w:r w:rsidRPr="00AD0265">
        <w:rPr>
          <w:lang w:val="sr-Latn-RS"/>
        </w:rPr>
        <w:t xml:space="preserve"> </w:t>
      </w:r>
      <w:r w:rsidR="00F46DEE">
        <w:rPr>
          <w:lang w:val="sr-Latn-RS"/>
        </w:rPr>
        <w:t>jedan</w:t>
      </w:r>
      <w:r w:rsidRPr="00AD0265">
        <w:rPr>
          <w:lang w:val="sr-Latn-RS"/>
        </w:rPr>
        <w:t xml:space="preserve"> od pod-odeljaka u </w:t>
      </w:r>
      <w:r w:rsidR="00722E13" w:rsidRPr="00AD0265">
        <w:rPr>
          <w:lang w:val="sr-Latn-RS"/>
        </w:rPr>
        <w:t>Odelj</w:t>
      </w:r>
      <w:r w:rsidRPr="00AD0265">
        <w:rPr>
          <w:lang w:val="sr-Latn-RS"/>
        </w:rPr>
        <w:t>ku</w:t>
      </w:r>
      <w:r w:rsidR="00281295" w:rsidRPr="00AD0265">
        <w:rPr>
          <w:lang w:val="sr-Latn-RS"/>
        </w:rPr>
        <w:t xml:space="preserve"> 1 </w:t>
      </w:r>
      <w:r w:rsidRPr="00AD0265">
        <w:rPr>
          <w:lang w:val="sr-Latn-RS"/>
        </w:rPr>
        <w:t>samo</w:t>
      </w:r>
      <w:r w:rsidR="00281295" w:rsidRPr="00AD0265">
        <w:rPr>
          <w:lang w:val="sr-Latn-RS"/>
        </w:rPr>
        <w:t xml:space="preserve"> 1, </w:t>
      </w:r>
      <w:r w:rsidRPr="00AD0265">
        <w:rPr>
          <w:lang w:val="sr-Latn-RS"/>
        </w:rPr>
        <w:t>i takva</w:t>
      </w:r>
      <w:r w:rsidR="00281295" w:rsidRPr="00AD0265">
        <w:rPr>
          <w:lang w:val="sr-Latn-RS"/>
        </w:rPr>
        <w:t xml:space="preserve"> </w:t>
      </w:r>
      <w:r w:rsidR="00D86DCE" w:rsidRPr="00AD0265">
        <w:rPr>
          <w:lang w:val="sr-Latn-RS"/>
        </w:rPr>
        <w:t>prijava</w:t>
      </w:r>
      <w:r w:rsidR="00281295" w:rsidRPr="00AD0265">
        <w:rPr>
          <w:lang w:val="sr-Latn-RS"/>
        </w:rPr>
        <w:t xml:space="preserve"> </w:t>
      </w:r>
      <w:r w:rsidRPr="00AD0265">
        <w:rPr>
          <w:lang w:val="sr-Latn-RS"/>
        </w:rPr>
        <w:t>će biti odbačena</w:t>
      </w:r>
      <w:r w:rsidR="00281295" w:rsidRPr="00AD0265">
        <w:rPr>
          <w:lang w:val="sr-Latn-RS"/>
        </w:rPr>
        <w:t>.</w:t>
      </w:r>
    </w:p>
    <w:p w14:paraId="4273C9A7" w14:textId="1FA364F6" w:rsidR="00B975FF" w:rsidRPr="00AD0265" w:rsidRDefault="00B3513B" w:rsidP="006F280A">
      <w:pPr>
        <w:rPr>
          <w:lang w:val="sr-Latn-RS"/>
        </w:rPr>
      </w:pPr>
      <w:r w:rsidRPr="00AD0265">
        <w:rPr>
          <w:lang w:val="sr-Latn-RS"/>
        </w:rPr>
        <w:t>Ako</w:t>
      </w:r>
      <w:r w:rsidR="00B975FF" w:rsidRPr="00AD0265">
        <w:rPr>
          <w:lang w:val="sr-Latn-RS"/>
        </w:rPr>
        <w:t xml:space="preserve"> </w:t>
      </w:r>
      <w:r w:rsidR="00F03702">
        <w:rPr>
          <w:lang w:val="sr-Latn-RS"/>
        </w:rPr>
        <w:t xml:space="preserve">se </w:t>
      </w:r>
      <w:r w:rsidR="002075E9">
        <w:rPr>
          <w:lang w:val="sr-Latn-RS"/>
        </w:rPr>
        <w:t>glavni podnosilac predloga</w:t>
      </w:r>
      <w:r w:rsidR="00B975FF" w:rsidRPr="00AD0265">
        <w:rPr>
          <w:lang w:val="sr-Latn-RS"/>
        </w:rPr>
        <w:t xml:space="preserve"> </w:t>
      </w:r>
      <w:r w:rsidR="00F03702">
        <w:rPr>
          <w:lang w:val="sr-Latn-RS"/>
        </w:rPr>
        <w:t>projekta prijavljuje</w:t>
      </w:r>
      <w:r w:rsidRPr="00AD0265">
        <w:rPr>
          <w:lang w:val="sr-Latn-RS"/>
        </w:rPr>
        <w:t xml:space="preserve"> bez</w:t>
      </w:r>
      <w:r w:rsidR="00B975FF" w:rsidRPr="00AD0265">
        <w:rPr>
          <w:lang w:val="sr-Latn-RS"/>
        </w:rPr>
        <w:t xml:space="preserve"> </w:t>
      </w:r>
      <w:r w:rsidR="003B32E0">
        <w:rPr>
          <w:lang w:val="sr-Latn-RS"/>
        </w:rPr>
        <w:t>supodnosilac</w:t>
      </w:r>
      <w:r w:rsidRPr="00AD0265">
        <w:rPr>
          <w:lang w:val="sr-Latn-RS"/>
        </w:rPr>
        <w:t xml:space="preserve">a </w:t>
      </w:r>
      <w:r w:rsidR="0095567A" w:rsidRPr="00AD0265">
        <w:rPr>
          <w:lang w:val="sr-Latn-RS"/>
        </w:rPr>
        <w:t>ili</w:t>
      </w:r>
      <w:r w:rsidR="00B975FF" w:rsidRPr="00AD0265">
        <w:rPr>
          <w:lang w:val="sr-Latn-RS"/>
        </w:rPr>
        <w:t xml:space="preserve"> </w:t>
      </w:r>
      <w:r w:rsidRPr="00AD0265">
        <w:rPr>
          <w:lang w:val="sr-Latn-RS"/>
        </w:rPr>
        <w:t>povezanih lica, zbir za tačku</w:t>
      </w:r>
      <w:r w:rsidR="00B975FF" w:rsidRPr="00AD0265">
        <w:rPr>
          <w:lang w:val="sr-Latn-RS"/>
        </w:rPr>
        <w:t xml:space="preserve"> </w:t>
      </w:r>
      <w:r w:rsidR="00F21DAD" w:rsidRPr="00AD0265">
        <w:rPr>
          <w:lang w:val="sr-Latn-RS"/>
        </w:rPr>
        <w:t>3.3</w:t>
      </w:r>
      <w:r w:rsidR="00B975FF" w:rsidRPr="00AD0265">
        <w:rPr>
          <w:lang w:val="sr-Latn-RS"/>
        </w:rPr>
        <w:t xml:space="preserve"> </w:t>
      </w:r>
      <w:r w:rsidRPr="00AD0265">
        <w:rPr>
          <w:lang w:val="sr-Latn-RS"/>
        </w:rPr>
        <w:t xml:space="preserve">će biti </w:t>
      </w:r>
      <w:r w:rsidR="00B975FF" w:rsidRPr="00AD0265">
        <w:rPr>
          <w:lang w:val="sr-Latn-RS"/>
        </w:rPr>
        <w:t xml:space="preserve">5 </w:t>
      </w:r>
      <w:r w:rsidR="00AD0265" w:rsidRPr="00AD0265">
        <w:rPr>
          <w:lang w:val="sr-Latn-RS"/>
        </w:rPr>
        <w:t>izuzev u slučaju da je uključenost</w:t>
      </w:r>
      <w:r w:rsidR="00B975FF" w:rsidRPr="00AD0265">
        <w:rPr>
          <w:lang w:val="sr-Latn-RS"/>
        </w:rPr>
        <w:t xml:space="preserve"> </w:t>
      </w:r>
      <w:r w:rsidR="003B32E0">
        <w:rPr>
          <w:lang w:val="sr-Latn-RS"/>
        </w:rPr>
        <w:t>supodnosilac</w:t>
      </w:r>
      <w:r w:rsidR="00AD0265" w:rsidRPr="00AD0265">
        <w:rPr>
          <w:lang w:val="sr-Latn-RS"/>
        </w:rPr>
        <w:t>a</w:t>
      </w:r>
      <w:r w:rsidR="00B975FF" w:rsidRPr="00AD0265">
        <w:rPr>
          <w:lang w:val="sr-Latn-RS"/>
        </w:rPr>
        <w:t xml:space="preserve"> </w:t>
      </w:r>
      <w:r w:rsidR="0095567A" w:rsidRPr="00AD0265">
        <w:rPr>
          <w:lang w:val="sr-Latn-RS"/>
        </w:rPr>
        <w:t>ili</w:t>
      </w:r>
      <w:r w:rsidR="00B975FF" w:rsidRPr="00AD0265">
        <w:rPr>
          <w:lang w:val="sr-Latn-RS"/>
        </w:rPr>
        <w:t xml:space="preserve"> </w:t>
      </w:r>
      <w:r w:rsidR="00AD0265" w:rsidRPr="00AD0265">
        <w:rPr>
          <w:lang w:val="sr-Latn-RS"/>
        </w:rPr>
        <w:t xml:space="preserve">povezanih lica obavezna </w:t>
      </w:r>
      <w:r w:rsidR="00F03702">
        <w:rPr>
          <w:lang w:val="sr-Latn-RS"/>
        </w:rPr>
        <w:t>prema smernicama za</w:t>
      </w:r>
      <w:r w:rsidR="00B975FF" w:rsidRPr="00AD0265">
        <w:rPr>
          <w:lang w:val="sr-Latn-RS"/>
        </w:rPr>
        <w:t xml:space="preserve"> </w:t>
      </w:r>
      <w:r w:rsidR="00F03702">
        <w:rPr>
          <w:lang w:val="sr-Latn-RS"/>
        </w:rPr>
        <w:t>prijavljivanje</w:t>
      </w:r>
      <w:r w:rsidR="00B975FF" w:rsidRPr="00AD0265">
        <w:rPr>
          <w:lang w:val="sr-Latn-RS"/>
        </w:rPr>
        <w:t xml:space="preserve">.  </w:t>
      </w:r>
    </w:p>
    <w:p w14:paraId="6F0BE1D5" w14:textId="3D24A15C" w:rsidR="00ED5802" w:rsidRPr="00AD0265" w:rsidRDefault="00AD0265" w:rsidP="006F280A">
      <w:pPr>
        <w:rPr>
          <w:i/>
          <w:lang w:val="sr-Latn-RS"/>
        </w:rPr>
      </w:pPr>
      <w:r w:rsidRPr="00AD0265">
        <w:rPr>
          <w:i/>
          <w:lang w:val="sr-Latn-RS"/>
        </w:rPr>
        <w:t xml:space="preserve">Privremeni </w:t>
      </w:r>
      <w:r w:rsidR="00F03702">
        <w:rPr>
          <w:i/>
          <w:lang w:val="sr-Latn-RS"/>
        </w:rPr>
        <w:t>odabir</w:t>
      </w:r>
    </w:p>
    <w:p w14:paraId="35E3A43C" w14:textId="78FBFC68" w:rsidR="00ED5802" w:rsidRPr="00AD0265" w:rsidRDefault="00AD0265" w:rsidP="006F280A">
      <w:pPr>
        <w:rPr>
          <w:lang w:val="sr-Latn-RS"/>
        </w:rPr>
      </w:pPr>
      <w:r w:rsidRPr="00AD0265">
        <w:rPr>
          <w:lang w:val="sr-Latn-RS"/>
        </w:rPr>
        <w:t xml:space="preserve">Posle </w:t>
      </w:r>
      <w:r w:rsidR="00F03702">
        <w:rPr>
          <w:lang w:val="sr-Latn-RS"/>
        </w:rPr>
        <w:t>evaluacije</w:t>
      </w:r>
      <w:r w:rsidRPr="00AD0265">
        <w:rPr>
          <w:lang w:val="sr-Latn-RS"/>
        </w:rPr>
        <w:t xml:space="preserve"> napraviće se </w:t>
      </w:r>
      <w:r w:rsidR="00F03702">
        <w:rPr>
          <w:lang w:val="sr-Latn-RS"/>
        </w:rPr>
        <w:t>t</w:t>
      </w:r>
      <w:r w:rsidRPr="00AD0265">
        <w:rPr>
          <w:lang w:val="sr-Latn-RS"/>
        </w:rPr>
        <w:t xml:space="preserve">abela </w:t>
      </w:r>
      <w:r w:rsidR="00F03702">
        <w:rPr>
          <w:lang w:val="sr-Latn-RS"/>
        </w:rPr>
        <w:t>u</w:t>
      </w:r>
      <w:r w:rsidRPr="00AD0265">
        <w:rPr>
          <w:lang w:val="sr-Latn-RS"/>
        </w:rPr>
        <w:t xml:space="preserve"> kojoj će biti navedene </w:t>
      </w:r>
      <w:r w:rsidR="00D86DCE" w:rsidRPr="00AD0265">
        <w:rPr>
          <w:lang w:val="sr-Latn-RS"/>
        </w:rPr>
        <w:t>prijav</w:t>
      </w:r>
      <w:r w:rsidRPr="00AD0265">
        <w:rPr>
          <w:lang w:val="sr-Latn-RS"/>
        </w:rPr>
        <w:t xml:space="preserve">e rangirane po </w:t>
      </w:r>
      <w:r w:rsidR="00F03702">
        <w:rPr>
          <w:lang w:val="sr-Latn-RS"/>
        </w:rPr>
        <w:t>broju</w:t>
      </w:r>
      <w:r w:rsidRPr="00AD0265">
        <w:rPr>
          <w:lang w:val="sr-Latn-RS"/>
        </w:rPr>
        <w:t xml:space="preserve"> bodova. Prijave sa najvećim </w:t>
      </w:r>
      <w:r w:rsidR="00F46DEE">
        <w:rPr>
          <w:lang w:val="sr-Latn-RS"/>
        </w:rPr>
        <w:t>brojem</w:t>
      </w:r>
      <w:r w:rsidRPr="00AD0265">
        <w:rPr>
          <w:lang w:val="sr-Latn-RS"/>
        </w:rPr>
        <w:t xml:space="preserve"> bodova će se privremeno odabirati, sve dok se ne dostigne raspoloživi budžet </w:t>
      </w:r>
      <w:r w:rsidR="00ED5802" w:rsidRPr="00AD0265">
        <w:rPr>
          <w:lang w:val="sr-Latn-RS"/>
        </w:rPr>
        <w:t xml:space="preserve"> </w:t>
      </w:r>
      <w:r w:rsidRPr="00AD0265">
        <w:rPr>
          <w:lang w:val="sr-Latn-RS"/>
        </w:rPr>
        <w:t xml:space="preserve">po ovom pozivu </w:t>
      </w:r>
      <w:r w:rsidR="00E457B3">
        <w:rPr>
          <w:lang w:val="sr-Latn-RS"/>
        </w:rPr>
        <w:t xml:space="preserve">za dostavljanje </w:t>
      </w:r>
      <w:r w:rsidR="00FB712F">
        <w:rPr>
          <w:lang w:val="sr-Latn-RS"/>
        </w:rPr>
        <w:t>predloga projekta</w:t>
      </w:r>
      <w:r w:rsidRPr="00AD0265">
        <w:rPr>
          <w:lang w:val="sr-Latn-RS"/>
        </w:rPr>
        <w:t xml:space="preserve">. </w:t>
      </w:r>
      <w:r w:rsidR="00F03702">
        <w:rPr>
          <w:lang w:val="sr-Latn-RS"/>
        </w:rPr>
        <w:t>Osim toga</w:t>
      </w:r>
      <w:r w:rsidRPr="00AD0265">
        <w:rPr>
          <w:lang w:val="sr-Latn-RS"/>
        </w:rPr>
        <w:t xml:space="preserve">, </w:t>
      </w:r>
      <w:r w:rsidR="00F46DEE">
        <w:rPr>
          <w:lang w:val="sr-Latn-RS"/>
        </w:rPr>
        <w:t>sačiniće</w:t>
      </w:r>
      <w:r w:rsidRPr="00AD0265">
        <w:rPr>
          <w:lang w:val="sr-Latn-RS"/>
        </w:rPr>
        <w:t xml:space="preserve"> se i rezervn</w:t>
      </w:r>
      <w:r w:rsidR="00F03702">
        <w:rPr>
          <w:lang w:val="sr-Latn-RS"/>
        </w:rPr>
        <w:t>a</w:t>
      </w:r>
      <w:r w:rsidRPr="00AD0265">
        <w:rPr>
          <w:lang w:val="sr-Latn-RS"/>
        </w:rPr>
        <w:t xml:space="preserve"> </w:t>
      </w:r>
      <w:r w:rsidR="00F03702">
        <w:rPr>
          <w:lang w:val="sr-Latn-RS"/>
        </w:rPr>
        <w:t>lista</w:t>
      </w:r>
      <w:r w:rsidRPr="00AD0265">
        <w:rPr>
          <w:lang w:val="sr-Latn-RS"/>
        </w:rPr>
        <w:t xml:space="preserve"> </w:t>
      </w:r>
      <w:r w:rsidR="00F03702">
        <w:rPr>
          <w:lang w:val="sr-Latn-RS"/>
        </w:rPr>
        <w:t>prema</w:t>
      </w:r>
      <w:r w:rsidRPr="00AD0265">
        <w:rPr>
          <w:lang w:val="sr-Latn-RS"/>
        </w:rPr>
        <w:t xml:space="preserve"> istim kriterijumima. Ova</w:t>
      </w:r>
      <w:r w:rsidR="00F03702">
        <w:rPr>
          <w:lang w:val="sr-Latn-RS"/>
        </w:rPr>
        <w:t xml:space="preserve"> lista</w:t>
      </w:r>
      <w:r w:rsidRPr="00AD0265">
        <w:rPr>
          <w:lang w:val="sr-Latn-RS"/>
        </w:rPr>
        <w:t xml:space="preserve"> će se koristiti ako se obezbede dodatna sredstva tokom perioda važenja t</w:t>
      </w:r>
      <w:r w:rsidR="00F03702">
        <w:rPr>
          <w:lang w:val="sr-Latn-RS"/>
        </w:rPr>
        <w:t>e</w:t>
      </w:r>
      <w:r w:rsidRPr="00AD0265">
        <w:rPr>
          <w:lang w:val="sr-Latn-RS"/>
        </w:rPr>
        <w:t xml:space="preserve"> rezervn</w:t>
      </w:r>
      <w:r w:rsidR="00F03702">
        <w:rPr>
          <w:lang w:val="sr-Latn-RS"/>
        </w:rPr>
        <w:t>e</w:t>
      </w:r>
      <w:r w:rsidRPr="00AD0265">
        <w:rPr>
          <w:lang w:val="sr-Latn-RS"/>
        </w:rPr>
        <w:t xml:space="preserve"> </w:t>
      </w:r>
      <w:r w:rsidR="00F03702">
        <w:rPr>
          <w:lang w:val="sr-Latn-RS"/>
        </w:rPr>
        <w:t>liste</w:t>
      </w:r>
      <w:r w:rsidR="00ED5802" w:rsidRPr="00AD0265">
        <w:rPr>
          <w:lang w:val="sr-Latn-RS"/>
        </w:rPr>
        <w:t>.</w:t>
      </w:r>
    </w:p>
    <w:p w14:paraId="79207560" w14:textId="601B7646" w:rsidR="00F20A9C" w:rsidRPr="00391485" w:rsidRDefault="00267E4F" w:rsidP="00391485">
      <w:pPr>
        <w:ind w:left="2127" w:hanging="2127"/>
        <w:rPr>
          <w:b/>
          <w:sz w:val="24"/>
          <w:szCs w:val="24"/>
        </w:rPr>
      </w:pPr>
      <w:r w:rsidRPr="00AD0265">
        <w:br w:type="page"/>
      </w:r>
      <w:r w:rsidR="00203171" w:rsidRPr="00391485">
        <w:rPr>
          <w:b/>
          <w:caps/>
          <w:sz w:val="24"/>
          <w:szCs w:val="24"/>
        </w:rPr>
        <w:lastRenderedPageBreak/>
        <w:t>(3</w:t>
      </w:r>
      <w:r w:rsidR="00203171" w:rsidRPr="00391485">
        <w:rPr>
          <w:b/>
          <w:sz w:val="24"/>
          <w:szCs w:val="24"/>
        </w:rPr>
        <w:t xml:space="preserve">) </w:t>
      </w:r>
      <w:r w:rsidR="00AD0265" w:rsidRPr="00391485">
        <w:rPr>
          <w:b/>
          <w:sz w:val="24"/>
          <w:szCs w:val="24"/>
        </w:rPr>
        <w:t>TREĆI KORAK</w:t>
      </w:r>
      <w:r w:rsidR="00F20A9C" w:rsidRPr="00391485">
        <w:rPr>
          <w:b/>
          <w:sz w:val="24"/>
          <w:szCs w:val="24"/>
        </w:rPr>
        <w:t>:</w:t>
      </w:r>
      <w:r w:rsidR="007C4C56" w:rsidRPr="00391485">
        <w:rPr>
          <w:b/>
          <w:sz w:val="24"/>
          <w:szCs w:val="24"/>
        </w:rPr>
        <w:tab/>
      </w:r>
      <w:r w:rsidR="00AD0265" w:rsidRPr="00391485">
        <w:rPr>
          <w:b/>
          <w:sz w:val="24"/>
          <w:szCs w:val="24"/>
        </w:rPr>
        <w:t xml:space="preserve">POTVRDA </w:t>
      </w:r>
      <w:r w:rsidR="00F40659" w:rsidRPr="00391485">
        <w:rPr>
          <w:b/>
          <w:sz w:val="24"/>
          <w:szCs w:val="24"/>
        </w:rPr>
        <w:t>PRIHVATLJIVOST</w:t>
      </w:r>
      <w:r w:rsidR="00AD0265" w:rsidRPr="00391485">
        <w:rPr>
          <w:b/>
          <w:sz w:val="24"/>
          <w:szCs w:val="24"/>
        </w:rPr>
        <w:t>I</w:t>
      </w:r>
      <w:r w:rsidR="002D0B7B" w:rsidRPr="00391485">
        <w:rPr>
          <w:b/>
          <w:sz w:val="24"/>
          <w:szCs w:val="24"/>
        </w:rPr>
        <w:t xml:space="preserve"> </w:t>
      </w:r>
      <w:r w:rsidR="007F66AA" w:rsidRPr="00391485">
        <w:rPr>
          <w:b/>
          <w:sz w:val="24"/>
          <w:szCs w:val="24"/>
        </w:rPr>
        <w:t>PODNOSI</w:t>
      </w:r>
      <w:r w:rsidR="005219F1" w:rsidRPr="00391485">
        <w:rPr>
          <w:b/>
          <w:sz w:val="24"/>
          <w:szCs w:val="24"/>
        </w:rPr>
        <w:t>LA</w:t>
      </w:r>
      <w:r w:rsidR="007F66AA" w:rsidRPr="00391485">
        <w:rPr>
          <w:b/>
          <w:sz w:val="24"/>
          <w:szCs w:val="24"/>
        </w:rPr>
        <w:t>CA PREDLOGA PROJEKTA</w:t>
      </w:r>
      <w:r w:rsidR="00AD0265" w:rsidRPr="00391485">
        <w:rPr>
          <w:b/>
          <w:sz w:val="24"/>
          <w:szCs w:val="24"/>
        </w:rPr>
        <w:t xml:space="preserve"> I POVEZAN</w:t>
      </w:r>
      <w:r w:rsidR="00635BB5" w:rsidRPr="00391485">
        <w:rPr>
          <w:b/>
          <w:sz w:val="24"/>
          <w:szCs w:val="24"/>
        </w:rPr>
        <w:t>IH</w:t>
      </w:r>
      <w:r w:rsidR="00AD0265" w:rsidRPr="00391485">
        <w:rPr>
          <w:b/>
          <w:sz w:val="24"/>
          <w:szCs w:val="24"/>
        </w:rPr>
        <w:t xml:space="preserve"> LICA</w:t>
      </w:r>
      <w:r w:rsidR="002D0B7B" w:rsidRPr="00391485">
        <w:rPr>
          <w:b/>
          <w:sz w:val="24"/>
          <w:szCs w:val="24"/>
        </w:rPr>
        <w:t xml:space="preserve"> </w:t>
      </w:r>
    </w:p>
    <w:p w14:paraId="6D43CD12" w14:textId="3BC3074D" w:rsidR="00F20A9C" w:rsidRPr="00AD0265" w:rsidRDefault="00AD0265" w:rsidP="006F280A">
      <w:pPr>
        <w:rPr>
          <w:lang w:val="sr-Latn-RS"/>
        </w:rPr>
      </w:pPr>
      <w:r>
        <w:rPr>
          <w:lang w:val="sr-Latn-RS"/>
        </w:rPr>
        <w:t xml:space="preserve">Provera </w:t>
      </w:r>
      <w:r w:rsidR="00F40659">
        <w:rPr>
          <w:lang w:val="sr-Latn-RS"/>
        </w:rPr>
        <w:t>prihvatljivost</w:t>
      </w:r>
      <w:r>
        <w:rPr>
          <w:lang w:val="sr-Latn-RS"/>
        </w:rPr>
        <w:t>i će se obaviti na osnovu prateće dokumentacije koju je traži</w:t>
      </w:r>
      <w:r w:rsidR="00365425">
        <w:rPr>
          <w:lang w:val="sr-Latn-RS"/>
        </w:rPr>
        <w:t>l</w:t>
      </w:r>
      <w:r>
        <w:rPr>
          <w:lang w:val="sr-Latn-RS"/>
        </w:rPr>
        <w:t>o</w:t>
      </w:r>
      <w:r w:rsidR="00E43789" w:rsidRPr="00AD0265">
        <w:rPr>
          <w:lang w:val="sr-Latn-RS"/>
        </w:rPr>
        <w:t xml:space="preserve"> </w:t>
      </w:r>
      <w:r w:rsidR="00E05469">
        <w:rPr>
          <w:lang w:val="sr-Latn-RS"/>
        </w:rPr>
        <w:t>ugovorno telo</w:t>
      </w:r>
      <w:r w:rsidR="0087633A" w:rsidRPr="00AD0265">
        <w:rPr>
          <w:lang w:val="sr-Latn-RS"/>
        </w:rPr>
        <w:t xml:space="preserve"> (</w:t>
      </w:r>
      <w:r w:rsidR="001D3423">
        <w:rPr>
          <w:lang w:val="sr-Latn-RS"/>
        </w:rPr>
        <w:t>videti</w:t>
      </w:r>
      <w:r w:rsidR="0087633A" w:rsidRPr="00AD0265">
        <w:rPr>
          <w:lang w:val="sr-Latn-RS"/>
        </w:rPr>
        <w:t xml:space="preserve"> </w:t>
      </w:r>
      <w:r w:rsidR="00722E13" w:rsidRPr="00AD0265">
        <w:rPr>
          <w:lang w:val="sr-Latn-RS"/>
        </w:rPr>
        <w:t>Odeljak</w:t>
      </w:r>
      <w:r w:rsidR="00ED5802" w:rsidRPr="00AD0265">
        <w:rPr>
          <w:lang w:val="sr-Latn-RS"/>
        </w:rPr>
        <w:t xml:space="preserve"> </w:t>
      </w:r>
      <w:r w:rsidR="0087633A" w:rsidRPr="00AD0265">
        <w:rPr>
          <w:lang w:val="sr-Latn-RS"/>
        </w:rPr>
        <w:t>2.4)</w:t>
      </w:r>
      <w:r w:rsidR="00E43789" w:rsidRPr="00AD0265">
        <w:rPr>
          <w:lang w:val="sr-Latn-RS"/>
        </w:rPr>
        <w:t xml:space="preserve">. </w:t>
      </w:r>
      <w:r w:rsidR="00F46DEE">
        <w:rPr>
          <w:lang w:val="sr-Latn-RS"/>
        </w:rPr>
        <w:t>Podrazumeva se</w:t>
      </w:r>
      <w:r w:rsidR="001D3423">
        <w:rPr>
          <w:lang w:val="sr-Latn-RS"/>
        </w:rPr>
        <w:t xml:space="preserve"> </w:t>
      </w:r>
      <w:r w:rsidR="00F46DEE">
        <w:rPr>
          <w:lang w:val="sr-Latn-RS"/>
        </w:rPr>
        <w:t>da će se ovo raditi</w:t>
      </w:r>
      <w:r w:rsidR="001D3423">
        <w:rPr>
          <w:lang w:val="sr-Latn-RS"/>
        </w:rPr>
        <w:t xml:space="preserve"> </w:t>
      </w:r>
      <w:r w:rsidR="001D3423" w:rsidRPr="00F46DEE">
        <w:rPr>
          <w:u w:val="single"/>
          <w:lang w:val="sr-Latn-RS"/>
        </w:rPr>
        <w:t>samo</w:t>
      </w:r>
      <w:r w:rsidR="001D3423">
        <w:rPr>
          <w:lang w:val="sr-Latn-RS"/>
        </w:rPr>
        <w:t xml:space="preserve"> za </w:t>
      </w:r>
      <w:r w:rsidR="00D86DCE" w:rsidRPr="00AD0265">
        <w:rPr>
          <w:lang w:val="sr-Latn-RS"/>
        </w:rPr>
        <w:t>prijav</w:t>
      </w:r>
      <w:r w:rsidR="001D3423">
        <w:rPr>
          <w:lang w:val="sr-Latn-RS"/>
        </w:rPr>
        <w:t xml:space="preserve">e koje su privremeno odabrane na osnovu </w:t>
      </w:r>
      <w:r w:rsidR="00F46DEE">
        <w:rPr>
          <w:lang w:val="sr-Latn-RS"/>
        </w:rPr>
        <w:t>ukupnog</w:t>
      </w:r>
      <w:r w:rsidR="001D3423">
        <w:rPr>
          <w:lang w:val="sr-Latn-RS"/>
        </w:rPr>
        <w:t xml:space="preserve"> broja bodova, i u okviru raspoloživog budžeta za ovaj </w:t>
      </w:r>
      <w:r w:rsidR="003B32E0">
        <w:rPr>
          <w:lang w:val="sr-Latn-RS"/>
        </w:rPr>
        <w:t>poziv</w:t>
      </w:r>
      <w:r w:rsidR="001D3423">
        <w:rPr>
          <w:lang w:val="sr-Latn-RS"/>
        </w:rPr>
        <w:t xml:space="preserve"> za</w:t>
      </w:r>
      <w:r w:rsidR="00742949">
        <w:rPr>
          <w:lang w:val="sr-Latn-RS"/>
        </w:rPr>
        <w:t xml:space="preserve"> dostavljanje</w:t>
      </w:r>
      <w:r w:rsidR="00E43789" w:rsidRPr="00AD0265">
        <w:rPr>
          <w:lang w:val="sr-Latn-RS"/>
        </w:rPr>
        <w:t xml:space="preserve"> </w:t>
      </w:r>
      <w:r w:rsidR="00FB712F">
        <w:rPr>
          <w:lang w:val="sr-Latn-RS"/>
        </w:rPr>
        <w:t>predloga projekta</w:t>
      </w:r>
      <w:r w:rsidR="006C1232" w:rsidRPr="00AD0265">
        <w:rPr>
          <w:lang w:val="sr-Latn-RS"/>
        </w:rPr>
        <w:t xml:space="preserve">. </w:t>
      </w:r>
    </w:p>
    <w:p w14:paraId="5D1F2CA4" w14:textId="28DB917D" w:rsidR="00FC4EAA" w:rsidRPr="00AD0265" w:rsidRDefault="001D3423" w:rsidP="00BB7CB5">
      <w:pPr>
        <w:numPr>
          <w:ilvl w:val="0"/>
          <w:numId w:val="28"/>
        </w:numPr>
        <w:rPr>
          <w:lang w:val="sr-Latn-RS"/>
        </w:rPr>
      </w:pPr>
      <w:r>
        <w:rPr>
          <w:lang w:val="sr-Latn-RS"/>
        </w:rPr>
        <w:t>Izjava koju potpisuje</w:t>
      </w:r>
      <w:r w:rsidR="007A3169" w:rsidRPr="00AD0265">
        <w:rPr>
          <w:lang w:val="sr-Latn-RS"/>
        </w:rPr>
        <w:t xml:space="preserve"> </w:t>
      </w:r>
      <w:r w:rsidR="002075E9">
        <w:rPr>
          <w:lang w:val="sr-Latn-RS"/>
        </w:rPr>
        <w:t>glavni podnosilac predloga</w:t>
      </w:r>
      <w:r w:rsidR="007A3169" w:rsidRPr="00AD0265">
        <w:rPr>
          <w:lang w:val="sr-Latn-RS"/>
        </w:rPr>
        <w:t xml:space="preserve"> </w:t>
      </w:r>
      <w:r w:rsidR="00742949">
        <w:rPr>
          <w:lang w:val="sr-Latn-RS"/>
        </w:rPr>
        <w:t xml:space="preserve">projekta </w:t>
      </w:r>
      <w:r w:rsidR="007A3169" w:rsidRPr="00AD0265">
        <w:rPr>
          <w:lang w:val="sr-Latn-RS"/>
        </w:rPr>
        <w:t>(</w:t>
      </w:r>
      <w:r w:rsidR="00742949">
        <w:rPr>
          <w:lang w:val="sr-Latn-RS"/>
        </w:rPr>
        <w:t xml:space="preserve">Odeljak </w:t>
      </w:r>
      <w:r>
        <w:rPr>
          <w:lang w:val="sr-Latn-RS"/>
        </w:rPr>
        <w:t>8 Dela</w:t>
      </w:r>
      <w:r w:rsidR="00ED5802" w:rsidRPr="00AD0265">
        <w:rPr>
          <w:lang w:val="sr-Latn-RS"/>
        </w:rPr>
        <w:t xml:space="preserve"> B </w:t>
      </w:r>
      <w:r w:rsidR="00BC0189" w:rsidRPr="00AD0265">
        <w:rPr>
          <w:lang w:val="sr-Latn-RS"/>
        </w:rPr>
        <w:t xml:space="preserve">obrasca </w:t>
      </w:r>
      <w:r w:rsidR="00DF73CC">
        <w:rPr>
          <w:lang w:val="sr-Latn-RS"/>
        </w:rPr>
        <w:t>prijave za bespovratna sredstva</w:t>
      </w:r>
      <w:r w:rsidR="007A3169" w:rsidRPr="00AD0265">
        <w:rPr>
          <w:lang w:val="sr-Latn-RS"/>
        </w:rPr>
        <w:t xml:space="preserve">) </w:t>
      </w:r>
      <w:r>
        <w:rPr>
          <w:lang w:val="sr-Latn-RS"/>
        </w:rPr>
        <w:t>će biti upoređen</w:t>
      </w:r>
      <w:r w:rsidR="00742949">
        <w:rPr>
          <w:lang w:val="sr-Latn-RS"/>
        </w:rPr>
        <w:t>a</w:t>
      </w:r>
      <w:r>
        <w:rPr>
          <w:lang w:val="sr-Latn-RS"/>
        </w:rPr>
        <w:t xml:space="preserve"> sa pratećom dokumentacijom koju podnosi</w:t>
      </w:r>
      <w:r w:rsidR="00CF3CC3" w:rsidRPr="00AD0265">
        <w:rPr>
          <w:lang w:val="sr-Latn-RS"/>
        </w:rPr>
        <w:t xml:space="preserve"> </w:t>
      </w:r>
      <w:r w:rsidR="002075E9">
        <w:rPr>
          <w:lang w:val="sr-Latn-RS"/>
        </w:rPr>
        <w:t>glavni podnosilac predloga</w:t>
      </w:r>
      <w:r w:rsidR="00742949">
        <w:rPr>
          <w:lang w:val="sr-Latn-RS"/>
        </w:rPr>
        <w:t xml:space="preserve"> projekta</w:t>
      </w:r>
      <w:r w:rsidR="00F20A9C" w:rsidRPr="00AD0265">
        <w:rPr>
          <w:lang w:val="sr-Latn-RS"/>
        </w:rPr>
        <w:t xml:space="preserve">. </w:t>
      </w:r>
      <w:r w:rsidR="00742949">
        <w:rPr>
          <w:lang w:val="sr-Latn-RS"/>
        </w:rPr>
        <w:t>Svaki nedostajući</w:t>
      </w:r>
      <w:r>
        <w:rPr>
          <w:lang w:val="sr-Latn-RS"/>
        </w:rPr>
        <w:t xml:space="preserve"> prateći dokumen</w:t>
      </w:r>
      <w:r w:rsidR="00742949">
        <w:rPr>
          <w:lang w:val="sr-Latn-RS"/>
        </w:rPr>
        <w:t>t</w:t>
      </w:r>
      <w:r>
        <w:rPr>
          <w:lang w:val="sr-Latn-RS"/>
        </w:rPr>
        <w:t xml:space="preserve"> ili nedoslednost između </w:t>
      </w:r>
      <w:r w:rsidR="00742949">
        <w:rPr>
          <w:lang w:val="sr-Latn-RS"/>
        </w:rPr>
        <w:t xml:space="preserve">izjave </w:t>
      </w:r>
      <w:r w:rsidR="00A764C5">
        <w:rPr>
          <w:lang w:val="sr-Latn-RS"/>
        </w:rPr>
        <w:t>podnosioca predloga projekta</w:t>
      </w:r>
      <w:r w:rsidR="00A608AB" w:rsidRPr="00AD0265">
        <w:rPr>
          <w:lang w:val="sr-Latn-RS"/>
        </w:rPr>
        <w:t xml:space="preserve"> </w:t>
      </w:r>
      <w:r w:rsidR="0095567A" w:rsidRPr="00AD0265">
        <w:rPr>
          <w:lang w:val="sr-Latn-RS"/>
        </w:rPr>
        <w:t>i</w:t>
      </w:r>
      <w:r w:rsidR="00F20A9C" w:rsidRPr="00AD0265">
        <w:rPr>
          <w:lang w:val="sr-Latn-RS"/>
        </w:rPr>
        <w:t xml:space="preserve"> </w:t>
      </w:r>
      <w:r>
        <w:rPr>
          <w:lang w:val="sr-Latn-RS"/>
        </w:rPr>
        <w:t>prateć</w:t>
      </w:r>
      <w:r w:rsidR="00742949">
        <w:rPr>
          <w:lang w:val="sr-Latn-RS"/>
        </w:rPr>
        <w:t>ih</w:t>
      </w:r>
      <w:r>
        <w:rPr>
          <w:lang w:val="sr-Latn-RS"/>
        </w:rPr>
        <w:t xml:space="preserve"> dokumen</w:t>
      </w:r>
      <w:r w:rsidR="00742949">
        <w:rPr>
          <w:lang w:val="sr-Latn-RS"/>
        </w:rPr>
        <w:t>a</w:t>
      </w:r>
      <w:r>
        <w:rPr>
          <w:lang w:val="sr-Latn-RS"/>
        </w:rPr>
        <w:t xml:space="preserve">ta može da dovede do odbacivanja </w:t>
      </w:r>
      <w:r w:rsidR="00D86DCE" w:rsidRPr="00AD0265">
        <w:rPr>
          <w:lang w:val="sr-Latn-RS"/>
        </w:rPr>
        <w:t>prijav</w:t>
      </w:r>
      <w:r>
        <w:rPr>
          <w:lang w:val="sr-Latn-RS"/>
        </w:rPr>
        <w:t>e s</w:t>
      </w:r>
      <w:r w:rsidR="00F46DEE">
        <w:rPr>
          <w:lang w:val="sr-Latn-RS"/>
        </w:rPr>
        <w:t>a</w:t>
      </w:r>
      <w:r>
        <w:rPr>
          <w:lang w:val="sr-Latn-RS"/>
        </w:rPr>
        <w:t xml:space="preserve">mo na </w:t>
      </w:r>
      <w:r w:rsidR="00B71EF6">
        <w:rPr>
          <w:lang w:val="sr-Latn-RS"/>
        </w:rPr>
        <w:t xml:space="preserve">osnovu </w:t>
      </w:r>
      <w:r>
        <w:rPr>
          <w:lang w:val="sr-Latn-RS"/>
        </w:rPr>
        <w:t>to</w:t>
      </w:r>
      <w:r w:rsidR="00B71EF6">
        <w:rPr>
          <w:lang w:val="sr-Latn-RS"/>
        </w:rPr>
        <w:t>ga</w:t>
      </w:r>
      <w:r w:rsidR="00F20A9C" w:rsidRPr="00AD0265">
        <w:rPr>
          <w:lang w:val="sr-Latn-RS"/>
        </w:rPr>
        <w:t xml:space="preserve">. </w:t>
      </w:r>
    </w:p>
    <w:p w14:paraId="10006839" w14:textId="459CA208" w:rsidR="00FC4EAA" w:rsidRPr="00AD0265" w:rsidRDefault="00F40659" w:rsidP="00BB7CB5">
      <w:pPr>
        <w:numPr>
          <w:ilvl w:val="0"/>
          <w:numId w:val="28"/>
        </w:numPr>
        <w:rPr>
          <w:lang w:val="sr-Latn-RS"/>
        </w:rPr>
      </w:pPr>
      <w:r>
        <w:rPr>
          <w:lang w:val="sr-Latn-RS"/>
        </w:rPr>
        <w:t>Prihvatljivost</w:t>
      </w:r>
      <w:r w:rsidR="00FC4EAA" w:rsidRPr="00AD0265">
        <w:rPr>
          <w:lang w:val="sr-Latn-RS"/>
        </w:rPr>
        <w:t xml:space="preserve"> </w:t>
      </w:r>
      <w:r w:rsidR="007F66AA">
        <w:rPr>
          <w:lang w:val="sr-Latn-RS"/>
        </w:rPr>
        <w:t>podnosi</w:t>
      </w:r>
      <w:r w:rsidR="00742949">
        <w:rPr>
          <w:lang w:val="sr-Latn-RS"/>
        </w:rPr>
        <w:t>la</w:t>
      </w:r>
      <w:r w:rsidR="007F66AA">
        <w:rPr>
          <w:lang w:val="sr-Latn-RS"/>
        </w:rPr>
        <w:t>ca predloga projekta</w:t>
      </w:r>
      <w:r w:rsidR="001D3423">
        <w:rPr>
          <w:lang w:val="sr-Latn-RS"/>
        </w:rPr>
        <w:t xml:space="preserve"> i povezan</w:t>
      </w:r>
      <w:r w:rsidR="00742949">
        <w:rPr>
          <w:lang w:val="sr-Latn-RS"/>
        </w:rPr>
        <w:t>og(</w:t>
      </w:r>
      <w:r w:rsidR="001D3423">
        <w:rPr>
          <w:lang w:val="sr-Latn-RS"/>
        </w:rPr>
        <w:t>ih</w:t>
      </w:r>
      <w:r w:rsidR="00742949">
        <w:rPr>
          <w:lang w:val="sr-Latn-RS"/>
        </w:rPr>
        <w:t>)</w:t>
      </w:r>
      <w:r w:rsidR="001D3423">
        <w:rPr>
          <w:lang w:val="sr-Latn-RS"/>
        </w:rPr>
        <w:t xml:space="preserve"> lica </w:t>
      </w:r>
      <w:r w:rsidR="00742949">
        <w:rPr>
          <w:lang w:val="sr-Latn-RS"/>
        </w:rPr>
        <w:t>će se verifikovati</w:t>
      </w:r>
      <w:r w:rsidR="001D3423">
        <w:rPr>
          <w:lang w:val="sr-Latn-RS"/>
        </w:rPr>
        <w:t xml:space="preserve"> u skladu sa kriterijumima navedenim </w:t>
      </w:r>
      <w:r w:rsidR="00742949">
        <w:rPr>
          <w:lang w:val="sr-Latn-RS"/>
        </w:rPr>
        <w:t>u O</w:t>
      </w:r>
      <w:r w:rsidR="001D3423">
        <w:rPr>
          <w:lang w:val="sr-Latn-RS"/>
        </w:rPr>
        <w:t>deljcima</w:t>
      </w:r>
      <w:r w:rsidR="00FC4EAA" w:rsidRPr="00AD0265">
        <w:rPr>
          <w:lang w:val="sr-Latn-RS"/>
        </w:rPr>
        <w:t xml:space="preserve"> 2.1.1,</w:t>
      </w:r>
      <w:r w:rsidR="0087633A" w:rsidRPr="00AD0265">
        <w:rPr>
          <w:lang w:val="sr-Latn-RS"/>
        </w:rPr>
        <w:t xml:space="preserve"> </w:t>
      </w:r>
      <w:r w:rsidR="00FC4EAA" w:rsidRPr="00AD0265">
        <w:rPr>
          <w:lang w:val="sr-Latn-RS"/>
        </w:rPr>
        <w:t xml:space="preserve">2.1.2 </w:t>
      </w:r>
      <w:r w:rsidR="0095567A" w:rsidRPr="00AD0265">
        <w:rPr>
          <w:lang w:val="sr-Latn-RS"/>
        </w:rPr>
        <w:t>i</w:t>
      </w:r>
      <w:r w:rsidR="00FC4EAA" w:rsidRPr="00AD0265">
        <w:rPr>
          <w:lang w:val="sr-Latn-RS"/>
        </w:rPr>
        <w:t xml:space="preserve"> 2.1.3.</w:t>
      </w:r>
    </w:p>
    <w:p w14:paraId="7F7E8357" w14:textId="30259458" w:rsidR="00203171" w:rsidRPr="00B25AB2" w:rsidRDefault="001D3423" w:rsidP="00B25AB2">
      <w:pPr>
        <w:rPr>
          <w:lang w:val="sr-Latn-RS"/>
        </w:rPr>
      </w:pPr>
      <w:r>
        <w:rPr>
          <w:lang w:val="sr-Latn-RS"/>
        </w:rPr>
        <w:t>Svaka odbačena</w:t>
      </w:r>
      <w:r w:rsidR="00CF3CC3" w:rsidRPr="00AD0265">
        <w:rPr>
          <w:lang w:val="sr-Latn-RS"/>
        </w:rPr>
        <w:t xml:space="preserve"> </w:t>
      </w:r>
      <w:r w:rsidR="00D86DCE" w:rsidRPr="00AD0265">
        <w:rPr>
          <w:lang w:val="sr-Latn-RS"/>
        </w:rPr>
        <w:t>prijava</w:t>
      </w:r>
      <w:r w:rsidR="005E65D9" w:rsidRPr="00AD0265">
        <w:rPr>
          <w:lang w:val="sr-Latn-RS"/>
        </w:rPr>
        <w:t xml:space="preserve"> </w:t>
      </w:r>
      <w:r>
        <w:rPr>
          <w:lang w:val="sr-Latn-RS"/>
        </w:rPr>
        <w:t>će biti zamenjena narednom najbolje rangiranom</w:t>
      </w:r>
      <w:r w:rsidR="005E65D9" w:rsidRPr="00AD0265">
        <w:rPr>
          <w:lang w:val="sr-Latn-RS"/>
        </w:rPr>
        <w:t xml:space="preserve"> </w:t>
      </w:r>
      <w:r w:rsidR="00D86DCE" w:rsidRPr="00AD0265">
        <w:rPr>
          <w:lang w:val="sr-Latn-RS"/>
        </w:rPr>
        <w:t>prijav</w:t>
      </w:r>
      <w:r>
        <w:rPr>
          <w:lang w:val="sr-Latn-RS"/>
        </w:rPr>
        <w:t>om na rezervno</w:t>
      </w:r>
      <w:r w:rsidR="00742949">
        <w:rPr>
          <w:lang w:val="sr-Latn-RS"/>
        </w:rPr>
        <w:t>j</w:t>
      </w:r>
      <w:r>
        <w:rPr>
          <w:lang w:val="sr-Latn-RS"/>
        </w:rPr>
        <w:t xml:space="preserve"> </w:t>
      </w:r>
      <w:r w:rsidR="00742949">
        <w:rPr>
          <w:lang w:val="sr-Latn-RS"/>
        </w:rPr>
        <w:t>listi</w:t>
      </w:r>
      <w:r>
        <w:rPr>
          <w:lang w:val="sr-Latn-RS"/>
        </w:rPr>
        <w:t xml:space="preserve"> koja </w:t>
      </w:r>
      <w:r w:rsidR="00742949">
        <w:rPr>
          <w:lang w:val="sr-Latn-RS"/>
        </w:rPr>
        <w:t>se uklapa</w:t>
      </w:r>
      <w:r>
        <w:rPr>
          <w:lang w:val="sr-Latn-RS"/>
        </w:rPr>
        <w:t xml:space="preserve"> u okvire raspoloživog budžeta</w:t>
      </w:r>
      <w:r w:rsidR="00B67806" w:rsidRPr="00AD0265">
        <w:rPr>
          <w:lang w:val="sr-Latn-RS"/>
        </w:rPr>
        <w:t xml:space="preserve"> </w:t>
      </w:r>
      <w:r>
        <w:rPr>
          <w:lang w:val="sr-Latn-RS"/>
        </w:rPr>
        <w:t xml:space="preserve">za ovaj </w:t>
      </w:r>
      <w:r w:rsidR="003B32E0">
        <w:rPr>
          <w:lang w:val="sr-Latn-RS"/>
        </w:rPr>
        <w:t>poziv</w:t>
      </w:r>
      <w:r>
        <w:rPr>
          <w:lang w:val="sr-Latn-RS"/>
        </w:rPr>
        <w:t xml:space="preserve"> za</w:t>
      </w:r>
      <w:r w:rsidRPr="00AD0265">
        <w:rPr>
          <w:lang w:val="sr-Latn-RS"/>
        </w:rPr>
        <w:t xml:space="preserve"> </w:t>
      </w:r>
      <w:r w:rsidR="00742949">
        <w:rPr>
          <w:lang w:val="sr-Latn-RS"/>
        </w:rPr>
        <w:t xml:space="preserve">dostavljanje </w:t>
      </w:r>
      <w:r w:rsidR="00FB712F">
        <w:rPr>
          <w:lang w:val="sr-Latn-RS"/>
        </w:rPr>
        <w:t>predloga projekta</w:t>
      </w:r>
      <w:r w:rsidRPr="00AD0265">
        <w:rPr>
          <w:lang w:val="sr-Latn-RS"/>
        </w:rPr>
        <w:t>.</w:t>
      </w:r>
      <w:bookmarkStart w:id="21" w:name="_Toc40507654"/>
      <w:r w:rsidR="005D7AF3" w:rsidRPr="00AD0265">
        <w:br w:type="page"/>
      </w:r>
      <w:bookmarkStart w:id="22" w:name="_Toc437893860"/>
    </w:p>
    <w:p w14:paraId="0D69B2A3" w14:textId="2D81C20C" w:rsidR="0007408E" w:rsidRPr="00AD0265" w:rsidRDefault="000D79AF" w:rsidP="00B25AB2">
      <w:pPr>
        <w:pStyle w:val="Guidelines2"/>
      </w:pPr>
      <w:r>
        <w:lastRenderedPageBreak/>
        <w:t>P</w:t>
      </w:r>
      <w:r w:rsidR="001D3423">
        <w:t xml:space="preserve">odnošenje pratećih dokumenata za privremeno </w:t>
      </w:r>
      <w:r w:rsidR="001D3423" w:rsidRPr="00B25AB2">
        <w:t>odabrane</w:t>
      </w:r>
      <w:r w:rsidR="001D3423">
        <w:t xml:space="preserve"> prijave</w:t>
      </w:r>
      <w:r w:rsidR="00B67806" w:rsidRPr="00AD0265">
        <w:t xml:space="preserve"> </w:t>
      </w:r>
      <w:bookmarkEnd w:id="21"/>
      <w:bookmarkEnd w:id="22"/>
    </w:p>
    <w:p w14:paraId="2AF6DF86" w14:textId="1EF832F7" w:rsidR="00511FEE" w:rsidRPr="00AD0265" w:rsidRDefault="00E05469" w:rsidP="006F280A">
      <w:pPr>
        <w:rPr>
          <w:lang w:val="sr-Latn-RS"/>
        </w:rPr>
      </w:pPr>
      <w:r>
        <w:rPr>
          <w:lang w:val="sr-Latn-RS"/>
        </w:rPr>
        <w:t>Ugovorno telo</w:t>
      </w:r>
      <w:r w:rsidR="001D3423">
        <w:rPr>
          <w:lang w:val="sr-Latn-RS"/>
        </w:rPr>
        <w:t xml:space="preserve"> će pismeno obavestiti </w:t>
      </w:r>
      <w:r w:rsidR="00D73F38">
        <w:rPr>
          <w:lang w:val="sr-Latn-RS"/>
        </w:rPr>
        <w:t>glavnog podnosioca predloga</w:t>
      </w:r>
      <w:r w:rsidR="00A608AB" w:rsidRPr="00AD0265">
        <w:rPr>
          <w:lang w:val="sr-Latn-RS"/>
        </w:rPr>
        <w:t xml:space="preserve"> projekta</w:t>
      </w:r>
      <w:r w:rsidR="0007408E" w:rsidRPr="00AD0265">
        <w:rPr>
          <w:lang w:val="sr-Latn-RS"/>
        </w:rPr>
        <w:t xml:space="preserve"> </w:t>
      </w:r>
      <w:r w:rsidR="001D3423">
        <w:rPr>
          <w:lang w:val="sr-Latn-RS"/>
        </w:rPr>
        <w:t xml:space="preserve">čija </w:t>
      </w:r>
      <w:r w:rsidR="00D86DCE" w:rsidRPr="00AD0265">
        <w:rPr>
          <w:lang w:val="sr-Latn-RS"/>
        </w:rPr>
        <w:t>prijava</w:t>
      </w:r>
      <w:r w:rsidR="004B3788" w:rsidRPr="00AD0265">
        <w:rPr>
          <w:lang w:val="sr-Latn-RS"/>
        </w:rPr>
        <w:t xml:space="preserve"> </w:t>
      </w:r>
      <w:r w:rsidR="001D3423">
        <w:rPr>
          <w:lang w:val="sr-Latn-RS"/>
        </w:rPr>
        <w:t>bude privremeno odabrana</w:t>
      </w:r>
      <w:r w:rsidR="00DE7018" w:rsidRPr="00AD0265">
        <w:rPr>
          <w:lang w:val="sr-Latn-RS"/>
        </w:rPr>
        <w:t xml:space="preserve"> </w:t>
      </w:r>
      <w:r w:rsidR="0095567A" w:rsidRPr="00AD0265">
        <w:rPr>
          <w:lang w:val="sr-Latn-RS"/>
        </w:rPr>
        <w:t>ili</w:t>
      </w:r>
      <w:r w:rsidR="00DE7018" w:rsidRPr="00AD0265">
        <w:rPr>
          <w:lang w:val="sr-Latn-RS"/>
        </w:rPr>
        <w:t xml:space="preserve"> </w:t>
      </w:r>
      <w:r w:rsidR="001D3423">
        <w:rPr>
          <w:lang w:val="sr-Latn-RS"/>
        </w:rPr>
        <w:t>stavljena na rezervn</w:t>
      </w:r>
      <w:r w:rsidR="00D73F38">
        <w:rPr>
          <w:lang w:val="sr-Latn-RS"/>
        </w:rPr>
        <w:t>u</w:t>
      </w:r>
      <w:r w:rsidR="001D3423">
        <w:rPr>
          <w:lang w:val="sr-Latn-RS"/>
        </w:rPr>
        <w:t xml:space="preserve"> </w:t>
      </w:r>
      <w:r w:rsidR="00D73F38">
        <w:rPr>
          <w:lang w:val="sr-Latn-RS"/>
        </w:rPr>
        <w:t>listu</w:t>
      </w:r>
      <w:r w:rsidR="009C1C8B" w:rsidRPr="00AD0265">
        <w:rPr>
          <w:lang w:val="sr-Latn-RS"/>
        </w:rPr>
        <w:t xml:space="preserve">. </w:t>
      </w:r>
      <w:r w:rsidR="001D3423">
        <w:rPr>
          <w:lang w:val="sr-Latn-RS"/>
        </w:rPr>
        <w:t>Od nj</w:t>
      </w:r>
      <w:r w:rsidR="00D73F38">
        <w:rPr>
          <w:lang w:val="sr-Latn-RS"/>
        </w:rPr>
        <w:t>ega</w:t>
      </w:r>
      <w:r w:rsidR="001D3423">
        <w:rPr>
          <w:lang w:val="sr-Latn-RS"/>
        </w:rPr>
        <w:t xml:space="preserve"> će se tražiti da </w:t>
      </w:r>
      <w:r w:rsidR="00391485">
        <w:rPr>
          <w:lang w:val="sr-Latn-RS"/>
        </w:rPr>
        <w:t>dostavi</w:t>
      </w:r>
      <w:r w:rsidR="001D3423">
        <w:rPr>
          <w:lang w:val="sr-Latn-RS"/>
        </w:rPr>
        <w:t xml:space="preserve"> tražena dokumenta da bi se omogućilo da</w:t>
      </w:r>
      <w:r w:rsidR="00DE7018" w:rsidRPr="00AD0265">
        <w:rPr>
          <w:lang w:val="sr-Latn-RS"/>
        </w:rPr>
        <w:t xml:space="preserve"> </w:t>
      </w:r>
      <w:r>
        <w:rPr>
          <w:lang w:val="sr-Latn-RS"/>
        </w:rPr>
        <w:t>ugovorno telo</w:t>
      </w:r>
      <w:r w:rsidR="00DE7018" w:rsidRPr="00AD0265">
        <w:rPr>
          <w:lang w:val="sr-Latn-RS"/>
        </w:rPr>
        <w:t xml:space="preserve"> </w:t>
      </w:r>
      <w:r w:rsidR="00D73F38">
        <w:rPr>
          <w:lang w:val="sr-Latn-RS"/>
        </w:rPr>
        <w:t>verifikuje</w:t>
      </w:r>
      <w:r w:rsidR="001D3423">
        <w:rPr>
          <w:lang w:val="sr-Latn-RS"/>
        </w:rPr>
        <w:t xml:space="preserve"> </w:t>
      </w:r>
      <w:r w:rsidR="00F40659">
        <w:rPr>
          <w:lang w:val="sr-Latn-RS"/>
        </w:rPr>
        <w:t>prihvatljivost</w:t>
      </w:r>
      <w:r w:rsidR="00DE7018" w:rsidRPr="00AD0265">
        <w:rPr>
          <w:lang w:val="sr-Latn-RS"/>
        </w:rPr>
        <w:t xml:space="preserve"> </w:t>
      </w:r>
      <w:r w:rsidR="00405A82">
        <w:rPr>
          <w:lang w:val="sr-Latn-RS"/>
        </w:rPr>
        <w:t xml:space="preserve">glavnog </w:t>
      </w:r>
      <w:r w:rsidR="00A764C5">
        <w:rPr>
          <w:lang w:val="sr-Latn-RS"/>
        </w:rPr>
        <w:t>podnosioca predloga projekta</w:t>
      </w:r>
      <w:r w:rsidR="005700D5" w:rsidRPr="00AD0265">
        <w:rPr>
          <w:lang w:val="sr-Latn-RS"/>
        </w:rPr>
        <w:t xml:space="preserve">, </w:t>
      </w:r>
      <w:r w:rsidR="003B32E0">
        <w:rPr>
          <w:lang w:val="sr-Latn-RS"/>
        </w:rPr>
        <w:t>supodnosi</w:t>
      </w:r>
      <w:r w:rsidR="00405A82">
        <w:rPr>
          <w:lang w:val="sr-Latn-RS"/>
        </w:rPr>
        <w:t>oca (ili više n</w:t>
      </w:r>
      <w:r w:rsidR="00635BB5">
        <w:rPr>
          <w:lang w:val="sr-Latn-RS"/>
        </w:rPr>
        <w:t>j</w:t>
      </w:r>
      <w:r w:rsidR="00405A82">
        <w:rPr>
          <w:lang w:val="sr-Latn-RS"/>
        </w:rPr>
        <w:t>ih)</w:t>
      </w:r>
      <w:r w:rsidR="001D3423" w:rsidRPr="00AD0265">
        <w:rPr>
          <w:lang w:val="sr-Latn-RS"/>
        </w:rPr>
        <w:t xml:space="preserve"> </w:t>
      </w:r>
      <w:r w:rsidR="005700D5" w:rsidRPr="00AD0265">
        <w:rPr>
          <w:lang w:val="sr-Latn-RS"/>
        </w:rPr>
        <w:t>(</w:t>
      </w:r>
      <w:r w:rsidR="001D3423">
        <w:rPr>
          <w:lang w:val="sr-Latn-RS"/>
        </w:rPr>
        <w:t>ako ih ima</w:t>
      </w:r>
      <w:r w:rsidR="005700D5" w:rsidRPr="00AD0265">
        <w:rPr>
          <w:lang w:val="sr-Latn-RS"/>
        </w:rPr>
        <w:t xml:space="preserve">) </w:t>
      </w:r>
      <w:r w:rsidR="0095567A" w:rsidRPr="00AD0265">
        <w:rPr>
          <w:lang w:val="sr-Latn-RS"/>
        </w:rPr>
        <w:t>i</w:t>
      </w:r>
      <w:r w:rsidR="005700D5" w:rsidRPr="00AD0265">
        <w:rPr>
          <w:lang w:val="sr-Latn-RS"/>
        </w:rPr>
        <w:t xml:space="preserve"> </w:t>
      </w:r>
      <w:r w:rsidR="00032715" w:rsidRPr="00AD0265">
        <w:rPr>
          <w:lang w:val="sr-Latn-RS"/>
        </w:rPr>
        <w:t>njihov</w:t>
      </w:r>
      <w:r w:rsidR="00790B09">
        <w:rPr>
          <w:lang w:val="sr-Latn-RS"/>
        </w:rPr>
        <w:t>og</w:t>
      </w:r>
      <w:r w:rsidR="00032715" w:rsidRPr="00AD0265">
        <w:rPr>
          <w:lang w:val="sr-Latn-RS"/>
        </w:rPr>
        <w:t xml:space="preserve"> povezan</w:t>
      </w:r>
      <w:r w:rsidR="00790B09">
        <w:rPr>
          <w:lang w:val="sr-Latn-RS"/>
        </w:rPr>
        <w:t>og(</w:t>
      </w:r>
      <w:r w:rsidR="00635BB5">
        <w:rPr>
          <w:lang w:val="sr-Latn-RS"/>
        </w:rPr>
        <w:t>ih</w:t>
      </w:r>
      <w:r w:rsidR="00790B09">
        <w:rPr>
          <w:lang w:val="sr-Latn-RS"/>
        </w:rPr>
        <w:t>)</w:t>
      </w:r>
      <w:r w:rsidR="00405A82">
        <w:rPr>
          <w:lang w:val="sr-Latn-RS"/>
        </w:rPr>
        <w:t xml:space="preserve"> lica </w:t>
      </w:r>
      <w:r w:rsidR="001D3423" w:rsidRPr="00AD0265">
        <w:rPr>
          <w:lang w:val="sr-Latn-RS"/>
        </w:rPr>
        <w:t>(</w:t>
      </w:r>
      <w:r w:rsidR="00090A87">
        <w:rPr>
          <w:lang w:val="sr-Latn-RS"/>
        </w:rPr>
        <w:t>a</w:t>
      </w:r>
      <w:r w:rsidR="001D3423">
        <w:rPr>
          <w:lang w:val="sr-Latn-RS"/>
        </w:rPr>
        <w:t>ko ih ima</w:t>
      </w:r>
      <w:r w:rsidR="001D3423" w:rsidRPr="00AD0265">
        <w:rPr>
          <w:lang w:val="sr-Latn-RS"/>
        </w:rPr>
        <w:t>)</w:t>
      </w:r>
      <w:r w:rsidR="006F280A" w:rsidRPr="00AD0265">
        <w:rPr>
          <w:rStyle w:val="FootnoteReference"/>
          <w:lang w:val="sr-Latn-RS"/>
        </w:rPr>
        <w:footnoteReference w:id="14"/>
      </w:r>
      <w:r w:rsidR="00511FEE" w:rsidRPr="00AD0265">
        <w:rPr>
          <w:lang w:val="sr-Latn-RS"/>
        </w:rPr>
        <w:t>:</w:t>
      </w:r>
    </w:p>
    <w:p w14:paraId="5BE9D605" w14:textId="52068CA6" w:rsidR="003D1E09" w:rsidRPr="00AD0265" w:rsidRDefault="001D3423" w:rsidP="00090A87">
      <w:pPr>
        <w:numPr>
          <w:ilvl w:val="6"/>
          <w:numId w:val="29"/>
        </w:numPr>
        <w:tabs>
          <w:tab w:val="left" w:pos="567"/>
          <w:tab w:val="left" w:pos="2126"/>
          <w:tab w:val="left" w:pos="2835"/>
        </w:tabs>
        <w:spacing w:before="120"/>
        <w:ind w:left="567"/>
        <w:rPr>
          <w:lang w:val="sr-Latn-RS"/>
        </w:rPr>
      </w:pPr>
      <w:r>
        <w:rPr>
          <w:lang w:val="sr-Latn-RS"/>
        </w:rPr>
        <w:t xml:space="preserve">Statut ili osnivački akt </w:t>
      </w:r>
      <w:r w:rsidR="00405A82">
        <w:rPr>
          <w:lang w:val="sr-Latn-RS"/>
        </w:rPr>
        <w:t xml:space="preserve">glavnog </w:t>
      </w:r>
      <w:r w:rsidR="00A764C5">
        <w:rPr>
          <w:lang w:val="sr-Latn-RS"/>
        </w:rPr>
        <w:t>podnosioca predloga projekta</w:t>
      </w:r>
      <w:r w:rsidR="005700D5" w:rsidRPr="00AD0265">
        <w:rPr>
          <w:lang w:val="sr-Latn-RS"/>
        </w:rPr>
        <w:t xml:space="preserve">, </w:t>
      </w:r>
      <w:r w:rsidR="00635BB5">
        <w:rPr>
          <w:lang w:val="sr-Latn-RS"/>
        </w:rPr>
        <w:t xml:space="preserve">svakog </w:t>
      </w:r>
      <w:r w:rsidR="003B32E0">
        <w:rPr>
          <w:lang w:val="sr-Latn-RS"/>
        </w:rPr>
        <w:t>supodnosi</w:t>
      </w:r>
      <w:r w:rsidR="00635BB5">
        <w:rPr>
          <w:lang w:val="sr-Latn-RS"/>
        </w:rPr>
        <w:t>o</w:t>
      </w:r>
      <w:r w:rsidR="003B32E0">
        <w:rPr>
          <w:lang w:val="sr-Latn-RS"/>
        </w:rPr>
        <w:t>c</w:t>
      </w:r>
      <w:r>
        <w:rPr>
          <w:lang w:val="sr-Latn-RS"/>
        </w:rPr>
        <w:t>a</w:t>
      </w:r>
      <w:r w:rsidRPr="00AD0265">
        <w:rPr>
          <w:lang w:val="sr-Latn-RS"/>
        </w:rPr>
        <w:t xml:space="preserve"> (</w:t>
      </w:r>
      <w:r>
        <w:rPr>
          <w:lang w:val="sr-Latn-RS"/>
        </w:rPr>
        <w:t>ako ih ima</w:t>
      </w:r>
      <w:r w:rsidRPr="00AD0265">
        <w:rPr>
          <w:lang w:val="sr-Latn-RS"/>
        </w:rPr>
        <w:t xml:space="preserve">) i </w:t>
      </w:r>
      <w:r w:rsidR="00635BB5">
        <w:rPr>
          <w:lang w:val="sr-Latn-RS"/>
        </w:rPr>
        <w:t xml:space="preserve"> svakog povezanog lica </w:t>
      </w:r>
      <w:r w:rsidRPr="00AD0265">
        <w:rPr>
          <w:lang w:val="sr-Latn-RS"/>
        </w:rPr>
        <w:t>(</w:t>
      </w:r>
      <w:r w:rsidR="00151376">
        <w:rPr>
          <w:lang w:val="sr-Latn-RS"/>
        </w:rPr>
        <w:t>a</w:t>
      </w:r>
      <w:r>
        <w:rPr>
          <w:lang w:val="sr-Latn-RS"/>
        </w:rPr>
        <w:t>ko ih ima</w:t>
      </w:r>
      <w:r w:rsidRPr="00AD0265">
        <w:rPr>
          <w:lang w:val="sr-Latn-RS"/>
        </w:rPr>
        <w:t>)</w:t>
      </w:r>
      <w:r w:rsidR="005700D5" w:rsidRPr="00AD0265">
        <w:rPr>
          <w:rStyle w:val="FootnoteReference"/>
          <w:lang w:val="sr-Latn-RS"/>
        </w:rPr>
        <w:footnoteReference w:id="15"/>
      </w:r>
      <w:r w:rsidR="001E10DA" w:rsidRPr="00AD0265">
        <w:rPr>
          <w:lang w:val="sr-Latn-RS"/>
        </w:rPr>
        <w:t xml:space="preserve">. </w:t>
      </w:r>
      <w:r w:rsidR="00635BB5">
        <w:rPr>
          <w:lang w:val="sr-Latn-RS"/>
        </w:rPr>
        <w:t>Kada je</w:t>
      </w:r>
      <w:r w:rsidR="00511FEE" w:rsidRPr="00AD0265">
        <w:rPr>
          <w:lang w:val="sr-Latn-RS"/>
        </w:rPr>
        <w:t xml:space="preserve"> </w:t>
      </w:r>
      <w:r w:rsidR="00E05469">
        <w:rPr>
          <w:lang w:val="sr-Latn-RS"/>
        </w:rPr>
        <w:t>ugovorno telo</w:t>
      </w:r>
      <w:r w:rsidR="00511FEE" w:rsidRPr="00AD0265">
        <w:rPr>
          <w:lang w:val="sr-Latn-RS"/>
        </w:rPr>
        <w:t xml:space="preserve"> </w:t>
      </w:r>
      <w:r>
        <w:rPr>
          <w:lang w:val="sr-Latn-RS"/>
        </w:rPr>
        <w:t>pr</w:t>
      </w:r>
      <w:r w:rsidR="00090A87">
        <w:rPr>
          <w:lang w:val="sr-Latn-RS"/>
        </w:rPr>
        <w:t>i</w:t>
      </w:r>
      <w:r>
        <w:rPr>
          <w:lang w:val="sr-Latn-RS"/>
        </w:rPr>
        <w:t>zna</w:t>
      </w:r>
      <w:r w:rsidR="00635BB5">
        <w:rPr>
          <w:lang w:val="sr-Latn-RS"/>
        </w:rPr>
        <w:t>l</w:t>
      </w:r>
      <w:r w:rsidR="00090A87">
        <w:rPr>
          <w:lang w:val="sr-Latn-RS"/>
        </w:rPr>
        <w:t xml:space="preserve">o </w:t>
      </w:r>
      <w:r w:rsidR="00F40659">
        <w:rPr>
          <w:lang w:val="sr-Latn-RS"/>
        </w:rPr>
        <w:t>prihvatljivost</w:t>
      </w:r>
      <w:r w:rsidR="00090A87">
        <w:rPr>
          <w:lang w:val="sr-Latn-RS"/>
        </w:rPr>
        <w:t xml:space="preserve"> </w:t>
      </w:r>
      <w:r w:rsidR="00635BB5">
        <w:rPr>
          <w:lang w:val="sr-Latn-RS"/>
        </w:rPr>
        <w:t xml:space="preserve">glavnog </w:t>
      </w:r>
      <w:r w:rsidR="00A764C5">
        <w:rPr>
          <w:lang w:val="sr-Latn-RS"/>
        </w:rPr>
        <w:t>podnosioca predloga projekta</w:t>
      </w:r>
      <w:r w:rsidR="005700D5" w:rsidRPr="00AD0265">
        <w:rPr>
          <w:lang w:val="sr-Latn-RS"/>
        </w:rPr>
        <w:t>,</w:t>
      </w:r>
      <w:r w:rsidR="00511FEE" w:rsidRPr="00AD0265">
        <w:rPr>
          <w:lang w:val="sr-Latn-RS"/>
        </w:rPr>
        <w:t xml:space="preserve"> </w:t>
      </w:r>
      <w:r w:rsidR="0095567A" w:rsidRPr="00AD0265">
        <w:rPr>
          <w:lang w:val="sr-Latn-RS"/>
        </w:rPr>
        <w:t>ili</w:t>
      </w:r>
      <w:r w:rsidR="005700D5" w:rsidRPr="00AD0265">
        <w:rPr>
          <w:lang w:val="sr-Latn-RS"/>
        </w:rPr>
        <w:t xml:space="preserve"> </w:t>
      </w:r>
      <w:r w:rsidR="003B32E0">
        <w:rPr>
          <w:lang w:val="sr-Latn-RS"/>
        </w:rPr>
        <w:t>supodnosi</w:t>
      </w:r>
      <w:r w:rsidR="00635BB5">
        <w:rPr>
          <w:lang w:val="sr-Latn-RS"/>
        </w:rPr>
        <w:t>o</w:t>
      </w:r>
      <w:r w:rsidR="003B32E0">
        <w:rPr>
          <w:lang w:val="sr-Latn-RS"/>
        </w:rPr>
        <w:t>c</w:t>
      </w:r>
      <w:r w:rsidR="00090A87">
        <w:rPr>
          <w:lang w:val="sr-Latn-RS"/>
        </w:rPr>
        <w:t>a</w:t>
      </w:r>
      <w:r w:rsidRPr="00AD0265">
        <w:rPr>
          <w:lang w:val="sr-Latn-RS"/>
        </w:rPr>
        <w:t xml:space="preserve"> </w:t>
      </w:r>
      <w:r w:rsidR="00635BB5">
        <w:rPr>
          <w:lang w:val="sr-Latn-RS"/>
        </w:rPr>
        <w:t xml:space="preserve">(ili više njih) </w:t>
      </w:r>
      <w:r w:rsidRPr="00AD0265">
        <w:rPr>
          <w:lang w:val="sr-Latn-RS"/>
        </w:rPr>
        <w:t>(</w:t>
      </w:r>
      <w:r>
        <w:rPr>
          <w:lang w:val="sr-Latn-RS"/>
        </w:rPr>
        <w:t>ako ih ima</w:t>
      </w:r>
      <w:r w:rsidRPr="00AD0265">
        <w:rPr>
          <w:lang w:val="sr-Latn-RS"/>
        </w:rPr>
        <w:t>) i njihov</w:t>
      </w:r>
      <w:r w:rsidR="00635BB5">
        <w:rPr>
          <w:lang w:val="sr-Latn-RS"/>
        </w:rPr>
        <w:t>og</w:t>
      </w:r>
      <w:r w:rsidRPr="00AD0265">
        <w:rPr>
          <w:lang w:val="sr-Latn-RS"/>
        </w:rPr>
        <w:t xml:space="preserve"> povezan</w:t>
      </w:r>
      <w:r w:rsidR="00635BB5">
        <w:rPr>
          <w:lang w:val="sr-Latn-RS"/>
        </w:rPr>
        <w:t>og(</w:t>
      </w:r>
      <w:r>
        <w:rPr>
          <w:lang w:val="sr-Latn-RS"/>
        </w:rPr>
        <w:t>ih</w:t>
      </w:r>
      <w:r w:rsidR="00635BB5">
        <w:rPr>
          <w:lang w:val="sr-Latn-RS"/>
        </w:rPr>
        <w:t>)</w:t>
      </w:r>
      <w:r w:rsidRPr="00AD0265">
        <w:rPr>
          <w:lang w:val="sr-Latn-RS"/>
        </w:rPr>
        <w:t xml:space="preserve"> </w:t>
      </w:r>
      <w:r w:rsidR="00635BB5">
        <w:rPr>
          <w:lang w:val="sr-Latn-RS"/>
        </w:rPr>
        <w:t>lica</w:t>
      </w:r>
      <w:r w:rsidR="00090A87">
        <w:rPr>
          <w:lang w:val="sr-Latn-RS"/>
        </w:rPr>
        <w:t xml:space="preserve"> </w:t>
      </w:r>
      <w:r w:rsidRPr="00AD0265">
        <w:rPr>
          <w:lang w:val="sr-Latn-RS"/>
        </w:rPr>
        <w:t>(</w:t>
      </w:r>
      <w:r w:rsidR="00090A87">
        <w:rPr>
          <w:lang w:val="sr-Latn-RS"/>
        </w:rPr>
        <w:t>a</w:t>
      </w:r>
      <w:r>
        <w:rPr>
          <w:lang w:val="sr-Latn-RS"/>
        </w:rPr>
        <w:t>ko ih ima</w:t>
      </w:r>
      <w:r w:rsidRPr="00AD0265">
        <w:rPr>
          <w:lang w:val="sr-Latn-RS"/>
        </w:rPr>
        <w:t>)</w:t>
      </w:r>
      <w:r w:rsidR="00090A87">
        <w:rPr>
          <w:lang w:val="sr-Latn-RS"/>
        </w:rPr>
        <w:t xml:space="preserve"> u </w:t>
      </w:r>
      <w:r w:rsidR="00635BB5">
        <w:rPr>
          <w:lang w:val="sr-Latn-RS"/>
        </w:rPr>
        <w:t xml:space="preserve">nekom </w:t>
      </w:r>
      <w:r w:rsidR="00090A87">
        <w:rPr>
          <w:lang w:val="sr-Latn-RS"/>
        </w:rPr>
        <w:t xml:space="preserve">drugom </w:t>
      </w:r>
      <w:r w:rsidR="003B32E0">
        <w:rPr>
          <w:lang w:val="sr-Latn-RS"/>
        </w:rPr>
        <w:t>poziv</w:t>
      </w:r>
      <w:r w:rsidR="00090A87">
        <w:rPr>
          <w:lang w:val="sr-Latn-RS"/>
        </w:rPr>
        <w:t xml:space="preserve">u </w:t>
      </w:r>
      <w:r w:rsidR="00E457B3">
        <w:rPr>
          <w:lang w:val="sr-Latn-RS"/>
        </w:rPr>
        <w:t xml:space="preserve">za dostavljanje </w:t>
      </w:r>
      <w:r w:rsidR="00FB712F">
        <w:rPr>
          <w:lang w:val="sr-Latn-RS"/>
        </w:rPr>
        <w:t>predloga projekta</w:t>
      </w:r>
      <w:r w:rsidR="00090A87">
        <w:rPr>
          <w:lang w:val="sr-Latn-RS"/>
        </w:rPr>
        <w:t xml:space="preserve"> po istoj budžetskoj liniji u </w:t>
      </w:r>
      <w:r w:rsidR="00635BB5">
        <w:rPr>
          <w:lang w:val="sr-Latn-RS"/>
        </w:rPr>
        <w:t xml:space="preserve">periodu od </w:t>
      </w:r>
      <w:r w:rsidR="00090A87">
        <w:rPr>
          <w:lang w:val="sr-Latn-RS"/>
        </w:rPr>
        <w:t xml:space="preserve">2 godine pre </w:t>
      </w:r>
      <w:r w:rsidR="00452BBA">
        <w:rPr>
          <w:lang w:val="sr-Latn-RS"/>
        </w:rPr>
        <w:t xml:space="preserve">krajnjeg </w:t>
      </w:r>
      <w:r w:rsidR="00090A87">
        <w:rPr>
          <w:lang w:val="sr-Latn-RS"/>
        </w:rPr>
        <w:t xml:space="preserve">roka za prijem prijava, umesto statuta ili osnivačkog akta potrebno je samo priložiti kopiju dokumenta kojim se potvrđuje </w:t>
      </w:r>
      <w:r w:rsidR="00F40659">
        <w:rPr>
          <w:lang w:val="sr-Latn-RS"/>
        </w:rPr>
        <w:t>prihvatljivost</w:t>
      </w:r>
      <w:r w:rsidR="00090A87">
        <w:rPr>
          <w:lang w:val="sr-Latn-RS"/>
        </w:rPr>
        <w:t xml:space="preserve"> u prethodnom </w:t>
      </w:r>
      <w:r w:rsidR="003B32E0">
        <w:rPr>
          <w:lang w:val="sr-Latn-RS"/>
        </w:rPr>
        <w:t>poziv</w:t>
      </w:r>
      <w:r w:rsidR="00090A87">
        <w:rPr>
          <w:lang w:val="sr-Latn-RS"/>
        </w:rPr>
        <w:t xml:space="preserve">u (npr. primerak </w:t>
      </w:r>
      <w:r w:rsidR="00635BB5">
        <w:rPr>
          <w:lang w:val="sr-Latn-RS"/>
        </w:rPr>
        <w:t>posebnih uslova</w:t>
      </w:r>
      <w:r w:rsidR="00090A87">
        <w:rPr>
          <w:lang w:val="sr-Latn-RS"/>
        </w:rPr>
        <w:t xml:space="preserve"> ugovora </w:t>
      </w:r>
      <w:r w:rsidR="00341EF7">
        <w:rPr>
          <w:lang w:val="sr-Latn-RS"/>
        </w:rPr>
        <w:t>o dodeli bespovratnih sredstava</w:t>
      </w:r>
      <w:r w:rsidR="00090A87">
        <w:rPr>
          <w:lang w:val="sr-Latn-RS"/>
        </w:rPr>
        <w:t xml:space="preserve"> tokom referentnog perioda), izuzev u slučaju da je u međuvremenu došlo do promene pravnog statusa</w:t>
      </w:r>
      <w:r w:rsidR="00511FEE" w:rsidRPr="00AD0265">
        <w:rPr>
          <w:rStyle w:val="FootnoteReference"/>
          <w:lang w:val="sr-Latn-RS"/>
        </w:rPr>
        <w:footnoteReference w:id="16"/>
      </w:r>
      <w:r w:rsidR="00292E73" w:rsidRPr="00AD0265">
        <w:rPr>
          <w:lang w:val="sr-Latn-RS"/>
        </w:rPr>
        <w:t xml:space="preserve">. </w:t>
      </w:r>
      <w:r w:rsidR="00090A87">
        <w:rPr>
          <w:lang w:val="sr-Latn-RS"/>
        </w:rPr>
        <w:t>Ova obaveza se ne odnosi na međunarodne</w:t>
      </w:r>
      <w:r w:rsidR="00511FEE" w:rsidRPr="00AD0265">
        <w:rPr>
          <w:lang w:val="sr-Latn-RS"/>
        </w:rPr>
        <w:t xml:space="preserve"> </w:t>
      </w:r>
      <w:r w:rsidR="00465A88" w:rsidRPr="00AD0265">
        <w:rPr>
          <w:lang w:val="sr-Latn-RS"/>
        </w:rPr>
        <w:t>organizacije</w:t>
      </w:r>
      <w:r w:rsidR="00511FEE" w:rsidRPr="00AD0265">
        <w:rPr>
          <w:lang w:val="sr-Latn-RS"/>
        </w:rPr>
        <w:t xml:space="preserve"> </w:t>
      </w:r>
      <w:r w:rsidR="00090A87">
        <w:rPr>
          <w:lang w:val="sr-Latn-RS"/>
        </w:rPr>
        <w:t xml:space="preserve">koje su potpisale okvirni </w:t>
      </w:r>
      <w:r w:rsidR="00635BB5">
        <w:rPr>
          <w:lang w:val="sr-Latn-RS"/>
        </w:rPr>
        <w:t>sporazum sa</w:t>
      </w:r>
      <w:r w:rsidR="00090A87">
        <w:rPr>
          <w:lang w:val="sr-Latn-RS"/>
        </w:rPr>
        <w:t xml:space="preserve"> </w:t>
      </w:r>
      <w:r w:rsidR="0094436C" w:rsidRPr="00AD0265">
        <w:rPr>
          <w:lang w:val="sr-Latn-RS"/>
        </w:rPr>
        <w:t>Evropsk</w:t>
      </w:r>
      <w:r w:rsidR="00090A87">
        <w:rPr>
          <w:lang w:val="sr-Latn-RS"/>
        </w:rPr>
        <w:t>om</w:t>
      </w:r>
      <w:r w:rsidR="0094436C" w:rsidRPr="00AD0265">
        <w:rPr>
          <w:lang w:val="sr-Latn-RS"/>
        </w:rPr>
        <w:t xml:space="preserve"> komisij</w:t>
      </w:r>
      <w:r w:rsidR="00090A87">
        <w:rPr>
          <w:lang w:val="sr-Latn-RS"/>
        </w:rPr>
        <w:t>om</w:t>
      </w:r>
      <w:r w:rsidR="00511FEE" w:rsidRPr="00AD0265">
        <w:rPr>
          <w:lang w:val="sr-Latn-RS"/>
        </w:rPr>
        <w:t xml:space="preserve">. </w:t>
      </w:r>
      <w:r w:rsidR="007C2E1E" w:rsidRPr="00AD0265" w:rsidDel="007C2E1E">
        <w:rPr>
          <w:lang w:val="sr-Latn-RS"/>
        </w:rPr>
        <w:t xml:space="preserve"> </w:t>
      </w:r>
    </w:p>
    <w:p w14:paraId="34C45C74" w14:textId="3426A888" w:rsidR="00AF748D" w:rsidRPr="00AD0265" w:rsidRDefault="00090A87" w:rsidP="00BB7CB5">
      <w:pPr>
        <w:numPr>
          <w:ilvl w:val="6"/>
          <w:numId w:val="29"/>
        </w:numPr>
        <w:tabs>
          <w:tab w:val="left" w:pos="567"/>
          <w:tab w:val="left" w:pos="2126"/>
          <w:tab w:val="left" w:pos="2835"/>
        </w:tabs>
        <w:spacing w:before="120"/>
        <w:ind w:left="567"/>
        <w:rPr>
          <w:lang w:val="sr-Latn-RS"/>
        </w:rPr>
      </w:pPr>
      <w:r>
        <w:rPr>
          <w:lang w:val="sr-Latn-RS"/>
        </w:rPr>
        <w:t xml:space="preserve">Za </w:t>
      </w:r>
      <w:r w:rsidR="00F40659">
        <w:rPr>
          <w:lang w:val="sr-Latn-RS"/>
        </w:rPr>
        <w:t>projekta</w:t>
      </w:r>
      <w:r>
        <w:rPr>
          <w:lang w:val="sr-Latn-RS"/>
        </w:rPr>
        <w:t xml:space="preserve"> za koje iznos </w:t>
      </w:r>
      <w:r w:rsidR="00635BB5">
        <w:rPr>
          <w:lang w:val="sr-Latn-RS"/>
        </w:rPr>
        <w:t>bespovratnih sredstava (granta)</w:t>
      </w:r>
      <w:r>
        <w:rPr>
          <w:lang w:val="sr-Latn-RS"/>
        </w:rPr>
        <w:t xml:space="preserve"> prelazi</w:t>
      </w:r>
      <w:r w:rsidR="00AF748D" w:rsidRPr="00AD0265">
        <w:rPr>
          <w:lang w:val="sr-Latn-RS"/>
        </w:rPr>
        <w:t xml:space="preserve"> 750 </w:t>
      </w:r>
      <w:r>
        <w:rPr>
          <w:lang w:val="sr-Latn-RS"/>
        </w:rPr>
        <w:t xml:space="preserve">hiljada evra i za operativne grantove iznad 100 hiljada evra, </w:t>
      </w:r>
      <w:r w:rsidR="00AF748D" w:rsidRPr="00AD0265">
        <w:rPr>
          <w:lang w:val="sr-Latn-RS"/>
        </w:rPr>
        <w:t xml:space="preserve"> </w:t>
      </w:r>
      <w:r w:rsidR="002075E9">
        <w:rPr>
          <w:lang w:val="sr-Latn-RS"/>
        </w:rPr>
        <w:t>glavni podnosilac predloga</w:t>
      </w:r>
      <w:r w:rsidR="00AF748D" w:rsidRPr="00AD0265">
        <w:rPr>
          <w:lang w:val="sr-Latn-RS"/>
        </w:rPr>
        <w:t xml:space="preserve"> </w:t>
      </w:r>
      <w:r w:rsidR="00635BB5">
        <w:rPr>
          <w:lang w:val="sr-Latn-RS"/>
        </w:rPr>
        <w:t xml:space="preserve">projekta </w:t>
      </w:r>
      <w:r>
        <w:rPr>
          <w:lang w:val="sr-Latn-RS"/>
        </w:rPr>
        <w:t xml:space="preserve">mora da </w:t>
      </w:r>
      <w:r w:rsidR="00635BB5">
        <w:rPr>
          <w:lang w:val="sr-Latn-RS"/>
        </w:rPr>
        <w:t>dostavi</w:t>
      </w:r>
      <w:r>
        <w:rPr>
          <w:lang w:val="sr-Latn-RS"/>
        </w:rPr>
        <w:t xml:space="preserve"> i </w:t>
      </w:r>
      <w:r w:rsidR="00635BB5">
        <w:rPr>
          <w:lang w:val="sr-Latn-RS"/>
        </w:rPr>
        <w:t xml:space="preserve">izveštaj </w:t>
      </w:r>
      <w:r>
        <w:rPr>
          <w:lang w:val="sr-Latn-RS"/>
        </w:rPr>
        <w:t>revizor</w:t>
      </w:r>
      <w:r w:rsidR="00635BB5">
        <w:rPr>
          <w:lang w:val="sr-Latn-RS"/>
        </w:rPr>
        <w:t>a</w:t>
      </w:r>
      <w:r>
        <w:rPr>
          <w:lang w:val="sr-Latn-RS"/>
        </w:rPr>
        <w:t xml:space="preserve"> </w:t>
      </w:r>
      <w:r w:rsidR="00635BB5">
        <w:rPr>
          <w:lang w:val="sr-Latn-RS"/>
        </w:rPr>
        <w:t xml:space="preserve">koji je pripremio </w:t>
      </w:r>
      <w:r>
        <w:rPr>
          <w:lang w:val="sr-Latn-RS"/>
        </w:rPr>
        <w:t>odobren</w:t>
      </w:r>
      <w:r w:rsidR="00635BB5">
        <w:rPr>
          <w:lang w:val="sr-Latn-RS"/>
        </w:rPr>
        <w:t>i</w:t>
      </w:r>
      <w:r>
        <w:rPr>
          <w:lang w:val="sr-Latn-RS"/>
        </w:rPr>
        <w:t xml:space="preserve"> ekstern</w:t>
      </w:r>
      <w:r w:rsidR="00635BB5">
        <w:rPr>
          <w:lang w:val="sr-Latn-RS"/>
        </w:rPr>
        <w:t>i</w:t>
      </w:r>
      <w:r>
        <w:rPr>
          <w:lang w:val="sr-Latn-RS"/>
        </w:rPr>
        <w:t xml:space="preserve"> revizor tamo gde je </w:t>
      </w:r>
      <w:r w:rsidR="00635BB5">
        <w:rPr>
          <w:lang w:val="sr-Latn-RS"/>
        </w:rPr>
        <w:t>dostupan</w:t>
      </w:r>
      <w:r>
        <w:rPr>
          <w:lang w:val="sr-Latn-RS"/>
        </w:rPr>
        <w:t>, i uvek u slučaju kada je revizija</w:t>
      </w:r>
      <w:r w:rsidR="00AF748D" w:rsidRPr="00AD0265">
        <w:rPr>
          <w:lang w:val="sr-Latn-RS"/>
        </w:rPr>
        <w:t xml:space="preserve"> </w:t>
      </w:r>
      <w:r>
        <w:rPr>
          <w:lang w:val="sr-Latn-RS"/>
        </w:rPr>
        <w:t>obavezna</w:t>
      </w:r>
      <w:r w:rsidRPr="00AD0265">
        <w:rPr>
          <w:lang w:val="sr-Latn-RS"/>
        </w:rPr>
        <w:t xml:space="preserve"> </w:t>
      </w:r>
      <w:r>
        <w:rPr>
          <w:lang w:val="sr-Latn-RS"/>
        </w:rPr>
        <w:t xml:space="preserve">po nacionalnom zakonu ili propisima EU. Taj izveštaj </w:t>
      </w:r>
      <w:r w:rsidR="00715188">
        <w:rPr>
          <w:lang w:val="sr-Latn-RS"/>
        </w:rPr>
        <w:t>mora</w:t>
      </w:r>
      <w:r>
        <w:rPr>
          <w:lang w:val="sr-Latn-RS"/>
        </w:rPr>
        <w:t xml:space="preserve"> </w:t>
      </w:r>
      <w:r w:rsidR="000D79AF">
        <w:rPr>
          <w:lang w:val="sr-Latn-RS"/>
        </w:rPr>
        <w:t>d</w:t>
      </w:r>
      <w:r>
        <w:rPr>
          <w:lang w:val="sr-Latn-RS"/>
        </w:rPr>
        <w:t xml:space="preserve">a </w:t>
      </w:r>
      <w:r w:rsidR="00715188">
        <w:rPr>
          <w:lang w:val="sr-Latn-RS"/>
        </w:rPr>
        <w:t xml:space="preserve">potvrdi </w:t>
      </w:r>
      <w:r w:rsidR="007D04C0">
        <w:rPr>
          <w:lang w:val="sr-Latn-RS"/>
        </w:rPr>
        <w:t>završne račune</w:t>
      </w:r>
      <w:r>
        <w:rPr>
          <w:lang w:val="sr-Latn-RS"/>
        </w:rPr>
        <w:t xml:space="preserve"> za </w:t>
      </w:r>
      <w:r w:rsidR="00715188">
        <w:rPr>
          <w:lang w:val="sr-Latn-RS"/>
        </w:rPr>
        <w:t>najviše</w:t>
      </w:r>
      <w:r>
        <w:rPr>
          <w:lang w:val="sr-Latn-RS"/>
        </w:rPr>
        <w:t xml:space="preserve"> poslednje 3 </w:t>
      </w:r>
      <w:r w:rsidR="00715188">
        <w:rPr>
          <w:lang w:val="sr-Latn-RS"/>
        </w:rPr>
        <w:t xml:space="preserve">raspoložive finansijske </w:t>
      </w:r>
      <w:r>
        <w:rPr>
          <w:lang w:val="sr-Latn-RS"/>
        </w:rPr>
        <w:t>godine. U svim drugim slučajevima</w:t>
      </w:r>
      <w:r w:rsidR="00AF748D" w:rsidRPr="00AD0265">
        <w:rPr>
          <w:lang w:val="sr-Latn-RS"/>
        </w:rPr>
        <w:t xml:space="preserve"> </w:t>
      </w:r>
      <w:r w:rsidR="00A764C5">
        <w:rPr>
          <w:lang w:val="sr-Latn-RS"/>
        </w:rPr>
        <w:t>podnosilac predloga projekta</w:t>
      </w:r>
      <w:r w:rsidR="00AF748D" w:rsidRPr="00AD0265">
        <w:rPr>
          <w:lang w:val="sr-Latn-RS"/>
        </w:rPr>
        <w:t xml:space="preserve"> </w:t>
      </w:r>
      <w:r>
        <w:rPr>
          <w:lang w:val="sr-Latn-RS"/>
        </w:rPr>
        <w:t xml:space="preserve">će </w:t>
      </w:r>
      <w:r w:rsidR="00715188">
        <w:rPr>
          <w:lang w:val="sr-Latn-RS"/>
        </w:rPr>
        <w:t>dostaviti</w:t>
      </w:r>
      <w:r>
        <w:rPr>
          <w:lang w:val="sr-Latn-RS"/>
        </w:rPr>
        <w:t xml:space="preserve"> </w:t>
      </w:r>
      <w:r w:rsidR="00715188">
        <w:rPr>
          <w:lang w:val="sr-Latn-RS"/>
        </w:rPr>
        <w:t>sopstvenu</w:t>
      </w:r>
      <w:r>
        <w:rPr>
          <w:lang w:val="sr-Latn-RS"/>
        </w:rPr>
        <w:t xml:space="preserve"> izjavu koju potpisuje </w:t>
      </w:r>
      <w:r w:rsidR="00715188">
        <w:rPr>
          <w:lang w:val="sr-Latn-RS"/>
        </w:rPr>
        <w:t xml:space="preserve">njegov </w:t>
      </w:r>
      <w:r>
        <w:rPr>
          <w:lang w:val="sr-Latn-RS"/>
        </w:rPr>
        <w:t xml:space="preserve">ovlašćeni </w:t>
      </w:r>
      <w:r w:rsidR="00715188">
        <w:rPr>
          <w:lang w:val="sr-Latn-RS"/>
        </w:rPr>
        <w:t>zastup</w:t>
      </w:r>
      <w:r>
        <w:rPr>
          <w:lang w:val="sr-Latn-RS"/>
        </w:rPr>
        <w:t>nik koj</w:t>
      </w:r>
      <w:r w:rsidR="000D79AF">
        <w:rPr>
          <w:lang w:val="sr-Latn-RS"/>
        </w:rPr>
        <w:t>om se</w:t>
      </w:r>
      <w:r>
        <w:rPr>
          <w:lang w:val="sr-Latn-RS"/>
        </w:rPr>
        <w:t xml:space="preserve"> potvrđuje </w:t>
      </w:r>
      <w:r w:rsidR="00715188">
        <w:rPr>
          <w:lang w:val="sr-Latn-RS"/>
        </w:rPr>
        <w:t>ispravnost validnost</w:t>
      </w:r>
      <w:r>
        <w:rPr>
          <w:lang w:val="sr-Latn-RS"/>
        </w:rPr>
        <w:t xml:space="preserve"> </w:t>
      </w:r>
      <w:r w:rsidR="007D04C0">
        <w:rPr>
          <w:lang w:val="sr-Latn-RS"/>
        </w:rPr>
        <w:t xml:space="preserve">završnih </w:t>
      </w:r>
      <w:r>
        <w:rPr>
          <w:lang w:val="sr-Latn-RS"/>
        </w:rPr>
        <w:t>račun</w:t>
      </w:r>
      <w:r w:rsidR="00715188">
        <w:rPr>
          <w:lang w:val="sr-Latn-RS"/>
        </w:rPr>
        <w:t>a</w:t>
      </w:r>
      <w:r>
        <w:rPr>
          <w:lang w:val="sr-Latn-RS"/>
        </w:rPr>
        <w:t xml:space="preserve"> za </w:t>
      </w:r>
      <w:r w:rsidR="00715188">
        <w:rPr>
          <w:lang w:val="sr-Latn-RS"/>
        </w:rPr>
        <w:t>najviše</w:t>
      </w:r>
      <w:r>
        <w:rPr>
          <w:lang w:val="sr-Latn-RS"/>
        </w:rPr>
        <w:t xml:space="preserve"> poslednje 3 </w:t>
      </w:r>
      <w:r w:rsidR="00715188">
        <w:rPr>
          <w:lang w:val="sr-Latn-RS"/>
        </w:rPr>
        <w:t xml:space="preserve">raspoložive </w:t>
      </w:r>
      <w:r>
        <w:rPr>
          <w:lang w:val="sr-Latn-RS"/>
        </w:rPr>
        <w:t>finansijske godine.</w:t>
      </w:r>
      <w:r w:rsidR="00AF748D" w:rsidRPr="00AD0265">
        <w:rPr>
          <w:lang w:val="sr-Latn-RS"/>
        </w:rPr>
        <w:t xml:space="preserve"> </w:t>
      </w:r>
    </w:p>
    <w:p w14:paraId="6C1B916D" w14:textId="5600977E" w:rsidR="00AF748D" w:rsidRPr="00AD0265" w:rsidRDefault="00090A87" w:rsidP="00BF158E">
      <w:pPr>
        <w:tabs>
          <w:tab w:val="left" w:pos="567"/>
          <w:tab w:val="left" w:pos="2126"/>
          <w:tab w:val="left" w:pos="2835"/>
        </w:tabs>
        <w:spacing w:before="120"/>
        <w:ind w:left="567"/>
        <w:rPr>
          <w:highlight w:val="yellow"/>
          <w:lang w:val="sr-Latn-RS"/>
        </w:rPr>
      </w:pPr>
      <w:r>
        <w:rPr>
          <w:lang w:val="sr-Latn-RS"/>
        </w:rPr>
        <w:t>Ovaj zahtev će se odnositi samo na prvu</w:t>
      </w:r>
      <w:r w:rsidR="00AF748D" w:rsidRPr="00AD0265">
        <w:rPr>
          <w:lang w:val="sr-Latn-RS"/>
        </w:rPr>
        <w:t xml:space="preserve"> </w:t>
      </w:r>
      <w:r w:rsidR="00D86DCE" w:rsidRPr="00AD0265">
        <w:rPr>
          <w:lang w:val="sr-Latn-RS"/>
        </w:rPr>
        <w:t>prijav</w:t>
      </w:r>
      <w:r>
        <w:rPr>
          <w:lang w:val="sr-Latn-RS"/>
        </w:rPr>
        <w:t xml:space="preserve">u koju </w:t>
      </w:r>
      <w:r w:rsidR="00715188">
        <w:rPr>
          <w:lang w:val="sr-Latn-RS"/>
        </w:rPr>
        <w:t xml:space="preserve">korisnik </w:t>
      </w:r>
      <w:r>
        <w:rPr>
          <w:lang w:val="sr-Latn-RS"/>
        </w:rPr>
        <w:t xml:space="preserve">podnosi </w:t>
      </w:r>
      <w:r w:rsidR="00715188">
        <w:rPr>
          <w:lang w:val="sr-Latn-RS"/>
        </w:rPr>
        <w:t xml:space="preserve">odgovornom licu za odobravanje </w:t>
      </w:r>
      <w:r>
        <w:rPr>
          <w:lang w:val="sr-Latn-RS"/>
        </w:rPr>
        <w:t xml:space="preserve">za bilo koju finansijsku godinu. </w:t>
      </w:r>
      <w:r w:rsidR="00AF748D" w:rsidRPr="00AD0265">
        <w:rPr>
          <w:lang w:val="sr-Latn-RS"/>
        </w:rPr>
        <w:t xml:space="preserve">                                                                                     </w:t>
      </w:r>
    </w:p>
    <w:p w14:paraId="78A6E0C8" w14:textId="0EE61710" w:rsidR="008A4D2D" w:rsidRPr="00AD0265" w:rsidRDefault="00715188" w:rsidP="00BB7CB5">
      <w:pPr>
        <w:numPr>
          <w:ilvl w:val="6"/>
          <w:numId w:val="29"/>
        </w:numPr>
        <w:tabs>
          <w:tab w:val="left" w:pos="567"/>
          <w:tab w:val="left" w:pos="2126"/>
          <w:tab w:val="left" w:pos="2835"/>
        </w:tabs>
        <w:spacing w:before="120"/>
        <w:ind w:left="567"/>
        <w:rPr>
          <w:lang w:val="sr-Latn-RS"/>
        </w:rPr>
      </w:pPr>
      <w:r>
        <w:rPr>
          <w:lang w:val="sr-Latn-RS"/>
        </w:rPr>
        <w:t>I</w:t>
      </w:r>
      <w:r w:rsidR="00090A87">
        <w:rPr>
          <w:lang w:val="sr-Latn-RS"/>
        </w:rPr>
        <w:t xml:space="preserve">zveštaj o </w:t>
      </w:r>
      <w:r>
        <w:rPr>
          <w:lang w:val="sr-Latn-RS"/>
        </w:rPr>
        <w:t xml:space="preserve">eksternoj </w:t>
      </w:r>
      <w:r w:rsidR="00090A87">
        <w:rPr>
          <w:lang w:val="sr-Latn-RS"/>
        </w:rPr>
        <w:t xml:space="preserve">reviziji </w:t>
      </w:r>
      <w:r>
        <w:rPr>
          <w:lang w:val="sr-Latn-RS"/>
        </w:rPr>
        <w:t>se ne traži</w:t>
      </w:r>
      <w:r w:rsidR="00090A87">
        <w:rPr>
          <w:lang w:val="sr-Latn-RS"/>
        </w:rPr>
        <w:t xml:space="preserve"> </w:t>
      </w:r>
      <w:r>
        <w:rPr>
          <w:lang w:val="sr-Latn-RS"/>
        </w:rPr>
        <w:t>ni od jednog</w:t>
      </w:r>
      <w:r w:rsidR="005700D5" w:rsidRPr="00AD0265">
        <w:rPr>
          <w:lang w:val="sr-Latn-RS"/>
        </w:rPr>
        <w:t xml:space="preserve"> </w:t>
      </w:r>
      <w:r w:rsidR="003B32E0">
        <w:rPr>
          <w:lang w:val="sr-Latn-RS"/>
        </w:rPr>
        <w:t>supodnosi</w:t>
      </w:r>
      <w:r>
        <w:rPr>
          <w:lang w:val="sr-Latn-RS"/>
        </w:rPr>
        <w:t>o</w:t>
      </w:r>
      <w:r w:rsidR="003B32E0">
        <w:rPr>
          <w:lang w:val="sr-Latn-RS"/>
        </w:rPr>
        <w:t>c</w:t>
      </w:r>
      <w:r w:rsidR="00C8746B">
        <w:rPr>
          <w:lang w:val="sr-Latn-RS"/>
        </w:rPr>
        <w:t>a</w:t>
      </w:r>
      <w:r>
        <w:rPr>
          <w:lang w:val="sr-Latn-RS"/>
        </w:rPr>
        <w:t xml:space="preserve"> </w:t>
      </w:r>
      <w:r w:rsidR="00C8746B" w:rsidRPr="00AD0265">
        <w:rPr>
          <w:lang w:val="sr-Latn-RS"/>
        </w:rPr>
        <w:t>i</w:t>
      </w:r>
      <w:r>
        <w:rPr>
          <w:lang w:val="sr-Latn-RS"/>
        </w:rPr>
        <w:t>li</w:t>
      </w:r>
      <w:r w:rsidR="00C8746B" w:rsidRPr="00AD0265">
        <w:rPr>
          <w:lang w:val="sr-Latn-RS"/>
        </w:rPr>
        <w:t xml:space="preserve"> </w:t>
      </w:r>
      <w:r w:rsidR="00B113D6">
        <w:rPr>
          <w:lang w:val="sr-Latn-RS"/>
        </w:rPr>
        <w:t>povezan</w:t>
      </w:r>
      <w:r>
        <w:rPr>
          <w:lang w:val="sr-Latn-RS"/>
        </w:rPr>
        <w:t>og</w:t>
      </w:r>
      <w:r w:rsidR="00F40659">
        <w:rPr>
          <w:lang w:val="sr-Latn-RS"/>
        </w:rPr>
        <w:t xml:space="preserve"> lica</w:t>
      </w:r>
      <w:r w:rsidR="00C8746B">
        <w:rPr>
          <w:lang w:val="sr-Latn-RS"/>
        </w:rPr>
        <w:t xml:space="preserve"> </w:t>
      </w:r>
      <w:r w:rsidR="00C8746B" w:rsidRPr="00AD0265">
        <w:rPr>
          <w:lang w:val="sr-Latn-RS"/>
        </w:rPr>
        <w:t>(</w:t>
      </w:r>
      <w:r w:rsidR="00C8746B">
        <w:rPr>
          <w:lang w:val="sr-Latn-RS"/>
        </w:rPr>
        <w:t>ako ih ima</w:t>
      </w:r>
      <w:r w:rsidR="00C8746B" w:rsidRPr="00AD0265">
        <w:rPr>
          <w:lang w:val="sr-Latn-RS"/>
        </w:rPr>
        <w:t>)</w:t>
      </w:r>
      <w:r w:rsidR="00C8746B">
        <w:rPr>
          <w:lang w:val="sr-Latn-RS"/>
        </w:rPr>
        <w:t>.</w:t>
      </w:r>
    </w:p>
    <w:p w14:paraId="350A3EEF" w14:textId="5029635A" w:rsidR="0069357C" w:rsidRPr="00AD0265" w:rsidRDefault="00C8746B" w:rsidP="00BB7CB5">
      <w:pPr>
        <w:numPr>
          <w:ilvl w:val="6"/>
          <w:numId w:val="29"/>
        </w:numPr>
        <w:tabs>
          <w:tab w:val="left" w:pos="567"/>
          <w:tab w:val="left" w:pos="2126"/>
          <w:tab w:val="left" w:pos="2835"/>
        </w:tabs>
        <w:spacing w:before="120"/>
        <w:ind w:left="567"/>
        <w:rPr>
          <w:lang w:val="sr-Latn-RS"/>
        </w:rPr>
      </w:pPr>
      <w:r>
        <w:rPr>
          <w:lang w:val="sr-Latn-RS"/>
        </w:rPr>
        <w:t>Primerak najnovij</w:t>
      </w:r>
      <w:r w:rsidR="00391485">
        <w:rPr>
          <w:lang w:val="sr-Latn-RS"/>
        </w:rPr>
        <w:t>eg</w:t>
      </w:r>
      <w:r>
        <w:rPr>
          <w:lang w:val="sr-Latn-RS"/>
        </w:rPr>
        <w:t xml:space="preserve"> </w:t>
      </w:r>
      <w:r w:rsidR="00391485">
        <w:rPr>
          <w:lang w:val="sr-Latn-RS"/>
        </w:rPr>
        <w:t>završnog računa</w:t>
      </w:r>
      <w:r w:rsidR="00485E39" w:rsidRPr="00AD0265">
        <w:rPr>
          <w:lang w:val="sr-Latn-RS"/>
        </w:rPr>
        <w:t xml:space="preserve"> </w:t>
      </w:r>
      <w:r w:rsidR="00715188">
        <w:rPr>
          <w:lang w:val="sr-Latn-RS"/>
        </w:rPr>
        <w:t xml:space="preserve">glavnog </w:t>
      </w:r>
      <w:r w:rsidR="00A764C5">
        <w:rPr>
          <w:lang w:val="sr-Latn-RS"/>
        </w:rPr>
        <w:t>podnosioca predloga projekta</w:t>
      </w:r>
      <w:r w:rsidR="00A608AB" w:rsidRPr="00AD0265">
        <w:rPr>
          <w:lang w:val="sr-Latn-RS"/>
        </w:rPr>
        <w:t xml:space="preserve"> </w:t>
      </w:r>
      <w:r>
        <w:rPr>
          <w:lang w:val="sr-Latn-RS"/>
        </w:rPr>
        <w:t xml:space="preserve">(bilans uspeha i bilans stanja za poslednju finansijsku godinu za koju su </w:t>
      </w:r>
      <w:r w:rsidR="00391485">
        <w:rPr>
          <w:lang w:val="sr-Latn-RS"/>
        </w:rPr>
        <w:t>računi</w:t>
      </w:r>
      <w:r>
        <w:rPr>
          <w:lang w:val="sr-Latn-RS"/>
        </w:rPr>
        <w:t xml:space="preserve"> zaključeni</w:t>
      </w:r>
      <w:r w:rsidR="0069357C" w:rsidRPr="00AD0265">
        <w:rPr>
          <w:lang w:val="sr-Latn-RS"/>
        </w:rPr>
        <w:t>)</w:t>
      </w:r>
      <w:r w:rsidR="0069357C" w:rsidRPr="00AD0265">
        <w:rPr>
          <w:rStyle w:val="FootnoteReference"/>
          <w:lang w:val="sr-Latn-RS"/>
        </w:rPr>
        <w:footnoteReference w:id="17"/>
      </w:r>
      <w:r w:rsidR="00984331" w:rsidRPr="00AD0265">
        <w:rPr>
          <w:lang w:val="sr-Latn-RS"/>
        </w:rPr>
        <w:t>.</w:t>
      </w:r>
      <w:r w:rsidR="005700D5" w:rsidRPr="00AD0265">
        <w:rPr>
          <w:lang w:val="sr-Latn-RS"/>
        </w:rPr>
        <w:t xml:space="preserve"> </w:t>
      </w:r>
      <w:r>
        <w:rPr>
          <w:lang w:val="sr-Latn-RS"/>
        </w:rPr>
        <w:t>Primerak najnovij</w:t>
      </w:r>
      <w:r w:rsidR="00391485">
        <w:rPr>
          <w:lang w:val="sr-Latn-RS"/>
        </w:rPr>
        <w:t>eg</w:t>
      </w:r>
      <w:r>
        <w:rPr>
          <w:lang w:val="sr-Latn-RS"/>
        </w:rPr>
        <w:t xml:space="preserve"> </w:t>
      </w:r>
      <w:r w:rsidR="00391485">
        <w:rPr>
          <w:lang w:val="sr-Latn-RS"/>
        </w:rPr>
        <w:t>završnog računa</w:t>
      </w:r>
      <w:r w:rsidR="005700D5" w:rsidRPr="00AD0265">
        <w:rPr>
          <w:lang w:val="sr-Latn-RS"/>
        </w:rPr>
        <w:t xml:space="preserve"> </w:t>
      </w:r>
      <w:r w:rsidR="00715188">
        <w:rPr>
          <w:lang w:val="sr-Latn-RS"/>
        </w:rPr>
        <w:t>se ne traži</w:t>
      </w:r>
      <w:r>
        <w:rPr>
          <w:lang w:val="sr-Latn-RS"/>
        </w:rPr>
        <w:t xml:space="preserve"> ni od jednog </w:t>
      </w:r>
      <w:r w:rsidRPr="00AD0265">
        <w:rPr>
          <w:lang w:val="sr-Latn-RS"/>
        </w:rPr>
        <w:t xml:space="preserve"> </w:t>
      </w:r>
      <w:r w:rsidR="003B32E0">
        <w:rPr>
          <w:lang w:val="sr-Latn-RS"/>
        </w:rPr>
        <w:t>supodnosi</w:t>
      </w:r>
      <w:r w:rsidR="007D715E">
        <w:rPr>
          <w:lang w:val="sr-Latn-RS"/>
        </w:rPr>
        <w:t>o</w:t>
      </w:r>
      <w:r w:rsidR="003B32E0">
        <w:rPr>
          <w:lang w:val="sr-Latn-RS"/>
        </w:rPr>
        <w:t>c</w:t>
      </w:r>
      <w:r>
        <w:rPr>
          <w:lang w:val="sr-Latn-RS"/>
        </w:rPr>
        <w:t>a</w:t>
      </w:r>
      <w:r w:rsidRPr="00AD0265">
        <w:rPr>
          <w:lang w:val="sr-Latn-RS"/>
        </w:rPr>
        <w:t xml:space="preserve"> (</w:t>
      </w:r>
      <w:r>
        <w:rPr>
          <w:lang w:val="sr-Latn-RS"/>
        </w:rPr>
        <w:t>ako ih ima</w:t>
      </w:r>
      <w:r w:rsidRPr="00AD0265">
        <w:rPr>
          <w:lang w:val="sr-Latn-RS"/>
        </w:rPr>
        <w:t xml:space="preserve">) </w:t>
      </w:r>
      <w:r w:rsidR="007D715E">
        <w:rPr>
          <w:lang w:val="sr-Latn-RS"/>
        </w:rPr>
        <w:t>niti zavisnog lica</w:t>
      </w:r>
      <w:r>
        <w:rPr>
          <w:lang w:val="sr-Latn-RS"/>
        </w:rPr>
        <w:t xml:space="preserve"> </w:t>
      </w:r>
      <w:r w:rsidRPr="00AD0265">
        <w:rPr>
          <w:lang w:val="sr-Latn-RS"/>
        </w:rPr>
        <w:t>(</w:t>
      </w:r>
      <w:r>
        <w:rPr>
          <w:lang w:val="sr-Latn-RS"/>
        </w:rPr>
        <w:t>ako ih ima</w:t>
      </w:r>
      <w:r w:rsidRPr="00AD0265">
        <w:rPr>
          <w:lang w:val="sr-Latn-RS"/>
        </w:rPr>
        <w:t>)</w:t>
      </w:r>
      <w:r w:rsidR="005700D5" w:rsidRPr="00AD0265">
        <w:rPr>
          <w:lang w:val="sr-Latn-RS"/>
        </w:rPr>
        <w:t>.</w:t>
      </w:r>
    </w:p>
    <w:p w14:paraId="651D2E6A" w14:textId="36F12398" w:rsidR="00511FEE" w:rsidRPr="00AD0265" w:rsidRDefault="007D715E" w:rsidP="00BB7CB5">
      <w:pPr>
        <w:numPr>
          <w:ilvl w:val="6"/>
          <w:numId w:val="29"/>
        </w:numPr>
        <w:tabs>
          <w:tab w:val="left" w:pos="567"/>
          <w:tab w:val="left" w:pos="2126"/>
          <w:tab w:val="left" w:pos="2835"/>
        </w:tabs>
        <w:spacing w:before="120"/>
        <w:ind w:left="567"/>
        <w:rPr>
          <w:szCs w:val="22"/>
          <w:lang w:val="sr-Latn-RS"/>
        </w:rPr>
      </w:pPr>
      <w:r>
        <w:rPr>
          <w:szCs w:val="22"/>
          <w:lang w:val="sr-Latn-RS"/>
        </w:rPr>
        <w:t xml:space="preserve">Obrazac za </w:t>
      </w:r>
      <w:r w:rsidR="00C8746B">
        <w:rPr>
          <w:szCs w:val="22"/>
          <w:lang w:val="sr-Latn-RS"/>
        </w:rPr>
        <w:t>pravn</w:t>
      </w:r>
      <w:r>
        <w:rPr>
          <w:szCs w:val="22"/>
          <w:lang w:val="sr-Latn-RS"/>
        </w:rPr>
        <w:t>a</w:t>
      </w:r>
      <w:r w:rsidR="00C8746B">
        <w:rPr>
          <w:szCs w:val="22"/>
          <w:lang w:val="sr-Latn-RS"/>
        </w:rPr>
        <w:t xml:space="preserve"> lic</w:t>
      </w:r>
      <w:r>
        <w:rPr>
          <w:szCs w:val="22"/>
          <w:lang w:val="sr-Latn-RS"/>
        </w:rPr>
        <w:t>a</w:t>
      </w:r>
      <w:r w:rsidR="00511FEE" w:rsidRPr="00AD0265">
        <w:rPr>
          <w:szCs w:val="22"/>
          <w:lang w:val="sr-Latn-RS"/>
        </w:rPr>
        <w:t xml:space="preserve"> (</w:t>
      </w:r>
      <w:r w:rsidR="00C8746B">
        <w:rPr>
          <w:szCs w:val="22"/>
          <w:lang w:val="sr-Latn-RS"/>
        </w:rPr>
        <w:t xml:space="preserve">videti </w:t>
      </w:r>
      <w:r w:rsidR="0087593B">
        <w:rPr>
          <w:szCs w:val="22"/>
          <w:lang w:val="sr-Latn-RS"/>
        </w:rPr>
        <w:t>Aneks</w:t>
      </w:r>
      <w:r w:rsidR="00511FEE" w:rsidRPr="00AD0265">
        <w:rPr>
          <w:szCs w:val="22"/>
          <w:lang w:val="sr-Latn-RS"/>
        </w:rPr>
        <w:t xml:space="preserve"> D</w:t>
      </w:r>
      <w:r w:rsidR="006459C5" w:rsidRPr="00AD0265">
        <w:rPr>
          <w:szCs w:val="22"/>
          <w:lang w:val="sr-Latn-RS"/>
        </w:rPr>
        <w:t xml:space="preserve"> </w:t>
      </w:r>
      <w:r w:rsidR="0087593B">
        <w:rPr>
          <w:szCs w:val="22"/>
          <w:lang w:val="sr-Latn-RS"/>
        </w:rPr>
        <w:t>ovih Smernica</w:t>
      </w:r>
      <w:r w:rsidR="00511FEE" w:rsidRPr="00AD0265">
        <w:rPr>
          <w:szCs w:val="22"/>
          <w:lang w:val="sr-Latn-RS"/>
        </w:rPr>
        <w:t>)</w:t>
      </w:r>
      <w:r w:rsidR="0069357C" w:rsidRPr="00AD0265">
        <w:rPr>
          <w:szCs w:val="22"/>
          <w:lang w:val="sr-Latn-RS"/>
        </w:rPr>
        <w:t xml:space="preserve"> </w:t>
      </w:r>
      <w:r w:rsidR="00C8746B">
        <w:rPr>
          <w:szCs w:val="22"/>
          <w:lang w:val="sr-Latn-RS"/>
        </w:rPr>
        <w:t>propisno popunjen i potpisan od strane sv</w:t>
      </w:r>
      <w:r>
        <w:rPr>
          <w:szCs w:val="22"/>
          <w:lang w:val="sr-Latn-RS"/>
        </w:rPr>
        <w:t>akog</w:t>
      </w:r>
      <w:r w:rsidR="00C8746B">
        <w:rPr>
          <w:szCs w:val="22"/>
          <w:lang w:val="sr-Latn-RS"/>
        </w:rPr>
        <w:t xml:space="preserve"> </w:t>
      </w:r>
      <w:r>
        <w:rPr>
          <w:szCs w:val="22"/>
          <w:lang w:val="sr-Latn-RS"/>
        </w:rPr>
        <w:t xml:space="preserve">pojedinačnog </w:t>
      </w:r>
      <w:r w:rsidR="007F66AA">
        <w:rPr>
          <w:szCs w:val="22"/>
          <w:lang w:val="sr-Latn-RS"/>
        </w:rPr>
        <w:t>podnosioca predloga projekta</w:t>
      </w:r>
      <w:r w:rsidR="00327BB2" w:rsidRPr="00AD0265">
        <w:rPr>
          <w:szCs w:val="22"/>
          <w:lang w:val="sr-Latn-RS"/>
        </w:rPr>
        <w:t xml:space="preserve"> (</w:t>
      </w:r>
      <w:r w:rsidR="001524BF">
        <w:rPr>
          <w:szCs w:val="22"/>
          <w:lang w:val="sr-Latn-RS"/>
        </w:rPr>
        <w:t>tj.</w:t>
      </w:r>
      <w:r w:rsidR="00327BB2" w:rsidRPr="00AD0265">
        <w:rPr>
          <w:szCs w:val="22"/>
          <w:lang w:val="sr-Latn-RS"/>
        </w:rPr>
        <w:t xml:space="preserve"> </w:t>
      </w:r>
      <w:r w:rsidR="00C8746B">
        <w:rPr>
          <w:szCs w:val="22"/>
          <w:lang w:val="sr-Latn-RS"/>
        </w:rPr>
        <w:t>od strane</w:t>
      </w:r>
      <w:r w:rsidR="00327BB2" w:rsidRPr="00AD0265">
        <w:rPr>
          <w:szCs w:val="22"/>
          <w:lang w:val="sr-Latn-RS"/>
        </w:rPr>
        <w:t xml:space="preserve"> </w:t>
      </w:r>
      <w:r>
        <w:rPr>
          <w:szCs w:val="22"/>
          <w:lang w:val="sr-Latn-RS"/>
        </w:rPr>
        <w:t xml:space="preserve">glavnog </w:t>
      </w:r>
      <w:r w:rsidR="00A764C5">
        <w:rPr>
          <w:szCs w:val="22"/>
          <w:lang w:val="sr-Latn-RS"/>
        </w:rPr>
        <w:t>podnosioca predloga projekta</w:t>
      </w:r>
      <w:r w:rsidR="00A608AB" w:rsidRPr="00AD0265">
        <w:rPr>
          <w:szCs w:val="22"/>
          <w:lang w:val="sr-Latn-RS"/>
        </w:rPr>
        <w:t xml:space="preserve"> </w:t>
      </w:r>
      <w:r w:rsidR="0095567A" w:rsidRPr="00AD0265">
        <w:rPr>
          <w:szCs w:val="22"/>
          <w:lang w:val="sr-Latn-RS"/>
        </w:rPr>
        <w:t>i</w:t>
      </w:r>
      <w:r w:rsidR="00327BB2" w:rsidRPr="00AD0265">
        <w:rPr>
          <w:szCs w:val="22"/>
          <w:lang w:val="sr-Latn-RS"/>
        </w:rPr>
        <w:t xml:space="preserve"> </w:t>
      </w:r>
      <w:r w:rsidR="00C8746B">
        <w:rPr>
          <w:szCs w:val="22"/>
          <w:lang w:val="sr-Latn-RS"/>
        </w:rPr>
        <w:t>sv</w:t>
      </w:r>
      <w:r>
        <w:rPr>
          <w:szCs w:val="22"/>
          <w:lang w:val="sr-Latn-RS"/>
        </w:rPr>
        <w:t>akog</w:t>
      </w:r>
      <w:r w:rsidR="00C8746B">
        <w:rPr>
          <w:szCs w:val="22"/>
          <w:lang w:val="sr-Latn-RS"/>
        </w:rPr>
        <w:t xml:space="preserve"> </w:t>
      </w:r>
      <w:r w:rsidR="003B32E0">
        <w:rPr>
          <w:lang w:val="sr-Latn-RS"/>
        </w:rPr>
        <w:t>supodnosi</w:t>
      </w:r>
      <w:r>
        <w:rPr>
          <w:lang w:val="sr-Latn-RS"/>
        </w:rPr>
        <w:t>o</w:t>
      </w:r>
      <w:r w:rsidR="003B32E0">
        <w:rPr>
          <w:lang w:val="sr-Latn-RS"/>
        </w:rPr>
        <w:t>c</w:t>
      </w:r>
      <w:r w:rsidR="00C8746B">
        <w:rPr>
          <w:lang w:val="sr-Latn-RS"/>
        </w:rPr>
        <w:t>a</w:t>
      </w:r>
      <w:r w:rsidR="00C8746B" w:rsidRPr="00AD0265">
        <w:rPr>
          <w:lang w:val="sr-Latn-RS"/>
        </w:rPr>
        <w:t xml:space="preserve"> (</w:t>
      </w:r>
      <w:r w:rsidR="00C8746B">
        <w:rPr>
          <w:lang w:val="sr-Latn-RS"/>
        </w:rPr>
        <w:t>ako ih ima</w:t>
      </w:r>
      <w:r w:rsidR="00C8746B" w:rsidRPr="00AD0265">
        <w:rPr>
          <w:lang w:val="sr-Latn-RS"/>
        </w:rPr>
        <w:t xml:space="preserve">) </w:t>
      </w:r>
      <w:r w:rsidR="00C8746B">
        <w:rPr>
          <w:lang w:val="sr-Latn-RS"/>
        </w:rPr>
        <w:t xml:space="preserve">uz sva prateća dokumenta koja se </w:t>
      </w:r>
      <w:r>
        <w:rPr>
          <w:lang w:val="sr-Latn-RS"/>
        </w:rPr>
        <w:t>tu</w:t>
      </w:r>
      <w:r w:rsidR="00C8746B">
        <w:rPr>
          <w:lang w:val="sr-Latn-RS"/>
        </w:rPr>
        <w:t xml:space="preserve"> traže. </w:t>
      </w:r>
      <w:r w:rsidR="00C8746B">
        <w:rPr>
          <w:szCs w:val="22"/>
          <w:lang w:val="sr-Latn-RS"/>
        </w:rPr>
        <w:t>Ako su</w:t>
      </w:r>
      <w:r w:rsidR="00511FEE" w:rsidRPr="00AD0265">
        <w:rPr>
          <w:szCs w:val="22"/>
          <w:lang w:val="sr-Latn-RS"/>
        </w:rPr>
        <w:t xml:space="preserve"> </w:t>
      </w:r>
      <w:r>
        <w:rPr>
          <w:szCs w:val="22"/>
          <w:lang w:val="sr-Latn-RS"/>
        </w:rPr>
        <w:t>p</w:t>
      </w:r>
      <w:r w:rsidR="0047294E">
        <w:rPr>
          <w:szCs w:val="22"/>
          <w:lang w:val="sr-Latn-RS"/>
        </w:rPr>
        <w:t>odnosioci predloga projekta</w:t>
      </w:r>
      <w:r w:rsidR="00511FEE" w:rsidRPr="00AD0265">
        <w:rPr>
          <w:szCs w:val="22"/>
          <w:lang w:val="sr-Latn-RS"/>
        </w:rPr>
        <w:t xml:space="preserve"> </w:t>
      </w:r>
      <w:r w:rsidR="00C8746B">
        <w:rPr>
          <w:szCs w:val="22"/>
          <w:lang w:val="sr-Latn-RS"/>
        </w:rPr>
        <w:t xml:space="preserve">već potpisali </w:t>
      </w:r>
      <w:r>
        <w:rPr>
          <w:szCs w:val="22"/>
          <w:lang w:val="sr-Latn-RS"/>
        </w:rPr>
        <w:t xml:space="preserve">neki </w:t>
      </w:r>
      <w:r w:rsidR="00C8746B">
        <w:rPr>
          <w:szCs w:val="22"/>
          <w:lang w:val="sr-Latn-RS"/>
        </w:rPr>
        <w:t xml:space="preserve">ugovor sa </w:t>
      </w:r>
      <w:r w:rsidR="00264762">
        <w:rPr>
          <w:szCs w:val="22"/>
          <w:lang w:val="sr-Latn-RS"/>
        </w:rPr>
        <w:t>ugovornim telom</w:t>
      </w:r>
      <w:r w:rsidR="00C8746B">
        <w:rPr>
          <w:szCs w:val="22"/>
          <w:lang w:val="sr-Latn-RS"/>
        </w:rPr>
        <w:t xml:space="preserve">, umesto </w:t>
      </w:r>
      <w:r>
        <w:rPr>
          <w:szCs w:val="22"/>
          <w:lang w:val="sr-Latn-RS"/>
        </w:rPr>
        <w:t>obrasca za</w:t>
      </w:r>
      <w:r w:rsidR="00C8746B">
        <w:rPr>
          <w:szCs w:val="22"/>
          <w:lang w:val="sr-Latn-RS"/>
        </w:rPr>
        <w:t xml:space="preserve"> pravn</w:t>
      </w:r>
      <w:r>
        <w:rPr>
          <w:szCs w:val="22"/>
          <w:lang w:val="sr-Latn-RS"/>
        </w:rPr>
        <w:t>a</w:t>
      </w:r>
      <w:r w:rsidR="00C8746B">
        <w:rPr>
          <w:szCs w:val="22"/>
          <w:lang w:val="sr-Latn-RS"/>
        </w:rPr>
        <w:t xml:space="preserve"> lic</w:t>
      </w:r>
      <w:r>
        <w:rPr>
          <w:szCs w:val="22"/>
          <w:lang w:val="sr-Latn-RS"/>
        </w:rPr>
        <w:t>a</w:t>
      </w:r>
      <w:r w:rsidR="00C8746B">
        <w:rPr>
          <w:szCs w:val="22"/>
          <w:lang w:val="sr-Latn-RS"/>
        </w:rPr>
        <w:t xml:space="preserve"> i prateće dokumentacije može se d</w:t>
      </w:r>
      <w:r w:rsidR="007D04C0">
        <w:rPr>
          <w:szCs w:val="22"/>
          <w:lang w:val="sr-Latn-RS"/>
        </w:rPr>
        <w:t>ostaviti</w:t>
      </w:r>
      <w:r w:rsidR="00C8746B">
        <w:rPr>
          <w:szCs w:val="22"/>
          <w:lang w:val="sr-Latn-RS"/>
        </w:rPr>
        <w:t xml:space="preserve"> samo broj pravnog lica, </w:t>
      </w:r>
      <w:r w:rsidR="00C8746B">
        <w:rPr>
          <w:lang w:val="sr-Latn-RS"/>
        </w:rPr>
        <w:t>izuzev u slučaju da je u međuvremenu došlo do promene pravnog statusa</w:t>
      </w:r>
      <w:r w:rsidR="00C8746B">
        <w:rPr>
          <w:szCs w:val="22"/>
          <w:lang w:val="sr-Latn-RS"/>
        </w:rPr>
        <w:t>.</w:t>
      </w:r>
    </w:p>
    <w:p w14:paraId="2B8A7F50" w14:textId="4A8FFD8F" w:rsidR="00984331" w:rsidRPr="00AD0265" w:rsidRDefault="00C8746B" w:rsidP="00BB7CB5">
      <w:pPr>
        <w:numPr>
          <w:ilvl w:val="6"/>
          <w:numId w:val="29"/>
        </w:numPr>
        <w:tabs>
          <w:tab w:val="left" w:pos="567"/>
          <w:tab w:val="left" w:pos="2126"/>
          <w:tab w:val="left" w:pos="2835"/>
        </w:tabs>
        <w:spacing w:before="120"/>
        <w:ind w:left="567"/>
        <w:rPr>
          <w:szCs w:val="22"/>
          <w:lang w:val="sr-Latn-RS"/>
        </w:rPr>
      </w:pPr>
      <w:r>
        <w:rPr>
          <w:szCs w:val="22"/>
          <w:lang w:val="sr-Latn-RS"/>
        </w:rPr>
        <w:t xml:space="preserve">Obrazac za </w:t>
      </w:r>
      <w:r w:rsidR="00984331" w:rsidRPr="00AD0265">
        <w:rPr>
          <w:szCs w:val="22"/>
          <w:lang w:val="sr-Latn-RS"/>
        </w:rPr>
        <w:t>finan</w:t>
      </w:r>
      <w:r>
        <w:rPr>
          <w:szCs w:val="22"/>
          <w:lang w:val="sr-Latn-RS"/>
        </w:rPr>
        <w:t xml:space="preserve">sijsku identifikaciju </w:t>
      </w:r>
      <w:r w:rsidR="00670FC2">
        <w:rPr>
          <w:szCs w:val="22"/>
          <w:lang w:val="sr-Latn-RS"/>
        </w:rPr>
        <w:t xml:space="preserve">glavnog </w:t>
      </w:r>
      <w:r w:rsidR="00A764C5">
        <w:rPr>
          <w:szCs w:val="22"/>
          <w:lang w:val="sr-Latn-RS"/>
        </w:rPr>
        <w:t>podnosioca predloga projekta</w:t>
      </w:r>
      <w:r w:rsidR="00984331" w:rsidRPr="00AD0265">
        <w:rPr>
          <w:szCs w:val="22"/>
          <w:lang w:val="sr-Latn-RS"/>
        </w:rPr>
        <w:t xml:space="preserve"> </w:t>
      </w:r>
      <w:r w:rsidR="00327BB2" w:rsidRPr="00AD0265">
        <w:rPr>
          <w:szCs w:val="22"/>
          <w:lang w:val="sr-Latn-RS"/>
        </w:rPr>
        <w:t>(n</w:t>
      </w:r>
      <w:r>
        <w:rPr>
          <w:szCs w:val="22"/>
          <w:lang w:val="sr-Latn-RS"/>
        </w:rPr>
        <w:t>e  i od</w:t>
      </w:r>
      <w:r w:rsidR="00327BB2" w:rsidRPr="00AD0265">
        <w:rPr>
          <w:szCs w:val="22"/>
          <w:lang w:val="sr-Latn-RS"/>
        </w:rPr>
        <w:t xml:space="preserve"> </w:t>
      </w:r>
      <w:r w:rsidR="003B32E0">
        <w:rPr>
          <w:szCs w:val="22"/>
          <w:lang w:val="sr-Latn-RS"/>
        </w:rPr>
        <w:t>supodnosi</w:t>
      </w:r>
      <w:r w:rsidR="00670FC2">
        <w:rPr>
          <w:szCs w:val="22"/>
          <w:lang w:val="sr-Latn-RS"/>
        </w:rPr>
        <w:t>oca (ili više njih)</w:t>
      </w:r>
      <w:r w:rsidR="00327BB2" w:rsidRPr="00AD0265">
        <w:rPr>
          <w:szCs w:val="22"/>
          <w:lang w:val="sr-Latn-RS"/>
        </w:rPr>
        <w:t xml:space="preserve">) </w:t>
      </w:r>
      <w:r>
        <w:rPr>
          <w:szCs w:val="22"/>
          <w:lang w:val="sr-Latn-RS"/>
        </w:rPr>
        <w:t xml:space="preserve">u skladu sa modelom koji se nalazi u </w:t>
      </w:r>
      <w:r w:rsidR="0087593B">
        <w:rPr>
          <w:szCs w:val="22"/>
          <w:lang w:val="sr-Latn-RS"/>
        </w:rPr>
        <w:t>Aneks</w:t>
      </w:r>
      <w:r>
        <w:rPr>
          <w:szCs w:val="22"/>
          <w:lang w:val="sr-Latn-RS"/>
        </w:rPr>
        <w:t>u</w:t>
      </w:r>
      <w:r w:rsidR="00984331" w:rsidRPr="00AD0265">
        <w:rPr>
          <w:szCs w:val="22"/>
          <w:lang w:val="sr-Latn-RS"/>
        </w:rPr>
        <w:t xml:space="preserve"> </w:t>
      </w:r>
      <w:r w:rsidR="000D79AF">
        <w:rPr>
          <w:szCs w:val="22"/>
          <w:lang w:val="sr-Latn-RS"/>
        </w:rPr>
        <w:t xml:space="preserve">E </w:t>
      </w:r>
      <w:r w:rsidR="0087593B">
        <w:rPr>
          <w:szCs w:val="22"/>
          <w:lang w:val="sr-Latn-RS"/>
        </w:rPr>
        <w:t>ovih Smernica</w:t>
      </w:r>
      <w:r w:rsidR="00984331" w:rsidRPr="00AD0265">
        <w:rPr>
          <w:szCs w:val="22"/>
          <w:lang w:val="sr-Latn-RS"/>
        </w:rPr>
        <w:t xml:space="preserve">, </w:t>
      </w:r>
      <w:r>
        <w:rPr>
          <w:szCs w:val="22"/>
          <w:lang w:val="sr-Latn-RS"/>
        </w:rPr>
        <w:t xml:space="preserve">sa potvrdom banke u koju će se </w:t>
      </w:r>
      <w:r w:rsidR="00670FC2">
        <w:rPr>
          <w:szCs w:val="22"/>
          <w:lang w:val="sr-Latn-RS"/>
        </w:rPr>
        <w:t>vršiti</w:t>
      </w:r>
      <w:r>
        <w:rPr>
          <w:szCs w:val="22"/>
          <w:lang w:val="sr-Latn-RS"/>
        </w:rPr>
        <w:t xml:space="preserve"> uplate. </w:t>
      </w:r>
      <w:r w:rsidR="00984331" w:rsidRPr="00AD0265">
        <w:rPr>
          <w:szCs w:val="22"/>
          <w:lang w:val="sr-Latn-RS"/>
        </w:rPr>
        <w:t xml:space="preserve"> </w:t>
      </w:r>
      <w:r>
        <w:rPr>
          <w:szCs w:val="22"/>
          <w:lang w:val="sr-Latn-RS"/>
        </w:rPr>
        <w:t>Ova banka mora da se nalazi u zemlji u kojoj je</w:t>
      </w:r>
      <w:r w:rsidR="00984331" w:rsidRPr="00AD0265">
        <w:rPr>
          <w:szCs w:val="22"/>
          <w:lang w:val="sr-Latn-RS"/>
        </w:rPr>
        <w:t xml:space="preserve"> </w:t>
      </w:r>
      <w:r w:rsidR="002075E9">
        <w:rPr>
          <w:szCs w:val="22"/>
          <w:lang w:val="sr-Latn-RS"/>
        </w:rPr>
        <w:t>glavni podnosilac predloga</w:t>
      </w:r>
      <w:r w:rsidR="00984331" w:rsidRPr="00AD0265">
        <w:rPr>
          <w:szCs w:val="22"/>
          <w:lang w:val="sr-Latn-RS"/>
        </w:rPr>
        <w:t xml:space="preserve"> </w:t>
      </w:r>
      <w:r w:rsidR="007D04C0">
        <w:rPr>
          <w:szCs w:val="22"/>
          <w:lang w:val="sr-Latn-RS"/>
        </w:rPr>
        <w:t xml:space="preserve">projekta </w:t>
      </w:r>
      <w:r>
        <w:rPr>
          <w:szCs w:val="22"/>
          <w:lang w:val="sr-Latn-RS"/>
        </w:rPr>
        <w:t>osnovan</w:t>
      </w:r>
      <w:r w:rsidR="00984331" w:rsidRPr="00AD0265">
        <w:rPr>
          <w:szCs w:val="22"/>
          <w:lang w:val="sr-Latn-RS"/>
        </w:rPr>
        <w:t xml:space="preserve">. </w:t>
      </w:r>
      <w:r>
        <w:rPr>
          <w:szCs w:val="22"/>
          <w:lang w:val="sr-Latn-RS"/>
        </w:rPr>
        <w:t>Ako je</w:t>
      </w:r>
      <w:r w:rsidR="00984331" w:rsidRPr="00AD0265">
        <w:rPr>
          <w:szCs w:val="22"/>
          <w:lang w:val="sr-Latn-RS"/>
        </w:rPr>
        <w:t xml:space="preserve"> </w:t>
      </w:r>
      <w:r w:rsidR="002075E9">
        <w:rPr>
          <w:szCs w:val="22"/>
          <w:lang w:val="sr-Latn-RS"/>
        </w:rPr>
        <w:t>glavni podnosilac predloga</w:t>
      </w:r>
      <w:r w:rsidR="007D04C0">
        <w:rPr>
          <w:szCs w:val="22"/>
          <w:lang w:val="sr-Latn-RS"/>
        </w:rPr>
        <w:t xml:space="preserve"> projekta</w:t>
      </w:r>
      <w:r w:rsidR="00984331" w:rsidRPr="00AD0265">
        <w:rPr>
          <w:szCs w:val="22"/>
          <w:lang w:val="sr-Latn-RS"/>
        </w:rPr>
        <w:t xml:space="preserve"> </w:t>
      </w:r>
      <w:r w:rsidR="007D04C0">
        <w:rPr>
          <w:szCs w:val="22"/>
          <w:lang w:val="sr-Latn-RS"/>
        </w:rPr>
        <w:t>već</w:t>
      </w:r>
      <w:r>
        <w:rPr>
          <w:szCs w:val="22"/>
          <w:lang w:val="sr-Latn-RS"/>
        </w:rPr>
        <w:t xml:space="preserve"> podneo</w:t>
      </w:r>
      <w:r w:rsidR="00984331" w:rsidRPr="00AD0265">
        <w:rPr>
          <w:szCs w:val="22"/>
          <w:lang w:val="sr-Latn-RS"/>
        </w:rPr>
        <w:t xml:space="preserve"> </w:t>
      </w:r>
      <w:r>
        <w:rPr>
          <w:szCs w:val="22"/>
          <w:lang w:val="sr-Latn-RS"/>
        </w:rPr>
        <w:t xml:space="preserve">Obrazac za </w:t>
      </w:r>
      <w:r w:rsidRPr="00AD0265">
        <w:rPr>
          <w:szCs w:val="22"/>
          <w:lang w:val="sr-Latn-RS"/>
        </w:rPr>
        <w:t>finan</w:t>
      </w:r>
      <w:r>
        <w:rPr>
          <w:szCs w:val="22"/>
          <w:lang w:val="sr-Latn-RS"/>
        </w:rPr>
        <w:t xml:space="preserve">sijsku identifikaciju </w:t>
      </w:r>
      <w:r>
        <w:rPr>
          <w:szCs w:val="22"/>
          <w:lang w:val="sr-Latn-RS"/>
        </w:rPr>
        <w:lastRenderedPageBreak/>
        <w:t xml:space="preserve">u prošlosti za ugovor u kome je </w:t>
      </w:r>
      <w:r w:rsidR="0094436C" w:rsidRPr="00AD0265">
        <w:rPr>
          <w:szCs w:val="22"/>
          <w:lang w:val="sr-Latn-RS"/>
        </w:rPr>
        <w:t>Evropska komisija</w:t>
      </w:r>
      <w:r w:rsidR="00984331" w:rsidRPr="00AD0265">
        <w:rPr>
          <w:szCs w:val="22"/>
          <w:lang w:val="sr-Latn-RS"/>
        </w:rPr>
        <w:t xml:space="preserve"> </w:t>
      </w:r>
      <w:r>
        <w:rPr>
          <w:szCs w:val="22"/>
          <w:lang w:val="sr-Latn-RS"/>
        </w:rPr>
        <w:t>bila zadužena za plaćanja, i namerava da koristi isti bank</w:t>
      </w:r>
      <w:r w:rsidR="00670FC2">
        <w:rPr>
          <w:szCs w:val="22"/>
          <w:lang w:val="sr-Latn-RS"/>
        </w:rPr>
        <w:t>arsk</w:t>
      </w:r>
      <w:r>
        <w:rPr>
          <w:szCs w:val="22"/>
          <w:lang w:val="sr-Latn-RS"/>
        </w:rPr>
        <w:t xml:space="preserve">i račun, umesto ovoga se može </w:t>
      </w:r>
      <w:r w:rsidR="00670FC2">
        <w:rPr>
          <w:szCs w:val="22"/>
          <w:lang w:val="sr-Latn-RS"/>
        </w:rPr>
        <w:t>dostaviti</w:t>
      </w:r>
      <w:r>
        <w:rPr>
          <w:szCs w:val="22"/>
          <w:lang w:val="sr-Latn-RS"/>
        </w:rPr>
        <w:t xml:space="preserve"> </w:t>
      </w:r>
      <w:r w:rsidR="000D79AF">
        <w:rPr>
          <w:szCs w:val="22"/>
          <w:lang w:val="sr-Latn-RS"/>
        </w:rPr>
        <w:t>s</w:t>
      </w:r>
      <w:r>
        <w:rPr>
          <w:szCs w:val="22"/>
          <w:lang w:val="sr-Latn-RS"/>
        </w:rPr>
        <w:t xml:space="preserve">amo prethodni Obrazac za </w:t>
      </w:r>
      <w:r w:rsidRPr="00AD0265">
        <w:rPr>
          <w:szCs w:val="22"/>
          <w:lang w:val="sr-Latn-RS"/>
        </w:rPr>
        <w:t>finan</w:t>
      </w:r>
      <w:r>
        <w:rPr>
          <w:szCs w:val="22"/>
          <w:lang w:val="sr-Latn-RS"/>
        </w:rPr>
        <w:t>sijsku identifikaciju</w:t>
      </w:r>
      <w:r w:rsidR="00984331" w:rsidRPr="00AD0265">
        <w:rPr>
          <w:szCs w:val="22"/>
          <w:lang w:val="sr-Latn-RS"/>
        </w:rPr>
        <w:t>.</w:t>
      </w:r>
    </w:p>
    <w:p w14:paraId="7B42DBA1" w14:textId="088E9A7F" w:rsidR="00C4175C" w:rsidRPr="00AD0265" w:rsidRDefault="00DD6055" w:rsidP="00984331">
      <w:pPr>
        <w:rPr>
          <w:lang w:val="sr-Latn-RS"/>
        </w:rPr>
      </w:pPr>
      <w:r w:rsidRPr="00AD0265">
        <w:rPr>
          <w:lang w:val="sr-Latn-RS"/>
        </w:rPr>
        <w:t>D</w:t>
      </w:r>
      <w:r w:rsidR="00C4175C" w:rsidRPr="00AD0265">
        <w:rPr>
          <w:lang w:val="sr-Latn-RS"/>
        </w:rPr>
        <w:t>o</w:t>
      </w:r>
      <w:r w:rsidR="00260417">
        <w:rPr>
          <w:lang w:val="sr-Latn-RS"/>
        </w:rPr>
        <w:t>k</w:t>
      </w:r>
      <w:r w:rsidR="00C4175C" w:rsidRPr="00AD0265">
        <w:rPr>
          <w:lang w:val="sr-Latn-RS"/>
        </w:rPr>
        <w:t>ument</w:t>
      </w:r>
      <w:r w:rsidR="00260417">
        <w:rPr>
          <w:lang w:val="sr-Latn-RS"/>
        </w:rPr>
        <w:t>a se moraju podnositi u original</w:t>
      </w:r>
      <w:r w:rsidR="00D05D96">
        <w:rPr>
          <w:lang w:val="sr-Latn-RS"/>
        </w:rPr>
        <w:t>u</w:t>
      </w:r>
      <w:r w:rsidR="00260417">
        <w:rPr>
          <w:lang w:val="sr-Latn-RS"/>
        </w:rPr>
        <w:t xml:space="preserve">, </w:t>
      </w:r>
      <w:r w:rsidR="00D05D96">
        <w:rPr>
          <w:lang w:val="sr-Latn-RS"/>
        </w:rPr>
        <w:t xml:space="preserve">u </w:t>
      </w:r>
      <w:r w:rsidR="00260417">
        <w:rPr>
          <w:lang w:val="sr-Latn-RS"/>
        </w:rPr>
        <w:t>fotokopij</w:t>
      </w:r>
      <w:r w:rsidR="00D05D96">
        <w:rPr>
          <w:lang w:val="sr-Latn-RS"/>
        </w:rPr>
        <w:t>i</w:t>
      </w:r>
      <w:r w:rsidR="00260417">
        <w:rPr>
          <w:lang w:val="sr-Latn-RS"/>
        </w:rPr>
        <w:t xml:space="preserve"> ili skeniran</w:t>
      </w:r>
      <w:r w:rsidR="00D05D96">
        <w:rPr>
          <w:lang w:val="sr-Latn-RS"/>
        </w:rPr>
        <w:t>oj</w:t>
      </w:r>
      <w:r w:rsidR="00260417">
        <w:rPr>
          <w:lang w:val="sr-Latn-RS"/>
        </w:rPr>
        <w:t xml:space="preserve"> verzija (</w:t>
      </w:r>
      <w:r w:rsidR="001524BF">
        <w:rPr>
          <w:lang w:val="sr-Latn-RS"/>
        </w:rPr>
        <w:t>tj.</w:t>
      </w:r>
      <w:r w:rsidR="00260417">
        <w:rPr>
          <w:lang w:val="sr-Latn-RS"/>
        </w:rPr>
        <w:t xml:space="preserve"> da se vidi pečat, potpisi i datumi) pomenutih originala. </w:t>
      </w:r>
      <w:r w:rsidR="00E302BC" w:rsidRPr="00AD0265">
        <w:rPr>
          <w:lang w:val="sr-Latn-RS"/>
        </w:rPr>
        <w:t xml:space="preserve"> </w:t>
      </w:r>
      <w:r w:rsidR="00585E31" w:rsidRPr="00AD0265">
        <w:rPr>
          <w:lang w:val="sr-Latn-RS"/>
        </w:rPr>
        <w:t xml:space="preserve"> </w:t>
      </w:r>
    </w:p>
    <w:p w14:paraId="4EF098D6" w14:textId="2CC9DAA7" w:rsidR="009348D1" w:rsidRPr="00AD0265" w:rsidRDefault="00391485" w:rsidP="00984331">
      <w:pPr>
        <w:rPr>
          <w:lang w:val="sr-Latn-RS"/>
        </w:rPr>
      </w:pPr>
      <w:r>
        <w:rPr>
          <w:lang w:val="sr-Latn-RS"/>
        </w:rPr>
        <w:t>Kada</w:t>
      </w:r>
      <w:r w:rsidR="00260417" w:rsidRPr="007D04C0">
        <w:rPr>
          <w:lang w:val="sr-Latn-RS"/>
        </w:rPr>
        <w:t xml:space="preserve"> ta dokumenta nisu</w:t>
      </w:r>
      <w:r w:rsidR="00260417">
        <w:rPr>
          <w:lang w:val="sr-Latn-RS"/>
        </w:rPr>
        <w:t xml:space="preserve"> ni na jednom od zvaničnih jezika </w:t>
      </w:r>
      <w:r w:rsidR="0025454C" w:rsidRPr="00AD0265">
        <w:rPr>
          <w:lang w:val="sr-Latn-RS"/>
        </w:rPr>
        <w:t>Evropsk</w:t>
      </w:r>
      <w:r w:rsidR="00260417">
        <w:rPr>
          <w:lang w:val="sr-Latn-RS"/>
        </w:rPr>
        <w:t>e</w:t>
      </w:r>
      <w:r w:rsidR="0025454C" w:rsidRPr="00AD0265">
        <w:rPr>
          <w:lang w:val="sr-Latn-RS"/>
        </w:rPr>
        <w:t xml:space="preserve"> Unij</w:t>
      </w:r>
      <w:r w:rsidR="00260417">
        <w:rPr>
          <w:lang w:val="sr-Latn-RS"/>
        </w:rPr>
        <w:t>e</w:t>
      </w:r>
      <w:r w:rsidR="009348D1" w:rsidRPr="00AD0265">
        <w:rPr>
          <w:lang w:val="sr-Latn-RS"/>
        </w:rPr>
        <w:t xml:space="preserve"> </w:t>
      </w:r>
      <w:r w:rsidR="0095567A" w:rsidRPr="00AD0265">
        <w:rPr>
          <w:lang w:val="sr-Latn-RS"/>
        </w:rPr>
        <w:t>ili</w:t>
      </w:r>
      <w:r w:rsidR="009348D1" w:rsidRPr="00AD0265">
        <w:rPr>
          <w:i/>
          <w:lang w:val="sr-Latn-RS"/>
        </w:rPr>
        <w:t xml:space="preserve"> </w:t>
      </w:r>
      <w:r w:rsidR="003D178A" w:rsidRPr="003D178A">
        <w:rPr>
          <w:lang w:val="sr-Latn-RS"/>
        </w:rPr>
        <w:t xml:space="preserve">na </w:t>
      </w:r>
      <w:r w:rsidR="00202CCA">
        <w:rPr>
          <w:lang w:val="sr-Latn-RS"/>
        </w:rPr>
        <w:t xml:space="preserve">jeziku zemlje u kojoj se projekat </w:t>
      </w:r>
      <w:r w:rsidR="003D178A">
        <w:rPr>
          <w:lang w:val="sr-Latn-RS"/>
        </w:rPr>
        <w:t>sprovodi</w:t>
      </w:r>
      <w:r w:rsidR="00202CCA">
        <w:rPr>
          <w:lang w:val="sr-Latn-RS"/>
        </w:rPr>
        <w:t xml:space="preserve">, </w:t>
      </w:r>
      <w:r>
        <w:rPr>
          <w:lang w:val="sr-Latn-RS"/>
        </w:rPr>
        <w:t xml:space="preserve">za potrebe analiziranja prijave </w:t>
      </w:r>
      <w:r w:rsidR="006F570A">
        <w:rPr>
          <w:lang w:val="sr-Latn-RS"/>
        </w:rPr>
        <w:t xml:space="preserve">mora se priložiti </w:t>
      </w:r>
      <w:r w:rsidR="00202CCA">
        <w:rPr>
          <w:lang w:val="sr-Latn-RS"/>
        </w:rPr>
        <w:t xml:space="preserve">prevod na engleski relevantnih delova ovih dokumenata kojima se dokazuje </w:t>
      </w:r>
      <w:r w:rsidR="00F40659">
        <w:rPr>
          <w:lang w:val="sr-Latn-RS"/>
        </w:rPr>
        <w:t>prihvatljivost</w:t>
      </w:r>
      <w:r w:rsidR="009348D1" w:rsidRPr="00AD0265">
        <w:rPr>
          <w:lang w:val="sr-Latn-RS"/>
        </w:rPr>
        <w:t xml:space="preserve"> </w:t>
      </w:r>
      <w:r w:rsidR="00A764C5">
        <w:rPr>
          <w:lang w:val="sr-Latn-RS"/>
        </w:rPr>
        <w:t>podnosioca predloga projekta</w:t>
      </w:r>
      <w:r w:rsidR="00A608AB" w:rsidRPr="00AD0265">
        <w:rPr>
          <w:lang w:val="sr-Latn-RS"/>
        </w:rPr>
        <w:t xml:space="preserve"> </w:t>
      </w:r>
      <w:r w:rsidR="0095567A" w:rsidRPr="00AD0265">
        <w:rPr>
          <w:lang w:val="sr-Latn-RS"/>
        </w:rPr>
        <w:t>i</w:t>
      </w:r>
      <w:r w:rsidR="00520968" w:rsidRPr="00AD0265">
        <w:rPr>
          <w:lang w:val="sr-Latn-RS"/>
        </w:rPr>
        <w:t xml:space="preserve">, </w:t>
      </w:r>
      <w:r w:rsidR="00772B77">
        <w:rPr>
          <w:lang w:val="sr-Latn-RS"/>
        </w:rPr>
        <w:t>gde je primenjivo</w:t>
      </w:r>
      <w:r w:rsidR="00520968" w:rsidRPr="00AD0265">
        <w:rPr>
          <w:lang w:val="sr-Latn-RS"/>
        </w:rPr>
        <w:t xml:space="preserve">, </w:t>
      </w:r>
      <w:r w:rsidR="003B32E0">
        <w:rPr>
          <w:lang w:val="sr-Latn-RS"/>
        </w:rPr>
        <w:t>supodnosilac</w:t>
      </w:r>
      <w:r w:rsidR="00202CCA">
        <w:rPr>
          <w:lang w:val="sr-Latn-RS"/>
        </w:rPr>
        <w:t>a</w:t>
      </w:r>
      <w:r w:rsidR="00520968" w:rsidRPr="00AD0265">
        <w:rPr>
          <w:lang w:val="sr-Latn-RS"/>
        </w:rPr>
        <w:t xml:space="preserve"> </w:t>
      </w:r>
      <w:r w:rsidR="0095567A" w:rsidRPr="00AD0265">
        <w:rPr>
          <w:lang w:val="sr-Latn-RS"/>
        </w:rPr>
        <w:t>i</w:t>
      </w:r>
      <w:r w:rsidR="00520968" w:rsidRPr="00AD0265">
        <w:rPr>
          <w:lang w:val="sr-Latn-RS"/>
        </w:rPr>
        <w:t xml:space="preserve"> </w:t>
      </w:r>
      <w:r w:rsidR="00202CCA">
        <w:rPr>
          <w:lang w:val="sr-Latn-RS"/>
        </w:rPr>
        <w:t>povezan</w:t>
      </w:r>
      <w:r>
        <w:rPr>
          <w:lang w:val="sr-Latn-RS"/>
        </w:rPr>
        <w:t>og(</w:t>
      </w:r>
      <w:r w:rsidR="00202CCA">
        <w:rPr>
          <w:lang w:val="sr-Latn-RS"/>
        </w:rPr>
        <w:t>ih</w:t>
      </w:r>
      <w:r>
        <w:rPr>
          <w:lang w:val="sr-Latn-RS"/>
        </w:rPr>
        <w:t>)</w:t>
      </w:r>
      <w:r w:rsidR="00202CCA">
        <w:rPr>
          <w:lang w:val="sr-Latn-RS"/>
        </w:rPr>
        <w:t xml:space="preserve"> lica</w:t>
      </w:r>
      <w:r w:rsidR="009348D1" w:rsidRPr="00AD0265">
        <w:rPr>
          <w:lang w:val="sr-Latn-RS"/>
        </w:rPr>
        <w:t>.</w:t>
      </w:r>
    </w:p>
    <w:p w14:paraId="7F243290" w14:textId="635197A1" w:rsidR="00A57627" w:rsidRPr="00AD0265" w:rsidRDefault="00B25AB2" w:rsidP="00984331">
      <w:pPr>
        <w:rPr>
          <w:rStyle w:val="StyleListBullet11ptChar"/>
          <w:lang w:val="sr-Latn-RS"/>
        </w:rPr>
      </w:pPr>
      <w:r>
        <w:rPr>
          <w:lang w:val="sr-Latn-RS"/>
        </w:rPr>
        <w:t>Kada</w:t>
      </w:r>
      <w:r w:rsidR="00202CCA">
        <w:rPr>
          <w:lang w:val="sr-Latn-RS"/>
        </w:rPr>
        <w:t xml:space="preserve"> </w:t>
      </w:r>
      <w:r w:rsidR="006F570A">
        <w:rPr>
          <w:lang w:val="sr-Latn-RS"/>
        </w:rPr>
        <w:t xml:space="preserve">su </w:t>
      </w:r>
      <w:r w:rsidR="00202CCA">
        <w:rPr>
          <w:lang w:val="sr-Latn-RS"/>
        </w:rPr>
        <w:t xml:space="preserve">ta dokumenta na jednom od zvaničnih jezika </w:t>
      </w:r>
      <w:r w:rsidR="00202CCA" w:rsidRPr="00AD0265">
        <w:rPr>
          <w:lang w:val="sr-Latn-RS"/>
        </w:rPr>
        <w:t>Evropsk</w:t>
      </w:r>
      <w:r w:rsidR="00202CCA">
        <w:rPr>
          <w:lang w:val="sr-Latn-RS"/>
        </w:rPr>
        <w:t>e</w:t>
      </w:r>
      <w:r w:rsidR="00202CCA" w:rsidRPr="00AD0265">
        <w:rPr>
          <w:lang w:val="sr-Latn-RS"/>
        </w:rPr>
        <w:t xml:space="preserve"> Unij</w:t>
      </w:r>
      <w:r w:rsidR="00202CCA">
        <w:rPr>
          <w:lang w:val="sr-Latn-RS"/>
        </w:rPr>
        <w:t xml:space="preserve">e, ali ne na engleskom, </w:t>
      </w:r>
      <w:r>
        <w:rPr>
          <w:b/>
          <w:szCs w:val="22"/>
          <w:lang w:val="sr-Latn-RS"/>
        </w:rPr>
        <w:t>čvrsto</w:t>
      </w:r>
      <w:r w:rsidR="00A57627" w:rsidRPr="00AD0265">
        <w:rPr>
          <w:b/>
          <w:szCs w:val="22"/>
          <w:lang w:val="sr-Latn-RS"/>
        </w:rPr>
        <w:t xml:space="preserve"> </w:t>
      </w:r>
      <w:r w:rsidR="00202CCA">
        <w:rPr>
          <w:rStyle w:val="StyleListBullet11ptChar"/>
          <w:lang w:val="sr-Latn-RS"/>
        </w:rPr>
        <w:t xml:space="preserve">se preporučuje, </w:t>
      </w:r>
      <w:r>
        <w:rPr>
          <w:rStyle w:val="StyleListBullet11ptChar"/>
          <w:lang w:val="sr-Latn-RS"/>
        </w:rPr>
        <w:t>kako bi</w:t>
      </w:r>
      <w:r w:rsidR="00202CCA">
        <w:rPr>
          <w:rStyle w:val="StyleListBullet11ptChar"/>
          <w:lang w:val="sr-Latn-RS"/>
        </w:rPr>
        <w:t xml:space="preserve"> se olakša</w:t>
      </w:r>
      <w:r>
        <w:rPr>
          <w:rStyle w:val="StyleListBullet11ptChar"/>
          <w:lang w:val="sr-Latn-RS"/>
        </w:rPr>
        <w:t>la</w:t>
      </w:r>
      <w:r w:rsidR="00202CCA">
        <w:rPr>
          <w:rStyle w:val="StyleListBullet11ptChar"/>
          <w:lang w:val="sr-Latn-RS"/>
        </w:rPr>
        <w:t xml:space="preserve"> evaluacija, da se</w:t>
      </w:r>
      <w:r w:rsidR="00A57627" w:rsidRPr="00AD0265">
        <w:rPr>
          <w:rStyle w:val="StyleListBullet11ptChar"/>
          <w:lang w:val="sr-Latn-RS"/>
        </w:rPr>
        <w:t xml:space="preserve"> </w:t>
      </w:r>
      <w:r w:rsidR="00202CCA">
        <w:rPr>
          <w:rStyle w:val="StyleListBullet11ptChar"/>
          <w:lang w:val="sr-Latn-RS"/>
        </w:rPr>
        <w:t xml:space="preserve">priloži i </w:t>
      </w:r>
      <w:r w:rsidR="00202CCA">
        <w:rPr>
          <w:lang w:val="sr-Latn-RS"/>
        </w:rPr>
        <w:t xml:space="preserve">prevod na engleski relevantnih delova ovih dokumenata kojima se dokazuje </w:t>
      </w:r>
      <w:r w:rsidR="00F40659">
        <w:rPr>
          <w:lang w:val="sr-Latn-RS"/>
        </w:rPr>
        <w:t>prihvatljivost</w:t>
      </w:r>
      <w:r w:rsidR="00202CCA" w:rsidRPr="00AD0265">
        <w:rPr>
          <w:lang w:val="sr-Latn-RS"/>
        </w:rPr>
        <w:t xml:space="preserve"> </w:t>
      </w:r>
      <w:r w:rsidR="00A764C5">
        <w:rPr>
          <w:lang w:val="sr-Latn-RS"/>
        </w:rPr>
        <w:t>podnosioca predloga projekta</w:t>
      </w:r>
      <w:r w:rsidR="00202CCA">
        <w:rPr>
          <w:lang w:val="sr-Latn-RS"/>
        </w:rPr>
        <w:t xml:space="preserve"> </w:t>
      </w:r>
      <w:r w:rsidR="00202CCA" w:rsidRPr="00AD0265">
        <w:rPr>
          <w:lang w:val="sr-Latn-RS"/>
        </w:rPr>
        <w:t xml:space="preserve">i, </w:t>
      </w:r>
      <w:r w:rsidR="00772B77">
        <w:rPr>
          <w:lang w:val="sr-Latn-RS"/>
        </w:rPr>
        <w:t>gde je primenjivo</w:t>
      </w:r>
      <w:r w:rsidR="00202CCA" w:rsidRPr="00AD0265">
        <w:rPr>
          <w:lang w:val="sr-Latn-RS"/>
        </w:rPr>
        <w:t xml:space="preserve">, </w:t>
      </w:r>
      <w:r w:rsidR="003B32E0">
        <w:rPr>
          <w:lang w:val="sr-Latn-RS"/>
        </w:rPr>
        <w:t>supodnosilac</w:t>
      </w:r>
      <w:r w:rsidR="00202CCA">
        <w:rPr>
          <w:lang w:val="sr-Latn-RS"/>
        </w:rPr>
        <w:t>a</w:t>
      </w:r>
      <w:r w:rsidR="00202CCA" w:rsidRPr="00AD0265">
        <w:rPr>
          <w:lang w:val="sr-Latn-RS"/>
        </w:rPr>
        <w:t xml:space="preserve"> i </w:t>
      </w:r>
      <w:r w:rsidR="00202CCA">
        <w:rPr>
          <w:lang w:val="sr-Latn-RS"/>
        </w:rPr>
        <w:t>povezanih lica</w:t>
      </w:r>
      <w:r w:rsidR="000F5E3E" w:rsidRPr="00AD0265">
        <w:rPr>
          <w:rStyle w:val="StyleListBullet11ptChar"/>
          <w:lang w:val="sr-Latn-RS"/>
        </w:rPr>
        <w:t>.</w:t>
      </w:r>
    </w:p>
    <w:p w14:paraId="2AB4C2F0" w14:textId="1D3D9DF7" w:rsidR="009348D1" w:rsidRPr="00AD0265" w:rsidRDefault="00202CCA" w:rsidP="00984331">
      <w:pPr>
        <w:rPr>
          <w:szCs w:val="22"/>
          <w:lang w:val="sr-Latn-RS"/>
        </w:rPr>
      </w:pPr>
      <w:r>
        <w:rPr>
          <w:szCs w:val="22"/>
          <w:lang w:val="sr-Latn-RS"/>
        </w:rPr>
        <w:t xml:space="preserve">Ako gore navedena prateća dokumenta nisu podneta pre isteka </w:t>
      </w:r>
      <w:r w:rsidR="00452BBA">
        <w:rPr>
          <w:szCs w:val="22"/>
          <w:lang w:val="sr-Latn-RS"/>
        </w:rPr>
        <w:t xml:space="preserve">krajnjeg </w:t>
      </w:r>
      <w:r>
        <w:rPr>
          <w:szCs w:val="22"/>
          <w:lang w:val="sr-Latn-RS"/>
        </w:rPr>
        <w:t xml:space="preserve">roka naznačenog na zahtevu za podnošenje </w:t>
      </w:r>
      <w:r w:rsidR="00B06419">
        <w:rPr>
          <w:szCs w:val="22"/>
          <w:lang w:val="sr-Latn-RS"/>
        </w:rPr>
        <w:t>dokumenata</w:t>
      </w:r>
      <w:r>
        <w:rPr>
          <w:szCs w:val="22"/>
          <w:lang w:val="sr-Latn-RS"/>
        </w:rPr>
        <w:t xml:space="preserve"> koji je </w:t>
      </w:r>
      <w:r w:rsidR="00E05469">
        <w:rPr>
          <w:szCs w:val="22"/>
          <w:lang w:val="sr-Latn-RS"/>
        </w:rPr>
        <w:t>ugovorno telo</w:t>
      </w:r>
      <w:r>
        <w:rPr>
          <w:szCs w:val="22"/>
          <w:lang w:val="sr-Latn-RS"/>
        </w:rPr>
        <w:t xml:space="preserve"> posla</w:t>
      </w:r>
      <w:r w:rsidR="00B06419">
        <w:rPr>
          <w:szCs w:val="22"/>
          <w:lang w:val="sr-Latn-RS"/>
        </w:rPr>
        <w:t>l</w:t>
      </w:r>
      <w:r>
        <w:rPr>
          <w:szCs w:val="22"/>
          <w:lang w:val="sr-Latn-RS"/>
        </w:rPr>
        <w:t>o</w:t>
      </w:r>
      <w:r w:rsidR="00460A7B" w:rsidRPr="00AD0265">
        <w:rPr>
          <w:szCs w:val="22"/>
          <w:lang w:val="sr-Latn-RS"/>
        </w:rPr>
        <w:t xml:space="preserve"> </w:t>
      </w:r>
      <w:r w:rsidR="00B06419">
        <w:rPr>
          <w:szCs w:val="22"/>
          <w:lang w:val="sr-Latn-RS"/>
        </w:rPr>
        <w:t>glavnom podnosiocu predloga projekta</w:t>
      </w:r>
      <w:r w:rsidR="00B67806" w:rsidRPr="00AD0265">
        <w:rPr>
          <w:szCs w:val="22"/>
          <w:lang w:val="sr-Latn-RS"/>
        </w:rPr>
        <w:t xml:space="preserve">, </w:t>
      </w:r>
      <w:r>
        <w:rPr>
          <w:szCs w:val="22"/>
          <w:lang w:val="sr-Latn-RS"/>
        </w:rPr>
        <w:t xml:space="preserve"> </w:t>
      </w:r>
      <w:r w:rsidR="00D86DCE" w:rsidRPr="00AD0265">
        <w:rPr>
          <w:szCs w:val="22"/>
          <w:lang w:val="sr-Latn-RS"/>
        </w:rPr>
        <w:t>prijava</w:t>
      </w:r>
      <w:r w:rsidR="00B67806" w:rsidRPr="00AD0265">
        <w:rPr>
          <w:szCs w:val="22"/>
          <w:lang w:val="sr-Latn-RS"/>
        </w:rPr>
        <w:t xml:space="preserve"> </w:t>
      </w:r>
      <w:r>
        <w:rPr>
          <w:szCs w:val="22"/>
          <w:lang w:val="sr-Latn-RS"/>
        </w:rPr>
        <w:t>može da bude odbačena</w:t>
      </w:r>
      <w:r w:rsidR="009348D1" w:rsidRPr="00AD0265">
        <w:rPr>
          <w:szCs w:val="22"/>
          <w:lang w:val="sr-Latn-RS"/>
        </w:rPr>
        <w:t>.</w:t>
      </w:r>
    </w:p>
    <w:p w14:paraId="73A73824" w14:textId="75DD46E7" w:rsidR="00DB5567" w:rsidRPr="00AD0265" w:rsidRDefault="00202CCA" w:rsidP="00984331">
      <w:pPr>
        <w:rPr>
          <w:szCs w:val="22"/>
          <w:lang w:val="sr-Latn-RS"/>
        </w:rPr>
      </w:pPr>
      <w:r>
        <w:rPr>
          <w:szCs w:val="22"/>
          <w:lang w:val="sr-Latn-RS"/>
        </w:rPr>
        <w:t xml:space="preserve">Po verifikaciji pratećih dokumenata, </w:t>
      </w:r>
      <w:r w:rsidR="00601070">
        <w:rPr>
          <w:szCs w:val="22"/>
          <w:lang w:val="sr-Latn-RS"/>
        </w:rPr>
        <w:t>komisija za evaluaciju</w:t>
      </w:r>
      <w:r>
        <w:rPr>
          <w:szCs w:val="22"/>
          <w:lang w:val="sr-Latn-RS"/>
        </w:rPr>
        <w:t xml:space="preserve"> će </w:t>
      </w:r>
      <w:r w:rsidR="00DB5567" w:rsidRPr="00AD0265">
        <w:rPr>
          <w:szCs w:val="22"/>
          <w:lang w:val="sr-Latn-RS"/>
        </w:rPr>
        <w:t xml:space="preserve"> </w:t>
      </w:r>
      <w:r w:rsidR="00264762">
        <w:rPr>
          <w:szCs w:val="22"/>
          <w:lang w:val="sr-Latn-RS"/>
        </w:rPr>
        <w:t>ugovornom telu</w:t>
      </w:r>
      <w:r>
        <w:rPr>
          <w:szCs w:val="22"/>
          <w:lang w:val="sr-Latn-RS"/>
        </w:rPr>
        <w:t xml:space="preserve"> saopšti</w:t>
      </w:r>
      <w:r w:rsidR="00B06419">
        <w:rPr>
          <w:szCs w:val="22"/>
          <w:lang w:val="sr-Latn-RS"/>
        </w:rPr>
        <w:t>ti</w:t>
      </w:r>
      <w:r>
        <w:rPr>
          <w:szCs w:val="22"/>
          <w:lang w:val="sr-Latn-RS"/>
        </w:rPr>
        <w:t xml:space="preserve"> </w:t>
      </w:r>
      <w:r w:rsidR="00B06419">
        <w:rPr>
          <w:szCs w:val="22"/>
          <w:lang w:val="sr-Latn-RS"/>
        </w:rPr>
        <w:t>konačnu</w:t>
      </w:r>
      <w:r>
        <w:rPr>
          <w:szCs w:val="22"/>
          <w:lang w:val="sr-Latn-RS"/>
        </w:rPr>
        <w:t xml:space="preserve"> preporuku, a </w:t>
      </w:r>
      <w:r w:rsidR="00B06419">
        <w:rPr>
          <w:szCs w:val="22"/>
          <w:lang w:val="sr-Latn-RS"/>
        </w:rPr>
        <w:t>ono</w:t>
      </w:r>
      <w:r>
        <w:rPr>
          <w:szCs w:val="22"/>
          <w:lang w:val="sr-Latn-RS"/>
        </w:rPr>
        <w:t xml:space="preserve"> će odluči</w:t>
      </w:r>
      <w:r w:rsidR="00B06419">
        <w:rPr>
          <w:szCs w:val="22"/>
          <w:lang w:val="sr-Latn-RS"/>
        </w:rPr>
        <w:t>ti</w:t>
      </w:r>
      <w:r>
        <w:rPr>
          <w:szCs w:val="22"/>
          <w:lang w:val="sr-Latn-RS"/>
        </w:rPr>
        <w:t xml:space="preserve"> o dodeli bespovratnih sredstava. </w:t>
      </w:r>
      <w:r w:rsidRPr="00AD0265">
        <w:rPr>
          <w:szCs w:val="22"/>
          <w:lang w:val="sr-Latn-RS"/>
        </w:rPr>
        <w:t xml:space="preserve"> </w:t>
      </w:r>
    </w:p>
    <w:p w14:paraId="7121BDCD" w14:textId="765C0D01" w:rsidR="001E10DA" w:rsidRPr="00AD0265" w:rsidRDefault="00202CCA" w:rsidP="00B06419">
      <w:pPr>
        <w:ind w:left="1134" w:hanging="1134"/>
        <w:rPr>
          <w:szCs w:val="22"/>
          <w:lang w:val="sr-Latn-RS"/>
        </w:rPr>
      </w:pPr>
      <w:r w:rsidRPr="006F570A">
        <w:rPr>
          <w:u w:val="single"/>
          <w:lang w:val="sr-Latn-RS"/>
        </w:rPr>
        <w:t>Napomena</w:t>
      </w:r>
      <w:r w:rsidR="007C4C56" w:rsidRPr="00AD0265">
        <w:rPr>
          <w:lang w:val="sr-Latn-RS"/>
        </w:rPr>
        <w:t>:</w:t>
      </w:r>
      <w:r w:rsidR="007C4C56" w:rsidRPr="00AD0265">
        <w:rPr>
          <w:lang w:val="sr-Latn-RS"/>
        </w:rPr>
        <w:tab/>
      </w:r>
      <w:r>
        <w:rPr>
          <w:lang w:val="sr-Latn-RS"/>
        </w:rPr>
        <w:t>U slučaju da</w:t>
      </w:r>
      <w:r w:rsidR="001E10DA" w:rsidRPr="00AD0265">
        <w:rPr>
          <w:lang w:val="sr-Latn-RS"/>
        </w:rPr>
        <w:t xml:space="preserve"> </w:t>
      </w:r>
      <w:r w:rsidR="00E05469">
        <w:rPr>
          <w:lang w:val="sr-Latn-RS"/>
        </w:rPr>
        <w:t>ugovorno telo</w:t>
      </w:r>
      <w:r w:rsidR="001E10DA" w:rsidRPr="00AD0265">
        <w:rPr>
          <w:lang w:val="sr-Latn-RS"/>
        </w:rPr>
        <w:t xml:space="preserve"> </w:t>
      </w:r>
      <w:r>
        <w:rPr>
          <w:lang w:val="sr-Latn-RS"/>
        </w:rPr>
        <w:t>nije zadovolj</w:t>
      </w:r>
      <w:r w:rsidR="00B06419">
        <w:rPr>
          <w:lang w:val="sr-Latn-RS"/>
        </w:rPr>
        <w:t>no</w:t>
      </w:r>
      <w:r>
        <w:rPr>
          <w:lang w:val="sr-Latn-RS"/>
        </w:rPr>
        <w:t xml:space="preserve"> snagom, </w:t>
      </w:r>
      <w:r w:rsidR="00B06419">
        <w:rPr>
          <w:lang w:val="sr-Latn-RS"/>
        </w:rPr>
        <w:t>solidnošću</w:t>
      </w:r>
      <w:r>
        <w:rPr>
          <w:lang w:val="sr-Latn-RS"/>
        </w:rPr>
        <w:t xml:space="preserve"> i garancijama koje nudi strukturna veza između jednog od </w:t>
      </w:r>
      <w:r w:rsidR="007F66AA">
        <w:rPr>
          <w:lang w:val="sr-Latn-RS"/>
        </w:rPr>
        <w:t>podnosi</w:t>
      </w:r>
      <w:r w:rsidR="00B06419">
        <w:rPr>
          <w:lang w:val="sr-Latn-RS"/>
        </w:rPr>
        <w:t>laca</w:t>
      </w:r>
      <w:r w:rsidR="007F66AA">
        <w:rPr>
          <w:lang w:val="sr-Latn-RS"/>
        </w:rPr>
        <w:t xml:space="preserve"> predloga projekta</w:t>
      </w:r>
      <w:r w:rsidR="001E10DA" w:rsidRPr="00AD0265">
        <w:rPr>
          <w:lang w:val="sr-Latn-RS"/>
        </w:rPr>
        <w:t xml:space="preserve"> </w:t>
      </w:r>
      <w:r w:rsidR="0095567A" w:rsidRPr="00AD0265">
        <w:rPr>
          <w:lang w:val="sr-Latn-RS"/>
        </w:rPr>
        <w:t>i</w:t>
      </w:r>
      <w:r w:rsidR="001E10DA" w:rsidRPr="00AD0265">
        <w:rPr>
          <w:lang w:val="sr-Latn-RS"/>
        </w:rPr>
        <w:t xml:space="preserve"> </w:t>
      </w:r>
      <w:r>
        <w:rPr>
          <w:lang w:val="sr-Latn-RS"/>
        </w:rPr>
        <w:t xml:space="preserve">njegovog povezanog lica, može da zatraži da se podnesu dodatna dokumenta </w:t>
      </w:r>
      <w:r w:rsidR="00B06419">
        <w:rPr>
          <w:lang w:val="sr-Latn-RS"/>
        </w:rPr>
        <w:t>koja bi omogućila da</w:t>
      </w:r>
      <w:r>
        <w:rPr>
          <w:lang w:val="sr-Latn-RS"/>
        </w:rPr>
        <w:t xml:space="preserve"> povezano lice posta</w:t>
      </w:r>
      <w:r w:rsidR="00B06419">
        <w:rPr>
          <w:lang w:val="sr-Latn-RS"/>
        </w:rPr>
        <w:t>ne</w:t>
      </w:r>
      <w:r>
        <w:rPr>
          <w:lang w:val="sr-Latn-RS"/>
        </w:rPr>
        <w:t xml:space="preserve"> </w:t>
      </w:r>
      <w:r w:rsidR="003B32E0">
        <w:rPr>
          <w:lang w:val="sr-Latn-RS"/>
        </w:rPr>
        <w:t>supodnosilac</w:t>
      </w:r>
      <w:r w:rsidR="001E10DA" w:rsidRPr="00AD0265">
        <w:rPr>
          <w:lang w:val="sr-Latn-RS"/>
        </w:rPr>
        <w:t>.</w:t>
      </w:r>
      <w:r w:rsidR="00154428" w:rsidRPr="00AD0265">
        <w:rPr>
          <w:lang w:val="sr-Latn-RS"/>
        </w:rPr>
        <w:t xml:space="preserve"> </w:t>
      </w:r>
      <w:r>
        <w:rPr>
          <w:lang w:val="sr-Latn-RS"/>
        </w:rPr>
        <w:t>Ako se podnesu sva dokumenta potrebna da postane</w:t>
      </w:r>
      <w:r w:rsidR="00154428" w:rsidRPr="00AD0265">
        <w:rPr>
          <w:lang w:val="sr-Latn-RS"/>
        </w:rPr>
        <w:t xml:space="preserve"> </w:t>
      </w:r>
      <w:r w:rsidR="003B32E0">
        <w:rPr>
          <w:lang w:val="sr-Latn-RS"/>
        </w:rPr>
        <w:t>supodnosilac</w:t>
      </w:r>
      <w:r w:rsidR="00B93E0C">
        <w:rPr>
          <w:lang w:val="sr-Latn-RS"/>
        </w:rPr>
        <w:t xml:space="preserve">, i pod uslovom da su ispunjeni svi kriterijumi </w:t>
      </w:r>
      <w:r w:rsidR="00F40659">
        <w:rPr>
          <w:lang w:val="sr-Latn-RS"/>
        </w:rPr>
        <w:t>prihvatljivost</w:t>
      </w:r>
      <w:r w:rsidR="00B93E0C">
        <w:rPr>
          <w:lang w:val="sr-Latn-RS"/>
        </w:rPr>
        <w:t xml:space="preserve">i, gore navedeno lice postaje </w:t>
      </w:r>
      <w:r w:rsidR="003B32E0">
        <w:rPr>
          <w:lang w:val="sr-Latn-RS"/>
        </w:rPr>
        <w:t>supodnosilac</w:t>
      </w:r>
      <w:r w:rsidR="00154428" w:rsidRPr="00AD0265">
        <w:rPr>
          <w:lang w:val="sr-Latn-RS"/>
        </w:rPr>
        <w:t xml:space="preserve"> </w:t>
      </w:r>
      <w:r w:rsidR="00B93E0C">
        <w:rPr>
          <w:lang w:val="sr-Latn-RS"/>
        </w:rPr>
        <w:t xml:space="preserve">za sve </w:t>
      </w:r>
      <w:r w:rsidR="00B06419">
        <w:rPr>
          <w:lang w:val="sr-Latn-RS"/>
        </w:rPr>
        <w:t>potrebe</w:t>
      </w:r>
      <w:r w:rsidR="00154428" w:rsidRPr="00AD0265">
        <w:rPr>
          <w:lang w:val="sr-Latn-RS"/>
        </w:rPr>
        <w:t xml:space="preserve">. </w:t>
      </w:r>
      <w:r w:rsidR="00B06419">
        <w:rPr>
          <w:lang w:val="sr-Latn-RS"/>
        </w:rPr>
        <w:t>G</w:t>
      </w:r>
      <w:r w:rsidR="002075E9">
        <w:rPr>
          <w:lang w:val="sr-Latn-RS"/>
        </w:rPr>
        <w:t>lavni podnosilac predloga</w:t>
      </w:r>
      <w:r w:rsidR="00154428" w:rsidRPr="00AD0265">
        <w:rPr>
          <w:lang w:val="sr-Latn-RS"/>
        </w:rPr>
        <w:t xml:space="preserve"> </w:t>
      </w:r>
      <w:r w:rsidR="00B06419">
        <w:rPr>
          <w:lang w:val="sr-Latn-RS"/>
        </w:rPr>
        <w:t xml:space="preserve">projekta </w:t>
      </w:r>
      <w:r w:rsidR="00B93E0C">
        <w:rPr>
          <w:lang w:val="sr-Latn-RS"/>
        </w:rPr>
        <w:t>mora da podnese obrazac</w:t>
      </w:r>
      <w:r w:rsidR="00154428" w:rsidRPr="00AD0265">
        <w:rPr>
          <w:lang w:val="sr-Latn-RS"/>
        </w:rPr>
        <w:t xml:space="preserve"> </w:t>
      </w:r>
      <w:r w:rsidR="00D86DCE" w:rsidRPr="00AD0265">
        <w:rPr>
          <w:lang w:val="sr-Latn-RS"/>
        </w:rPr>
        <w:t>prijav</w:t>
      </w:r>
      <w:r w:rsidR="00B93E0C">
        <w:rPr>
          <w:lang w:val="sr-Latn-RS"/>
        </w:rPr>
        <w:t>e</w:t>
      </w:r>
      <w:r w:rsidR="00B06419">
        <w:rPr>
          <w:lang w:val="sr-Latn-RS"/>
        </w:rPr>
        <w:t xml:space="preserve"> revidiran shodno tome</w:t>
      </w:r>
      <w:r w:rsidR="00154428" w:rsidRPr="00AD0265">
        <w:rPr>
          <w:lang w:val="sr-Latn-RS"/>
        </w:rPr>
        <w:t>.</w:t>
      </w:r>
    </w:p>
    <w:p w14:paraId="367B6413" w14:textId="69AA3E24" w:rsidR="009348D1" w:rsidRPr="006F570A" w:rsidRDefault="00B93E0C" w:rsidP="00203171">
      <w:pPr>
        <w:pStyle w:val="Guidelines2"/>
      </w:pPr>
      <w:bookmarkStart w:id="23" w:name="_Toc437893861"/>
      <w:r w:rsidRPr="006F570A">
        <w:t>Obaveštenja o odluci</w:t>
      </w:r>
      <w:r w:rsidR="00B67806" w:rsidRPr="006F570A">
        <w:t xml:space="preserve"> </w:t>
      </w:r>
      <w:r w:rsidR="00264762">
        <w:t>ugovornog tela</w:t>
      </w:r>
      <w:r w:rsidR="00B67806" w:rsidRPr="006F570A">
        <w:t xml:space="preserve"> </w:t>
      </w:r>
      <w:bookmarkEnd w:id="23"/>
    </w:p>
    <w:p w14:paraId="36BAF775" w14:textId="4C312BED" w:rsidR="00A57627" w:rsidRPr="00AD0265" w:rsidRDefault="00B93E0C" w:rsidP="006F570A">
      <w:pPr>
        <w:pStyle w:val="Guidelines3"/>
      </w:pPr>
      <w:r w:rsidRPr="006F570A">
        <w:t>Sadržaj</w:t>
      </w:r>
      <w:r>
        <w:t xml:space="preserve"> odluke</w:t>
      </w:r>
    </w:p>
    <w:p w14:paraId="3DB41314" w14:textId="0C15E386" w:rsidR="00AA4FE0" w:rsidRPr="00AD0265" w:rsidRDefault="00B06419" w:rsidP="00984331">
      <w:pPr>
        <w:spacing w:before="240"/>
        <w:rPr>
          <w:lang w:val="sr-Latn-RS"/>
        </w:rPr>
      </w:pPr>
      <w:r>
        <w:rPr>
          <w:lang w:val="sr-Latn-RS"/>
        </w:rPr>
        <w:t xml:space="preserve">Glavni podnosioci </w:t>
      </w:r>
      <w:r w:rsidR="00FB712F">
        <w:rPr>
          <w:lang w:val="sr-Latn-RS"/>
        </w:rPr>
        <w:t>predloga projekta</w:t>
      </w:r>
      <w:r w:rsidR="00B93E0C">
        <w:rPr>
          <w:lang w:val="sr-Latn-RS"/>
        </w:rPr>
        <w:t xml:space="preserve"> će biti pismeno obavešteni o odluci</w:t>
      </w:r>
      <w:r w:rsidR="00AA4FE0" w:rsidRPr="00AD0265">
        <w:rPr>
          <w:lang w:val="sr-Latn-RS"/>
        </w:rPr>
        <w:t xml:space="preserve"> </w:t>
      </w:r>
      <w:r w:rsidR="00264762">
        <w:rPr>
          <w:lang w:val="sr-Latn-RS"/>
        </w:rPr>
        <w:t>ugovornog tela</w:t>
      </w:r>
      <w:r w:rsidR="00B93E0C">
        <w:rPr>
          <w:lang w:val="sr-Latn-RS"/>
        </w:rPr>
        <w:t xml:space="preserve"> o njihovoj prijavi, </w:t>
      </w:r>
      <w:r>
        <w:rPr>
          <w:lang w:val="sr-Latn-RS"/>
        </w:rPr>
        <w:t>a</w:t>
      </w:r>
      <w:r w:rsidR="00B93E0C">
        <w:rPr>
          <w:lang w:val="sr-Latn-RS"/>
        </w:rPr>
        <w:t xml:space="preserve"> ako </w:t>
      </w:r>
      <w:r>
        <w:rPr>
          <w:lang w:val="sr-Latn-RS"/>
        </w:rPr>
        <w:t>ista</w:t>
      </w:r>
      <w:r w:rsidR="00B93E0C">
        <w:rPr>
          <w:lang w:val="sr-Latn-RS"/>
        </w:rPr>
        <w:t xml:space="preserve"> bude odbačena, </w:t>
      </w:r>
      <w:r>
        <w:rPr>
          <w:lang w:val="sr-Latn-RS"/>
        </w:rPr>
        <w:t xml:space="preserve">i </w:t>
      </w:r>
      <w:r w:rsidR="00B93E0C">
        <w:rPr>
          <w:lang w:val="sr-Latn-RS"/>
        </w:rPr>
        <w:t>razlozima za takvu negativnu odluku</w:t>
      </w:r>
      <w:r w:rsidR="00AA4FE0" w:rsidRPr="00AD0265">
        <w:rPr>
          <w:lang w:val="sr-Latn-RS"/>
        </w:rPr>
        <w:t>.</w:t>
      </w:r>
      <w:r w:rsidR="0007408E" w:rsidRPr="00AD0265">
        <w:rPr>
          <w:lang w:val="sr-Latn-RS"/>
        </w:rPr>
        <w:t xml:space="preserve"> </w:t>
      </w:r>
    </w:p>
    <w:p w14:paraId="5AE2E3F2" w14:textId="27DBED79" w:rsidR="002A6DCC" w:rsidRPr="00AD0265" w:rsidRDefault="008A7A99" w:rsidP="00984331">
      <w:pPr>
        <w:rPr>
          <w:lang w:val="sr-Latn-RS"/>
        </w:rPr>
      </w:pPr>
      <w:r w:rsidRPr="00AD0265">
        <w:rPr>
          <w:lang w:val="sr-Latn-RS"/>
        </w:rPr>
        <w:t>A</w:t>
      </w:r>
      <w:r w:rsidR="00B93E0C">
        <w:rPr>
          <w:lang w:val="sr-Latn-RS"/>
        </w:rPr>
        <w:t>ko neki</w:t>
      </w:r>
      <w:r w:rsidRPr="00AD0265">
        <w:rPr>
          <w:lang w:val="sr-Latn-RS"/>
        </w:rPr>
        <w:t xml:space="preserve"> </w:t>
      </w:r>
      <w:r w:rsidR="00A764C5">
        <w:rPr>
          <w:lang w:val="sr-Latn-RS"/>
        </w:rPr>
        <w:t>podnosilac predloga projekta</w:t>
      </w:r>
      <w:r w:rsidR="000D5F55" w:rsidRPr="00AD0265">
        <w:rPr>
          <w:lang w:val="sr-Latn-RS"/>
        </w:rPr>
        <w:t xml:space="preserve"> </w:t>
      </w:r>
      <w:r w:rsidR="00B06419">
        <w:rPr>
          <w:lang w:val="sr-Latn-RS"/>
        </w:rPr>
        <w:t>smatra</w:t>
      </w:r>
      <w:r w:rsidR="00B93E0C">
        <w:rPr>
          <w:lang w:val="sr-Latn-RS"/>
        </w:rPr>
        <w:t xml:space="preserve"> da mu je naneta šteta </w:t>
      </w:r>
      <w:r w:rsidR="00B06419">
        <w:rPr>
          <w:lang w:val="sr-Latn-RS"/>
        </w:rPr>
        <w:t xml:space="preserve">zbog </w:t>
      </w:r>
      <w:r w:rsidR="00B93E0C">
        <w:rPr>
          <w:lang w:val="sr-Latn-RS"/>
        </w:rPr>
        <w:t>grešk</w:t>
      </w:r>
      <w:r w:rsidR="00B06419">
        <w:rPr>
          <w:lang w:val="sr-Latn-RS"/>
        </w:rPr>
        <w:t>e</w:t>
      </w:r>
      <w:r w:rsidR="00B93E0C">
        <w:rPr>
          <w:lang w:val="sr-Latn-RS"/>
        </w:rPr>
        <w:t xml:space="preserve"> ili nepravilno</w:t>
      </w:r>
      <w:r w:rsidR="00B06419">
        <w:rPr>
          <w:lang w:val="sr-Latn-RS"/>
        </w:rPr>
        <w:t>sti</w:t>
      </w:r>
      <w:r w:rsidR="00B93E0C">
        <w:rPr>
          <w:lang w:val="sr-Latn-RS"/>
        </w:rPr>
        <w:t xml:space="preserve"> tokom procesa dodele, može da podnese žalbu. </w:t>
      </w:r>
      <w:r w:rsidR="000D5F55" w:rsidRPr="00AD0265">
        <w:rPr>
          <w:lang w:val="sr-Latn-RS"/>
        </w:rPr>
        <w:t xml:space="preserve"> </w:t>
      </w:r>
      <w:r w:rsidR="00B93E0C">
        <w:rPr>
          <w:lang w:val="sr-Latn-RS"/>
        </w:rPr>
        <w:t xml:space="preserve">Videti dalje </w:t>
      </w:r>
      <w:r w:rsidR="00260548" w:rsidRPr="00AD0265">
        <w:rPr>
          <w:lang w:val="sr-Latn-RS"/>
        </w:rPr>
        <w:t xml:space="preserve"> </w:t>
      </w:r>
      <w:r w:rsidR="00B93E0C">
        <w:rPr>
          <w:lang w:val="sr-Latn-RS"/>
        </w:rPr>
        <w:t>o</w:t>
      </w:r>
      <w:r w:rsidR="00722E13" w:rsidRPr="00AD0265">
        <w:rPr>
          <w:lang w:val="sr-Latn-RS"/>
        </w:rPr>
        <w:t>deljak</w:t>
      </w:r>
      <w:r w:rsidR="00260548" w:rsidRPr="00AD0265">
        <w:rPr>
          <w:lang w:val="sr-Latn-RS"/>
        </w:rPr>
        <w:t xml:space="preserve"> 2.4.1</w:t>
      </w:r>
      <w:r w:rsidR="00A63ACF" w:rsidRPr="00AD0265">
        <w:rPr>
          <w:lang w:val="sr-Latn-RS"/>
        </w:rPr>
        <w:t>5</w:t>
      </w:r>
      <w:r w:rsidR="00260548" w:rsidRPr="00AD0265">
        <w:rPr>
          <w:lang w:val="sr-Latn-RS"/>
        </w:rPr>
        <w:t xml:space="preserve"> </w:t>
      </w:r>
      <w:r w:rsidR="0095567A" w:rsidRPr="00AD0265">
        <w:rPr>
          <w:lang w:val="sr-Latn-RS"/>
        </w:rPr>
        <w:t>praktičnog vodiča</w:t>
      </w:r>
      <w:r w:rsidR="00260548" w:rsidRPr="00AD0265">
        <w:rPr>
          <w:lang w:val="sr-Latn-RS"/>
        </w:rPr>
        <w:t xml:space="preserve">. </w:t>
      </w:r>
    </w:p>
    <w:p w14:paraId="4D4FA28A" w14:textId="2EF6B550" w:rsidR="0097715A" w:rsidRPr="00AD0265" w:rsidRDefault="00BE73C8" w:rsidP="004B7BC2">
      <w:pPr>
        <w:pStyle w:val="Guidelines3"/>
      </w:pPr>
      <w:r>
        <w:t>Indikativ</w:t>
      </w:r>
      <w:r w:rsidR="00B93E0C">
        <w:t xml:space="preserve">ni </w:t>
      </w:r>
      <w:r w:rsidR="00C35779">
        <w:t>vremenski plan</w:t>
      </w:r>
    </w:p>
    <w:p w14:paraId="031B69FE" w14:textId="77777777" w:rsidR="000E38CD" w:rsidRPr="00AD0265" w:rsidRDefault="000E38CD" w:rsidP="00984331">
      <w:pPr>
        <w:rPr>
          <w:lang w:val="sr-Latn-R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AD0265" w14:paraId="0A66F6C4" w14:textId="77777777" w:rsidTr="008503BC">
        <w:tc>
          <w:tcPr>
            <w:tcW w:w="4678" w:type="dxa"/>
            <w:tcBorders>
              <w:top w:val="single" w:sz="4" w:space="0" w:color="auto"/>
              <w:left w:val="single" w:sz="4" w:space="0" w:color="auto"/>
              <w:bottom w:val="single" w:sz="4" w:space="0" w:color="auto"/>
              <w:right w:val="single" w:sz="4" w:space="0" w:color="auto"/>
            </w:tcBorders>
          </w:tcPr>
          <w:p w14:paraId="4DBDF14A" w14:textId="77777777" w:rsidR="0013435B" w:rsidRPr="00AD0265" w:rsidRDefault="0013435B" w:rsidP="00F15864">
            <w:pPr>
              <w:spacing w:before="120"/>
              <w:rPr>
                <w:szCs w:val="22"/>
                <w:lang w:val="sr-Latn-RS"/>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0ADE90AF" w14:textId="175E9B7C" w:rsidR="0013435B" w:rsidRPr="00AD0265" w:rsidRDefault="0013435B" w:rsidP="00F15864">
            <w:pPr>
              <w:spacing w:before="120"/>
              <w:jc w:val="center"/>
              <w:rPr>
                <w:b/>
                <w:szCs w:val="22"/>
                <w:lang w:val="sr-Latn-RS"/>
              </w:rPr>
            </w:pPr>
            <w:r w:rsidRPr="00AD0265">
              <w:rPr>
                <w:b/>
                <w:szCs w:val="22"/>
                <w:lang w:val="sr-Latn-RS"/>
              </w:rPr>
              <w:t>DAT</w:t>
            </w:r>
            <w:r w:rsidR="00B93E0C">
              <w:rPr>
                <w:b/>
                <w:szCs w:val="22"/>
                <w:lang w:val="sr-Latn-RS"/>
              </w:rPr>
              <w:t>UM</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17614A2A" w14:textId="25F504FB" w:rsidR="0013435B" w:rsidRPr="00AD0265" w:rsidRDefault="00B93E0C" w:rsidP="00F15864">
            <w:pPr>
              <w:spacing w:before="120"/>
              <w:jc w:val="center"/>
              <w:rPr>
                <w:b/>
                <w:szCs w:val="22"/>
                <w:lang w:val="sr-Latn-RS"/>
              </w:rPr>
            </w:pPr>
            <w:r>
              <w:rPr>
                <w:b/>
                <w:szCs w:val="22"/>
                <w:lang w:val="sr-Latn-RS"/>
              </w:rPr>
              <w:t>VRE</w:t>
            </w:r>
            <w:r w:rsidR="0013435B" w:rsidRPr="00AD0265">
              <w:rPr>
                <w:b/>
                <w:szCs w:val="22"/>
                <w:lang w:val="sr-Latn-RS"/>
              </w:rPr>
              <w:t>ME</w:t>
            </w:r>
          </w:p>
        </w:tc>
      </w:tr>
      <w:tr w:rsidR="0013435B" w:rsidRPr="00AD0265" w14:paraId="34F4C2D1" w14:textId="77777777" w:rsidTr="008503BC">
        <w:tc>
          <w:tcPr>
            <w:tcW w:w="4678" w:type="dxa"/>
            <w:tcBorders>
              <w:top w:val="single" w:sz="4" w:space="0" w:color="auto"/>
            </w:tcBorders>
            <w:shd w:val="pct10" w:color="auto" w:fill="FFFFFF"/>
          </w:tcPr>
          <w:p w14:paraId="2B1577F3" w14:textId="735A30B4" w:rsidR="0013435B" w:rsidRPr="00AD0265" w:rsidRDefault="00273299" w:rsidP="001C4D3A">
            <w:pPr>
              <w:spacing w:before="120"/>
              <w:ind w:left="318" w:hanging="318"/>
              <w:jc w:val="left"/>
              <w:rPr>
                <w:b/>
                <w:szCs w:val="22"/>
                <w:lang w:val="sr-Latn-RS"/>
              </w:rPr>
            </w:pPr>
            <w:r w:rsidRPr="00AD0265">
              <w:rPr>
                <w:b/>
                <w:szCs w:val="22"/>
                <w:lang w:val="sr-Latn-RS"/>
              </w:rPr>
              <w:t>1.</w:t>
            </w:r>
            <w:r w:rsidR="001C4D3A" w:rsidRPr="00AD0265">
              <w:rPr>
                <w:b/>
                <w:szCs w:val="22"/>
                <w:lang w:val="sr-Latn-RS"/>
              </w:rPr>
              <w:tab/>
            </w:r>
            <w:r w:rsidR="0013435B" w:rsidRPr="00AD0265">
              <w:rPr>
                <w:b/>
                <w:szCs w:val="22"/>
                <w:lang w:val="sr-Latn-RS"/>
              </w:rPr>
              <w:t>Informati</w:t>
            </w:r>
            <w:r w:rsidR="00B93E0C">
              <w:rPr>
                <w:b/>
                <w:szCs w:val="22"/>
                <w:lang w:val="sr-Latn-RS"/>
              </w:rPr>
              <w:t>vni sastanak (ako ga bude bilo)</w:t>
            </w:r>
            <w:r w:rsidR="0013435B" w:rsidRPr="00AD0265">
              <w:rPr>
                <w:b/>
                <w:szCs w:val="22"/>
                <w:lang w:val="sr-Latn-RS"/>
              </w:rPr>
              <w:t xml:space="preserve"> </w:t>
            </w:r>
          </w:p>
        </w:tc>
        <w:tc>
          <w:tcPr>
            <w:tcW w:w="2552" w:type="dxa"/>
            <w:tcBorders>
              <w:top w:val="single" w:sz="4" w:space="0" w:color="auto"/>
            </w:tcBorders>
          </w:tcPr>
          <w:p w14:paraId="71A76856" w14:textId="494CF8FC" w:rsidR="0013435B" w:rsidRPr="00AD0265" w:rsidRDefault="0090057A" w:rsidP="007A0F56">
            <w:pPr>
              <w:spacing w:before="120"/>
              <w:jc w:val="center"/>
              <w:rPr>
                <w:szCs w:val="22"/>
                <w:lang w:val="sr-Latn-RS"/>
              </w:rPr>
            </w:pPr>
            <w:r w:rsidRPr="0090057A">
              <w:rPr>
                <w:szCs w:val="22"/>
                <w:lang w:val="sr-Latn-RS"/>
              </w:rPr>
              <w:t>Biće objavljeni naknadno</w:t>
            </w:r>
          </w:p>
        </w:tc>
        <w:tc>
          <w:tcPr>
            <w:tcW w:w="2551" w:type="dxa"/>
            <w:tcBorders>
              <w:top w:val="single" w:sz="4" w:space="0" w:color="auto"/>
            </w:tcBorders>
          </w:tcPr>
          <w:p w14:paraId="3E5A9AE3" w14:textId="79492BD4" w:rsidR="0013435B" w:rsidRPr="00AD0265" w:rsidRDefault="000F545B" w:rsidP="007A0F56">
            <w:pPr>
              <w:spacing w:before="120"/>
              <w:jc w:val="center"/>
              <w:rPr>
                <w:szCs w:val="22"/>
                <w:lang w:val="sr-Latn-RS"/>
              </w:rPr>
            </w:pPr>
            <w:r>
              <w:rPr>
                <w:szCs w:val="22"/>
                <w:lang w:val="sr-Latn-RS"/>
              </w:rPr>
              <w:t>Proveriti vebsajt</w:t>
            </w:r>
          </w:p>
        </w:tc>
      </w:tr>
      <w:tr w:rsidR="0013435B" w:rsidRPr="00AD0265" w14:paraId="33AA51F6" w14:textId="77777777" w:rsidTr="00984331">
        <w:tc>
          <w:tcPr>
            <w:tcW w:w="4678" w:type="dxa"/>
            <w:shd w:val="pct10" w:color="auto" w:fill="FFFFFF"/>
          </w:tcPr>
          <w:p w14:paraId="2CE2A94A" w14:textId="7F9FD91C" w:rsidR="0013435B" w:rsidRPr="00AD0265" w:rsidRDefault="001C4D3A" w:rsidP="00D34B88">
            <w:pPr>
              <w:spacing w:before="120"/>
              <w:ind w:left="318" w:hanging="284"/>
              <w:jc w:val="left"/>
              <w:rPr>
                <w:b/>
                <w:szCs w:val="22"/>
                <w:lang w:val="sr-Latn-RS"/>
              </w:rPr>
            </w:pPr>
            <w:r w:rsidRPr="00AD0265">
              <w:rPr>
                <w:b/>
                <w:szCs w:val="22"/>
                <w:lang w:val="sr-Latn-RS"/>
              </w:rPr>
              <w:t>2.</w:t>
            </w:r>
            <w:r w:rsidRPr="00AD0265">
              <w:rPr>
                <w:b/>
                <w:szCs w:val="22"/>
                <w:lang w:val="sr-Latn-RS"/>
              </w:rPr>
              <w:tab/>
            </w:r>
            <w:r w:rsidR="00452BBA">
              <w:rPr>
                <w:b/>
                <w:szCs w:val="22"/>
                <w:lang w:val="sr-Latn-RS"/>
              </w:rPr>
              <w:t>Krajnji r</w:t>
            </w:r>
            <w:r w:rsidR="00B93E0C">
              <w:rPr>
                <w:b/>
                <w:szCs w:val="22"/>
                <w:lang w:val="sr-Latn-RS"/>
              </w:rPr>
              <w:t>ok do koga se od</w:t>
            </w:r>
            <w:r w:rsidR="0013435B" w:rsidRPr="00AD0265">
              <w:rPr>
                <w:b/>
                <w:szCs w:val="22"/>
                <w:lang w:val="sr-Latn-RS"/>
              </w:rPr>
              <w:t xml:space="preserve"> </w:t>
            </w:r>
            <w:r w:rsidR="00264762">
              <w:rPr>
                <w:b/>
                <w:szCs w:val="22"/>
                <w:lang w:val="sr-Latn-RS"/>
              </w:rPr>
              <w:t>ugovornog tela</w:t>
            </w:r>
            <w:r w:rsidR="00B93E0C">
              <w:rPr>
                <w:b/>
                <w:szCs w:val="22"/>
                <w:lang w:val="sr-Latn-RS"/>
              </w:rPr>
              <w:t xml:space="preserve"> mogu tražiti objašnjenja</w:t>
            </w:r>
          </w:p>
        </w:tc>
        <w:tc>
          <w:tcPr>
            <w:tcW w:w="2552" w:type="dxa"/>
          </w:tcPr>
          <w:p w14:paraId="0E853BCD" w14:textId="07812694" w:rsidR="000E0F15" w:rsidRPr="0090057A" w:rsidRDefault="000E0F15" w:rsidP="000E0F15">
            <w:pPr>
              <w:spacing w:before="120"/>
              <w:jc w:val="center"/>
              <w:rPr>
                <w:szCs w:val="22"/>
                <w:lang w:val="sr-Latn-RS"/>
              </w:rPr>
            </w:pPr>
            <w:r w:rsidRPr="0090057A">
              <w:rPr>
                <w:szCs w:val="22"/>
                <w:lang w:val="sr-Latn-RS"/>
              </w:rPr>
              <w:t>28.01.2019.</w:t>
            </w:r>
          </w:p>
        </w:tc>
        <w:tc>
          <w:tcPr>
            <w:tcW w:w="2551" w:type="dxa"/>
          </w:tcPr>
          <w:p w14:paraId="2853D8A1" w14:textId="3A11958C" w:rsidR="0013435B" w:rsidRPr="0090057A" w:rsidRDefault="0090057A" w:rsidP="00F15864">
            <w:pPr>
              <w:spacing w:before="120"/>
              <w:jc w:val="center"/>
              <w:rPr>
                <w:szCs w:val="22"/>
                <w:lang w:val="sr-Latn-RS"/>
              </w:rPr>
            </w:pPr>
            <w:r w:rsidRPr="0090057A">
              <w:rPr>
                <w:szCs w:val="22"/>
                <w:lang w:val="sr-Latn-RS"/>
              </w:rPr>
              <w:t>15:00</w:t>
            </w:r>
          </w:p>
        </w:tc>
      </w:tr>
      <w:tr w:rsidR="0013435B" w:rsidRPr="00AD0265" w14:paraId="079001E0" w14:textId="77777777" w:rsidTr="00984331">
        <w:tc>
          <w:tcPr>
            <w:tcW w:w="4678" w:type="dxa"/>
            <w:shd w:val="pct10" w:color="auto" w:fill="FFFFFF"/>
          </w:tcPr>
          <w:p w14:paraId="28170A0F" w14:textId="1C00E1E8" w:rsidR="0013435B" w:rsidRPr="00AD0265" w:rsidRDefault="001C4D3A" w:rsidP="00D34B88">
            <w:pPr>
              <w:spacing w:before="120"/>
              <w:ind w:left="318" w:hanging="284"/>
              <w:jc w:val="left"/>
              <w:rPr>
                <w:b/>
                <w:szCs w:val="22"/>
                <w:lang w:val="sr-Latn-RS"/>
              </w:rPr>
            </w:pPr>
            <w:r w:rsidRPr="00AD0265">
              <w:rPr>
                <w:b/>
                <w:szCs w:val="22"/>
                <w:lang w:val="sr-Latn-RS"/>
              </w:rPr>
              <w:t>3.</w:t>
            </w:r>
            <w:r w:rsidRPr="00AD0265">
              <w:rPr>
                <w:b/>
                <w:szCs w:val="22"/>
                <w:lang w:val="sr-Latn-RS"/>
              </w:rPr>
              <w:tab/>
            </w:r>
            <w:r w:rsidR="00B93E0C">
              <w:rPr>
                <w:b/>
                <w:szCs w:val="22"/>
                <w:lang w:val="sr-Latn-RS"/>
              </w:rPr>
              <w:t>Poslednji dan do koga</w:t>
            </w:r>
            <w:r w:rsidR="0013435B" w:rsidRPr="00AD0265">
              <w:rPr>
                <w:b/>
                <w:szCs w:val="22"/>
                <w:lang w:val="sr-Latn-RS"/>
              </w:rPr>
              <w:t xml:space="preserve"> </w:t>
            </w:r>
            <w:r w:rsidR="00E05469">
              <w:rPr>
                <w:b/>
                <w:szCs w:val="22"/>
                <w:lang w:val="sr-Latn-RS"/>
              </w:rPr>
              <w:t>ugovorno telo</w:t>
            </w:r>
            <w:r w:rsidR="00B93E0C">
              <w:rPr>
                <w:b/>
                <w:szCs w:val="22"/>
                <w:lang w:val="sr-Latn-RS"/>
              </w:rPr>
              <w:t xml:space="preserve"> daje objašnjenja</w:t>
            </w:r>
          </w:p>
        </w:tc>
        <w:tc>
          <w:tcPr>
            <w:tcW w:w="2552" w:type="dxa"/>
          </w:tcPr>
          <w:p w14:paraId="16E9A410" w14:textId="012D0156" w:rsidR="0013435B" w:rsidRPr="0090057A" w:rsidRDefault="000E0F15" w:rsidP="00F15864">
            <w:pPr>
              <w:spacing w:before="120"/>
              <w:jc w:val="center"/>
              <w:rPr>
                <w:szCs w:val="22"/>
                <w:lang w:val="sr-Latn-RS"/>
              </w:rPr>
            </w:pPr>
            <w:r w:rsidRPr="0090057A">
              <w:rPr>
                <w:szCs w:val="22"/>
                <w:lang w:val="sr-Latn-RS"/>
              </w:rPr>
              <w:t>07.02.2019.</w:t>
            </w:r>
          </w:p>
        </w:tc>
        <w:tc>
          <w:tcPr>
            <w:tcW w:w="2551" w:type="dxa"/>
          </w:tcPr>
          <w:p w14:paraId="1C47BFA6" w14:textId="77777777" w:rsidR="0013435B" w:rsidRPr="0090057A" w:rsidRDefault="0013435B" w:rsidP="00F15864">
            <w:pPr>
              <w:spacing w:before="120"/>
              <w:jc w:val="center"/>
              <w:rPr>
                <w:szCs w:val="22"/>
                <w:lang w:val="sr-Latn-RS"/>
              </w:rPr>
            </w:pPr>
            <w:r w:rsidRPr="0090057A">
              <w:rPr>
                <w:szCs w:val="22"/>
                <w:lang w:val="sr-Latn-RS"/>
              </w:rPr>
              <w:t>-</w:t>
            </w:r>
          </w:p>
        </w:tc>
      </w:tr>
      <w:tr w:rsidR="0013435B" w:rsidRPr="00AD0265" w14:paraId="0B23C298" w14:textId="77777777" w:rsidTr="00984331">
        <w:tc>
          <w:tcPr>
            <w:tcW w:w="4678" w:type="dxa"/>
            <w:shd w:val="pct10" w:color="auto" w:fill="FFFFFF"/>
          </w:tcPr>
          <w:p w14:paraId="3AA49530" w14:textId="1CA0D089" w:rsidR="0013435B" w:rsidRPr="00AD0265" w:rsidRDefault="001C4D3A" w:rsidP="001C4D3A">
            <w:pPr>
              <w:spacing w:before="120"/>
              <w:ind w:left="318" w:hanging="284"/>
              <w:jc w:val="left"/>
              <w:rPr>
                <w:b/>
                <w:szCs w:val="22"/>
                <w:lang w:val="sr-Latn-RS"/>
              </w:rPr>
            </w:pPr>
            <w:r w:rsidRPr="00AD0265">
              <w:rPr>
                <w:b/>
                <w:szCs w:val="22"/>
                <w:lang w:val="sr-Latn-RS"/>
              </w:rPr>
              <w:t>4.</w:t>
            </w:r>
            <w:r w:rsidRPr="00AD0265">
              <w:rPr>
                <w:b/>
                <w:szCs w:val="22"/>
                <w:lang w:val="sr-Latn-RS"/>
              </w:rPr>
              <w:tab/>
            </w:r>
            <w:r w:rsidR="00452BBA">
              <w:rPr>
                <w:b/>
                <w:szCs w:val="22"/>
                <w:lang w:val="sr-Latn-RS"/>
              </w:rPr>
              <w:t>Krajnji r</w:t>
            </w:r>
            <w:r w:rsidR="00B06419">
              <w:rPr>
                <w:b/>
                <w:szCs w:val="22"/>
                <w:lang w:val="sr-Latn-RS"/>
              </w:rPr>
              <w:t>ok</w:t>
            </w:r>
            <w:r w:rsidR="00B93E0C">
              <w:rPr>
                <w:b/>
                <w:szCs w:val="22"/>
                <w:lang w:val="sr-Latn-RS"/>
              </w:rPr>
              <w:t xml:space="preserve"> za podnošenje</w:t>
            </w:r>
            <w:r w:rsidR="0013435B" w:rsidRPr="00AD0265">
              <w:rPr>
                <w:b/>
                <w:szCs w:val="22"/>
                <w:lang w:val="sr-Latn-RS"/>
              </w:rPr>
              <w:t xml:space="preserve"> </w:t>
            </w:r>
            <w:r w:rsidR="00D86DCE" w:rsidRPr="00AD0265">
              <w:rPr>
                <w:b/>
                <w:szCs w:val="22"/>
                <w:lang w:val="sr-Latn-RS"/>
              </w:rPr>
              <w:t>prijava</w:t>
            </w:r>
          </w:p>
        </w:tc>
        <w:tc>
          <w:tcPr>
            <w:tcW w:w="2552" w:type="dxa"/>
          </w:tcPr>
          <w:p w14:paraId="56FC2FB9" w14:textId="47DD287A" w:rsidR="0013435B" w:rsidRPr="0090057A" w:rsidRDefault="0090057A" w:rsidP="00F15864">
            <w:pPr>
              <w:spacing w:before="120"/>
              <w:jc w:val="center"/>
              <w:rPr>
                <w:szCs w:val="22"/>
                <w:lang w:val="sr-Latn-RS"/>
              </w:rPr>
            </w:pPr>
            <w:r w:rsidRPr="0090057A">
              <w:rPr>
                <w:szCs w:val="22"/>
                <w:lang w:val="sr-Latn-RS"/>
              </w:rPr>
              <w:t>18.02.2019.</w:t>
            </w:r>
          </w:p>
        </w:tc>
        <w:tc>
          <w:tcPr>
            <w:tcW w:w="2551" w:type="dxa"/>
          </w:tcPr>
          <w:p w14:paraId="23BFAB85" w14:textId="463FED5C" w:rsidR="0013435B" w:rsidRPr="0090057A" w:rsidRDefault="0090057A" w:rsidP="00F15864">
            <w:pPr>
              <w:spacing w:before="120"/>
              <w:jc w:val="center"/>
              <w:rPr>
                <w:szCs w:val="22"/>
                <w:lang w:val="sr-Latn-RS"/>
              </w:rPr>
            </w:pPr>
            <w:r w:rsidRPr="0090057A">
              <w:rPr>
                <w:szCs w:val="22"/>
                <w:lang w:val="sr-Latn-RS"/>
              </w:rPr>
              <w:t>15:00</w:t>
            </w:r>
          </w:p>
        </w:tc>
      </w:tr>
      <w:tr w:rsidR="00622381" w:rsidRPr="00AD0265" w14:paraId="410D7228" w14:textId="77777777" w:rsidTr="00984331">
        <w:tc>
          <w:tcPr>
            <w:tcW w:w="4678" w:type="dxa"/>
            <w:shd w:val="pct10" w:color="auto" w:fill="FFFFFF"/>
          </w:tcPr>
          <w:p w14:paraId="75ECFA50" w14:textId="3D10607C" w:rsidR="00622381" w:rsidRPr="00AD0265" w:rsidRDefault="001C4D3A" w:rsidP="001C4D3A">
            <w:pPr>
              <w:spacing w:before="120"/>
              <w:ind w:left="318" w:hanging="284"/>
              <w:jc w:val="left"/>
              <w:rPr>
                <w:b/>
                <w:szCs w:val="22"/>
                <w:lang w:val="sr-Latn-RS"/>
              </w:rPr>
            </w:pPr>
            <w:r w:rsidRPr="00AD0265">
              <w:rPr>
                <w:b/>
                <w:szCs w:val="22"/>
                <w:lang w:val="sr-Latn-RS"/>
              </w:rPr>
              <w:lastRenderedPageBreak/>
              <w:t>5.</w:t>
            </w:r>
            <w:r w:rsidRPr="00AD0265">
              <w:rPr>
                <w:b/>
                <w:szCs w:val="22"/>
                <w:lang w:val="sr-Latn-RS"/>
              </w:rPr>
              <w:tab/>
            </w:r>
            <w:r w:rsidR="00622381" w:rsidRPr="00AD0265">
              <w:rPr>
                <w:b/>
                <w:szCs w:val="22"/>
                <w:lang w:val="sr-Latn-RS"/>
              </w:rPr>
              <w:t>Inform</w:t>
            </w:r>
            <w:r w:rsidR="000A00F3">
              <w:rPr>
                <w:b/>
                <w:szCs w:val="22"/>
                <w:lang w:val="sr-Latn-RS"/>
              </w:rPr>
              <w:t>isanje</w:t>
            </w:r>
            <w:r w:rsidR="00622381" w:rsidRPr="00AD0265">
              <w:rPr>
                <w:b/>
                <w:szCs w:val="22"/>
                <w:lang w:val="sr-Latn-RS"/>
              </w:rPr>
              <w:t xml:space="preserve"> </w:t>
            </w:r>
            <w:r w:rsidR="000A00F3">
              <w:rPr>
                <w:b/>
                <w:szCs w:val="22"/>
                <w:lang w:val="sr-Latn-RS"/>
              </w:rPr>
              <w:t>glavnih podnosilaca predloga projekta</w:t>
            </w:r>
            <w:r w:rsidR="00B93E0C">
              <w:rPr>
                <w:b/>
                <w:szCs w:val="22"/>
                <w:lang w:val="sr-Latn-RS"/>
              </w:rPr>
              <w:t xml:space="preserve"> o otvaranju,</w:t>
            </w:r>
            <w:r w:rsidR="009B7BB7" w:rsidRPr="00AD0265">
              <w:rPr>
                <w:b/>
                <w:szCs w:val="22"/>
                <w:lang w:val="sr-Latn-RS"/>
              </w:rPr>
              <w:t xml:space="preserve"> </w:t>
            </w:r>
            <w:r w:rsidR="003743F9" w:rsidRPr="00AD0265">
              <w:rPr>
                <w:b/>
                <w:szCs w:val="22"/>
                <w:lang w:val="sr-Latn-RS"/>
              </w:rPr>
              <w:t>administrativ</w:t>
            </w:r>
            <w:r w:rsidR="00B93E0C">
              <w:rPr>
                <w:b/>
                <w:szCs w:val="22"/>
                <w:lang w:val="sr-Latn-RS"/>
              </w:rPr>
              <w:t>n</w:t>
            </w:r>
            <w:r w:rsidR="00FB712F">
              <w:rPr>
                <w:b/>
                <w:szCs w:val="22"/>
                <w:lang w:val="sr-Latn-RS"/>
              </w:rPr>
              <w:t>oj proveri</w:t>
            </w:r>
            <w:r w:rsidR="00B93E0C">
              <w:rPr>
                <w:b/>
                <w:szCs w:val="22"/>
                <w:lang w:val="sr-Latn-RS"/>
              </w:rPr>
              <w:t xml:space="preserve"> i</w:t>
            </w:r>
            <w:r w:rsidR="003743F9" w:rsidRPr="00AD0265">
              <w:rPr>
                <w:b/>
                <w:szCs w:val="22"/>
                <w:lang w:val="sr-Latn-RS"/>
              </w:rPr>
              <w:t xml:space="preserve"> </w:t>
            </w:r>
            <w:r w:rsidR="000A00F3">
              <w:rPr>
                <w:b/>
                <w:szCs w:val="22"/>
                <w:lang w:val="sr-Latn-RS"/>
              </w:rPr>
              <w:t>evaluaciji</w:t>
            </w:r>
            <w:r w:rsidR="003743F9" w:rsidRPr="00AD0265">
              <w:rPr>
                <w:b/>
                <w:szCs w:val="22"/>
                <w:lang w:val="sr-Latn-RS"/>
              </w:rPr>
              <w:t xml:space="preserve"> </w:t>
            </w:r>
            <w:r w:rsidR="001261F9" w:rsidRPr="00AD0265">
              <w:rPr>
                <w:b/>
                <w:szCs w:val="22"/>
                <w:lang w:val="sr-Latn-RS"/>
              </w:rPr>
              <w:t>koncept</w:t>
            </w:r>
            <w:r w:rsidR="00B93E0C">
              <w:rPr>
                <w:b/>
                <w:szCs w:val="22"/>
                <w:lang w:val="sr-Latn-RS"/>
              </w:rPr>
              <w:t>a</w:t>
            </w:r>
            <w:r w:rsidR="001261F9" w:rsidRPr="00AD0265">
              <w:rPr>
                <w:b/>
                <w:szCs w:val="22"/>
                <w:lang w:val="sr-Latn-RS"/>
              </w:rPr>
              <w:t xml:space="preserve"> projekta</w:t>
            </w:r>
            <w:r w:rsidR="005A61AA" w:rsidRPr="00AD0265">
              <w:rPr>
                <w:b/>
                <w:szCs w:val="22"/>
                <w:lang w:val="sr-Latn-RS"/>
              </w:rPr>
              <w:t xml:space="preserve"> </w:t>
            </w:r>
            <w:r w:rsidR="00B93E0C">
              <w:rPr>
                <w:b/>
                <w:szCs w:val="22"/>
                <w:lang w:val="sr-Latn-RS"/>
              </w:rPr>
              <w:t>(Prvi korak)</w:t>
            </w:r>
          </w:p>
        </w:tc>
        <w:tc>
          <w:tcPr>
            <w:tcW w:w="2552" w:type="dxa"/>
          </w:tcPr>
          <w:p w14:paraId="1F4BB8A4" w14:textId="0695FC53" w:rsidR="00622381" w:rsidRPr="000F545B" w:rsidRDefault="000F545B" w:rsidP="00F15864">
            <w:pPr>
              <w:spacing w:before="120"/>
              <w:jc w:val="center"/>
              <w:rPr>
                <w:szCs w:val="22"/>
                <w:lang w:val="sr-Latn-RS"/>
              </w:rPr>
            </w:pPr>
            <w:r w:rsidRPr="000F545B">
              <w:rPr>
                <w:szCs w:val="22"/>
                <w:lang w:val="sr-Latn-RS"/>
              </w:rPr>
              <w:t xml:space="preserve">April </w:t>
            </w:r>
            <w:r w:rsidR="00991E4A" w:rsidRPr="000F545B">
              <w:rPr>
                <w:szCs w:val="22"/>
                <w:lang w:val="sr-Latn-RS"/>
              </w:rPr>
              <w:t>2019</w:t>
            </w:r>
            <w:r w:rsidRPr="000F545B">
              <w:rPr>
                <w:szCs w:val="22"/>
                <w:lang w:val="sr-Latn-RS"/>
              </w:rPr>
              <w:t>.</w:t>
            </w:r>
          </w:p>
        </w:tc>
        <w:tc>
          <w:tcPr>
            <w:tcW w:w="2551" w:type="dxa"/>
          </w:tcPr>
          <w:p w14:paraId="36F71C82" w14:textId="77777777" w:rsidR="00622381" w:rsidRPr="00AD0265" w:rsidRDefault="00622381" w:rsidP="00F15864">
            <w:pPr>
              <w:spacing w:before="120"/>
              <w:jc w:val="center"/>
              <w:rPr>
                <w:szCs w:val="22"/>
                <w:lang w:val="sr-Latn-RS"/>
              </w:rPr>
            </w:pPr>
            <w:r w:rsidRPr="00AD0265">
              <w:rPr>
                <w:szCs w:val="22"/>
                <w:lang w:val="sr-Latn-RS"/>
              </w:rPr>
              <w:t>-</w:t>
            </w:r>
          </w:p>
        </w:tc>
      </w:tr>
      <w:tr w:rsidR="00622381" w:rsidRPr="00AD0265" w14:paraId="46E11A26" w14:textId="77777777" w:rsidTr="00984331">
        <w:tc>
          <w:tcPr>
            <w:tcW w:w="4678" w:type="dxa"/>
            <w:shd w:val="pct10" w:color="auto" w:fill="FFFFFF"/>
          </w:tcPr>
          <w:p w14:paraId="3BE13496" w14:textId="29264C98" w:rsidR="00622381" w:rsidRPr="00AD0265" w:rsidRDefault="005A1175" w:rsidP="001C4D3A">
            <w:pPr>
              <w:spacing w:before="120"/>
              <w:ind w:left="318" w:hanging="284"/>
              <w:jc w:val="left"/>
              <w:rPr>
                <w:b/>
                <w:szCs w:val="22"/>
                <w:lang w:val="sr-Latn-RS"/>
              </w:rPr>
            </w:pPr>
            <w:r w:rsidRPr="00AD0265">
              <w:rPr>
                <w:b/>
                <w:szCs w:val="22"/>
                <w:lang w:val="sr-Latn-RS"/>
              </w:rPr>
              <w:t>6</w:t>
            </w:r>
            <w:r w:rsidR="001C4D3A" w:rsidRPr="00AD0265">
              <w:rPr>
                <w:b/>
                <w:szCs w:val="22"/>
                <w:lang w:val="sr-Latn-RS"/>
              </w:rPr>
              <w:t>.</w:t>
            </w:r>
            <w:r w:rsidR="001C4D3A" w:rsidRPr="00AD0265">
              <w:rPr>
                <w:b/>
                <w:szCs w:val="22"/>
                <w:lang w:val="sr-Latn-RS"/>
              </w:rPr>
              <w:tab/>
            </w:r>
            <w:r w:rsidR="000A00F3" w:rsidRPr="00AD0265">
              <w:rPr>
                <w:b/>
                <w:szCs w:val="22"/>
                <w:lang w:val="sr-Latn-RS"/>
              </w:rPr>
              <w:t>Inform</w:t>
            </w:r>
            <w:r w:rsidR="000A00F3">
              <w:rPr>
                <w:b/>
                <w:szCs w:val="22"/>
                <w:lang w:val="sr-Latn-RS"/>
              </w:rPr>
              <w:t>isanje</w:t>
            </w:r>
            <w:r w:rsidR="000A00F3" w:rsidRPr="00AD0265">
              <w:rPr>
                <w:b/>
                <w:szCs w:val="22"/>
                <w:lang w:val="sr-Latn-RS"/>
              </w:rPr>
              <w:t xml:space="preserve"> </w:t>
            </w:r>
            <w:r w:rsidR="000A00F3">
              <w:rPr>
                <w:b/>
                <w:szCs w:val="22"/>
                <w:lang w:val="sr-Latn-RS"/>
              </w:rPr>
              <w:t>glavnih podnosilaca predloga projekta</w:t>
            </w:r>
            <w:r w:rsidR="00B93E0C">
              <w:rPr>
                <w:b/>
                <w:szCs w:val="22"/>
                <w:lang w:val="sr-Latn-RS"/>
              </w:rPr>
              <w:t xml:space="preserve"> o </w:t>
            </w:r>
            <w:r w:rsidR="000A00F3">
              <w:rPr>
                <w:b/>
                <w:szCs w:val="22"/>
                <w:lang w:val="sr-Latn-RS"/>
              </w:rPr>
              <w:t>komplet</w:t>
            </w:r>
            <w:r w:rsidR="00B93E0C">
              <w:rPr>
                <w:b/>
                <w:szCs w:val="22"/>
                <w:lang w:val="sr-Latn-RS"/>
              </w:rPr>
              <w:t>ni</w:t>
            </w:r>
            <w:r w:rsidR="006F570A">
              <w:rPr>
                <w:b/>
                <w:szCs w:val="22"/>
                <w:lang w:val="sr-Latn-RS"/>
              </w:rPr>
              <w:t>m</w:t>
            </w:r>
            <w:r w:rsidR="00537CD5" w:rsidRPr="00AD0265">
              <w:rPr>
                <w:b/>
                <w:szCs w:val="22"/>
                <w:lang w:val="sr-Latn-RS"/>
              </w:rPr>
              <w:t xml:space="preserve"> </w:t>
            </w:r>
            <w:r w:rsidR="00D86DCE" w:rsidRPr="00AD0265">
              <w:rPr>
                <w:b/>
                <w:szCs w:val="22"/>
                <w:lang w:val="sr-Latn-RS"/>
              </w:rPr>
              <w:t>prijav</w:t>
            </w:r>
            <w:r w:rsidR="006F570A">
              <w:rPr>
                <w:b/>
                <w:szCs w:val="22"/>
                <w:lang w:val="sr-Latn-RS"/>
              </w:rPr>
              <w:t>am</w:t>
            </w:r>
            <w:r w:rsidR="00D86DCE" w:rsidRPr="00AD0265">
              <w:rPr>
                <w:b/>
                <w:szCs w:val="22"/>
                <w:lang w:val="sr-Latn-RS"/>
              </w:rPr>
              <w:t>a</w:t>
            </w:r>
            <w:r w:rsidR="00622381" w:rsidRPr="00AD0265">
              <w:rPr>
                <w:b/>
                <w:szCs w:val="22"/>
                <w:lang w:val="sr-Latn-RS"/>
              </w:rPr>
              <w:t xml:space="preserve"> </w:t>
            </w:r>
            <w:r w:rsidR="00E708CB" w:rsidRPr="00AD0265">
              <w:rPr>
                <w:b/>
                <w:szCs w:val="22"/>
                <w:lang w:val="sr-Latn-RS"/>
              </w:rPr>
              <w:t>(</w:t>
            </w:r>
            <w:r w:rsidR="00B93E0C">
              <w:rPr>
                <w:b/>
                <w:szCs w:val="22"/>
                <w:lang w:val="sr-Latn-RS"/>
              </w:rPr>
              <w:t>Drugi korak</w:t>
            </w:r>
            <w:r w:rsidR="00E708CB" w:rsidRPr="00AD0265">
              <w:rPr>
                <w:b/>
                <w:szCs w:val="22"/>
                <w:lang w:val="sr-Latn-RS"/>
              </w:rPr>
              <w:t>)</w:t>
            </w:r>
          </w:p>
        </w:tc>
        <w:tc>
          <w:tcPr>
            <w:tcW w:w="2552" w:type="dxa"/>
          </w:tcPr>
          <w:p w14:paraId="49AB1FFB" w14:textId="4F936A92" w:rsidR="00622381" w:rsidRPr="000F545B" w:rsidRDefault="000F545B" w:rsidP="00F15864">
            <w:pPr>
              <w:spacing w:before="120"/>
              <w:jc w:val="center"/>
              <w:rPr>
                <w:szCs w:val="22"/>
                <w:lang w:val="sr-Latn-RS"/>
              </w:rPr>
            </w:pPr>
            <w:r w:rsidRPr="000F545B">
              <w:rPr>
                <w:szCs w:val="22"/>
                <w:lang w:val="sr-Latn-RS"/>
              </w:rPr>
              <w:t>April 2019.</w:t>
            </w:r>
          </w:p>
        </w:tc>
        <w:tc>
          <w:tcPr>
            <w:tcW w:w="2551" w:type="dxa"/>
          </w:tcPr>
          <w:p w14:paraId="44F6B095" w14:textId="77777777" w:rsidR="00622381" w:rsidRPr="00AD0265" w:rsidRDefault="00622381" w:rsidP="00F15864">
            <w:pPr>
              <w:spacing w:before="120"/>
              <w:jc w:val="center"/>
              <w:rPr>
                <w:szCs w:val="22"/>
                <w:lang w:val="sr-Latn-RS"/>
              </w:rPr>
            </w:pPr>
            <w:r w:rsidRPr="00AD0265">
              <w:rPr>
                <w:szCs w:val="22"/>
                <w:lang w:val="sr-Latn-RS"/>
              </w:rPr>
              <w:t>-</w:t>
            </w:r>
          </w:p>
        </w:tc>
      </w:tr>
      <w:tr w:rsidR="00415248" w:rsidRPr="00AD0265" w14:paraId="3A21A66C" w14:textId="77777777" w:rsidTr="00984331">
        <w:tc>
          <w:tcPr>
            <w:tcW w:w="4678" w:type="dxa"/>
            <w:shd w:val="pct10" w:color="auto" w:fill="FFFFFF"/>
          </w:tcPr>
          <w:p w14:paraId="44B4EB5C" w14:textId="6C0C006F" w:rsidR="00415248" w:rsidRPr="00AD0265" w:rsidRDefault="005A1175" w:rsidP="001C4D3A">
            <w:pPr>
              <w:spacing w:before="120"/>
              <w:ind w:left="318" w:hanging="284"/>
              <w:jc w:val="left"/>
              <w:rPr>
                <w:b/>
                <w:szCs w:val="22"/>
                <w:lang w:val="sr-Latn-RS"/>
              </w:rPr>
            </w:pPr>
            <w:r w:rsidRPr="00AD0265">
              <w:rPr>
                <w:b/>
                <w:szCs w:val="22"/>
                <w:lang w:val="sr-Latn-RS"/>
              </w:rPr>
              <w:t>7</w:t>
            </w:r>
            <w:r w:rsidR="001C4D3A" w:rsidRPr="00AD0265">
              <w:rPr>
                <w:b/>
                <w:szCs w:val="22"/>
                <w:lang w:val="sr-Latn-RS"/>
              </w:rPr>
              <w:t>.</w:t>
            </w:r>
            <w:r w:rsidR="001C4D3A" w:rsidRPr="00AD0265">
              <w:rPr>
                <w:b/>
                <w:szCs w:val="22"/>
                <w:lang w:val="sr-Latn-RS"/>
              </w:rPr>
              <w:tab/>
            </w:r>
            <w:r w:rsidR="00B93E0C">
              <w:rPr>
                <w:b/>
                <w:szCs w:val="22"/>
                <w:lang w:val="sr-Latn-RS"/>
              </w:rPr>
              <w:t xml:space="preserve">Obaveštenje o dodeli </w:t>
            </w:r>
            <w:r w:rsidR="00415248" w:rsidRPr="00AD0265">
              <w:rPr>
                <w:b/>
                <w:szCs w:val="22"/>
                <w:lang w:val="sr-Latn-RS"/>
              </w:rPr>
              <w:t>(</w:t>
            </w:r>
            <w:r w:rsidR="000A00F3">
              <w:rPr>
                <w:b/>
                <w:szCs w:val="22"/>
                <w:lang w:val="sr-Latn-RS"/>
              </w:rPr>
              <w:t>posle</w:t>
            </w:r>
            <w:r w:rsidR="00B93E0C">
              <w:rPr>
                <w:b/>
                <w:szCs w:val="22"/>
                <w:lang w:val="sr-Latn-RS"/>
              </w:rPr>
              <w:t xml:space="preserve"> kontrol</w:t>
            </w:r>
            <w:r w:rsidR="000A00F3">
              <w:rPr>
                <w:b/>
                <w:szCs w:val="22"/>
                <w:lang w:val="sr-Latn-RS"/>
              </w:rPr>
              <w:t>e</w:t>
            </w:r>
            <w:r w:rsidR="00B93E0C">
              <w:rPr>
                <w:b/>
                <w:szCs w:val="22"/>
                <w:lang w:val="sr-Latn-RS"/>
              </w:rPr>
              <w:t xml:space="preserve"> </w:t>
            </w:r>
            <w:r w:rsidR="00F40659">
              <w:rPr>
                <w:b/>
                <w:szCs w:val="22"/>
                <w:lang w:val="sr-Latn-RS"/>
              </w:rPr>
              <w:t>prihvatljivost</w:t>
            </w:r>
            <w:r w:rsidR="00B93E0C">
              <w:rPr>
                <w:b/>
                <w:szCs w:val="22"/>
                <w:lang w:val="sr-Latn-RS"/>
              </w:rPr>
              <w:t>i (Treći korak</w:t>
            </w:r>
            <w:r w:rsidR="00E708CB" w:rsidRPr="00AD0265">
              <w:rPr>
                <w:b/>
                <w:szCs w:val="22"/>
                <w:lang w:val="sr-Latn-RS"/>
              </w:rPr>
              <w:t>)</w:t>
            </w:r>
          </w:p>
        </w:tc>
        <w:tc>
          <w:tcPr>
            <w:tcW w:w="2552" w:type="dxa"/>
          </w:tcPr>
          <w:p w14:paraId="6BB6142B" w14:textId="464E39DA" w:rsidR="00415248" w:rsidRPr="000F545B" w:rsidRDefault="000F545B" w:rsidP="00F15864">
            <w:pPr>
              <w:spacing w:before="120"/>
              <w:jc w:val="center"/>
              <w:rPr>
                <w:szCs w:val="22"/>
                <w:lang w:val="sr-Latn-RS"/>
              </w:rPr>
            </w:pPr>
            <w:r w:rsidRPr="000F545B">
              <w:rPr>
                <w:szCs w:val="22"/>
                <w:lang w:val="sr-Latn-RS"/>
              </w:rPr>
              <w:t>Maj 2019.</w:t>
            </w:r>
          </w:p>
        </w:tc>
        <w:tc>
          <w:tcPr>
            <w:tcW w:w="2551" w:type="dxa"/>
          </w:tcPr>
          <w:p w14:paraId="4330971A" w14:textId="77777777" w:rsidR="00415248" w:rsidRPr="00AD0265" w:rsidRDefault="00415248" w:rsidP="00F15864">
            <w:pPr>
              <w:spacing w:before="120"/>
              <w:jc w:val="center"/>
              <w:rPr>
                <w:szCs w:val="22"/>
                <w:lang w:val="sr-Latn-RS"/>
              </w:rPr>
            </w:pPr>
            <w:r w:rsidRPr="00AD0265">
              <w:rPr>
                <w:szCs w:val="22"/>
                <w:lang w:val="sr-Latn-RS"/>
              </w:rPr>
              <w:t>-</w:t>
            </w:r>
          </w:p>
        </w:tc>
      </w:tr>
      <w:tr w:rsidR="00415248" w:rsidRPr="00AD0265" w14:paraId="123EED13" w14:textId="77777777" w:rsidTr="00984331">
        <w:tc>
          <w:tcPr>
            <w:tcW w:w="4678" w:type="dxa"/>
            <w:shd w:val="pct10" w:color="auto" w:fill="FFFFFF"/>
          </w:tcPr>
          <w:p w14:paraId="37FA5F3E" w14:textId="5FA54C4B" w:rsidR="00415248" w:rsidRPr="00AD0265" w:rsidRDefault="005A1175" w:rsidP="001C4D3A">
            <w:pPr>
              <w:spacing w:before="120"/>
              <w:ind w:left="318" w:hanging="284"/>
              <w:jc w:val="left"/>
              <w:rPr>
                <w:b/>
                <w:szCs w:val="22"/>
                <w:lang w:val="sr-Latn-RS"/>
              </w:rPr>
            </w:pPr>
            <w:r w:rsidRPr="00AD0265">
              <w:rPr>
                <w:b/>
                <w:szCs w:val="22"/>
                <w:lang w:val="sr-Latn-RS"/>
              </w:rPr>
              <w:t>8</w:t>
            </w:r>
            <w:r w:rsidR="001C4D3A" w:rsidRPr="00AD0265">
              <w:rPr>
                <w:b/>
                <w:szCs w:val="22"/>
                <w:lang w:val="sr-Latn-RS"/>
              </w:rPr>
              <w:t>.</w:t>
            </w:r>
            <w:r w:rsidR="001C4D3A" w:rsidRPr="00AD0265">
              <w:rPr>
                <w:b/>
                <w:szCs w:val="22"/>
                <w:lang w:val="sr-Latn-RS"/>
              </w:rPr>
              <w:tab/>
            </w:r>
            <w:r w:rsidR="00B93E0C">
              <w:rPr>
                <w:b/>
                <w:szCs w:val="22"/>
                <w:lang w:val="sr-Latn-RS"/>
              </w:rPr>
              <w:t>Potpisivanje ugovora</w:t>
            </w:r>
          </w:p>
        </w:tc>
        <w:tc>
          <w:tcPr>
            <w:tcW w:w="2552" w:type="dxa"/>
          </w:tcPr>
          <w:p w14:paraId="1B24977B" w14:textId="2162BB53" w:rsidR="00415248" w:rsidRPr="000F545B" w:rsidRDefault="000F545B" w:rsidP="00F15864">
            <w:pPr>
              <w:spacing w:before="120"/>
              <w:jc w:val="center"/>
              <w:rPr>
                <w:szCs w:val="22"/>
                <w:lang w:val="sr-Latn-RS"/>
              </w:rPr>
            </w:pPr>
            <w:r w:rsidRPr="000F545B">
              <w:rPr>
                <w:szCs w:val="22"/>
                <w:lang w:val="sr-Latn-RS"/>
              </w:rPr>
              <w:t>Maj 2019.</w:t>
            </w:r>
          </w:p>
        </w:tc>
        <w:tc>
          <w:tcPr>
            <w:tcW w:w="2551" w:type="dxa"/>
          </w:tcPr>
          <w:p w14:paraId="65D407DF" w14:textId="77777777" w:rsidR="00415248" w:rsidRPr="00AD0265" w:rsidRDefault="00415248" w:rsidP="00F15864">
            <w:pPr>
              <w:spacing w:before="120"/>
              <w:jc w:val="center"/>
              <w:rPr>
                <w:szCs w:val="22"/>
                <w:lang w:val="sr-Latn-RS"/>
              </w:rPr>
            </w:pPr>
            <w:r w:rsidRPr="00AD0265">
              <w:rPr>
                <w:szCs w:val="22"/>
                <w:lang w:val="sr-Latn-RS"/>
              </w:rPr>
              <w:t>-</w:t>
            </w:r>
          </w:p>
        </w:tc>
      </w:tr>
    </w:tbl>
    <w:p w14:paraId="1319BD6F" w14:textId="52A6BCC6" w:rsidR="00E939EC" w:rsidRPr="00AD0265" w:rsidRDefault="00B93E0C" w:rsidP="001C4D3A">
      <w:pPr>
        <w:spacing w:before="120"/>
        <w:rPr>
          <w:lang w:val="sr-Latn-RS"/>
        </w:rPr>
      </w:pPr>
      <w:r>
        <w:rPr>
          <w:lang w:val="sr-Latn-RS"/>
        </w:rPr>
        <w:t xml:space="preserve">Sva vremena </w:t>
      </w:r>
      <w:r w:rsidR="000A00F3">
        <w:rPr>
          <w:lang w:val="sr-Latn-RS"/>
        </w:rPr>
        <w:t>su u</w:t>
      </w:r>
      <w:r>
        <w:rPr>
          <w:lang w:val="sr-Latn-RS"/>
        </w:rPr>
        <w:t xml:space="preserve"> vremensk</w:t>
      </w:r>
      <w:r w:rsidR="000A00F3">
        <w:rPr>
          <w:lang w:val="sr-Latn-RS"/>
        </w:rPr>
        <w:t>oj</w:t>
      </w:r>
      <w:r w:rsidR="00415248" w:rsidRPr="00AD0265">
        <w:rPr>
          <w:lang w:val="sr-Latn-RS"/>
        </w:rPr>
        <w:t xml:space="preserve"> zon</w:t>
      </w:r>
      <w:r w:rsidR="000A00F3">
        <w:rPr>
          <w:lang w:val="sr-Latn-RS"/>
        </w:rPr>
        <w:t>i</w:t>
      </w:r>
      <w:r>
        <w:rPr>
          <w:lang w:val="sr-Latn-RS"/>
        </w:rPr>
        <w:t xml:space="preserve"> zemlje</w:t>
      </w:r>
      <w:r w:rsidR="00415248" w:rsidRPr="00AD0265">
        <w:rPr>
          <w:lang w:val="sr-Latn-RS"/>
        </w:rPr>
        <w:t xml:space="preserve"> </w:t>
      </w:r>
      <w:r w:rsidR="00264762">
        <w:rPr>
          <w:lang w:val="sr-Latn-RS"/>
        </w:rPr>
        <w:t>ugovornog tela</w:t>
      </w:r>
      <w:r w:rsidR="009B7BB7" w:rsidRPr="00AD0265">
        <w:rPr>
          <w:lang w:val="sr-Latn-RS"/>
        </w:rPr>
        <w:t>.</w:t>
      </w:r>
    </w:p>
    <w:p w14:paraId="5D850265" w14:textId="36480EDD" w:rsidR="0013435B" w:rsidRPr="00AD0265" w:rsidRDefault="0036220B" w:rsidP="00984331">
      <w:pPr>
        <w:rPr>
          <w:lang w:val="sr-Latn-RS"/>
        </w:rPr>
      </w:pPr>
      <w:r>
        <w:rPr>
          <w:lang w:val="sr-Latn-RS"/>
        </w:rPr>
        <w:t xml:space="preserve">Ovaj indikativni </w:t>
      </w:r>
      <w:r w:rsidR="00C35779">
        <w:rPr>
          <w:lang w:val="sr-Latn-RS"/>
        </w:rPr>
        <w:t>vremenski plan</w:t>
      </w:r>
      <w:r>
        <w:rPr>
          <w:lang w:val="sr-Latn-RS"/>
        </w:rPr>
        <w:t xml:space="preserve"> </w:t>
      </w:r>
      <w:r w:rsidR="00C35779">
        <w:rPr>
          <w:lang w:val="sr-Latn-RS"/>
        </w:rPr>
        <w:t>sadžri</w:t>
      </w:r>
      <w:r w:rsidR="00BE73C8">
        <w:rPr>
          <w:lang w:val="sr-Latn-RS"/>
        </w:rPr>
        <w:t xml:space="preserve"> provizorne datume (osim datuma pod</w:t>
      </w:r>
      <w:r w:rsidR="00D23749" w:rsidRPr="00AD0265">
        <w:rPr>
          <w:lang w:val="sr-Latn-RS"/>
        </w:rPr>
        <w:t xml:space="preserve"> </w:t>
      </w:r>
      <w:r w:rsidR="00273299" w:rsidRPr="00AD0265">
        <w:rPr>
          <w:lang w:val="sr-Latn-RS"/>
        </w:rPr>
        <w:t xml:space="preserve">2, 3, </w:t>
      </w:r>
      <w:r w:rsidR="0095567A" w:rsidRPr="00AD0265">
        <w:rPr>
          <w:lang w:val="sr-Latn-RS"/>
        </w:rPr>
        <w:t>i</w:t>
      </w:r>
      <w:r w:rsidR="00273299" w:rsidRPr="00AD0265">
        <w:rPr>
          <w:lang w:val="sr-Latn-RS"/>
        </w:rPr>
        <w:t xml:space="preserve"> 4) </w:t>
      </w:r>
      <w:r w:rsidR="0095567A" w:rsidRPr="00AD0265">
        <w:rPr>
          <w:szCs w:val="22"/>
          <w:lang w:val="sr-Latn-RS"/>
        </w:rPr>
        <w:t>i</w:t>
      </w:r>
      <w:r w:rsidR="00E76203" w:rsidRPr="00AD0265">
        <w:rPr>
          <w:szCs w:val="22"/>
          <w:lang w:val="sr-Latn-RS"/>
        </w:rPr>
        <w:t xml:space="preserve"> </w:t>
      </w:r>
      <w:r w:rsidR="00E05469">
        <w:rPr>
          <w:lang w:val="sr-Latn-RS"/>
        </w:rPr>
        <w:t>ugovorno telo</w:t>
      </w:r>
      <w:r w:rsidR="00D23749" w:rsidRPr="00AD0265">
        <w:rPr>
          <w:lang w:val="sr-Latn-RS"/>
        </w:rPr>
        <w:t xml:space="preserve"> </w:t>
      </w:r>
      <w:r w:rsidR="00BE73C8">
        <w:rPr>
          <w:lang w:val="sr-Latn-RS"/>
        </w:rPr>
        <w:t>ih može menjati tokom sam</w:t>
      </w:r>
      <w:r>
        <w:rPr>
          <w:lang w:val="sr-Latn-RS"/>
        </w:rPr>
        <w:t>og</w:t>
      </w:r>
      <w:r w:rsidR="00E120C3" w:rsidRPr="00AD0265">
        <w:rPr>
          <w:lang w:val="sr-Latn-RS"/>
        </w:rPr>
        <w:t xml:space="preserve"> </w:t>
      </w:r>
      <w:r>
        <w:rPr>
          <w:lang w:val="sr-Latn-RS"/>
        </w:rPr>
        <w:t>postupka</w:t>
      </w:r>
      <w:r w:rsidR="00E120C3" w:rsidRPr="00AD0265">
        <w:rPr>
          <w:lang w:val="sr-Latn-RS"/>
        </w:rPr>
        <w:t xml:space="preserve">. </w:t>
      </w:r>
      <w:r w:rsidR="00BE73C8">
        <w:rPr>
          <w:lang w:val="sr-Latn-RS"/>
        </w:rPr>
        <w:t xml:space="preserve">U takvim slučajevima </w:t>
      </w:r>
      <w:r w:rsidR="00502624">
        <w:rPr>
          <w:lang w:val="sr-Latn-RS"/>
        </w:rPr>
        <w:t xml:space="preserve">tabela sa </w:t>
      </w:r>
      <w:r w:rsidR="00BE73C8">
        <w:rPr>
          <w:lang w:val="sr-Latn-RS"/>
        </w:rPr>
        <w:t>ažuriran</w:t>
      </w:r>
      <w:r>
        <w:rPr>
          <w:lang w:val="sr-Latn-RS"/>
        </w:rPr>
        <w:t>i</w:t>
      </w:r>
      <w:r w:rsidR="00502624">
        <w:rPr>
          <w:lang w:val="sr-Latn-RS"/>
        </w:rPr>
        <w:t>m</w:t>
      </w:r>
      <w:r>
        <w:rPr>
          <w:lang w:val="sr-Latn-RS"/>
        </w:rPr>
        <w:t xml:space="preserve"> </w:t>
      </w:r>
      <w:r w:rsidR="00C35779">
        <w:rPr>
          <w:lang w:val="sr-Latn-RS"/>
        </w:rPr>
        <w:t>vremenskim planom</w:t>
      </w:r>
      <w:r w:rsidR="00BE73C8">
        <w:rPr>
          <w:lang w:val="sr-Latn-RS"/>
        </w:rPr>
        <w:t xml:space="preserve"> objavljena na vebsajtu </w:t>
      </w:r>
      <w:r w:rsidR="00BE73C8" w:rsidRPr="0090057A">
        <w:rPr>
          <w:lang w:val="sr-Latn-RS"/>
        </w:rPr>
        <w:t>SKGO</w:t>
      </w:r>
      <w:r w:rsidR="0090057A" w:rsidRPr="0090057A">
        <w:rPr>
          <w:lang w:val="sr-Latn-RS"/>
        </w:rPr>
        <w:t xml:space="preserve"> </w:t>
      </w:r>
      <w:r w:rsidR="00B907F3" w:rsidRPr="00B907F3">
        <w:rPr>
          <w:rStyle w:val="Hyperlink"/>
          <w:szCs w:val="22"/>
        </w:rPr>
        <w:t>http://www.skgo.org/strane/337</w:t>
      </w:r>
      <w:bookmarkStart w:id="24" w:name="_GoBack"/>
      <w:bookmarkEnd w:id="24"/>
      <w:r w:rsidR="00D23749" w:rsidRPr="00AD0265">
        <w:rPr>
          <w:lang w:val="sr-Latn-RS"/>
        </w:rPr>
        <w:t>.</w:t>
      </w:r>
    </w:p>
    <w:p w14:paraId="52B9C9F0" w14:textId="21287288" w:rsidR="0007408E" w:rsidRPr="00AD0265" w:rsidRDefault="00BE73C8" w:rsidP="00203171">
      <w:pPr>
        <w:pStyle w:val="Guidelines2"/>
      </w:pPr>
      <w:bookmarkStart w:id="25" w:name="_Toc40507655"/>
      <w:bookmarkStart w:id="26" w:name="_Toc437893864"/>
      <w:r>
        <w:t xml:space="preserve">Uslovi za implementaciju posle odluke </w:t>
      </w:r>
      <w:r w:rsidR="00264762">
        <w:t>ugovornog tela</w:t>
      </w:r>
      <w:r>
        <w:t xml:space="preserve"> da dodeli bespovratna sredstva</w:t>
      </w:r>
      <w:r w:rsidR="0007408E" w:rsidRPr="00AD0265">
        <w:t xml:space="preserve"> </w:t>
      </w:r>
      <w:bookmarkEnd w:id="25"/>
      <w:bookmarkEnd w:id="26"/>
    </w:p>
    <w:p w14:paraId="3C84CF95" w14:textId="61D2DBD6" w:rsidR="00511FEE" w:rsidRPr="00AD0265" w:rsidRDefault="00BE73C8" w:rsidP="002D4ACD">
      <w:pPr>
        <w:spacing w:after="120"/>
        <w:rPr>
          <w:lang w:val="sr-Latn-RS"/>
        </w:rPr>
      </w:pPr>
      <w:r>
        <w:rPr>
          <w:lang w:val="sr-Latn-RS"/>
        </w:rPr>
        <w:t>Posle odluke da se dodel</w:t>
      </w:r>
      <w:r w:rsidR="00502624">
        <w:rPr>
          <w:lang w:val="sr-Latn-RS"/>
        </w:rPr>
        <w:t>e bespovratna sredstva</w:t>
      </w:r>
      <w:r>
        <w:rPr>
          <w:lang w:val="sr-Latn-RS"/>
        </w:rPr>
        <w:t>, korisni</w:t>
      </w:r>
      <w:r w:rsidR="00502624">
        <w:rPr>
          <w:lang w:val="sr-Latn-RS"/>
        </w:rPr>
        <w:t>ku ili korisni</w:t>
      </w:r>
      <w:r>
        <w:rPr>
          <w:lang w:val="sr-Latn-RS"/>
        </w:rPr>
        <w:t xml:space="preserve">cima će biti </w:t>
      </w:r>
      <w:r w:rsidR="00972D02">
        <w:rPr>
          <w:lang w:val="sr-Latn-RS"/>
        </w:rPr>
        <w:t>p</w:t>
      </w:r>
      <w:r w:rsidR="006F570A">
        <w:rPr>
          <w:lang w:val="sr-Latn-RS"/>
        </w:rPr>
        <w:t>onuđ</w:t>
      </w:r>
      <w:r>
        <w:rPr>
          <w:lang w:val="sr-Latn-RS"/>
        </w:rPr>
        <w:t xml:space="preserve">en ugovor na osnovu standardnog ugovora </w:t>
      </w:r>
      <w:r w:rsidR="00341EF7">
        <w:rPr>
          <w:lang w:val="sr-Latn-RS"/>
        </w:rPr>
        <w:t>o dodeli bespovratnih sredstava</w:t>
      </w:r>
      <w:r>
        <w:rPr>
          <w:lang w:val="sr-Latn-RS"/>
        </w:rPr>
        <w:t xml:space="preserve"> (videti</w:t>
      </w:r>
      <w:r w:rsidR="00511FEE" w:rsidRPr="00AD0265">
        <w:rPr>
          <w:lang w:val="sr-Latn-RS"/>
        </w:rPr>
        <w:t xml:space="preserve"> </w:t>
      </w:r>
      <w:r w:rsidR="0087593B">
        <w:rPr>
          <w:lang w:val="sr-Latn-RS"/>
        </w:rPr>
        <w:t>Aneks</w:t>
      </w:r>
      <w:r w:rsidR="00511FEE" w:rsidRPr="00AD0265">
        <w:rPr>
          <w:lang w:val="sr-Latn-RS"/>
        </w:rPr>
        <w:t xml:space="preserve"> </w:t>
      </w:r>
      <w:r w:rsidR="007D4E58" w:rsidRPr="00AD0265">
        <w:rPr>
          <w:lang w:val="sr-Latn-RS"/>
        </w:rPr>
        <w:t>G</w:t>
      </w:r>
      <w:r w:rsidR="004A51E9" w:rsidRPr="00AD0265">
        <w:rPr>
          <w:lang w:val="sr-Latn-RS"/>
        </w:rPr>
        <w:t xml:space="preserve"> </w:t>
      </w:r>
      <w:r w:rsidR="0087593B">
        <w:rPr>
          <w:lang w:val="sr-Latn-RS"/>
        </w:rPr>
        <w:t>ovih Smernica</w:t>
      </w:r>
      <w:r w:rsidR="00511FEE" w:rsidRPr="00AD0265">
        <w:rPr>
          <w:lang w:val="sr-Latn-RS"/>
        </w:rPr>
        <w:t xml:space="preserve">). </w:t>
      </w:r>
      <w:r>
        <w:rPr>
          <w:lang w:val="sr-Latn-RS"/>
        </w:rPr>
        <w:t>Potpis</w:t>
      </w:r>
      <w:r w:rsidR="00502624">
        <w:rPr>
          <w:lang w:val="sr-Latn-RS"/>
        </w:rPr>
        <w:t>ivanjem</w:t>
      </w:r>
      <w:r>
        <w:rPr>
          <w:lang w:val="sr-Latn-RS"/>
        </w:rPr>
        <w:t xml:space="preserve"> obra</w:t>
      </w:r>
      <w:r w:rsidR="00502624">
        <w:rPr>
          <w:lang w:val="sr-Latn-RS"/>
        </w:rPr>
        <w:t>sca</w:t>
      </w:r>
      <w:r w:rsidR="00D078E2" w:rsidRPr="00AD0265">
        <w:rPr>
          <w:lang w:val="sr-Latn-RS"/>
        </w:rPr>
        <w:t xml:space="preserve"> </w:t>
      </w:r>
      <w:r w:rsidR="00D86DCE" w:rsidRPr="00AD0265">
        <w:rPr>
          <w:lang w:val="sr-Latn-RS"/>
        </w:rPr>
        <w:t>prijav</w:t>
      </w:r>
      <w:r>
        <w:rPr>
          <w:lang w:val="sr-Latn-RS"/>
        </w:rPr>
        <w:t>e</w:t>
      </w:r>
      <w:r w:rsidR="00D078E2" w:rsidRPr="00AD0265">
        <w:rPr>
          <w:lang w:val="sr-Latn-RS"/>
        </w:rPr>
        <w:t xml:space="preserve"> (</w:t>
      </w:r>
      <w:r w:rsidR="0087593B">
        <w:rPr>
          <w:lang w:val="sr-Latn-RS"/>
        </w:rPr>
        <w:t>Aneks</w:t>
      </w:r>
      <w:r w:rsidR="00D078E2" w:rsidRPr="00AD0265">
        <w:rPr>
          <w:lang w:val="sr-Latn-RS"/>
        </w:rPr>
        <w:t xml:space="preserve"> A</w:t>
      </w:r>
      <w:r w:rsidR="004A51E9" w:rsidRPr="00AD0265">
        <w:rPr>
          <w:lang w:val="sr-Latn-RS"/>
        </w:rPr>
        <w:t xml:space="preserve"> </w:t>
      </w:r>
      <w:r w:rsidR="0087593B">
        <w:rPr>
          <w:lang w:val="sr-Latn-RS"/>
        </w:rPr>
        <w:t>ovih Smernica</w:t>
      </w:r>
      <w:r w:rsidR="00D078E2" w:rsidRPr="00AD0265">
        <w:rPr>
          <w:lang w:val="sr-Latn-RS"/>
        </w:rPr>
        <w:t xml:space="preserve">), </w:t>
      </w:r>
      <w:r w:rsidR="00502624">
        <w:rPr>
          <w:lang w:val="sr-Latn-RS"/>
        </w:rPr>
        <w:t>p</w:t>
      </w:r>
      <w:r w:rsidR="0047294E">
        <w:rPr>
          <w:lang w:val="sr-Latn-RS"/>
        </w:rPr>
        <w:t xml:space="preserve">odnosioci </w:t>
      </w:r>
      <w:r w:rsidR="00FB712F">
        <w:rPr>
          <w:lang w:val="sr-Latn-RS"/>
        </w:rPr>
        <w:t>predloga projekta</w:t>
      </w:r>
      <w:r>
        <w:rPr>
          <w:lang w:val="sr-Latn-RS"/>
        </w:rPr>
        <w:t xml:space="preserve"> pristaju, ako im bespovratna sredstva budu dodeljena, da prihvate ugovorne uslove standardnog ugovora </w:t>
      </w:r>
      <w:r w:rsidR="00341EF7">
        <w:rPr>
          <w:lang w:val="sr-Latn-RS"/>
        </w:rPr>
        <w:t>o dodeli bespovratnih sredstava</w:t>
      </w:r>
      <w:r w:rsidR="00D23C8D" w:rsidRPr="00AD0265">
        <w:rPr>
          <w:lang w:val="sr-Latn-RS"/>
        </w:rPr>
        <w:t>.</w:t>
      </w:r>
      <w:r w:rsidR="0026609F" w:rsidRPr="00AD0265">
        <w:rPr>
          <w:lang w:val="sr-Latn-RS"/>
        </w:rPr>
        <w:t xml:space="preserve"> </w:t>
      </w:r>
      <w:r w:rsidR="00391485">
        <w:rPr>
          <w:lang w:val="sr-Latn-RS"/>
        </w:rPr>
        <w:t>Kada</w:t>
      </w:r>
      <w:r>
        <w:rPr>
          <w:lang w:val="sr-Latn-RS"/>
        </w:rPr>
        <w:t xml:space="preserve"> je</w:t>
      </w:r>
      <w:r w:rsidR="0026609F" w:rsidRPr="00AD0265">
        <w:rPr>
          <w:lang w:val="sr-Latn-RS"/>
        </w:rPr>
        <w:t xml:space="preserve"> </w:t>
      </w:r>
      <w:r w:rsidR="00A608AB" w:rsidRPr="00AD0265">
        <w:rPr>
          <w:lang w:val="sr-Latn-RS"/>
        </w:rPr>
        <w:t>koordinator</w:t>
      </w:r>
      <w:r w:rsidR="0026609F" w:rsidRPr="00AD0265">
        <w:rPr>
          <w:lang w:val="sr-Latn-RS"/>
        </w:rPr>
        <w:t xml:space="preserve"> </w:t>
      </w:r>
      <w:r>
        <w:rPr>
          <w:lang w:val="sr-Latn-RS"/>
        </w:rPr>
        <w:t xml:space="preserve">organizacija čije su karakteristike pozitivno procenjene, ona će potpisati ugovor o doprinosu na osnovu modela ugovora o doprinosu. U takvom slučaju ne važe </w:t>
      </w:r>
      <w:r w:rsidR="00D23C0F">
        <w:rPr>
          <w:lang w:val="sr-Latn-RS"/>
        </w:rPr>
        <w:t>upućivanja</w:t>
      </w:r>
      <w:r>
        <w:rPr>
          <w:lang w:val="sr-Latn-RS"/>
        </w:rPr>
        <w:t xml:space="preserve"> na odredbe standardnog ugovora </w:t>
      </w:r>
      <w:r w:rsidR="00341EF7">
        <w:rPr>
          <w:lang w:val="sr-Latn-RS"/>
        </w:rPr>
        <w:t>o dodeli bespovratnih sredstava</w:t>
      </w:r>
      <w:r w:rsidR="00D23C0F">
        <w:rPr>
          <w:lang w:val="sr-Latn-RS"/>
        </w:rPr>
        <w:t xml:space="preserve"> </w:t>
      </w:r>
      <w:r>
        <w:rPr>
          <w:lang w:val="sr-Latn-RS"/>
        </w:rPr>
        <w:t xml:space="preserve">i </w:t>
      </w:r>
      <w:r w:rsidR="006F570A">
        <w:rPr>
          <w:lang w:val="sr-Latn-RS"/>
        </w:rPr>
        <w:t>njegov</w:t>
      </w:r>
      <w:r w:rsidR="00D23C0F">
        <w:rPr>
          <w:lang w:val="sr-Latn-RS"/>
        </w:rPr>
        <w:t>e</w:t>
      </w:r>
      <w:r w:rsidR="006F570A">
        <w:rPr>
          <w:lang w:val="sr-Latn-RS"/>
        </w:rPr>
        <w:t xml:space="preserve"> </w:t>
      </w:r>
      <w:r w:rsidR="00D23C0F">
        <w:rPr>
          <w:lang w:val="sr-Latn-RS"/>
        </w:rPr>
        <w:t>anekse</w:t>
      </w:r>
      <w:r>
        <w:rPr>
          <w:lang w:val="sr-Latn-RS"/>
        </w:rPr>
        <w:t xml:space="preserve"> ne važe. Sv</w:t>
      </w:r>
      <w:r w:rsidR="00D23C0F">
        <w:rPr>
          <w:lang w:val="sr-Latn-RS"/>
        </w:rPr>
        <w:t>a</w:t>
      </w:r>
      <w:r>
        <w:rPr>
          <w:lang w:val="sr-Latn-RS"/>
        </w:rPr>
        <w:t xml:space="preserve"> </w:t>
      </w:r>
      <w:r w:rsidR="00D23C0F">
        <w:rPr>
          <w:lang w:val="sr-Latn-RS"/>
        </w:rPr>
        <w:t>upućivanja</w:t>
      </w:r>
      <w:r>
        <w:rPr>
          <w:lang w:val="sr-Latn-RS"/>
        </w:rPr>
        <w:t xml:space="preserve"> u ov</w:t>
      </w:r>
      <w:r w:rsidR="00D23C0F">
        <w:rPr>
          <w:lang w:val="sr-Latn-RS"/>
        </w:rPr>
        <w:t>im</w:t>
      </w:r>
      <w:r>
        <w:rPr>
          <w:lang w:val="sr-Latn-RS"/>
        </w:rPr>
        <w:t xml:space="preserve"> </w:t>
      </w:r>
      <w:r w:rsidR="00D23C0F">
        <w:rPr>
          <w:lang w:val="sr-Latn-RS"/>
        </w:rPr>
        <w:t>smernicama</w:t>
      </w:r>
      <w:r>
        <w:rPr>
          <w:lang w:val="sr-Latn-RS"/>
        </w:rPr>
        <w:t xml:space="preserve"> na ugovor </w:t>
      </w:r>
      <w:r w:rsidR="00341EF7">
        <w:rPr>
          <w:lang w:val="sr-Latn-RS"/>
        </w:rPr>
        <w:t>o dodeli bespovratnih sredstava</w:t>
      </w:r>
      <w:r>
        <w:rPr>
          <w:lang w:val="sr-Latn-RS"/>
        </w:rPr>
        <w:t xml:space="preserve"> smatraće se </w:t>
      </w:r>
      <w:r w:rsidR="00D23C0F">
        <w:rPr>
          <w:lang w:val="sr-Latn-RS"/>
        </w:rPr>
        <w:t>upućivanjima</w:t>
      </w:r>
      <w:r>
        <w:rPr>
          <w:lang w:val="sr-Latn-RS"/>
        </w:rPr>
        <w:t xml:space="preserve"> na relevantne odredbe ugovora o doprinosu</w:t>
      </w:r>
      <w:r w:rsidR="002A6DCC" w:rsidRPr="00AD0265">
        <w:rPr>
          <w:lang w:val="sr-Latn-RS"/>
        </w:rPr>
        <w:t>.</w:t>
      </w:r>
    </w:p>
    <w:p w14:paraId="4E1C6756" w14:textId="372AB444" w:rsidR="0007408E" w:rsidRPr="00AD0265" w:rsidRDefault="00BE73C8" w:rsidP="00FD5A29">
      <w:pPr>
        <w:spacing w:before="240"/>
        <w:rPr>
          <w:u w:val="single"/>
          <w:lang w:val="sr-Latn-RS"/>
        </w:rPr>
      </w:pPr>
      <w:r>
        <w:rPr>
          <w:u w:val="single"/>
          <w:lang w:val="sr-Latn-RS"/>
        </w:rPr>
        <w:t xml:space="preserve">Ugovori </w:t>
      </w:r>
      <w:r w:rsidR="00D23C0F">
        <w:rPr>
          <w:u w:val="single"/>
          <w:lang w:val="sr-Latn-RS"/>
        </w:rPr>
        <w:t>o implementaciji</w:t>
      </w:r>
    </w:p>
    <w:p w14:paraId="32B530C6" w14:textId="45434CD8" w:rsidR="0007408E" w:rsidRPr="00AD0265" w:rsidRDefault="00391485" w:rsidP="00984331">
      <w:pPr>
        <w:rPr>
          <w:lang w:val="sr-Latn-RS"/>
        </w:rPr>
      </w:pPr>
      <w:r>
        <w:rPr>
          <w:lang w:val="sr-Latn-RS"/>
        </w:rPr>
        <w:t>Kada</w:t>
      </w:r>
      <w:r w:rsidR="00BF2020">
        <w:rPr>
          <w:lang w:val="sr-Latn-RS"/>
        </w:rPr>
        <w:t xml:space="preserve"> </w:t>
      </w:r>
      <w:r w:rsidR="00D23C0F">
        <w:rPr>
          <w:lang w:val="sr-Latn-RS"/>
        </w:rPr>
        <w:t>sprovođenje</w:t>
      </w:r>
      <w:r w:rsidR="00BF2020">
        <w:rPr>
          <w:lang w:val="sr-Latn-RS"/>
        </w:rPr>
        <w:t xml:space="preserve"> </w:t>
      </w:r>
      <w:r w:rsidR="00F40659">
        <w:rPr>
          <w:lang w:val="sr-Latn-RS"/>
        </w:rPr>
        <w:t>projekta</w:t>
      </w:r>
      <w:r w:rsidR="00BF2020">
        <w:rPr>
          <w:lang w:val="sr-Latn-RS"/>
        </w:rPr>
        <w:t xml:space="preserve"> iziskuj</w:t>
      </w:r>
      <w:r w:rsidR="006F570A">
        <w:rPr>
          <w:lang w:val="sr-Latn-RS"/>
        </w:rPr>
        <w:t>e</w:t>
      </w:r>
      <w:r w:rsidR="00BF2020">
        <w:rPr>
          <w:lang w:val="sr-Latn-RS"/>
        </w:rPr>
        <w:t xml:space="preserve"> da korisnik</w:t>
      </w:r>
      <w:r w:rsidR="00D23C0F">
        <w:rPr>
          <w:lang w:val="sr-Latn-RS"/>
        </w:rPr>
        <w:t xml:space="preserve">(ci) </w:t>
      </w:r>
      <w:r w:rsidR="00BF2020">
        <w:rPr>
          <w:lang w:val="sr-Latn-RS"/>
        </w:rPr>
        <w:t>i njegov</w:t>
      </w:r>
      <w:r w:rsidR="00D23C0F">
        <w:rPr>
          <w:lang w:val="sr-Latn-RS"/>
        </w:rPr>
        <w:t>o</w:t>
      </w:r>
      <w:r w:rsidR="00BF2020">
        <w:rPr>
          <w:lang w:val="sr-Latn-RS"/>
        </w:rPr>
        <w:t xml:space="preserve"> </w:t>
      </w:r>
      <w:r w:rsidR="00B113D6">
        <w:rPr>
          <w:lang w:val="sr-Latn-RS"/>
        </w:rPr>
        <w:t>povezan</w:t>
      </w:r>
      <w:r w:rsidR="00D23C0F">
        <w:rPr>
          <w:lang w:val="sr-Latn-RS"/>
        </w:rPr>
        <w:t>o</w:t>
      </w:r>
      <w:r w:rsidR="006E5765">
        <w:rPr>
          <w:lang w:val="sr-Latn-RS"/>
        </w:rPr>
        <w:t xml:space="preserve"> lic</w:t>
      </w:r>
      <w:r w:rsidR="00D23C0F">
        <w:rPr>
          <w:lang w:val="sr-Latn-RS"/>
        </w:rPr>
        <w:t>e(a)</w:t>
      </w:r>
      <w:r w:rsidR="00BF2020">
        <w:rPr>
          <w:lang w:val="sr-Latn-RS"/>
        </w:rPr>
        <w:t xml:space="preserve"> (ako ih ima) dodeljuju ugovore o nabavci, ti ugovori se moraju dodeljivati u skladu sa </w:t>
      </w:r>
      <w:r w:rsidR="0087593B">
        <w:rPr>
          <w:lang w:val="sr-Latn-RS"/>
        </w:rPr>
        <w:t>Aneks</w:t>
      </w:r>
      <w:r w:rsidR="00BF2020">
        <w:rPr>
          <w:lang w:val="sr-Latn-RS"/>
        </w:rPr>
        <w:t>om</w:t>
      </w:r>
      <w:r w:rsidR="0007408E" w:rsidRPr="00AD0265">
        <w:rPr>
          <w:lang w:val="sr-Latn-RS"/>
        </w:rPr>
        <w:t xml:space="preserve"> IV </w:t>
      </w:r>
      <w:r w:rsidR="00BF2020">
        <w:rPr>
          <w:lang w:val="sr-Latn-RS"/>
        </w:rPr>
        <w:t xml:space="preserve">standardnog ugovora </w:t>
      </w:r>
      <w:r w:rsidR="00341EF7">
        <w:rPr>
          <w:lang w:val="sr-Latn-RS"/>
        </w:rPr>
        <w:t>o dodeli bespovratnih sredstava</w:t>
      </w:r>
      <w:r w:rsidR="0007408E" w:rsidRPr="00AD0265">
        <w:rPr>
          <w:lang w:val="sr-Latn-RS"/>
        </w:rPr>
        <w:t>.</w:t>
      </w:r>
    </w:p>
    <w:p w14:paraId="6C1CF04C" w14:textId="781F0A94" w:rsidR="00FD5A29" w:rsidRPr="00AD0265" w:rsidRDefault="00BF2020" w:rsidP="00FD5A29">
      <w:pPr>
        <w:rPr>
          <w:lang w:val="sr-Latn-RS"/>
        </w:rPr>
      </w:pPr>
      <w:r>
        <w:rPr>
          <w:lang w:val="sr-Latn-RS"/>
        </w:rPr>
        <w:t xml:space="preserve">U ovom kontekstu treba napraviti razliku između dodele ugovora </w:t>
      </w:r>
      <w:r w:rsidR="00D23C0F">
        <w:rPr>
          <w:lang w:val="sr-Latn-RS"/>
        </w:rPr>
        <w:t>o</w:t>
      </w:r>
      <w:r>
        <w:rPr>
          <w:lang w:val="sr-Latn-RS"/>
        </w:rPr>
        <w:t xml:space="preserve"> implementacij</w:t>
      </w:r>
      <w:r w:rsidR="00D23C0F">
        <w:rPr>
          <w:lang w:val="sr-Latn-RS"/>
        </w:rPr>
        <w:t>i</w:t>
      </w:r>
      <w:r>
        <w:rPr>
          <w:lang w:val="sr-Latn-RS"/>
        </w:rPr>
        <w:t xml:space="preserve"> i podugovaranja delova </w:t>
      </w:r>
      <w:r w:rsidR="00F40659">
        <w:rPr>
          <w:lang w:val="sr-Latn-RS"/>
        </w:rPr>
        <w:t>projekta</w:t>
      </w:r>
      <w:r>
        <w:rPr>
          <w:lang w:val="sr-Latn-RS"/>
        </w:rPr>
        <w:t xml:space="preserve"> opisanih u </w:t>
      </w:r>
      <w:r w:rsidR="00D86DCE" w:rsidRPr="00AD0265">
        <w:rPr>
          <w:lang w:val="sr-Latn-RS"/>
        </w:rPr>
        <w:t>predlog</w:t>
      </w:r>
      <w:r>
        <w:rPr>
          <w:lang w:val="sr-Latn-RS"/>
        </w:rPr>
        <w:t>u</w:t>
      </w:r>
      <w:r w:rsidR="00D86DCE" w:rsidRPr="00AD0265">
        <w:rPr>
          <w:lang w:val="sr-Latn-RS"/>
        </w:rPr>
        <w:t xml:space="preserve"> projekta</w:t>
      </w:r>
      <w:r w:rsidR="00FD5A29" w:rsidRPr="00AD0265">
        <w:rPr>
          <w:lang w:val="sr-Latn-RS"/>
        </w:rPr>
        <w:t xml:space="preserve">, </w:t>
      </w:r>
      <w:r w:rsidR="001524BF">
        <w:rPr>
          <w:lang w:val="sr-Latn-RS"/>
        </w:rPr>
        <w:t>tj.</w:t>
      </w:r>
      <w:r w:rsidR="00425F69" w:rsidRPr="00AD0265">
        <w:rPr>
          <w:lang w:val="sr-Latn-RS"/>
        </w:rPr>
        <w:t xml:space="preserve"> </w:t>
      </w:r>
      <w:r>
        <w:rPr>
          <w:lang w:val="sr-Latn-RS"/>
        </w:rPr>
        <w:t xml:space="preserve">opisa </w:t>
      </w:r>
      <w:r w:rsidR="00F40659">
        <w:rPr>
          <w:lang w:val="sr-Latn-RS"/>
        </w:rPr>
        <w:t>projekta</w:t>
      </w:r>
      <w:r>
        <w:rPr>
          <w:lang w:val="sr-Latn-RS"/>
        </w:rPr>
        <w:t xml:space="preserve"> priloženog uz</w:t>
      </w:r>
      <w:r w:rsidR="00FD5A29" w:rsidRPr="00AD0265">
        <w:rPr>
          <w:lang w:val="sr-Latn-RS"/>
        </w:rPr>
        <w:t xml:space="preserve"> </w:t>
      </w:r>
      <w:r>
        <w:rPr>
          <w:lang w:val="sr-Latn-RS"/>
        </w:rPr>
        <w:t xml:space="preserve">ugovor </w:t>
      </w:r>
      <w:r w:rsidR="00341EF7">
        <w:rPr>
          <w:lang w:val="sr-Latn-RS"/>
        </w:rPr>
        <w:t>o dodeli bespovratnih sredstava</w:t>
      </w:r>
      <w:r>
        <w:rPr>
          <w:lang w:val="sr-Latn-RS"/>
        </w:rPr>
        <w:t xml:space="preserve">, a to podugovaranje podleže dodatnim ograničenjima (videti opšte uslove i odredbe u modelu ugovora </w:t>
      </w:r>
      <w:r w:rsidR="00341EF7">
        <w:rPr>
          <w:lang w:val="sr-Latn-RS"/>
        </w:rPr>
        <w:t>o dodeli bespovratnih sredstava</w:t>
      </w:r>
      <w:r w:rsidR="00FD5A29" w:rsidRPr="00AD0265">
        <w:rPr>
          <w:lang w:val="sr-Latn-RS"/>
        </w:rPr>
        <w:t xml:space="preserve">).  </w:t>
      </w:r>
    </w:p>
    <w:p w14:paraId="2D3B81AE" w14:textId="5FFDD3B3" w:rsidR="00FD5A29" w:rsidRPr="00AD0265" w:rsidRDefault="00BF2020" w:rsidP="00FD5A29">
      <w:pPr>
        <w:rPr>
          <w:lang w:val="sr-Latn-RS"/>
        </w:rPr>
      </w:pPr>
      <w:r>
        <w:rPr>
          <w:lang w:val="sr-Latn-RS"/>
        </w:rPr>
        <w:t xml:space="preserve">Dodela ugovora </w:t>
      </w:r>
      <w:r w:rsidR="00D23C0F">
        <w:rPr>
          <w:lang w:val="sr-Latn-RS"/>
        </w:rPr>
        <w:t>o</w:t>
      </w:r>
      <w:r>
        <w:rPr>
          <w:lang w:val="sr-Latn-RS"/>
        </w:rPr>
        <w:t xml:space="preserve"> implementacij</w:t>
      </w:r>
      <w:r w:rsidR="00FB712F">
        <w:rPr>
          <w:lang w:val="sr-Latn-RS"/>
        </w:rPr>
        <w:t>i</w:t>
      </w:r>
      <w:r w:rsidR="00FD5A29" w:rsidRPr="00AD0265">
        <w:rPr>
          <w:lang w:val="sr-Latn-RS"/>
        </w:rPr>
        <w:t xml:space="preserve">: </w:t>
      </w:r>
      <w:r>
        <w:rPr>
          <w:lang w:val="sr-Latn-RS"/>
        </w:rPr>
        <w:t>ugovori o implementaciji odnose se na kupovinu rutinskih usluga i/ili neophodne robe i opreme za korisnika kao dela upravljanja projektom</w:t>
      </w:r>
      <w:r w:rsidR="00FD5A29" w:rsidRPr="00AD0265">
        <w:rPr>
          <w:lang w:val="sr-Latn-RS"/>
        </w:rPr>
        <w:t xml:space="preserve">; </w:t>
      </w:r>
      <w:r>
        <w:rPr>
          <w:lang w:val="sr-Latn-RS"/>
        </w:rPr>
        <w:t xml:space="preserve">oni ne obuhvataju nikakvo </w:t>
      </w:r>
      <w:r w:rsidR="00FB712F">
        <w:rPr>
          <w:lang w:val="sr-Latn-RS"/>
        </w:rPr>
        <w:t>poveravanje</w:t>
      </w:r>
      <w:r>
        <w:rPr>
          <w:lang w:val="sr-Latn-RS"/>
        </w:rPr>
        <w:t xml:space="preserve"> </w:t>
      </w:r>
      <w:r w:rsidR="00FB712F">
        <w:rPr>
          <w:lang w:val="sr-Latn-RS"/>
        </w:rPr>
        <w:t>spoljnim izvršiocima poslova</w:t>
      </w:r>
      <w:r>
        <w:rPr>
          <w:lang w:val="sr-Latn-RS"/>
        </w:rPr>
        <w:t xml:space="preserve"> koji </w:t>
      </w:r>
      <w:r w:rsidR="006F570A">
        <w:rPr>
          <w:lang w:val="sr-Latn-RS"/>
        </w:rPr>
        <w:t>čine</w:t>
      </w:r>
      <w:r>
        <w:rPr>
          <w:lang w:val="sr-Latn-RS"/>
        </w:rPr>
        <w:t xml:space="preserve"> deo </w:t>
      </w:r>
      <w:r w:rsidR="00F40659">
        <w:rPr>
          <w:lang w:val="sr-Latn-RS"/>
        </w:rPr>
        <w:t>projekta</w:t>
      </w:r>
      <w:r>
        <w:rPr>
          <w:lang w:val="sr-Latn-RS"/>
        </w:rPr>
        <w:t xml:space="preserve"> opisan</w:t>
      </w:r>
      <w:r w:rsidR="00FB712F">
        <w:rPr>
          <w:lang w:val="sr-Latn-RS"/>
        </w:rPr>
        <w:t>ih</w:t>
      </w:r>
      <w:r>
        <w:rPr>
          <w:lang w:val="sr-Latn-RS"/>
        </w:rPr>
        <w:t xml:space="preserve"> u </w:t>
      </w:r>
      <w:r w:rsidR="00FD5A29" w:rsidRPr="00AD0265">
        <w:rPr>
          <w:lang w:val="sr-Latn-RS"/>
        </w:rPr>
        <w:t xml:space="preserve"> </w:t>
      </w:r>
      <w:r w:rsidR="00D86DCE" w:rsidRPr="00AD0265">
        <w:rPr>
          <w:lang w:val="sr-Latn-RS"/>
        </w:rPr>
        <w:t>predlog</w:t>
      </w:r>
      <w:r>
        <w:rPr>
          <w:lang w:val="sr-Latn-RS"/>
        </w:rPr>
        <w:t>u</w:t>
      </w:r>
      <w:r w:rsidR="00D86DCE" w:rsidRPr="00AD0265">
        <w:rPr>
          <w:lang w:val="sr-Latn-RS"/>
        </w:rPr>
        <w:t xml:space="preserve"> projekta</w:t>
      </w:r>
      <w:r w:rsidR="00FD5A29" w:rsidRPr="00AD0265">
        <w:rPr>
          <w:lang w:val="sr-Latn-RS"/>
        </w:rPr>
        <w:t xml:space="preserve">, </w:t>
      </w:r>
      <w:r w:rsidR="001524BF">
        <w:rPr>
          <w:lang w:val="sr-Latn-RS"/>
        </w:rPr>
        <w:t>tj.</w:t>
      </w:r>
      <w:r w:rsidR="00FD5A29" w:rsidRPr="00AD0265">
        <w:rPr>
          <w:lang w:val="sr-Latn-RS"/>
        </w:rPr>
        <w:t xml:space="preserve"> </w:t>
      </w:r>
      <w:r>
        <w:rPr>
          <w:lang w:val="sr-Latn-RS"/>
        </w:rPr>
        <w:t xml:space="preserve">u opisu </w:t>
      </w:r>
      <w:r w:rsidR="00F40659">
        <w:rPr>
          <w:lang w:val="sr-Latn-RS"/>
        </w:rPr>
        <w:t>projekta</w:t>
      </w:r>
      <w:r>
        <w:rPr>
          <w:lang w:val="sr-Latn-RS"/>
        </w:rPr>
        <w:t xml:space="preserve"> u prilogu</w:t>
      </w:r>
      <w:r w:rsidR="00FD5A29" w:rsidRPr="00AD0265">
        <w:rPr>
          <w:lang w:val="sr-Latn-RS"/>
        </w:rPr>
        <w:t xml:space="preserve"> </w:t>
      </w:r>
      <w:r>
        <w:rPr>
          <w:lang w:val="sr-Latn-RS"/>
        </w:rPr>
        <w:t xml:space="preserve">ugovora </w:t>
      </w:r>
      <w:r w:rsidR="00341EF7">
        <w:rPr>
          <w:lang w:val="sr-Latn-RS"/>
        </w:rPr>
        <w:t>o dodeli bespovratnih sredstava</w:t>
      </w:r>
      <w:r w:rsidR="002A6DCC" w:rsidRPr="00AD0265">
        <w:rPr>
          <w:lang w:val="sr-Latn-RS"/>
        </w:rPr>
        <w:t>.</w:t>
      </w:r>
      <w:r w:rsidR="00FD5A29" w:rsidRPr="00AD0265">
        <w:rPr>
          <w:lang w:val="sr-Latn-RS"/>
        </w:rPr>
        <w:t xml:space="preserve"> </w:t>
      </w:r>
    </w:p>
    <w:p w14:paraId="5EEAC39B" w14:textId="734BF3B8" w:rsidR="00FD5A29" w:rsidRPr="00AD0265" w:rsidRDefault="00BF2020" w:rsidP="00FD5A29">
      <w:pPr>
        <w:rPr>
          <w:lang w:val="sr-Latn-RS"/>
        </w:rPr>
      </w:pPr>
      <w:r>
        <w:rPr>
          <w:lang w:val="sr-Latn-RS"/>
        </w:rPr>
        <w:t>Podugovaranje</w:t>
      </w:r>
      <w:r w:rsidR="00FD5A29" w:rsidRPr="00AD0265">
        <w:rPr>
          <w:lang w:val="sr-Latn-RS"/>
        </w:rPr>
        <w:t xml:space="preserve">: </w:t>
      </w:r>
      <w:r>
        <w:rPr>
          <w:lang w:val="sr-Latn-RS"/>
        </w:rPr>
        <w:t xml:space="preserve">Podugovaranje predstavlja implementaciju od strane trećeg lica sa kojim je jedan ili više korisnika sklopilo ugovor o nabavci, za </w:t>
      </w:r>
      <w:r w:rsidR="00107B8E">
        <w:rPr>
          <w:lang w:val="sr-Latn-RS"/>
        </w:rPr>
        <w:t>konkretne</w:t>
      </w:r>
      <w:r>
        <w:rPr>
          <w:lang w:val="sr-Latn-RS"/>
        </w:rPr>
        <w:t xml:space="preserve"> poslove koji čine deo </w:t>
      </w:r>
      <w:r w:rsidR="00F40659">
        <w:rPr>
          <w:lang w:val="sr-Latn-RS"/>
        </w:rPr>
        <w:t>projekta</w:t>
      </w:r>
      <w:r>
        <w:rPr>
          <w:lang w:val="sr-Latn-RS"/>
        </w:rPr>
        <w:t xml:space="preserve"> opisane u prilogu </w:t>
      </w:r>
      <w:r w:rsidR="00FD5A29" w:rsidRPr="00AD0265">
        <w:rPr>
          <w:lang w:val="sr-Latn-RS"/>
        </w:rPr>
        <w:t xml:space="preserve"> </w:t>
      </w:r>
      <w:r>
        <w:rPr>
          <w:lang w:val="sr-Latn-RS"/>
        </w:rPr>
        <w:t xml:space="preserve">ugovora </w:t>
      </w:r>
      <w:r w:rsidR="00341EF7">
        <w:rPr>
          <w:lang w:val="sr-Latn-RS"/>
        </w:rPr>
        <w:t>o dodeli bespovratnih sredstava</w:t>
      </w:r>
      <w:r w:rsidR="00FD5A29" w:rsidRPr="00AD0265">
        <w:rPr>
          <w:lang w:val="sr-Latn-RS"/>
        </w:rPr>
        <w:t xml:space="preserve"> (</w:t>
      </w:r>
      <w:r>
        <w:rPr>
          <w:lang w:val="sr-Latn-RS"/>
        </w:rPr>
        <w:t xml:space="preserve">videti i opšte uslove i odredbe u modelu ugovora </w:t>
      </w:r>
      <w:r w:rsidR="00341EF7">
        <w:rPr>
          <w:lang w:val="sr-Latn-RS"/>
        </w:rPr>
        <w:t>o dodeli bespovratnih sredstava</w:t>
      </w:r>
      <w:r w:rsidRPr="00AD0265">
        <w:rPr>
          <w:lang w:val="sr-Latn-RS"/>
        </w:rPr>
        <w:t xml:space="preserve">).  </w:t>
      </w:r>
    </w:p>
    <w:p w14:paraId="6F5EF184" w14:textId="32A8241D" w:rsidR="00FD5A29" w:rsidRDefault="00FD5A29" w:rsidP="00984331">
      <w:pPr>
        <w:rPr>
          <w:lang w:val="sr-Latn-RS"/>
        </w:rPr>
      </w:pPr>
    </w:p>
    <w:p w14:paraId="777E32F7" w14:textId="77777777" w:rsidR="002E05AF" w:rsidRPr="00AD0265" w:rsidRDefault="002E05AF" w:rsidP="00984331">
      <w:pPr>
        <w:rPr>
          <w:lang w:val="sr-Latn-RS"/>
        </w:rPr>
      </w:pPr>
    </w:p>
    <w:p w14:paraId="2864377C" w14:textId="2BC715B2" w:rsidR="0007408E" w:rsidRPr="00AD0265" w:rsidRDefault="00BE73C8" w:rsidP="00DE6D1F">
      <w:pPr>
        <w:pStyle w:val="Guidelines1"/>
      </w:pPr>
      <w:r>
        <w:lastRenderedPageBreak/>
        <w:t xml:space="preserve">SPISAK </w:t>
      </w:r>
      <w:r w:rsidRPr="00DE6D1F">
        <w:t>PRILOGA</w:t>
      </w:r>
    </w:p>
    <w:p w14:paraId="3DFE1A40" w14:textId="77777777" w:rsidR="00BE73C8" w:rsidRDefault="00112E4F" w:rsidP="00BE73C8">
      <w:pPr>
        <w:rPr>
          <w:b/>
          <w:smallCaps/>
          <w:lang w:val="sr-Latn-RS"/>
        </w:rPr>
      </w:pPr>
      <w:bookmarkStart w:id="27" w:name="_Toc40507657"/>
      <w:r w:rsidRPr="00AD0265">
        <w:rPr>
          <w:b/>
          <w:smallCaps/>
          <w:lang w:val="sr-Latn-RS"/>
        </w:rPr>
        <w:t>D</w:t>
      </w:r>
      <w:r w:rsidR="00600738" w:rsidRPr="00AD0265">
        <w:rPr>
          <w:b/>
          <w:smallCaps/>
          <w:lang w:val="sr-Latn-RS"/>
        </w:rPr>
        <w:t>o</w:t>
      </w:r>
      <w:r w:rsidR="00BE73C8">
        <w:rPr>
          <w:b/>
          <w:smallCaps/>
          <w:lang w:val="sr-Latn-RS"/>
        </w:rPr>
        <w:t>k</w:t>
      </w:r>
      <w:r w:rsidR="00600738" w:rsidRPr="00AD0265">
        <w:rPr>
          <w:b/>
          <w:smallCaps/>
          <w:lang w:val="sr-Latn-RS"/>
        </w:rPr>
        <w:t>ument</w:t>
      </w:r>
      <w:r w:rsidR="00BE73C8">
        <w:rPr>
          <w:b/>
          <w:smallCaps/>
          <w:lang w:val="sr-Latn-RS"/>
        </w:rPr>
        <w:t xml:space="preserve">a koja treba popuniti </w:t>
      </w:r>
    </w:p>
    <w:p w14:paraId="5B690472" w14:textId="5B94ED02" w:rsidR="0007408E" w:rsidRPr="00AD0265" w:rsidRDefault="0087593B" w:rsidP="00DE6D1F">
      <w:pPr>
        <w:tabs>
          <w:tab w:val="left" w:pos="1134"/>
        </w:tabs>
        <w:rPr>
          <w:lang w:val="sr-Latn-RS"/>
        </w:rPr>
      </w:pPr>
      <w:r>
        <w:rPr>
          <w:lang w:val="sr-Latn-RS"/>
        </w:rPr>
        <w:t>Aneks</w:t>
      </w:r>
      <w:r w:rsidR="0007408E" w:rsidRPr="00AD0265">
        <w:rPr>
          <w:lang w:val="sr-Latn-RS"/>
        </w:rPr>
        <w:t xml:space="preserve"> A:</w:t>
      </w:r>
      <w:r w:rsidR="00DE6D1F">
        <w:rPr>
          <w:lang w:val="sr-Latn-RS"/>
        </w:rPr>
        <w:tab/>
      </w:r>
      <w:r w:rsidR="00BF2020">
        <w:rPr>
          <w:lang w:val="sr-Latn-RS"/>
        </w:rPr>
        <w:t xml:space="preserve">Obrazac prijave </w:t>
      </w:r>
      <w:r w:rsidR="00D23C0F">
        <w:rPr>
          <w:lang w:val="sr-Latn-RS"/>
        </w:rPr>
        <w:t>za bespovratna sredstva</w:t>
      </w:r>
      <w:r w:rsidR="0007408E" w:rsidRPr="00AD0265">
        <w:rPr>
          <w:lang w:val="sr-Latn-RS"/>
        </w:rPr>
        <w:t xml:space="preserve"> (Word format)</w:t>
      </w:r>
      <w:bookmarkEnd w:id="27"/>
    </w:p>
    <w:p w14:paraId="66DC7EF9" w14:textId="6025A536" w:rsidR="008D553A" w:rsidRPr="00AD0265" w:rsidRDefault="0087593B" w:rsidP="001C4D3A">
      <w:pPr>
        <w:spacing w:after="80"/>
        <w:ind w:left="1134" w:hanging="1134"/>
        <w:rPr>
          <w:lang w:val="sr-Latn-RS"/>
        </w:rPr>
      </w:pPr>
      <w:bookmarkStart w:id="28" w:name="_Toc40507658"/>
      <w:r>
        <w:rPr>
          <w:lang w:val="sr-Latn-RS"/>
        </w:rPr>
        <w:t>Aneks</w:t>
      </w:r>
      <w:r w:rsidR="00600738" w:rsidRPr="00AD0265">
        <w:rPr>
          <w:lang w:val="sr-Latn-RS"/>
        </w:rPr>
        <w:t xml:space="preserve"> B:</w:t>
      </w:r>
      <w:r w:rsidR="00600738" w:rsidRPr="00AD0265">
        <w:rPr>
          <w:lang w:val="sr-Latn-RS"/>
        </w:rPr>
        <w:tab/>
      </w:r>
      <w:r w:rsidR="0007408E" w:rsidRPr="00AD0265">
        <w:rPr>
          <w:lang w:val="sr-Latn-RS"/>
        </w:rPr>
        <w:t>Bud</w:t>
      </w:r>
      <w:r w:rsidR="00BF2020">
        <w:rPr>
          <w:lang w:val="sr-Latn-RS"/>
        </w:rPr>
        <w:t>ž</w:t>
      </w:r>
      <w:r w:rsidR="0007408E" w:rsidRPr="00AD0265">
        <w:rPr>
          <w:lang w:val="sr-Latn-RS"/>
        </w:rPr>
        <w:t>et (Excel format)</w:t>
      </w:r>
      <w:bookmarkEnd w:id="28"/>
    </w:p>
    <w:p w14:paraId="4209AEBF" w14:textId="1B4DB97D" w:rsidR="009C7818" w:rsidRPr="00AD0265" w:rsidRDefault="0087593B" w:rsidP="00813AB2">
      <w:pPr>
        <w:spacing w:after="80"/>
        <w:ind w:left="1134" w:hanging="1134"/>
        <w:rPr>
          <w:lang w:val="sr-Latn-RS"/>
        </w:rPr>
      </w:pPr>
      <w:bookmarkStart w:id="29" w:name="_Toc40507659"/>
      <w:r>
        <w:rPr>
          <w:lang w:val="sr-Latn-RS"/>
        </w:rPr>
        <w:t>Aneks</w:t>
      </w:r>
      <w:r w:rsidR="0007408E" w:rsidRPr="00AD0265">
        <w:rPr>
          <w:lang w:val="sr-Latn-RS"/>
        </w:rPr>
        <w:t xml:space="preserve"> C:</w:t>
      </w:r>
      <w:r w:rsidR="00600738" w:rsidRPr="00AD0265">
        <w:rPr>
          <w:lang w:val="sr-Latn-RS"/>
        </w:rPr>
        <w:tab/>
      </w:r>
      <w:r w:rsidR="000E0F15">
        <w:rPr>
          <w:lang w:val="sr-Latn-RS"/>
        </w:rPr>
        <w:t xml:space="preserve">Matrica </w:t>
      </w:r>
      <w:r w:rsidR="0007408E" w:rsidRPr="00AD0265">
        <w:rPr>
          <w:lang w:val="sr-Latn-RS"/>
        </w:rPr>
        <w:t>Logi</w:t>
      </w:r>
      <w:r w:rsidR="00BF2020">
        <w:rPr>
          <w:lang w:val="sr-Latn-RS"/>
        </w:rPr>
        <w:t>čk</w:t>
      </w:r>
      <w:r w:rsidR="000E0F15">
        <w:rPr>
          <w:lang w:val="sr-Latn-RS"/>
        </w:rPr>
        <w:t>og</w:t>
      </w:r>
      <w:r w:rsidR="00BF2020">
        <w:rPr>
          <w:lang w:val="sr-Latn-RS"/>
        </w:rPr>
        <w:t xml:space="preserve"> okvir</w:t>
      </w:r>
      <w:r w:rsidR="000E0F15">
        <w:rPr>
          <w:lang w:val="sr-Latn-RS"/>
        </w:rPr>
        <w:t>a</w:t>
      </w:r>
      <w:r w:rsidR="0007408E" w:rsidRPr="00AD0265">
        <w:rPr>
          <w:lang w:val="sr-Latn-RS"/>
        </w:rPr>
        <w:t xml:space="preserve"> (Excel format)</w:t>
      </w:r>
      <w:bookmarkEnd w:id="29"/>
      <w:r w:rsidR="009C7818" w:rsidRPr="00AD0265">
        <w:rPr>
          <w:lang w:val="sr-Latn-RS"/>
        </w:rPr>
        <w:t xml:space="preserve"> </w:t>
      </w:r>
    </w:p>
    <w:p w14:paraId="61AB5E55" w14:textId="40BDCC22" w:rsidR="00AB6E0D" w:rsidRPr="00AD0265" w:rsidRDefault="0087593B" w:rsidP="00AB6E0D">
      <w:pPr>
        <w:spacing w:after="80"/>
        <w:ind w:left="1134" w:hanging="1134"/>
        <w:rPr>
          <w:lang w:val="sr-Latn-RS"/>
        </w:rPr>
      </w:pPr>
      <w:bookmarkStart w:id="30" w:name="_Toc40507660"/>
      <w:r>
        <w:rPr>
          <w:lang w:val="sr-Latn-RS"/>
        </w:rPr>
        <w:t>Aneks</w:t>
      </w:r>
      <w:r w:rsidR="00AB6E0D" w:rsidRPr="00AD0265">
        <w:rPr>
          <w:lang w:val="sr-Latn-RS"/>
        </w:rPr>
        <w:t xml:space="preserve"> D:</w:t>
      </w:r>
      <w:bookmarkEnd w:id="30"/>
      <w:r w:rsidR="00AB6E0D" w:rsidRPr="00AD0265">
        <w:rPr>
          <w:lang w:val="sr-Latn-RS"/>
        </w:rPr>
        <w:tab/>
      </w:r>
      <w:r w:rsidR="00DE6D1F">
        <w:rPr>
          <w:lang w:val="sr-Latn-RS"/>
        </w:rPr>
        <w:t>Obrazac za pravna lica</w:t>
      </w:r>
      <w:r w:rsidR="00AB6E0D" w:rsidRPr="00AD0265">
        <w:rPr>
          <w:rStyle w:val="FootnoteReference"/>
          <w:lang w:val="sr-Latn-RS"/>
        </w:rPr>
        <w:footnoteReference w:id="18"/>
      </w:r>
    </w:p>
    <w:p w14:paraId="12B6F5B6" w14:textId="76D424B5" w:rsidR="00BF2020" w:rsidRDefault="0087593B" w:rsidP="001C4D3A">
      <w:pPr>
        <w:spacing w:after="80"/>
        <w:ind w:left="1134" w:hanging="1134"/>
        <w:rPr>
          <w:lang w:val="sr-Latn-RS"/>
        </w:rPr>
      </w:pPr>
      <w:r>
        <w:rPr>
          <w:lang w:val="sr-Latn-RS"/>
        </w:rPr>
        <w:t>Aneks</w:t>
      </w:r>
      <w:r w:rsidR="00AB6E0D" w:rsidRPr="00AD0265">
        <w:rPr>
          <w:lang w:val="sr-Latn-RS"/>
        </w:rPr>
        <w:t xml:space="preserve"> E:</w:t>
      </w:r>
      <w:r w:rsidR="00AB6E0D" w:rsidRPr="00AD0265">
        <w:rPr>
          <w:lang w:val="sr-Latn-RS"/>
        </w:rPr>
        <w:tab/>
      </w:r>
      <w:r w:rsidR="00BF2020">
        <w:rPr>
          <w:lang w:val="sr-Latn-RS"/>
        </w:rPr>
        <w:t>Obrazac za f</w:t>
      </w:r>
      <w:r w:rsidR="00AB6E0D" w:rsidRPr="00AD0265">
        <w:rPr>
          <w:lang w:val="sr-Latn-RS"/>
        </w:rPr>
        <w:t>inan</w:t>
      </w:r>
      <w:r w:rsidR="00BF2020">
        <w:rPr>
          <w:lang w:val="sr-Latn-RS"/>
        </w:rPr>
        <w:t xml:space="preserve">sijsku </w:t>
      </w:r>
      <w:r w:rsidR="00AB6E0D" w:rsidRPr="00AD0265">
        <w:rPr>
          <w:lang w:val="sr-Latn-RS"/>
        </w:rPr>
        <w:t>identifi</w:t>
      </w:r>
      <w:r w:rsidR="00BF2020">
        <w:rPr>
          <w:lang w:val="sr-Latn-RS"/>
        </w:rPr>
        <w:t>kaciju</w:t>
      </w:r>
      <w:bookmarkStart w:id="31" w:name="_Toc40507661"/>
    </w:p>
    <w:p w14:paraId="7B47C44B" w14:textId="3526E84E" w:rsidR="00C64EA0" w:rsidRPr="00AD0265" w:rsidRDefault="0087593B" w:rsidP="001C4D3A">
      <w:pPr>
        <w:spacing w:after="80"/>
        <w:ind w:left="1134" w:hanging="1134"/>
        <w:rPr>
          <w:lang w:val="sr-Latn-RS"/>
        </w:rPr>
      </w:pPr>
      <w:r>
        <w:rPr>
          <w:lang w:val="sr-Latn-RS"/>
        </w:rPr>
        <w:t>Aneks</w:t>
      </w:r>
      <w:r w:rsidR="00C64EA0" w:rsidRPr="00AD0265">
        <w:rPr>
          <w:lang w:val="sr-Latn-RS"/>
        </w:rPr>
        <w:t xml:space="preserve"> F: </w:t>
      </w:r>
      <w:r w:rsidR="00C64EA0" w:rsidRPr="00AD0265">
        <w:rPr>
          <w:lang w:val="sr-Latn-RS"/>
        </w:rPr>
        <w:tab/>
      </w:r>
      <w:r w:rsidR="00E30384" w:rsidRPr="00AD0265">
        <w:rPr>
          <w:lang w:val="sr-Latn-RS"/>
        </w:rPr>
        <w:t>O</w:t>
      </w:r>
      <w:r w:rsidR="00BF2020">
        <w:rPr>
          <w:lang w:val="sr-Latn-RS"/>
        </w:rPr>
        <w:t>brazac za podatke o o</w:t>
      </w:r>
      <w:r w:rsidR="00E30384" w:rsidRPr="00AD0265">
        <w:rPr>
          <w:lang w:val="sr-Latn-RS"/>
        </w:rPr>
        <w:t>rgani</w:t>
      </w:r>
      <w:r w:rsidR="00BF2020">
        <w:rPr>
          <w:lang w:val="sr-Latn-RS"/>
        </w:rPr>
        <w:t xml:space="preserve">zaciji </w:t>
      </w:r>
    </w:p>
    <w:p w14:paraId="0B425E92" w14:textId="0E0D1E03" w:rsidR="00112E4F" w:rsidRPr="00AD0265" w:rsidRDefault="00112E4F" w:rsidP="00600738">
      <w:pPr>
        <w:spacing w:before="240"/>
        <w:rPr>
          <w:b/>
          <w:smallCaps/>
          <w:lang w:val="sr-Latn-RS"/>
        </w:rPr>
      </w:pPr>
      <w:r w:rsidRPr="00AD0265">
        <w:rPr>
          <w:b/>
          <w:smallCaps/>
          <w:lang w:val="sr-Latn-RS"/>
        </w:rPr>
        <w:t>DO</w:t>
      </w:r>
      <w:r w:rsidR="00BF2020">
        <w:rPr>
          <w:b/>
          <w:smallCaps/>
          <w:lang w:val="sr-Latn-RS"/>
        </w:rPr>
        <w:t>K</w:t>
      </w:r>
      <w:r w:rsidRPr="00AD0265">
        <w:rPr>
          <w:b/>
          <w:smallCaps/>
          <w:lang w:val="sr-Latn-RS"/>
        </w:rPr>
        <w:t>UMENT</w:t>
      </w:r>
      <w:r w:rsidR="00BF2020">
        <w:rPr>
          <w:b/>
          <w:smallCaps/>
          <w:lang w:val="sr-Latn-RS"/>
        </w:rPr>
        <w:t>A ZA INFORMISANJE</w:t>
      </w:r>
      <w:r w:rsidR="0025435C" w:rsidRPr="00AD0265">
        <w:rPr>
          <w:rStyle w:val="FootnoteReference"/>
          <w:b/>
          <w:smallCaps/>
          <w:lang w:val="sr-Latn-RS"/>
        </w:rPr>
        <w:footnoteReference w:id="19"/>
      </w:r>
    </w:p>
    <w:p w14:paraId="0C32BB1E" w14:textId="7CEE3B03" w:rsidR="00293A81" w:rsidRPr="00AD0265" w:rsidRDefault="0087593B" w:rsidP="00293A81">
      <w:pPr>
        <w:spacing w:after="120"/>
        <w:ind w:left="1134" w:hanging="1134"/>
        <w:rPr>
          <w:lang w:val="sr-Latn-RS"/>
        </w:rPr>
      </w:pPr>
      <w:r>
        <w:rPr>
          <w:lang w:val="sr-Latn-RS"/>
        </w:rPr>
        <w:t>Aneks</w:t>
      </w:r>
      <w:r w:rsidR="0007408E" w:rsidRPr="00AD0265">
        <w:rPr>
          <w:lang w:val="sr-Latn-RS"/>
        </w:rPr>
        <w:t xml:space="preserve"> </w:t>
      </w:r>
      <w:r w:rsidR="00C067EC" w:rsidRPr="00AD0265">
        <w:rPr>
          <w:lang w:val="sr-Latn-RS"/>
        </w:rPr>
        <w:t>G</w:t>
      </w:r>
      <w:r w:rsidR="00600738" w:rsidRPr="00AD0265">
        <w:rPr>
          <w:lang w:val="sr-Latn-RS"/>
        </w:rPr>
        <w:t>:</w:t>
      </w:r>
      <w:r w:rsidR="00600738" w:rsidRPr="00AD0265">
        <w:rPr>
          <w:lang w:val="sr-Latn-RS"/>
        </w:rPr>
        <w:tab/>
      </w:r>
      <w:r w:rsidR="0007408E" w:rsidRPr="00AD0265">
        <w:rPr>
          <w:lang w:val="sr-Latn-RS"/>
        </w:rPr>
        <w:t>Standard</w:t>
      </w:r>
      <w:r w:rsidR="00BF2020">
        <w:rPr>
          <w:lang w:val="sr-Latn-RS"/>
        </w:rPr>
        <w:t>ni</w:t>
      </w:r>
      <w:r w:rsidR="0007408E" w:rsidRPr="00AD0265">
        <w:rPr>
          <w:lang w:val="sr-Latn-RS"/>
        </w:rPr>
        <w:t xml:space="preserve"> </w:t>
      </w:r>
      <w:r w:rsidR="00BF2020">
        <w:rPr>
          <w:lang w:val="sr-Latn-RS"/>
        </w:rPr>
        <w:t xml:space="preserve">ugovor </w:t>
      </w:r>
      <w:r w:rsidR="00341EF7">
        <w:rPr>
          <w:lang w:val="sr-Latn-RS"/>
        </w:rPr>
        <w:t>o dodeli bespovratnih sredstava</w:t>
      </w:r>
      <w:r w:rsidR="00BF2020" w:rsidRPr="00AD0265">
        <w:rPr>
          <w:lang w:val="sr-Latn-RS"/>
        </w:rPr>
        <w:t xml:space="preserve"> </w:t>
      </w:r>
    </w:p>
    <w:bookmarkEnd w:id="31"/>
    <w:p w14:paraId="11412A98" w14:textId="313BE07D" w:rsidR="00946471" w:rsidRPr="00AD0265" w:rsidRDefault="005677E7" w:rsidP="00BC0D86">
      <w:pPr>
        <w:tabs>
          <w:tab w:val="left" w:pos="567"/>
          <w:tab w:val="left" w:pos="1701"/>
        </w:tabs>
        <w:spacing w:after="0"/>
        <w:ind w:left="1701" w:hanging="1276"/>
        <w:rPr>
          <w:lang w:val="sr-Latn-RS"/>
        </w:rPr>
      </w:pPr>
      <w:r w:rsidRPr="00AD0265">
        <w:rPr>
          <w:lang w:val="sr-Latn-RS"/>
        </w:rPr>
        <w:t>-</w:t>
      </w:r>
      <w:r w:rsidR="00946471" w:rsidRPr="00AD0265">
        <w:rPr>
          <w:lang w:val="sr-Latn-RS"/>
        </w:rPr>
        <w:tab/>
      </w:r>
      <w:r w:rsidR="0087593B">
        <w:rPr>
          <w:lang w:val="sr-Latn-RS"/>
        </w:rPr>
        <w:t>Aneks</w:t>
      </w:r>
      <w:r w:rsidRPr="00AD0265">
        <w:rPr>
          <w:lang w:val="sr-Latn-RS"/>
        </w:rPr>
        <w:t xml:space="preserve"> II:</w:t>
      </w:r>
      <w:r w:rsidR="00946471" w:rsidRPr="00AD0265">
        <w:rPr>
          <w:lang w:val="sr-Latn-RS"/>
        </w:rPr>
        <w:tab/>
      </w:r>
      <w:r w:rsidR="00BF2020">
        <w:rPr>
          <w:lang w:val="sr-Latn-RS"/>
        </w:rPr>
        <w:t>opšti uslovi</w:t>
      </w:r>
    </w:p>
    <w:p w14:paraId="0C0BC1A5" w14:textId="21DF8C1F" w:rsidR="00946471" w:rsidRPr="00AD0265" w:rsidRDefault="005677E7" w:rsidP="00BC0D86">
      <w:pPr>
        <w:tabs>
          <w:tab w:val="left" w:pos="567"/>
          <w:tab w:val="left" w:pos="1701"/>
        </w:tabs>
        <w:spacing w:after="0"/>
        <w:ind w:left="1701" w:hanging="1276"/>
        <w:rPr>
          <w:lang w:val="sr-Latn-RS"/>
        </w:rPr>
      </w:pPr>
      <w:r w:rsidRPr="00AD0265">
        <w:rPr>
          <w:lang w:val="sr-Latn-RS"/>
        </w:rPr>
        <w:t>-</w:t>
      </w:r>
      <w:r w:rsidR="00946471" w:rsidRPr="00AD0265">
        <w:rPr>
          <w:lang w:val="sr-Latn-RS"/>
        </w:rPr>
        <w:tab/>
      </w:r>
      <w:r w:rsidR="0087593B">
        <w:rPr>
          <w:lang w:val="sr-Latn-RS"/>
        </w:rPr>
        <w:t>Aneks</w:t>
      </w:r>
      <w:r w:rsidRPr="00AD0265">
        <w:rPr>
          <w:lang w:val="sr-Latn-RS"/>
        </w:rPr>
        <w:t xml:space="preserve"> IV</w:t>
      </w:r>
      <w:r w:rsidR="004D7B57" w:rsidRPr="00AD0265">
        <w:rPr>
          <w:lang w:val="sr-Latn-RS"/>
        </w:rPr>
        <w:t>:</w:t>
      </w:r>
      <w:r w:rsidR="00946471" w:rsidRPr="00AD0265">
        <w:rPr>
          <w:lang w:val="sr-Latn-RS"/>
        </w:rPr>
        <w:tab/>
      </w:r>
      <w:r w:rsidR="00BF2020">
        <w:rPr>
          <w:lang w:val="sr-Latn-RS"/>
        </w:rPr>
        <w:t>pravila za dodelu ugovora</w:t>
      </w:r>
    </w:p>
    <w:p w14:paraId="3A1081CD" w14:textId="1F15B268" w:rsidR="00946471" w:rsidRPr="00AD0265" w:rsidRDefault="005677E7" w:rsidP="00BC0D86">
      <w:pPr>
        <w:tabs>
          <w:tab w:val="left" w:pos="567"/>
          <w:tab w:val="left" w:pos="1701"/>
        </w:tabs>
        <w:spacing w:after="0"/>
        <w:ind w:left="1701" w:hanging="1276"/>
        <w:rPr>
          <w:lang w:val="sr-Latn-RS"/>
        </w:rPr>
      </w:pPr>
      <w:r w:rsidRPr="00AD0265">
        <w:rPr>
          <w:lang w:val="sr-Latn-RS"/>
        </w:rPr>
        <w:t>-</w:t>
      </w:r>
      <w:r w:rsidR="00946471" w:rsidRPr="00AD0265">
        <w:rPr>
          <w:lang w:val="sr-Latn-RS"/>
        </w:rPr>
        <w:tab/>
      </w:r>
      <w:r w:rsidR="0087593B">
        <w:rPr>
          <w:lang w:val="sr-Latn-RS"/>
        </w:rPr>
        <w:t>Aneks</w:t>
      </w:r>
      <w:r w:rsidRPr="00AD0265">
        <w:rPr>
          <w:lang w:val="sr-Latn-RS"/>
        </w:rPr>
        <w:t xml:space="preserve"> V</w:t>
      </w:r>
      <w:r w:rsidR="004D7B57" w:rsidRPr="00AD0265">
        <w:rPr>
          <w:lang w:val="sr-Latn-RS"/>
        </w:rPr>
        <w:t>:</w:t>
      </w:r>
      <w:r w:rsidR="00946471" w:rsidRPr="00AD0265">
        <w:rPr>
          <w:lang w:val="sr-Latn-RS"/>
        </w:rPr>
        <w:tab/>
      </w:r>
      <w:r w:rsidRPr="00AD0265">
        <w:rPr>
          <w:lang w:val="sr-Latn-RS"/>
        </w:rPr>
        <w:t>standard</w:t>
      </w:r>
      <w:r w:rsidR="00BF2020">
        <w:rPr>
          <w:lang w:val="sr-Latn-RS"/>
        </w:rPr>
        <w:t>ni zahtev za plaćanje</w:t>
      </w:r>
    </w:p>
    <w:p w14:paraId="26506B6B" w14:textId="3E81C5FF" w:rsidR="005677E7" w:rsidRPr="00AD0265" w:rsidRDefault="005677E7" w:rsidP="00D84F2C">
      <w:pPr>
        <w:tabs>
          <w:tab w:val="left" w:pos="567"/>
          <w:tab w:val="left" w:pos="1701"/>
        </w:tabs>
        <w:spacing w:after="0"/>
        <w:ind w:left="1701" w:hanging="1276"/>
        <w:rPr>
          <w:lang w:val="sr-Latn-RS"/>
        </w:rPr>
      </w:pPr>
      <w:r w:rsidRPr="00AD0265">
        <w:rPr>
          <w:lang w:val="sr-Latn-RS"/>
        </w:rPr>
        <w:t>-</w:t>
      </w:r>
      <w:r w:rsidR="00946471" w:rsidRPr="00AD0265">
        <w:rPr>
          <w:lang w:val="sr-Latn-RS"/>
        </w:rPr>
        <w:tab/>
      </w:r>
      <w:r w:rsidR="0087593B">
        <w:rPr>
          <w:lang w:val="sr-Latn-RS"/>
        </w:rPr>
        <w:t>Aneks</w:t>
      </w:r>
      <w:r w:rsidRPr="00AD0265">
        <w:rPr>
          <w:lang w:val="sr-Latn-RS"/>
        </w:rPr>
        <w:t xml:space="preserve"> VI</w:t>
      </w:r>
      <w:r w:rsidR="004D7B57" w:rsidRPr="00AD0265">
        <w:rPr>
          <w:lang w:val="sr-Latn-RS"/>
        </w:rPr>
        <w:t>:</w:t>
      </w:r>
      <w:r w:rsidR="00946471" w:rsidRPr="00AD0265">
        <w:rPr>
          <w:lang w:val="sr-Latn-RS"/>
        </w:rPr>
        <w:tab/>
      </w:r>
      <w:r w:rsidRPr="00AD0265">
        <w:rPr>
          <w:lang w:val="sr-Latn-RS"/>
        </w:rPr>
        <w:t xml:space="preserve">model </w:t>
      </w:r>
      <w:r w:rsidR="00DE6D1F">
        <w:rPr>
          <w:lang w:val="sr-Latn-RS"/>
        </w:rPr>
        <w:t>narativnog</w:t>
      </w:r>
      <w:r w:rsidRPr="00AD0265">
        <w:rPr>
          <w:lang w:val="sr-Latn-RS"/>
        </w:rPr>
        <w:t xml:space="preserve"> </w:t>
      </w:r>
      <w:r w:rsidR="0095567A" w:rsidRPr="00AD0265">
        <w:rPr>
          <w:lang w:val="sr-Latn-RS"/>
        </w:rPr>
        <w:t>i</w:t>
      </w:r>
      <w:r w:rsidRPr="00AD0265">
        <w:rPr>
          <w:lang w:val="sr-Latn-RS"/>
        </w:rPr>
        <w:t xml:space="preserve"> finan</w:t>
      </w:r>
      <w:r w:rsidR="006A79D8">
        <w:rPr>
          <w:lang w:val="sr-Latn-RS"/>
        </w:rPr>
        <w:t>sijskog izveštaja</w:t>
      </w:r>
    </w:p>
    <w:p w14:paraId="7635A875" w14:textId="09921F25" w:rsidR="001E64A2" w:rsidRPr="00AD0265" w:rsidRDefault="001E64A2" w:rsidP="00D84F2C">
      <w:pPr>
        <w:tabs>
          <w:tab w:val="left" w:pos="567"/>
          <w:tab w:val="left" w:pos="1701"/>
        </w:tabs>
        <w:spacing w:after="0"/>
        <w:ind w:left="1701" w:hanging="1276"/>
        <w:rPr>
          <w:lang w:val="sr-Latn-RS"/>
        </w:rPr>
      </w:pPr>
      <w:r w:rsidRPr="00AD0265">
        <w:rPr>
          <w:lang w:val="sr-Latn-RS"/>
        </w:rPr>
        <w:t xml:space="preserve">- </w:t>
      </w:r>
      <w:r w:rsidR="0087593B">
        <w:rPr>
          <w:lang w:val="sr-Latn-RS"/>
        </w:rPr>
        <w:t>Aneks</w:t>
      </w:r>
      <w:r w:rsidRPr="00AD0265">
        <w:rPr>
          <w:lang w:val="sr-Latn-RS"/>
        </w:rPr>
        <w:t xml:space="preserve"> IX:    standard</w:t>
      </w:r>
      <w:r w:rsidR="006A79D8">
        <w:rPr>
          <w:lang w:val="sr-Latn-RS"/>
        </w:rPr>
        <w:t xml:space="preserve">ni </w:t>
      </w:r>
      <w:r w:rsidR="000E7A1B">
        <w:rPr>
          <w:lang w:val="sr-Latn-RS"/>
        </w:rPr>
        <w:t>model</w:t>
      </w:r>
      <w:r w:rsidR="006A79D8">
        <w:rPr>
          <w:lang w:val="sr-Latn-RS"/>
        </w:rPr>
        <w:t xml:space="preserve"> za prenos vlasništva nad imovinom</w:t>
      </w:r>
    </w:p>
    <w:p w14:paraId="038C8060" w14:textId="77777777" w:rsidR="001E64A2" w:rsidRPr="00AD0265" w:rsidRDefault="001E64A2" w:rsidP="001C4D3A">
      <w:pPr>
        <w:tabs>
          <w:tab w:val="left" w:pos="1134"/>
        </w:tabs>
        <w:spacing w:after="120"/>
        <w:ind w:left="1134" w:hanging="1134"/>
        <w:jc w:val="left"/>
        <w:rPr>
          <w:szCs w:val="22"/>
          <w:lang w:val="sr-Latn-RS"/>
        </w:rPr>
      </w:pPr>
    </w:p>
    <w:p w14:paraId="40259DB2" w14:textId="6C7E80D7" w:rsidR="006F1270" w:rsidRPr="00AD0265" w:rsidRDefault="0087593B" w:rsidP="001C4D3A">
      <w:pPr>
        <w:tabs>
          <w:tab w:val="left" w:pos="1134"/>
        </w:tabs>
        <w:spacing w:after="120"/>
        <w:ind w:left="1134" w:hanging="1134"/>
        <w:jc w:val="left"/>
        <w:rPr>
          <w:szCs w:val="22"/>
          <w:highlight w:val="yellow"/>
          <w:lang w:val="sr-Latn-RS"/>
        </w:rPr>
      </w:pPr>
      <w:r>
        <w:rPr>
          <w:szCs w:val="22"/>
          <w:lang w:val="sr-Latn-RS"/>
        </w:rPr>
        <w:t>Aneks</w:t>
      </w:r>
      <w:r w:rsidR="00600738" w:rsidRPr="00AD0265">
        <w:rPr>
          <w:szCs w:val="22"/>
          <w:lang w:val="sr-Latn-RS"/>
        </w:rPr>
        <w:t xml:space="preserve"> H:</w:t>
      </w:r>
      <w:r w:rsidR="00600738" w:rsidRPr="00AD0265">
        <w:rPr>
          <w:szCs w:val="22"/>
          <w:lang w:val="sr-Latn-RS"/>
        </w:rPr>
        <w:tab/>
      </w:r>
      <w:r w:rsidR="006A79D8">
        <w:rPr>
          <w:szCs w:val="22"/>
          <w:lang w:val="sr-Latn-RS"/>
        </w:rPr>
        <w:t>Iznos dnevnica</w:t>
      </w:r>
      <w:r w:rsidR="00112E4F" w:rsidRPr="00AD0265">
        <w:rPr>
          <w:szCs w:val="22"/>
          <w:lang w:val="sr-Latn-RS"/>
        </w:rPr>
        <w:t xml:space="preserve">, </w:t>
      </w:r>
      <w:r w:rsidR="006A79D8">
        <w:rPr>
          <w:szCs w:val="22"/>
          <w:lang w:val="sr-Latn-RS"/>
        </w:rPr>
        <w:t>može se naći na sledećoj</w:t>
      </w:r>
      <w:r w:rsidR="00112E4F" w:rsidRPr="00AD0265">
        <w:rPr>
          <w:szCs w:val="22"/>
          <w:lang w:val="sr-Latn-RS"/>
        </w:rPr>
        <w:t xml:space="preserve"> adres</w:t>
      </w:r>
      <w:r w:rsidR="006A79D8">
        <w:rPr>
          <w:szCs w:val="22"/>
          <w:lang w:val="sr-Latn-RS"/>
        </w:rPr>
        <w:t>i</w:t>
      </w:r>
      <w:r w:rsidR="00112E4F" w:rsidRPr="00AD0265">
        <w:rPr>
          <w:szCs w:val="22"/>
          <w:lang w:val="sr-Latn-RS"/>
        </w:rPr>
        <w:t xml:space="preserve">: </w:t>
      </w:r>
      <w:hyperlink r:id="rId17" w:history="1">
        <w:r w:rsidR="004B7BC2" w:rsidRPr="00AD0265">
          <w:rPr>
            <w:rStyle w:val="Hyperlink"/>
            <w:szCs w:val="22"/>
            <w:lang w:val="sr-Latn-RS"/>
          </w:rPr>
          <w:t>http://ec.europa.eu/europeaid/funding/about-procurement-contracts/procedures-</w:t>
        </w:r>
        <w:r w:rsidR="0095567A" w:rsidRPr="00AD0265">
          <w:rPr>
            <w:rStyle w:val="Hyperlink"/>
            <w:szCs w:val="22"/>
            <w:lang w:val="sr-Latn-RS"/>
          </w:rPr>
          <w:t>i</w:t>
        </w:r>
        <w:r w:rsidR="004B7BC2" w:rsidRPr="00AD0265">
          <w:rPr>
            <w:rStyle w:val="Hyperlink"/>
            <w:szCs w:val="22"/>
            <w:lang w:val="sr-Latn-RS"/>
          </w:rPr>
          <w:t>-practical-guide-prag/diems_en</w:t>
        </w:r>
      </w:hyperlink>
      <w:bookmarkStart w:id="32" w:name="_Toc216513983"/>
      <w:r w:rsidR="006F1270" w:rsidRPr="00AD0265">
        <w:rPr>
          <w:szCs w:val="22"/>
          <w:lang w:val="sr-Latn-RS"/>
        </w:rPr>
        <w:t>.</w:t>
      </w:r>
    </w:p>
    <w:p w14:paraId="7E1F7FB1" w14:textId="25173228" w:rsidR="00151EDE" w:rsidRPr="00AD0265" w:rsidRDefault="0087593B" w:rsidP="001C4D3A">
      <w:pPr>
        <w:tabs>
          <w:tab w:val="left" w:pos="1134"/>
        </w:tabs>
        <w:spacing w:after="120"/>
        <w:ind w:left="1134" w:hanging="1134"/>
        <w:jc w:val="left"/>
        <w:rPr>
          <w:szCs w:val="22"/>
          <w:lang w:val="sr-Latn-RS"/>
        </w:rPr>
      </w:pPr>
      <w:r>
        <w:rPr>
          <w:szCs w:val="22"/>
          <w:lang w:val="sr-Latn-RS"/>
        </w:rPr>
        <w:t>Aneks</w:t>
      </w:r>
      <w:r w:rsidR="00151EDE" w:rsidRPr="00AD0265">
        <w:rPr>
          <w:szCs w:val="22"/>
          <w:lang w:val="sr-Latn-RS"/>
        </w:rPr>
        <w:t xml:space="preserve"> J:</w:t>
      </w:r>
      <w:r w:rsidR="00151EDE" w:rsidRPr="00AD0265">
        <w:rPr>
          <w:szCs w:val="22"/>
          <w:lang w:val="sr-Latn-RS"/>
        </w:rPr>
        <w:tab/>
        <w:t>Informa</w:t>
      </w:r>
      <w:r w:rsidR="006A79D8">
        <w:rPr>
          <w:szCs w:val="22"/>
          <w:lang w:val="sr-Latn-RS"/>
        </w:rPr>
        <w:t xml:space="preserve">cije o poreskom režimu koji </w:t>
      </w:r>
      <w:r w:rsidR="00DE6D1F">
        <w:rPr>
          <w:szCs w:val="22"/>
          <w:lang w:val="sr-Latn-RS"/>
        </w:rPr>
        <w:t>važi za</w:t>
      </w:r>
      <w:r w:rsidR="00151EDE" w:rsidRPr="00AD0265">
        <w:rPr>
          <w:szCs w:val="22"/>
          <w:lang w:val="sr-Latn-RS"/>
        </w:rPr>
        <w:t xml:space="preserve"> </w:t>
      </w:r>
      <w:r w:rsidR="006A79D8">
        <w:rPr>
          <w:lang w:val="sr-Latn-RS"/>
        </w:rPr>
        <w:t xml:space="preserve">ugovore </w:t>
      </w:r>
      <w:r w:rsidR="00341EF7">
        <w:rPr>
          <w:lang w:val="sr-Latn-RS"/>
        </w:rPr>
        <w:t>o dodeli bespovratnih sredstava</w:t>
      </w:r>
      <w:r w:rsidR="006A79D8" w:rsidRPr="00AD0265">
        <w:rPr>
          <w:lang w:val="sr-Latn-RS"/>
        </w:rPr>
        <w:t xml:space="preserve"> </w:t>
      </w:r>
      <w:r w:rsidR="006A79D8">
        <w:rPr>
          <w:szCs w:val="22"/>
          <w:lang w:val="sr-Latn-RS"/>
        </w:rPr>
        <w:t xml:space="preserve">koji se potpisuju po ovom </w:t>
      </w:r>
      <w:r w:rsidR="003B32E0">
        <w:rPr>
          <w:szCs w:val="22"/>
          <w:lang w:val="sr-Latn-RS"/>
        </w:rPr>
        <w:t>poziv</w:t>
      </w:r>
      <w:r w:rsidR="006A79D8">
        <w:rPr>
          <w:szCs w:val="22"/>
          <w:lang w:val="sr-Latn-RS"/>
        </w:rPr>
        <w:t>u</w:t>
      </w:r>
    </w:p>
    <w:p w14:paraId="197294D3" w14:textId="25AD4EA7" w:rsidR="00211B8D" w:rsidRPr="00AD0265" w:rsidRDefault="0087593B" w:rsidP="001C4D3A">
      <w:pPr>
        <w:tabs>
          <w:tab w:val="left" w:pos="1134"/>
        </w:tabs>
        <w:spacing w:after="0"/>
        <w:ind w:left="1134" w:hanging="1134"/>
        <w:jc w:val="left"/>
        <w:rPr>
          <w:szCs w:val="22"/>
          <w:lang w:val="sr-Latn-RS"/>
        </w:rPr>
      </w:pPr>
      <w:r>
        <w:rPr>
          <w:szCs w:val="22"/>
          <w:lang w:val="sr-Latn-RS"/>
        </w:rPr>
        <w:t>Aneks</w:t>
      </w:r>
      <w:r w:rsidR="00600738" w:rsidRPr="00AD0265">
        <w:rPr>
          <w:szCs w:val="22"/>
          <w:lang w:val="sr-Latn-RS"/>
        </w:rPr>
        <w:t xml:space="preserve"> </w:t>
      </w:r>
      <w:r w:rsidR="00151EDE" w:rsidRPr="00AD0265">
        <w:rPr>
          <w:szCs w:val="22"/>
          <w:lang w:val="sr-Latn-RS"/>
        </w:rPr>
        <w:t>K</w:t>
      </w:r>
      <w:r w:rsidR="00600738" w:rsidRPr="00AD0265">
        <w:rPr>
          <w:szCs w:val="22"/>
          <w:lang w:val="sr-Latn-RS"/>
        </w:rPr>
        <w:t>:</w:t>
      </w:r>
      <w:r w:rsidR="00600738" w:rsidRPr="00AD0265">
        <w:rPr>
          <w:szCs w:val="22"/>
          <w:lang w:val="sr-Latn-RS"/>
        </w:rPr>
        <w:tab/>
      </w:r>
      <w:r w:rsidR="006A79D8">
        <w:rPr>
          <w:szCs w:val="22"/>
          <w:lang w:val="sr-Latn-RS"/>
        </w:rPr>
        <w:t xml:space="preserve">Vodič za procenu </w:t>
      </w:r>
      <w:r w:rsidR="009861B7">
        <w:rPr>
          <w:szCs w:val="22"/>
          <w:lang w:val="sr-Latn-RS"/>
        </w:rPr>
        <w:t xml:space="preserve">pojednostavljenih </w:t>
      </w:r>
      <w:r w:rsidR="00DE6D1F">
        <w:rPr>
          <w:szCs w:val="22"/>
          <w:lang w:val="sr-Latn-RS"/>
        </w:rPr>
        <w:t xml:space="preserve">opcija </w:t>
      </w:r>
      <w:r w:rsidR="006A79D8">
        <w:rPr>
          <w:szCs w:val="22"/>
          <w:lang w:val="sr-Latn-RS"/>
        </w:rPr>
        <w:t>troškova.</w:t>
      </w:r>
    </w:p>
    <w:p w14:paraId="5BC42F4D" w14:textId="77777777" w:rsidR="00DA0F6C" w:rsidRPr="00AD0265" w:rsidRDefault="00DA0F6C" w:rsidP="001C4D3A">
      <w:pPr>
        <w:tabs>
          <w:tab w:val="left" w:pos="1134"/>
        </w:tabs>
        <w:spacing w:after="0"/>
        <w:ind w:left="1134" w:hanging="1134"/>
        <w:jc w:val="left"/>
        <w:rPr>
          <w:szCs w:val="22"/>
          <w:lang w:val="sr-Latn-RS"/>
        </w:rPr>
      </w:pPr>
    </w:p>
    <w:p w14:paraId="10579636" w14:textId="6C335856" w:rsidR="006F4ACD" w:rsidRPr="00AD0265" w:rsidRDefault="006A79D8" w:rsidP="002D4ACD">
      <w:pPr>
        <w:spacing w:before="240"/>
        <w:jc w:val="left"/>
        <w:rPr>
          <w:b/>
          <w:szCs w:val="22"/>
          <w:lang w:val="sr-Latn-RS"/>
        </w:rPr>
      </w:pPr>
      <w:bookmarkStart w:id="33" w:name="_Toc216513984"/>
      <w:bookmarkEnd w:id="32"/>
      <w:r>
        <w:rPr>
          <w:b/>
          <w:szCs w:val="22"/>
          <w:lang w:val="sr-Latn-RS"/>
        </w:rPr>
        <w:t>Korisni</w:t>
      </w:r>
      <w:r w:rsidR="006F4ACD" w:rsidRPr="00AD0265">
        <w:rPr>
          <w:b/>
          <w:szCs w:val="22"/>
          <w:lang w:val="sr-Latn-RS"/>
        </w:rPr>
        <w:t xml:space="preserve"> link</w:t>
      </w:r>
      <w:r>
        <w:rPr>
          <w:b/>
          <w:szCs w:val="22"/>
          <w:lang w:val="sr-Latn-RS"/>
        </w:rPr>
        <w:t>ovi</w:t>
      </w:r>
      <w:r w:rsidR="006F4ACD" w:rsidRPr="00AD0265">
        <w:rPr>
          <w:b/>
          <w:szCs w:val="22"/>
          <w:lang w:val="sr-Latn-RS"/>
        </w:rPr>
        <w:t>:</w:t>
      </w:r>
    </w:p>
    <w:p w14:paraId="0B2A450D" w14:textId="3EECE9A9" w:rsidR="00345514" w:rsidRPr="00AD0265" w:rsidRDefault="00DE6D1F" w:rsidP="001C4D3A">
      <w:pPr>
        <w:spacing w:after="0"/>
        <w:jc w:val="left"/>
        <w:rPr>
          <w:b/>
          <w:szCs w:val="22"/>
          <w:lang w:val="sr-Latn-RS"/>
        </w:rPr>
      </w:pPr>
      <w:r>
        <w:rPr>
          <w:b/>
          <w:szCs w:val="22"/>
          <w:lang w:val="sr-Latn-RS"/>
        </w:rPr>
        <w:t>Smernice</w:t>
      </w:r>
      <w:r w:rsidR="006A79D8">
        <w:rPr>
          <w:b/>
          <w:szCs w:val="22"/>
          <w:lang w:val="sr-Latn-RS"/>
        </w:rPr>
        <w:t xml:space="preserve"> za upravljanje projektnim ciklusom </w:t>
      </w:r>
      <w:bookmarkEnd w:id="33"/>
    </w:p>
    <w:p w14:paraId="6FA7B65F" w14:textId="77777777" w:rsidR="00176C61" w:rsidRPr="00AD0265" w:rsidRDefault="005B77C9" w:rsidP="001C4D3A">
      <w:pPr>
        <w:spacing w:after="120"/>
        <w:jc w:val="left"/>
        <w:rPr>
          <w:rStyle w:val="Hyperlink"/>
          <w:szCs w:val="22"/>
          <w:lang w:val="sr-Latn-RS"/>
        </w:rPr>
      </w:pPr>
      <w:hyperlink r:id="rId18" w:history="1">
        <w:r w:rsidR="009C7178" w:rsidRPr="00AD0265">
          <w:rPr>
            <w:rStyle w:val="Hyperlink"/>
            <w:szCs w:val="22"/>
            <w:lang w:val="sr-Latn-RS"/>
          </w:rPr>
          <w:t>http://ec.europa.eu/europeaid/aid-delivery-methods-project-cycle-management-guidelines-vol-1_en</w:t>
        </w:r>
      </w:hyperlink>
    </w:p>
    <w:p w14:paraId="100C52A0" w14:textId="4DAA3327" w:rsidR="00034524" w:rsidRPr="00AD0265" w:rsidRDefault="006A79D8" w:rsidP="001C4D3A">
      <w:pPr>
        <w:spacing w:before="120" w:after="120"/>
        <w:jc w:val="left"/>
        <w:rPr>
          <w:b/>
          <w:szCs w:val="22"/>
          <w:lang w:val="sr-Latn-RS"/>
        </w:rPr>
      </w:pPr>
      <w:r>
        <w:rPr>
          <w:b/>
          <w:szCs w:val="22"/>
          <w:lang w:val="sr-Latn-RS"/>
        </w:rPr>
        <w:t xml:space="preserve">Implementacija ugovora </w:t>
      </w:r>
      <w:r w:rsidR="00341EF7">
        <w:rPr>
          <w:b/>
          <w:szCs w:val="22"/>
          <w:lang w:val="sr-Latn-RS"/>
        </w:rPr>
        <w:t>o dodeli bespovratnih sredstava</w:t>
      </w:r>
    </w:p>
    <w:p w14:paraId="43CA7E32" w14:textId="03708FBC" w:rsidR="00BB518F" w:rsidRPr="00AD0265" w:rsidRDefault="006A79D8" w:rsidP="001C4D3A">
      <w:pPr>
        <w:spacing w:after="0"/>
        <w:jc w:val="left"/>
        <w:rPr>
          <w:b/>
          <w:szCs w:val="22"/>
          <w:lang w:val="sr-Latn-RS"/>
        </w:rPr>
      </w:pPr>
      <w:r>
        <w:rPr>
          <w:b/>
          <w:szCs w:val="22"/>
          <w:lang w:val="sr-Latn-RS"/>
        </w:rPr>
        <w:t>Vodič za korisnike</w:t>
      </w:r>
    </w:p>
    <w:p w14:paraId="4A58153C" w14:textId="77777777" w:rsidR="002573AC" w:rsidRPr="00AD0265" w:rsidRDefault="005B77C9" w:rsidP="001C4D3A">
      <w:pPr>
        <w:spacing w:after="120"/>
        <w:jc w:val="left"/>
        <w:rPr>
          <w:b/>
          <w:szCs w:val="22"/>
          <w:lang w:val="sr-Latn-RS"/>
        </w:rPr>
      </w:pPr>
      <w:hyperlink r:id="rId19" w:history="1">
        <w:r w:rsidR="00034524" w:rsidRPr="00AD0265">
          <w:rPr>
            <w:rStyle w:val="Hyperlink"/>
            <w:szCs w:val="22"/>
            <w:lang w:val="sr-Latn-RS"/>
          </w:rPr>
          <w:t>http://ec.europa.eu/europeaid/companion/document.do?nodeNumber=19&amp;locale=en</w:t>
        </w:r>
      </w:hyperlink>
    </w:p>
    <w:p w14:paraId="30338D2B" w14:textId="27C2F26B" w:rsidR="001E10DA" w:rsidRPr="00AD0265" w:rsidRDefault="001E10DA" w:rsidP="001C4D3A">
      <w:pPr>
        <w:spacing w:before="120" w:after="0"/>
        <w:jc w:val="left"/>
        <w:rPr>
          <w:b/>
          <w:szCs w:val="22"/>
          <w:lang w:val="sr-Latn-RS"/>
        </w:rPr>
      </w:pPr>
      <w:r w:rsidRPr="00AD0265">
        <w:rPr>
          <w:b/>
          <w:szCs w:val="22"/>
          <w:lang w:val="sr-Latn-RS"/>
        </w:rPr>
        <w:t>Finan</w:t>
      </w:r>
      <w:r w:rsidR="006A79D8">
        <w:rPr>
          <w:b/>
          <w:szCs w:val="22"/>
          <w:lang w:val="sr-Latn-RS"/>
        </w:rPr>
        <w:t>sijski alati</w:t>
      </w:r>
      <w:r w:rsidR="0061182F" w:rsidRPr="00AD0265">
        <w:rPr>
          <w:b/>
          <w:szCs w:val="22"/>
          <w:lang w:val="sr-Latn-RS"/>
        </w:rPr>
        <w:tab/>
      </w:r>
    </w:p>
    <w:p w14:paraId="44BB7374" w14:textId="314966EC" w:rsidR="00197634" w:rsidRPr="00AD0265" w:rsidRDefault="005B77C9" w:rsidP="001C4D3A">
      <w:pPr>
        <w:spacing w:after="120"/>
        <w:rPr>
          <w:szCs w:val="22"/>
          <w:lang w:val="sr-Latn-RS"/>
        </w:rPr>
      </w:pPr>
      <w:hyperlink r:id="rId20" w:history="1">
        <w:r w:rsidR="00034524" w:rsidRPr="00AD0265">
          <w:rPr>
            <w:rStyle w:val="Hyperlink"/>
            <w:szCs w:val="22"/>
            <w:lang w:val="sr-Latn-RS"/>
          </w:rPr>
          <w:t>http://ec.europa.eu/europeaid/funding/procedures-beneficiary-countries-</w:t>
        </w:r>
        <w:r w:rsidR="0095567A" w:rsidRPr="00AD0265">
          <w:rPr>
            <w:rStyle w:val="Hyperlink"/>
            <w:szCs w:val="22"/>
            <w:lang w:val="sr-Latn-RS"/>
          </w:rPr>
          <w:t>i</w:t>
        </w:r>
        <w:r w:rsidR="00034524" w:rsidRPr="00AD0265">
          <w:rPr>
            <w:rStyle w:val="Hyperlink"/>
            <w:szCs w:val="22"/>
            <w:lang w:val="sr-Latn-RS"/>
          </w:rPr>
          <w:t>-partners/financial-management-toolkit_en</w:t>
        </w:r>
      </w:hyperlink>
      <w:r w:rsidR="00034524" w:rsidRPr="00AD0265">
        <w:rPr>
          <w:szCs w:val="22"/>
          <w:lang w:val="sr-Latn-RS"/>
        </w:rPr>
        <w:t xml:space="preserve"> </w:t>
      </w:r>
    </w:p>
    <w:p w14:paraId="6648F1E5" w14:textId="27C236F3" w:rsidR="001C4D3A" w:rsidRPr="00AD0265" w:rsidRDefault="00A57A62" w:rsidP="001C4D3A">
      <w:pPr>
        <w:spacing w:after="0"/>
        <w:rPr>
          <w:iCs/>
          <w:color w:val="000000"/>
          <w:lang w:val="sr-Latn-RS"/>
        </w:rPr>
      </w:pPr>
      <w:r w:rsidRPr="00AD0265">
        <w:rPr>
          <w:iCs/>
          <w:color w:val="000000"/>
          <w:lang w:val="sr-Latn-RS"/>
        </w:rPr>
        <w:t>Molimo da obratite pažnju da</w:t>
      </w:r>
      <w:r w:rsidR="006A79D8">
        <w:rPr>
          <w:iCs/>
          <w:color w:val="000000"/>
          <w:lang w:val="sr-Latn-RS"/>
        </w:rPr>
        <w:t xml:space="preserve"> ovi alati ne predstavljaju deo</w:t>
      </w:r>
      <w:r w:rsidR="00197634" w:rsidRPr="00AD0265">
        <w:rPr>
          <w:iCs/>
          <w:color w:val="000000"/>
          <w:lang w:val="sr-Latn-RS"/>
        </w:rPr>
        <w:t xml:space="preserve"> </w:t>
      </w:r>
      <w:r w:rsidR="006A79D8">
        <w:rPr>
          <w:lang w:val="sr-Latn-RS"/>
        </w:rPr>
        <w:t xml:space="preserve">ugovora </w:t>
      </w:r>
      <w:r w:rsidR="00341EF7">
        <w:rPr>
          <w:lang w:val="sr-Latn-RS"/>
        </w:rPr>
        <w:t>o dodeli bespovratnih sredstava</w:t>
      </w:r>
      <w:r w:rsidR="006A79D8" w:rsidRPr="00AD0265">
        <w:rPr>
          <w:lang w:val="sr-Latn-RS"/>
        </w:rPr>
        <w:t xml:space="preserve"> </w:t>
      </w:r>
      <w:r w:rsidR="006A79D8">
        <w:rPr>
          <w:iCs/>
          <w:color w:val="000000"/>
          <w:lang w:val="sr-Latn-RS"/>
        </w:rPr>
        <w:t>i nemaju pravnu vrednost</w:t>
      </w:r>
      <w:r w:rsidR="00197634" w:rsidRPr="00AD0265">
        <w:rPr>
          <w:iCs/>
          <w:color w:val="000000"/>
          <w:lang w:val="sr-Latn-RS"/>
        </w:rPr>
        <w:t xml:space="preserve">. </w:t>
      </w:r>
      <w:r w:rsidR="006A79D8">
        <w:rPr>
          <w:iCs/>
          <w:color w:val="000000"/>
          <w:lang w:val="sr-Latn-RS"/>
        </w:rPr>
        <w:t xml:space="preserve">Oni samo daju opšte smernice i u nekim detaljima mogu da se razlikuju od potpisanog </w:t>
      </w:r>
      <w:r w:rsidR="00197634" w:rsidRPr="00AD0265">
        <w:rPr>
          <w:iCs/>
          <w:color w:val="000000"/>
          <w:lang w:val="sr-Latn-RS"/>
        </w:rPr>
        <w:t xml:space="preserve"> </w:t>
      </w:r>
      <w:r w:rsidR="006A79D8">
        <w:rPr>
          <w:lang w:val="sr-Latn-RS"/>
        </w:rPr>
        <w:t xml:space="preserve">ugovora </w:t>
      </w:r>
      <w:r w:rsidR="00341EF7">
        <w:rPr>
          <w:lang w:val="sr-Latn-RS"/>
        </w:rPr>
        <w:t>o dodeli bespovratnih sredstava</w:t>
      </w:r>
      <w:r w:rsidR="00197634" w:rsidRPr="00AD0265">
        <w:rPr>
          <w:iCs/>
          <w:color w:val="000000"/>
          <w:lang w:val="sr-Latn-RS"/>
        </w:rPr>
        <w:t xml:space="preserve">. </w:t>
      </w:r>
      <w:r w:rsidR="006A79D8">
        <w:rPr>
          <w:iCs/>
          <w:color w:val="000000"/>
          <w:lang w:val="sr-Latn-RS"/>
        </w:rPr>
        <w:t xml:space="preserve">Da bi se obezbedilo poštovanje ugovornih obaveza od strane korisnika, oni ne smeju da se oslanjaju isključivo na ove alate, već uvek moraju da </w:t>
      </w:r>
      <w:r w:rsidR="00BB579E">
        <w:rPr>
          <w:iCs/>
          <w:color w:val="000000"/>
          <w:lang w:val="sr-Latn-RS"/>
        </w:rPr>
        <w:t>konsultuju</w:t>
      </w:r>
      <w:r w:rsidR="006A79D8">
        <w:rPr>
          <w:iCs/>
          <w:color w:val="000000"/>
          <w:lang w:val="sr-Latn-RS"/>
        </w:rPr>
        <w:t xml:space="preserve"> svoje pojedinačne ugovorne dokumente</w:t>
      </w:r>
      <w:r w:rsidR="001C4D3A" w:rsidRPr="00AD0265">
        <w:rPr>
          <w:iCs/>
          <w:color w:val="000000"/>
          <w:lang w:val="sr-Latn-RS"/>
        </w:rPr>
        <w:t>.</w:t>
      </w:r>
    </w:p>
    <w:p w14:paraId="1774C658" w14:textId="77777777" w:rsidR="002573AC" w:rsidRPr="00AD0265" w:rsidRDefault="005D7AF3" w:rsidP="001C4D3A">
      <w:pPr>
        <w:spacing w:after="0"/>
        <w:jc w:val="center"/>
        <w:rPr>
          <w:b/>
          <w:szCs w:val="22"/>
          <w:highlight w:val="magenta"/>
          <w:lang w:val="sr-Latn-RS"/>
        </w:rPr>
      </w:pPr>
      <w:r w:rsidRPr="00AD0265">
        <w:rPr>
          <w:color w:val="000000"/>
          <w:szCs w:val="22"/>
          <w:lang w:val="sr-Latn-RS"/>
        </w:rPr>
        <w:t>* * *</w:t>
      </w:r>
    </w:p>
    <w:sectPr w:rsidR="002573AC" w:rsidRPr="00AD0265" w:rsidSect="0073537A">
      <w:pgSz w:w="11906" w:h="16838" w:code="9"/>
      <w:pgMar w:top="1021" w:right="1134" w:bottom="1170"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488D" w14:textId="77777777" w:rsidR="005B77C9" w:rsidRDefault="005B77C9">
      <w:r>
        <w:separator/>
      </w:r>
    </w:p>
    <w:p w14:paraId="2DA90A09" w14:textId="77777777" w:rsidR="005B77C9" w:rsidRDefault="005B77C9"/>
  </w:endnote>
  <w:endnote w:type="continuationSeparator" w:id="0">
    <w:p w14:paraId="2795BCF5" w14:textId="77777777" w:rsidR="005B77C9" w:rsidRDefault="005B77C9">
      <w:r>
        <w:continuationSeparator/>
      </w:r>
    </w:p>
    <w:p w14:paraId="367EC731" w14:textId="77777777" w:rsidR="005B77C9" w:rsidRDefault="005B7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8A2E" w14:textId="0781C7C3" w:rsidR="00806853" w:rsidRPr="00A016F9" w:rsidRDefault="00806853" w:rsidP="00BF158E">
    <w:pPr>
      <w:pStyle w:val="Footer"/>
      <w:tabs>
        <w:tab w:val="right" w:pos="9639"/>
      </w:tabs>
      <w:spacing w:before="120" w:after="0"/>
      <w:rPr>
        <w:rFonts w:ascii="Times New Roman" w:hAnsi="Times New Roman"/>
        <w:sz w:val="18"/>
        <w:szCs w:val="18"/>
      </w:rPr>
    </w:pPr>
    <w:proofErr w:type="spellStart"/>
    <w:r>
      <w:rPr>
        <w:rFonts w:ascii="Times New Roman" w:hAnsi="Times New Roman"/>
        <w:b/>
        <w:sz w:val="20"/>
      </w:rPr>
      <w:t>Avgust</w:t>
    </w:r>
    <w:proofErr w:type="spellEnd"/>
    <w:r>
      <w:rPr>
        <w:rFonts w:ascii="Times New Roman" w:hAnsi="Times New Roman"/>
        <w:b/>
        <w:sz w:val="20"/>
      </w:rPr>
      <w:t xml:space="preserve"> 2018.</w:t>
    </w:r>
    <w:r w:rsidRPr="00A016F9">
      <w:rPr>
        <w:rFonts w:ascii="Times New Roman" w:hAnsi="Times New Roman"/>
        <w:sz w:val="18"/>
        <w:szCs w:val="18"/>
      </w:rPr>
      <w:tab/>
    </w:r>
    <w:proofErr w:type="spellStart"/>
    <w:r>
      <w:rPr>
        <w:rFonts w:ascii="Times New Roman" w:hAnsi="Times New Roman"/>
        <w:sz w:val="18"/>
        <w:szCs w:val="18"/>
      </w:rPr>
      <w:t>strana</w:t>
    </w:r>
    <w:proofErr w:type="spellEnd"/>
    <w:r w:rsidRPr="00A016F9">
      <w:rPr>
        <w:rFonts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31</w:t>
    </w:r>
    <w:r>
      <w:rPr>
        <w:rFonts w:ascii="Times New Roman" w:hAnsi="Times New Roman"/>
        <w:sz w:val="18"/>
        <w:szCs w:val="18"/>
      </w:rPr>
      <w:fldChar w:fldCharType="end"/>
    </w:r>
    <w:r w:rsidRPr="00A016F9">
      <w:rPr>
        <w:rFonts w:ascii="Times New Roman" w:hAnsi="Times New Roman"/>
        <w:sz w:val="18"/>
        <w:szCs w:val="18"/>
      </w:rPr>
      <w:t xml:space="preserve"> o</w:t>
    </w:r>
    <w:r>
      <w:rPr>
        <w:rFonts w:ascii="Times New Roman" w:hAnsi="Times New Roman"/>
        <w:sz w:val="18"/>
        <w:szCs w:val="18"/>
      </w:rPr>
      <w:t>d</w:t>
    </w:r>
    <w:r w:rsidRPr="00A016F9">
      <w:rPr>
        <w:rFonts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Pr>
        <w:rFonts w:ascii="Times New Roman" w:hAnsi="Times New Roman"/>
        <w:noProof/>
        <w:sz w:val="18"/>
        <w:szCs w:val="18"/>
      </w:rPr>
      <w:t>31</w:t>
    </w:r>
    <w:r>
      <w:rPr>
        <w:rFonts w:ascii="Times New Roman" w:hAnsi="Times New Roman"/>
        <w:sz w:val="18"/>
        <w:szCs w:val="18"/>
      </w:rPr>
      <w:fldChar w:fldCharType="end"/>
    </w:r>
  </w:p>
  <w:p w14:paraId="380DC979" w14:textId="3474D785" w:rsidR="00806853" w:rsidRPr="00491F8A" w:rsidRDefault="00806853"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8A4CEC">
      <w:rPr>
        <w:rStyle w:val="PageNumber"/>
        <w:rFonts w:ascii="Times New Roman" w:hAnsi="Times New Roman"/>
        <w:noProof/>
        <w:sz w:val="18"/>
        <w:szCs w:val="18"/>
      </w:rPr>
      <w:t>e3a_guidelines_SRB</w:t>
    </w:r>
    <w:r w:rsidRPr="00C9081A">
      <w:rPr>
        <w:rStyle w:val="PageNumber"/>
        <w:rFonts w:ascii="Times New Roman" w:hAnsi="Times New Roman"/>
        <w:sz w:val="18"/>
        <w:szCs w:val="18"/>
      </w:rPr>
      <w:fldChar w:fldCharType="end"/>
    </w:r>
    <w:r>
      <w:rPr>
        <w:rStyle w:val="PageNumber"/>
        <w:rFonts w:ascii="Times New Roman" w:hAnsi="Times New Roman"/>
        <w:sz w:val="18"/>
        <w:szCs w:val="18"/>
      </w:rPr>
      <w:t>- SRB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3F2A" w14:textId="78D2D881" w:rsidR="00806853" w:rsidRDefault="00806853" w:rsidP="00BF158E">
    <w:pPr>
      <w:pStyle w:val="Footer"/>
      <w:tabs>
        <w:tab w:val="right" w:pos="9639"/>
      </w:tabs>
      <w:spacing w:before="120" w:after="0"/>
      <w:rPr>
        <w:rFonts w:ascii="Times New Roman" w:hAnsi="Times New Roman"/>
        <w:sz w:val="18"/>
        <w:szCs w:val="18"/>
      </w:rPr>
    </w:pPr>
    <w:proofErr w:type="spellStart"/>
    <w:r>
      <w:rPr>
        <w:rFonts w:ascii="Times New Roman" w:hAnsi="Times New Roman"/>
        <w:b/>
        <w:sz w:val="20"/>
      </w:rPr>
      <w:t>Avgust</w:t>
    </w:r>
    <w:proofErr w:type="spellEnd"/>
    <w:r>
      <w:rPr>
        <w:rFonts w:ascii="Times New Roman" w:hAnsi="Times New Roman"/>
        <w:b/>
        <w:sz w:val="20"/>
      </w:rPr>
      <w:t xml:space="preserve"> 2018</w:t>
    </w:r>
    <w:r w:rsidRPr="00A016F9">
      <w:rPr>
        <w:rFonts w:ascii="Times New Roman" w:hAnsi="Times New Roman"/>
        <w:sz w:val="18"/>
        <w:szCs w:val="18"/>
      </w:rPr>
      <w:tab/>
    </w:r>
  </w:p>
  <w:p w14:paraId="44E9E46E" w14:textId="2C5D5E27" w:rsidR="00806853" w:rsidRPr="00491F8A" w:rsidRDefault="00806853"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8A4CEC">
      <w:rPr>
        <w:rStyle w:val="PageNumber"/>
        <w:rFonts w:ascii="Times New Roman" w:hAnsi="Times New Roman"/>
        <w:noProof/>
        <w:sz w:val="18"/>
        <w:szCs w:val="18"/>
      </w:rPr>
      <w:t>e3a_guidelines_SRB</w:t>
    </w:r>
    <w:r w:rsidRPr="00C9081A">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798C" w14:textId="77777777" w:rsidR="00806853" w:rsidRDefault="00806853" w:rsidP="00491F8A">
    <w:pPr>
      <w:pStyle w:val="Footer"/>
      <w:tabs>
        <w:tab w:val="right" w:pos="9639"/>
      </w:tabs>
      <w:spacing w:after="0"/>
      <w:rPr>
        <w:rFonts w:ascii="Times New Roman" w:hAnsi="Times New Roman"/>
        <w:sz w:val="18"/>
        <w:szCs w:val="18"/>
      </w:rPr>
    </w:pPr>
    <w:r>
      <w:rPr>
        <w:rFonts w:ascii="Times New Roman" w:hAnsi="Times New Roman"/>
        <w:b/>
        <w:sz w:val="20"/>
      </w:rPr>
      <w:t>August 2018</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Pr>
        <w:rFonts w:ascii="Times New Roman" w:hAnsi="Times New Roman"/>
        <w:noProof/>
        <w:sz w:val="18"/>
        <w:szCs w:val="18"/>
      </w:rPr>
      <w:t>31</w:t>
    </w:r>
    <w:r>
      <w:rPr>
        <w:rFonts w:ascii="Times New Roman" w:hAnsi="Times New Roman"/>
        <w:sz w:val="18"/>
        <w:szCs w:val="18"/>
      </w:rPr>
      <w:fldChar w:fldCharType="end"/>
    </w:r>
  </w:p>
  <w:p w14:paraId="3BC8CB92" w14:textId="18DC913C" w:rsidR="00806853" w:rsidRPr="00491F8A" w:rsidRDefault="00806853"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8A4CEC">
      <w:rPr>
        <w:rStyle w:val="PageNumber"/>
        <w:rFonts w:ascii="Times New Roman" w:hAnsi="Times New Roman"/>
        <w:noProof/>
        <w:sz w:val="18"/>
        <w:szCs w:val="18"/>
      </w:rPr>
      <w:t>e3a_guidelines_SRB</w:t>
    </w:r>
    <w:r w:rsidRPr="00C9081A">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ACE7F" w14:textId="77777777" w:rsidR="005B77C9" w:rsidRDefault="005B77C9" w:rsidP="00BF158E">
      <w:pPr>
        <w:spacing w:before="120" w:after="0"/>
      </w:pPr>
      <w:r>
        <w:separator/>
      </w:r>
    </w:p>
  </w:footnote>
  <w:footnote w:type="continuationSeparator" w:id="0">
    <w:p w14:paraId="46CC5599" w14:textId="77777777" w:rsidR="005B77C9" w:rsidRDefault="005B77C9">
      <w:r>
        <w:continuationSeparator/>
      </w:r>
    </w:p>
  </w:footnote>
  <w:footnote w:type="continuationNotice" w:id="1">
    <w:p w14:paraId="22FE4719" w14:textId="77777777" w:rsidR="005B77C9" w:rsidRPr="004D357E" w:rsidRDefault="005B77C9" w:rsidP="004D357E">
      <w:pPr>
        <w:pStyle w:val="Footer"/>
      </w:pPr>
    </w:p>
  </w:footnote>
  <w:footnote w:id="2">
    <w:p w14:paraId="53A9D92A" w14:textId="0161AC93" w:rsidR="00806853" w:rsidRPr="000C180D" w:rsidRDefault="00806853">
      <w:pPr>
        <w:pStyle w:val="FootnoteText"/>
        <w:rPr>
          <w:lang w:val="sr-Latn-RS"/>
        </w:rPr>
      </w:pPr>
      <w:r w:rsidRPr="000C180D">
        <w:rPr>
          <w:rStyle w:val="FootnoteReference"/>
          <w:lang w:val="sr-Latn-RS"/>
        </w:rPr>
        <w:footnoteRef/>
      </w:r>
      <w:r w:rsidRPr="000C180D">
        <w:rPr>
          <w:lang w:val="sr-Latn-RS"/>
        </w:rPr>
        <w:t xml:space="preserve"> </w:t>
      </w:r>
      <w:r w:rsidRPr="000C180D">
        <w:rPr>
          <w:sz w:val="18"/>
          <w:szCs w:val="18"/>
          <w:lang w:val="sr-Latn-RS"/>
        </w:rPr>
        <w:t>Izveštaj o implementaciji Strategije za socijalnu inkluziju Roma u Srbiji 2016-2025 u 2016, strana 89.</w:t>
      </w:r>
    </w:p>
  </w:footnote>
  <w:footnote w:id="3">
    <w:p w14:paraId="35FD070F" w14:textId="2627EF7D" w:rsidR="00806853" w:rsidRPr="000C180D" w:rsidRDefault="00806853">
      <w:pPr>
        <w:pStyle w:val="FootnoteText"/>
        <w:rPr>
          <w:lang w:val="sr-Latn-RS"/>
        </w:rPr>
      </w:pPr>
      <w:r w:rsidRPr="000C180D">
        <w:rPr>
          <w:rStyle w:val="FootnoteReference"/>
          <w:lang w:val="sr-Latn-RS"/>
        </w:rPr>
        <w:footnoteRef/>
      </w:r>
      <w:r w:rsidRPr="000C180D">
        <w:rPr>
          <w:lang w:val="sr-Latn-RS"/>
        </w:rPr>
        <w:t xml:space="preserve"> </w:t>
      </w:r>
      <w:r w:rsidRPr="000C180D">
        <w:rPr>
          <w:i/>
          <w:sz w:val="18"/>
          <w:szCs w:val="18"/>
          <w:lang w:val="sr-Latn-RS"/>
        </w:rPr>
        <w:t>Romi u Srbiji</w:t>
      </w:r>
      <w:r w:rsidRPr="000C180D">
        <w:rPr>
          <w:sz w:val="18"/>
          <w:szCs w:val="18"/>
          <w:lang w:val="sr-Latn-RS"/>
        </w:rPr>
        <w:t xml:space="preserve">, Zavod za statistiku Republike Srbije, </w:t>
      </w:r>
      <w:hyperlink r:id="rId1" w:history="1">
        <w:r w:rsidRPr="000C180D">
          <w:rPr>
            <w:rStyle w:val="Hyperlink"/>
            <w:sz w:val="18"/>
            <w:szCs w:val="18"/>
            <w:lang w:val="sr-Latn-RS"/>
          </w:rPr>
          <w:t>http://pod2.stat.gov.rs/ObjavljenePublikacije/Popis2011/Romi.pdf</w:t>
        </w:r>
      </w:hyperlink>
    </w:p>
  </w:footnote>
  <w:footnote w:id="4">
    <w:p w14:paraId="4704AC61" w14:textId="504E7B61" w:rsidR="00806853" w:rsidRPr="000C180D" w:rsidRDefault="00806853" w:rsidP="0095268C">
      <w:pPr>
        <w:pStyle w:val="FootnoteText"/>
        <w:rPr>
          <w:sz w:val="18"/>
          <w:szCs w:val="18"/>
          <w:lang w:val="sr-Latn-RS"/>
        </w:rPr>
      </w:pPr>
      <w:r w:rsidRPr="000C180D">
        <w:rPr>
          <w:rStyle w:val="FootnoteReference"/>
          <w:lang w:val="sr-Latn-RS"/>
        </w:rPr>
        <w:footnoteRef/>
      </w:r>
      <w:r w:rsidRPr="000C180D">
        <w:rPr>
          <w:lang w:val="sr-Latn-RS"/>
        </w:rPr>
        <w:t xml:space="preserve"> Ishod ovog</w:t>
      </w:r>
      <w:r w:rsidRPr="000C180D">
        <w:rPr>
          <w:color w:val="323232"/>
          <w:sz w:val="18"/>
          <w:szCs w:val="18"/>
          <w:lang w:val="sr-Latn-RS"/>
        </w:rPr>
        <w:t xml:space="preserve"> Seminara je zajednička priprema Operativnih zaključaka Vlade Republike Srbije i Evropske komisije. Operativni zaključci predstavljaju preuzete obaveze koje se moraju realizovati da bi se dalje unapređivao </w:t>
      </w:r>
      <w:r>
        <w:rPr>
          <w:color w:val="323232"/>
          <w:sz w:val="18"/>
          <w:szCs w:val="18"/>
          <w:lang w:val="sr-Latn-RS"/>
        </w:rPr>
        <w:t>položaj</w:t>
      </w:r>
      <w:r w:rsidRPr="000C180D">
        <w:rPr>
          <w:color w:val="323232"/>
          <w:sz w:val="18"/>
          <w:szCs w:val="18"/>
          <w:lang w:val="sr-Latn-RS"/>
        </w:rPr>
        <w:t xml:space="preserve"> romske nacionalne manjine u Republici Srbiji.</w:t>
      </w:r>
    </w:p>
    <w:p w14:paraId="1955EE97" w14:textId="77777777" w:rsidR="00806853" w:rsidRPr="000C180D" w:rsidRDefault="00806853">
      <w:pPr>
        <w:pStyle w:val="FootnoteText"/>
        <w:rPr>
          <w:lang w:val="sr-Latn-RS"/>
        </w:rPr>
      </w:pPr>
    </w:p>
  </w:footnote>
  <w:footnote w:id="5">
    <w:p w14:paraId="10AED92C" w14:textId="54AAEC43" w:rsidR="00806853" w:rsidRPr="000C180D" w:rsidRDefault="00806853" w:rsidP="00D34B88">
      <w:pPr>
        <w:pStyle w:val="FootnoteText"/>
        <w:rPr>
          <w:lang w:val="sr-Latn-RS"/>
        </w:rPr>
      </w:pPr>
      <w:r w:rsidRPr="000C180D">
        <w:rPr>
          <w:vertAlign w:val="superscript"/>
          <w:lang w:val="sr-Latn-RS"/>
        </w:rPr>
        <w:footnoteRef/>
      </w:r>
      <w:r w:rsidRPr="000C180D">
        <w:rPr>
          <w:lang w:val="sr-Latn-RS"/>
        </w:rPr>
        <w:t xml:space="preserve"> Tamo gde bespovratna sredstva finansira Evropski fond za razvoj, svako pominjanje finansiranja od strane Evropske Unije mora se razumeti kao finansiranje od strane  Evropskog fonda za razvoj.</w:t>
      </w:r>
    </w:p>
  </w:footnote>
  <w:footnote w:id="6">
    <w:p w14:paraId="1ECE16F2" w14:textId="4CD5735B" w:rsidR="00806853" w:rsidRPr="000C180D" w:rsidRDefault="00806853" w:rsidP="00D34B88">
      <w:pPr>
        <w:pStyle w:val="FootnoteText"/>
        <w:rPr>
          <w:lang w:val="sr-Latn-RS"/>
        </w:rPr>
      </w:pPr>
      <w:r w:rsidRPr="000C180D">
        <w:rPr>
          <w:rStyle w:val="FootnoteReference"/>
          <w:sz w:val="20"/>
          <w:lang w:val="sr-Latn-RS"/>
        </w:rPr>
        <w:footnoteRef/>
      </w:r>
      <w:r w:rsidRPr="000C180D">
        <w:rPr>
          <w:lang w:val="sr-Latn-RS"/>
        </w:rPr>
        <w:t xml:space="preserve"> </w:t>
      </w:r>
      <w:r>
        <w:rPr>
          <w:lang w:val="sr-Latn-RS"/>
        </w:rPr>
        <w:t>Napominjemo</w:t>
      </w:r>
      <w:r w:rsidRPr="000C180D">
        <w:rPr>
          <w:lang w:val="sr-Latn-RS"/>
        </w:rPr>
        <w:t xml:space="preserve"> da </w:t>
      </w:r>
      <w:r>
        <w:rPr>
          <w:lang w:val="sr-Latn-RS"/>
        </w:rPr>
        <w:t>glavni podnosilac predloga projekta</w:t>
      </w:r>
      <w:r w:rsidRPr="000C180D">
        <w:rPr>
          <w:lang w:val="sr-Latn-RS"/>
        </w:rPr>
        <w:t xml:space="preserve"> (tj. koordinator) čije je kvalifikacije pozitivno ocenila Evropska komisija i kome s</w:t>
      </w:r>
      <w:r>
        <w:rPr>
          <w:lang w:val="sr-Latn-RS"/>
        </w:rPr>
        <w:t>e</w:t>
      </w:r>
      <w:r w:rsidRPr="000C180D">
        <w:rPr>
          <w:lang w:val="sr-Latn-RS"/>
        </w:rPr>
        <w:t xml:space="preserve"> dodelj</w:t>
      </w:r>
      <w:r>
        <w:rPr>
          <w:lang w:val="sr-Latn-RS"/>
        </w:rPr>
        <w:t>uju</w:t>
      </w:r>
      <w:r w:rsidRPr="000C180D">
        <w:rPr>
          <w:lang w:val="sr-Latn-RS"/>
        </w:rPr>
        <w:t xml:space="preserve"> bespovratna sredstva neće potpisati standardni ugovor o dodeli bespovratnih sredstava objavljen sa ovim smernicama, već ugovor o </w:t>
      </w:r>
      <w:r>
        <w:rPr>
          <w:lang w:val="sr-Latn-RS"/>
        </w:rPr>
        <w:t>doprinosu</w:t>
      </w:r>
      <w:r w:rsidRPr="000C180D">
        <w:rPr>
          <w:lang w:val="sr-Latn-RS"/>
        </w:rPr>
        <w:t xml:space="preserve"> na osnovu modela ugovora o </w:t>
      </w:r>
      <w:r>
        <w:rPr>
          <w:lang w:val="sr-Latn-RS"/>
        </w:rPr>
        <w:t>doprinosu</w:t>
      </w:r>
      <w:r w:rsidRPr="000C180D">
        <w:rPr>
          <w:lang w:val="sr-Latn-RS"/>
        </w:rPr>
        <w:t>. Smatraće se da se sv</w:t>
      </w:r>
      <w:r>
        <w:rPr>
          <w:lang w:val="sr-Latn-RS"/>
        </w:rPr>
        <w:t>a upućivanja</w:t>
      </w:r>
      <w:r w:rsidRPr="000C180D">
        <w:rPr>
          <w:lang w:val="sr-Latn-RS"/>
        </w:rPr>
        <w:t xml:space="preserve"> </w:t>
      </w:r>
      <w:r>
        <w:rPr>
          <w:lang w:val="sr-Latn-RS"/>
        </w:rPr>
        <w:t xml:space="preserve">na standardni ugovor o dodali bespovratnih sredstava </w:t>
      </w:r>
      <w:r w:rsidRPr="000C180D">
        <w:rPr>
          <w:lang w:val="sr-Latn-RS"/>
        </w:rPr>
        <w:t xml:space="preserve">u ovim smernicama i drugim dokumentima </w:t>
      </w:r>
      <w:r>
        <w:rPr>
          <w:lang w:val="sr-Latn-RS"/>
        </w:rPr>
        <w:t>povezanim sa</w:t>
      </w:r>
      <w:r w:rsidRPr="000C180D">
        <w:rPr>
          <w:lang w:val="sr-Latn-RS"/>
        </w:rPr>
        <w:t xml:space="preserve"> ov</w:t>
      </w:r>
      <w:r>
        <w:rPr>
          <w:lang w:val="sr-Latn-RS"/>
        </w:rPr>
        <w:t>im</w:t>
      </w:r>
      <w:r w:rsidRPr="000C180D">
        <w:rPr>
          <w:lang w:val="sr-Latn-RS"/>
        </w:rPr>
        <w:t xml:space="preserve"> </w:t>
      </w:r>
      <w:r>
        <w:rPr>
          <w:lang w:val="sr-Latn-RS"/>
        </w:rPr>
        <w:t>pozivom</w:t>
      </w:r>
      <w:r w:rsidRPr="000C180D">
        <w:rPr>
          <w:lang w:val="sr-Latn-RS"/>
        </w:rPr>
        <w:t xml:space="preserve"> odnose na relevantne odredbe modela ugovora o doprinosu.</w:t>
      </w:r>
    </w:p>
  </w:footnote>
  <w:footnote w:id="7">
    <w:p w14:paraId="635310F6" w14:textId="42DF68DD" w:rsidR="00806853" w:rsidRPr="000C180D" w:rsidRDefault="00806853">
      <w:pPr>
        <w:pStyle w:val="FootnoteText"/>
        <w:rPr>
          <w:lang w:val="sr-Latn-RS"/>
        </w:rPr>
      </w:pPr>
      <w:r w:rsidRPr="000C180D">
        <w:rPr>
          <w:rStyle w:val="FootnoteReference"/>
          <w:lang w:val="sr-Latn-RS"/>
        </w:rPr>
        <w:footnoteRef/>
      </w:r>
      <w:r w:rsidRPr="000C180D">
        <w:rPr>
          <w:lang w:val="sr-Latn-RS"/>
        </w:rPr>
        <w:t xml:space="preserve"> </w:t>
      </w:r>
      <w:r>
        <w:rPr>
          <w:lang w:val="sr-Latn-RS"/>
        </w:rPr>
        <w:t>U okviru ovog</w:t>
      </w:r>
      <w:r w:rsidRPr="000C180D">
        <w:rPr>
          <w:lang w:val="sr-Latn-RS"/>
        </w:rPr>
        <w:t xml:space="preserve"> </w:t>
      </w:r>
      <w:r>
        <w:rPr>
          <w:lang w:val="sr-Latn-RS"/>
        </w:rPr>
        <w:t>Poziva</w:t>
      </w:r>
      <w:r w:rsidRPr="000C180D">
        <w:rPr>
          <w:lang w:val="sr-Latn-RS"/>
        </w:rPr>
        <w:t xml:space="preserve"> za podnošenje </w:t>
      </w:r>
      <w:r>
        <w:rPr>
          <w:lang w:val="sr-Latn-RS"/>
        </w:rPr>
        <w:t>predloga projekta</w:t>
      </w:r>
      <w:r w:rsidRPr="000C180D">
        <w:rPr>
          <w:lang w:val="sr-Latn-RS"/>
        </w:rPr>
        <w:t xml:space="preserve"> koristi se najšire moguće razumevanje </w:t>
      </w:r>
      <w:r>
        <w:rPr>
          <w:lang w:val="sr-Latn-RS"/>
        </w:rPr>
        <w:t xml:space="preserve">pojma </w:t>
      </w:r>
      <w:r w:rsidRPr="000C180D">
        <w:rPr>
          <w:lang w:val="sr-Latn-RS"/>
        </w:rPr>
        <w:t>organizacij</w:t>
      </w:r>
      <w:r>
        <w:rPr>
          <w:lang w:val="sr-Latn-RS"/>
        </w:rPr>
        <w:t>a</w:t>
      </w:r>
      <w:r w:rsidRPr="000C180D">
        <w:rPr>
          <w:lang w:val="sr-Latn-RS"/>
        </w:rPr>
        <w:t xml:space="preserve"> civilnog društva  kako je to 1999. definisao Evropski ekonomsk</w:t>
      </w:r>
      <w:r>
        <w:rPr>
          <w:lang w:val="sr-Latn-RS"/>
        </w:rPr>
        <w:t>i</w:t>
      </w:r>
      <w:r w:rsidRPr="000C180D">
        <w:rPr>
          <w:lang w:val="sr-Latn-RS"/>
        </w:rPr>
        <w:t xml:space="preserve"> i socijaln</w:t>
      </w:r>
      <w:r>
        <w:rPr>
          <w:lang w:val="sr-Latn-RS"/>
        </w:rPr>
        <w:t>i</w:t>
      </w:r>
      <w:r w:rsidRPr="000C180D">
        <w:rPr>
          <w:lang w:val="sr-Latn-RS"/>
        </w:rPr>
        <w:t xml:space="preserve"> </w:t>
      </w:r>
      <w:r>
        <w:rPr>
          <w:lang w:val="sr-Latn-RS"/>
        </w:rPr>
        <w:t>komitet</w:t>
      </w:r>
      <w:r w:rsidRPr="000C180D">
        <w:rPr>
          <w:lang w:val="sr-Latn-RS"/>
        </w:rPr>
        <w:t xml:space="preserve"> (CES/1999/851) i kako su to kasnije razradili EESC (CES/1999/851, CES/2000/81) i E</w:t>
      </w:r>
      <w:r>
        <w:rPr>
          <w:lang w:val="sr-Latn-RS"/>
        </w:rPr>
        <w:t>K</w:t>
      </w:r>
      <w:r w:rsidRPr="000C180D">
        <w:rPr>
          <w:lang w:val="sr-Latn-RS"/>
        </w:rPr>
        <w:t xml:space="preserve"> (COM/2002/0704 finalno, COM/2005/0290 finalno).</w:t>
      </w:r>
    </w:p>
  </w:footnote>
  <w:footnote w:id="8">
    <w:p w14:paraId="04BE9F69" w14:textId="393F4DC3" w:rsidR="00806853" w:rsidRPr="000C180D" w:rsidRDefault="00806853">
      <w:pPr>
        <w:pStyle w:val="FootnoteText"/>
        <w:rPr>
          <w:lang w:val="sr-Latn-RS"/>
        </w:rPr>
      </w:pPr>
      <w:r w:rsidRPr="000C180D">
        <w:rPr>
          <w:rStyle w:val="FootnoteReference"/>
          <w:lang w:val="sr-Latn-RS"/>
        </w:rPr>
        <w:footnoteRef/>
      </w:r>
      <w:r w:rsidRPr="000C180D">
        <w:rPr>
          <w:lang w:val="sr-Latn-RS"/>
        </w:rPr>
        <w:t xml:space="preserve"> </w:t>
      </w:r>
      <w:r w:rsidRPr="000C180D">
        <w:rPr>
          <w:snapToGrid/>
          <w:lang w:val="sr-Latn-RS"/>
        </w:rPr>
        <w:t xml:space="preserve">Određuje se na osnovu statuta organizacije, u kome treba da se pokaže da je osnovana po aktu </w:t>
      </w:r>
      <w:r>
        <w:rPr>
          <w:snapToGrid/>
          <w:lang w:val="sr-Latn-RS"/>
        </w:rPr>
        <w:t>koji je regulisan</w:t>
      </w:r>
      <w:r w:rsidRPr="000C180D">
        <w:rPr>
          <w:snapToGrid/>
          <w:lang w:val="sr-Latn-RS"/>
        </w:rPr>
        <w:t xml:space="preserve"> nacionalni</w:t>
      </w:r>
      <w:r>
        <w:rPr>
          <w:snapToGrid/>
          <w:lang w:val="sr-Latn-RS"/>
        </w:rPr>
        <w:t>m</w:t>
      </w:r>
      <w:r w:rsidRPr="000C180D">
        <w:rPr>
          <w:snapToGrid/>
          <w:lang w:val="sr-Latn-RS"/>
        </w:rPr>
        <w:t xml:space="preserve"> </w:t>
      </w:r>
      <w:r w:rsidRPr="00235A85">
        <w:rPr>
          <w:snapToGrid/>
          <w:lang w:val="sr-Latn-RS"/>
        </w:rPr>
        <w:t>zakon</w:t>
      </w:r>
      <w:r>
        <w:rPr>
          <w:snapToGrid/>
          <w:lang w:val="sr-Latn-RS"/>
        </w:rPr>
        <w:t>om</w:t>
      </w:r>
      <w:r w:rsidRPr="00235A85">
        <w:rPr>
          <w:snapToGrid/>
          <w:lang w:val="sr-Latn-RS"/>
        </w:rPr>
        <w:t xml:space="preserve"> u dotičnoj zemlji, i da ima </w:t>
      </w:r>
      <w:r>
        <w:rPr>
          <w:snapToGrid/>
          <w:lang w:val="sr-Latn-RS"/>
        </w:rPr>
        <w:t>centralu</w:t>
      </w:r>
      <w:r w:rsidRPr="00235A85">
        <w:rPr>
          <w:snapToGrid/>
          <w:lang w:val="sr-Latn-RS"/>
        </w:rPr>
        <w:t xml:space="preserve"> u prihvatljivoj </w:t>
      </w:r>
      <w:r w:rsidRPr="000C180D">
        <w:rPr>
          <w:snapToGrid/>
          <w:lang w:val="sr-Latn-RS"/>
        </w:rPr>
        <w:t xml:space="preserve">zemlji. U tom smislu, </w:t>
      </w:r>
      <w:r>
        <w:rPr>
          <w:snapToGrid/>
          <w:lang w:val="sr-Latn-RS"/>
        </w:rPr>
        <w:t>nijedno</w:t>
      </w:r>
      <w:r w:rsidRPr="000C180D">
        <w:rPr>
          <w:snapToGrid/>
          <w:lang w:val="sr-Latn-RS"/>
        </w:rPr>
        <w:t xml:space="preserve"> pravno lice čiji je statut</w:t>
      </w:r>
      <w:r>
        <w:rPr>
          <w:snapToGrid/>
          <w:lang w:val="sr-Latn-RS"/>
        </w:rPr>
        <w:t xml:space="preserve"> utvrđen</w:t>
      </w:r>
      <w:r w:rsidRPr="000C180D">
        <w:rPr>
          <w:snapToGrid/>
          <w:lang w:val="sr-Latn-RS"/>
        </w:rPr>
        <w:t xml:space="preserve"> u drugoj zemlji ne može se smatrati </w:t>
      </w:r>
      <w:r>
        <w:rPr>
          <w:snapToGrid/>
          <w:lang w:val="sr-Latn-RS"/>
        </w:rPr>
        <w:t>prihvatljiv</w:t>
      </w:r>
      <w:r w:rsidRPr="000C180D">
        <w:rPr>
          <w:snapToGrid/>
          <w:lang w:val="sr-Latn-RS"/>
        </w:rPr>
        <w:t xml:space="preserve">om lokalnom organizacijom, čak i ako je taj statut registrovan i </w:t>
      </w:r>
      <w:r>
        <w:rPr>
          <w:snapToGrid/>
          <w:lang w:val="sr-Latn-RS"/>
        </w:rPr>
        <w:t>lokalno</w:t>
      </w:r>
      <w:r w:rsidRPr="000C180D">
        <w:rPr>
          <w:snapToGrid/>
          <w:lang w:val="sr-Latn-RS"/>
        </w:rPr>
        <w:t>, ili ako je zaključen ‘Memorandum o razumevanju’.</w:t>
      </w:r>
    </w:p>
  </w:footnote>
  <w:footnote w:id="9">
    <w:p w14:paraId="1FF64428" w14:textId="0FFA0F05" w:rsidR="00806853" w:rsidRPr="000C180D" w:rsidRDefault="00806853" w:rsidP="00FF5D0E">
      <w:pPr>
        <w:autoSpaceDE w:val="0"/>
        <w:autoSpaceDN w:val="0"/>
        <w:adjustRightInd w:val="0"/>
        <w:spacing w:after="0"/>
        <w:jc w:val="left"/>
        <w:rPr>
          <w:snapToGrid/>
          <w:sz w:val="20"/>
          <w:lang w:val="sr-Latn-RS"/>
        </w:rPr>
      </w:pPr>
      <w:r w:rsidRPr="000C180D">
        <w:rPr>
          <w:rStyle w:val="FootnoteReference"/>
          <w:lang w:val="sr-Latn-RS"/>
        </w:rPr>
        <w:footnoteRef/>
      </w:r>
      <w:r w:rsidRPr="000C180D">
        <w:rPr>
          <w:lang w:val="sr-Latn-RS"/>
        </w:rPr>
        <w:t xml:space="preserve"> </w:t>
      </w:r>
      <w:r w:rsidRPr="000C180D">
        <w:rPr>
          <w:snapToGrid/>
          <w:sz w:val="20"/>
          <w:lang w:val="sr-Latn-RS"/>
        </w:rPr>
        <w:t xml:space="preserve">Ako su registrovane u Srbiji, nevladine organizacije uključuju one koje imaju sledeći status: </w:t>
      </w:r>
      <w:r>
        <w:rPr>
          <w:snapToGrid/>
          <w:sz w:val="20"/>
          <w:lang w:val="sr-Latn-RS"/>
        </w:rPr>
        <w:t>„</w:t>
      </w:r>
      <w:r w:rsidRPr="000C180D">
        <w:rPr>
          <w:snapToGrid/>
          <w:sz w:val="20"/>
          <w:lang w:val="sr-Latn-RS"/>
        </w:rPr>
        <w:t xml:space="preserve">udruženje”, </w:t>
      </w:r>
      <w:r>
        <w:rPr>
          <w:snapToGrid/>
          <w:sz w:val="20"/>
          <w:lang w:val="sr-Latn-RS"/>
        </w:rPr>
        <w:t>„</w:t>
      </w:r>
      <w:r w:rsidRPr="000C180D">
        <w:rPr>
          <w:snapToGrid/>
          <w:sz w:val="20"/>
          <w:lang w:val="sr-Latn-RS"/>
        </w:rPr>
        <w:t xml:space="preserve">savez udruženja”, </w:t>
      </w:r>
      <w:r>
        <w:rPr>
          <w:snapToGrid/>
          <w:sz w:val="20"/>
          <w:lang w:val="sr-Latn-RS"/>
        </w:rPr>
        <w:t>„</w:t>
      </w:r>
      <w:r w:rsidRPr="000C180D">
        <w:rPr>
          <w:snapToGrid/>
          <w:sz w:val="20"/>
          <w:lang w:val="sr-Latn-RS"/>
        </w:rPr>
        <w:t xml:space="preserve">predstavništvo stranog udruženja”, </w:t>
      </w:r>
      <w:r>
        <w:rPr>
          <w:snapToGrid/>
          <w:sz w:val="20"/>
          <w:lang w:val="sr-Latn-RS"/>
        </w:rPr>
        <w:t>„</w:t>
      </w:r>
      <w:r w:rsidRPr="000C180D">
        <w:rPr>
          <w:snapToGrid/>
          <w:sz w:val="20"/>
          <w:lang w:val="sr-Latn-RS"/>
        </w:rPr>
        <w:t xml:space="preserve">fondacija”, </w:t>
      </w:r>
      <w:r>
        <w:rPr>
          <w:snapToGrid/>
          <w:sz w:val="20"/>
          <w:lang w:val="sr-Latn-RS"/>
        </w:rPr>
        <w:t>„</w:t>
      </w:r>
      <w:r w:rsidRPr="000C180D">
        <w:rPr>
          <w:snapToGrid/>
          <w:sz w:val="20"/>
          <w:lang w:val="sr-Latn-RS"/>
        </w:rPr>
        <w:t>predstavništvo strane fondacije”.</w:t>
      </w:r>
    </w:p>
  </w:footnote>
  <w:footnote w:id="10">
    <w:p w14:paraId="45A1712C" w14:textId="66A71370" w:rsidR="00806853" w:rsidRPr="000C180D" w:rsidRDefault="00806853" w:rsidP="000F3011">
      <w:pPr>
        <w:pStyle w:val="FootnoteText"/>
        <w:rPr>
          <w:lang w:val="sr-Latn-RS"/>
        </w:rPr>
      </w:pPr>
      <w:r w:rsidRPr="000C180D">
        <w:rPr>
          <w:rStyle w:val="FootnoteReference"/>
          <w:lang w:val="sr-Latn-RS"/>
        </w:rPr>
        <w:footnoteRef/>
      </w:r>
      <w:r w:rsidRPr="000C180D">
        <w:rPr>
          <w:lang w:val="sr-Latn-RS"/>
        </w:rPr>
        <w:t xml:space="preserve"> Ažurirana lista sankcija se može naći na adresi </w:t>
      </w:r>
      <w:hyperlink r:id="rId2" w:history="1">
        <w:r w:rsidRPr="000C180D">
          <w:rPr>
            <w:rStyle w:val="Hyperlink"/>
            <w:lang w:val="sr-Latn-RS"/>
          </w:rPr>
          <w:t>www.sanctionsmap.eu</w:t>
        </w:r>
      </w:hyperlink>
      <w:r w:rsidRPr="000C180D">
        <w:rPr>
          <w:lang w:val="sr-Latn-RS"/>
        </w:rPr>
        <w:t xml:space="preserve">. Molimo </w:t>
      </w:r>
      <w:r>
        <w:rPr>
          <w:lang w:val="sr-Latn-RS"/>
        </w:rPr>
        <w:t>imajte u vidu</w:t>
      </w:r>
      <w:r w:rsidRPr="000C180D">
        <w:rPr>
          <w:lang w:val="sr-Latn-RS"/>
        </w:rPr>
        <w:t xml:space="preserve"> da mapa sankcija predstavlja IT alat za identifikaciju režima sankcija.  Izvor ovih sankcija potiče iz zakonskih akata koje objavljuje </w:t>
      </w:r>
      <w:r w:rsidRPr="009820E5">
        <w:rPr>
          <w:i/>
          <w:lang w:val="sr-Latn-RS"/>
        </w:rPr>
        <w:t>Official Journal</w:t>
      </w:r>
      <w:r w:rsidRPr="000C180D">
        <w:rPr>
          <w:lang w:val="sr-Latn-RS"/>
        </w:rPr>
        <w:t xml:space="preserve"> </w:t>
      </w:r>
      <w:r>
        <w:rPr>
          <w:lang w:val="sr-Latn-RS"/>
        </w:rPr>
        <w:t xml:space="preserve">(Službeni list) </w:t>
      </w:r>
      <w:r w:rsidRPr="000C180D">
        <w:rPr>
          <w:lang w:val="sr-Latn-RS"/>
        </w:rPr>
        <w:t>(OJ). U slučaju razlike između onoga što su objavljeni zakonski akti i ažurirani podaci na vebsa</w:t>
      </w:r>
      <w:r>
        <w:rPr>
          <w:lang w:val="sr-Latn-RS"/>
        </w:rPr>
        <w:t>j</w:t>
      </w:r>
      <w:r w:rsidRPr="000C180D">
        <w:rPr>
          <w:lang w:val="sr-Latn-RS"/>
        </w:rPr>
        <w:t>tu, pre</w:t>
      </w:r>
      <w:r>
        <w:rPr>
          <w:lang w:val="sr-Latn-RS"/>
        </w:rPr>
        <w:t>vagu</w:t>
      </w:r>
      <w:r w:rsidRPr="000C180D">
        <w:rPr>
          <w:lang w:val="sr-Latn-RS"/>
        </w:rPr>
        <w:t xml:space="preserve"> ima verzija u OJ.</w:t>
      </w:r>
    </w:p>
    <w:p w14:paraId="5D7F7921" w14:textId="77777777" w:rsidR="00806853" w:rsidRPr="000C180D" w:rsidRDefault="00806853">
      <w:pPr>
        <w:pStyle w:val="FootnoteText"/>
        <w:rPr>
          <w:lang w:val="sr-Latn-RS"/>
        </w:rPr>
      </w:pPr>
    </w:p>
  </w:footnote>
  <w:footnote w:id="11">
    <w:p w14:paraId="7E56C026" w14:textId="3F118FF8" w:rsidR="00806853" w:rsidRPr="000C180D" w:rsidRDefault="00806853" w:rsidP="00D34B88">
      <w:pPr>
        <w:pStyle w:val="FootnoteText"/>
        <w:rPr>
          <w:lang w:val="sr-Latn-RS"/>
        </w:rPr>
      </w:pPr>
      <w:r w:rsidRPr="000C180D">
        <w:rPr>
          <w:rStyle w:val="FootnoteReference"/>
          <w:sz w:val="16"/>
          <w:szCs w:val="16"/>
          <w:lang w:val="sr-Latn-RS"/>
        </w:rPr>
        <w:footnoteRef/>
      </w:r>
      <w:r w:rsidRPr="000C180D">
        <w:rPr>
          <w:lang w:val="sr-Latn-RS"/>
        </w:rPr>
        <w:t xml:space="preserve"> T</w:t>
      </w:r>
      <w:r>
        <w:rPr>
          <w:lang w:val="sr-Latn-RS"/>
        </w:rPr>
        <w:t>a t</w:t>
      </w:r>
      <w:r w:rsidRPr="000C180D">
        <w:rPr>
          <w:lang w:val="sr-Latn-RS"/>
        </w:rPr>
        <w:t>reća lica nisu ni povezana lica, ni saradnici</w:t>
      </w:r>
      <w:r>
        <w:rPr>
          <w:lang w:val="sr-Latn-RS"/>
        </w:rPr>
        <w:t>,</w:t>
      </w:r>
      <w:r w:rsidRPr="000C180D">
        <w:rPr>
          <w:lang w:val="sr-Latn-RS"/>
        </w:rPr>
        <w:t xml:space="preserve"> ni izvođači.</w:t>
      </w:r>
    </w:p>
  </w:footnote>
  <w:footnote w:id="12">
    <w:p w14:paraId="611677DA" w14:textId="057315DB" w:rsidR="00806853" w:rsidRPr="000C180D" w:rsidRDefault="00806853">
      <w:pPr>
        <w:pStyle w:val="FootnoteText"/>
        <w:rPr>
          <w:lang w:val="sr-Latn-RS"/>
        </w:rPr>
      </w:pPr>
      <w:r w:rsidRPr="000C180D">
        <w:rPr>
          <w:rStyle w:val="FootnoteReference"/>
          <w:lang w:val="sr-Latn-RS"/>
        </w:rPr>
        <w:footnoteRef/>
      </w:r>
      <w:r w:rsidRPr="000C180D">
        <w:rPr>
          <w:lang w:val="sr-Latn-RS"/>
        </w:rPr>
        <w:t xml:space="preserve"> PDV se može smatrati </w:t>
      </w:r>
      <w:r>
        <w:rPr>
          <w:lang w:val="sr-Latn-RS"/>
        </w:rPr>
        <w:t>prihvatljivim troškom ako su ispunjeni sledeći uslovi</w:t>
      </w:r>
      <w:r w:rsidRPr="000C180D">
        <w:rPr>
          <w:lang w:val="sr-Latn-RS"/>
        </w:rPr>
        <w:t xml:space="preserve">: a) </w:t>
      </w:r>
      <w:r>
        <w:rPr>
          <w:lang w:val="sr-Latn-RS"/>
        </w:rPr>
        <w:t xml:space="preserve">porezi na dodatu vrednost se ne mogu povratiti ni na koji način </w:t>
      </w:r>
      <w:r w:rsidRPr="000C180D">
        <w:rPr>
          <w:lang w:val="sr-Latn-RS"/>
        </w:rPr>
        <w:t xml:space="preserve">; b) </w:t>
      </w:r>
      <w:r>
        <w:rPr>
          <w:lang w:val="sr-Latn-RS"/>
        </w:rPr>
        <w:t>utvrđeno je da ih snosi krajnji korisnik</w:t>
      </w:r>
      <w:r w:rsidRPr="000C180D">
        <w:rPr>
          <w:lang w:val="sr-Latn-RS"/>
        </w:rPr>
        <w:t xml:space="preserve">, i c) </w:t>
      </w:r>
      <w:r>
        <w:rPr>
          <w:lang w:val="sr-Latn-RS"/>
        </w:rPr>
        <w:t>jasno su navedeni u predlogu projekta</w:t>
      </w:r>
      <w:r w:rsidRPr="000C180D">
        <w:rPr>
          <w:lang w:val="sr-Latn-RS"/>
        </w:rPr>
        <w:t xml:space="preserve">. </w:t>
      </w:r>
    </w:p>
  </w:footnote>
  <w:footnote w:id="13">
    <w:p w14:paraId="47AB9349" w14:textId="582D46C6" w:rsidR="00806853" w:rsidRPr="000C180D" w:rsidRDefault="00806853">
      <w:pPr>
        <w:pStyle w:val="FootnoteText"/>
        <w:rPr>
          <w:lang w:val="sr-Latn-RS"/>
        </w:rPr>
      </w:pPr>
      <w:r w:rsidRPr="000C180D">
        <w:rPr>
          <w:rStyle w:val="FootnoteReference"/>
          <w:lang w:val="sr-Latn-RS"/>
        </w:rPr>
        <w:footnoteRef/>
      </w:r>
      <w:r w:rsidRPr="000C180D">
        <w:rPr>
          <w:lang w:val="sr-Latn-RS"/>
        </w:rPr>
        <w:t xml:space="preserve"> </w:t>
      </w:r>
      <w:r>
        <w:rPr>
          <w:lang w:val="sr-Latn-RS"/>
        </w:rPr>
        <w:t>Što odgovara Odeljku 3 i 4 Dela</w:t>
      </w:r>
      <w:r w:rsidRPr="000C180D">
        <w:rPr>
          <w:lang w:val="sr-Latn-RS"/>
        </w:rPr>
        <w:t xml:space="preserve"> B </w:t>
      </w:r>
      <w:r>
        <w:rPr>
          <w:lang w:val="sr-Latn-RS"/>
        </w:rPr>
        <w:t>Obrasca prijave</w:t>
      </w:r>
      <w:r w:rsidRPr="000C180D">
        <w:rPr>
          <w:lang w:val="sr-Latn-RS"/>
        </w:rPr>
        <w:t>.</w:t>
      </w:r>
    </w:p>
  </w:footnote>
  <w:footnote w:id="14">
    <w:p w14:paraId="3600BE63" w14:textId="71489447" w:rsidR="00806853" w:rsidRPr="000C180D" w:rsidRDefault="00806853" w:rsidP="00D34B88">
      <w:pPr>
        <w:pStyle w:val="FootnoteText"/>
        <w:rPr>
          <w:lang w:val="sr-Latn-RS"/>
        </w:rPr>
      </w:pPr>
      <w:r w:rsidRPr="000C180D">
        <w:rPr>
          <w:vertAlign w:val="superscript"/>
          <w:lang w:val="sr-Latn-RS"/>
        </w:rPr>
        <w:footnoteRef/>
      </w:r>
      <w:r w:rsidRPr="000C180D">
        <w:rPr>
          <w:lang w:val="sr-Latn-RS"/>
        </w:rPr>
        <w:t xml:space="preserve"> </w:t>
      </w:r>
      <w:r>
        <w:rPr>
          <w:lang w:val="sr-Latn-RS"/>
        </w:rPr>
        <w:t>Neće se tražiti prateća dokumentacija za</w:t>
      </w:r>
      <w:r w:rsidRPr="000C180D">
        <w:rPr>
          <w:lang w:val="sr-Latn-RS"/>
        </w:rPr>
        <w:t xml:space="preserve"> </w:t>
      </w:r>
      <w:r>
        <w:rPr>
          <w:lang w:val="sr-Latn-RS"/>
        </w:rPr>
        <w:t>prijave za bespovratna sredstva  koja ne prelaze 60 000 EUR</w:t>
      </w:r>
      <w:r w:rsidRPr="000C180D">
        <w:rPr>
          <w:lang w:val="sr-Latn-RS"/>
        </w:rPr>
        <w:t>.</w:t>
      </w:r>
    </w:p>
  </w:footnote>
  <w:footnote w:id="15">
    <w:p w14:paraId="5594ADC9" w14:textId="41AA3E70" w:rsidR="00806853" w:rsidRPr="000C180D" w:rsidRDefault="00806853" w:rsidP="00591459">
      <w:pPr>
        <w:pStyle w:val="FootnoteText"/>
        <w:rPr>
          <w:lang w:val="sr-Latn-RS"/>
        </w:rPr>
      </w:pPr>
      <w:r w:rsidRPr="000C180D">
        <w:rPr>
          <w:vertAlign w:val="superscript"/>
          <w:lang w:val="sr-Latn-RS"/>
        </w:rPr>
        <w:footnoteRef/>
      </w:r>
      <w:r w:rsidRPr="000C180D">
        <w:rPr>
          <w:lang w:val="sr-Latn-RS"/>
        </w:rPr>
        <w:t xml:space="preserve"> </w:t>
      </w:r>
      <w:r>
        <w:rPr>
          <w:lang w:val="sr-Latn-RS"/>
        </w:rPr>
        <w:t>Tamo gde su</w:t>
      </w:r>
      <w:r w:rsidRPr="000C180D">
        <w:rPr>
          <w:lang w:val="sr-Latn-RS"/>
        </w:rPr>
        <w:t xml:space="preserve"> </w:t>
      </w:r>
      <w:r>
        <w:rPr>
          <w:lang w:val="sr-Latn-RS"/>
        </w:rPr>
        <w:t>glavni podnosilac predloga</w:t>
      </w:r>
      <w:r w:rsidRPr="000C180D">
        <w:rPr>
          <w:lang w:val="sr-Latn-RS"/>
        </w:rPr>
        <w:t xml:space="preserve"> </w:t>
      </w:r>
      <w:r>
        <w:rPr>
          <w:lang w:val="sr-Latn-RS"/>
        </w:rPr>
        <w:t xml:space="preserve">projekta </w:t>
      </w:r>
      <w:r w:rsidRPr="000C180D">
        <w:rPr>
          <w:lang w:val="sr-Latn-RS"/>
        </w:rPr>
        <w:t xml:space="preserve">i/ili </w:t>
      </w:r>
      <w:r>
        <w:rPr>
          <w:lang w:val="sr-Latn-RS"/>
        </w:rPr>
        <w:t xml:space="preserve">supodnosilac (ili više njih) </w:t>
      </w:r>
      <w:r w:rsidRPr="000C180D">
        <w:rPr>
          <w:lang w:val="sr-Latn-RS"/>
        </w:rPr>
        <w:t>i</w:t>
      </w:r>
      <w:r>
        <w:rPr>
          <w:lang w:val="sr-Latn-RS"/>
        </w:rPr>
        <w:t>/</w:t>
      </w:r>
      <w:r w:rsidRPr="000C180D">
        <w:rPr>
          <w:lang w:val="sr-Latn-RS"/>
        </w:rPr>
        <w:t xml:space="preserve">ili </w:t>
      </w:r>
      <w:r>
        <w:rPr>
          <w:lang w:val="sr-Latn-RS"/>
        </w:rPr>
        <w:t xml:space="preserve">povezano lice(a) javno telo osnovano zakonom, mora se dostaviti primerak tog zakona. </w:t>
      </w:r>
    </w:p>
  </w:footnote>
  <w:footnote w:id="16">
    <w:p w14:paraId="43DBDF59" w14:textId="55191091" w:rsidR="00806853" w:rsidRPr="000C180D" w:rsidRDefault="00806853" w:rsidP="002F0168">
      <w:pPr>
        <w:pStyle w:val="FootnoteText"/>
        <w:rPr>
          <w:lang w:val="sr-Latn-RS"/>
        </w:rPr>
      </w:pPr>
      <w:r w:rsidRPr="000C180D">
        <w:rPr>
          <w:vertAlign w:val="superscript"/>
          <w:lang w:val="sr-Latn-RS"/>
        </w:rPr>
        <w:footnoteRef/>
      </w:r>
      <w:r w:rsidRPr="000C180D">
        <w:rPr>
          <w:lang w:val="sr-Latn-RS"/>
        </w:rPr>
        <w:t xml:space="preserve"> </w:t>
      </w:r>
      <w:r>
        <w:rPr>
          <w:lang w:val="sr-Latn-RS"/>
        </w:rPr>
        <w:t>Ulaže se samo tamo gde se uslovi prihvatljivosti nisu promenili od jednog poziva za dostavljanje predloga projekta do drugog</w:t>
      </w:r>
      <w:r w:rsidRPr="000C180D">
        <w:rPr>
          <w:lang w:val="sr-Latn-RS"/>
        </w:rPr>
        <w:t>.</w:t>
      </w:r>
    </w:p>
  </w:footnote>
  <w:footnote w:id="17">
    <w:p w14:paraId="65141F50" w14:textId="66A49338" w:rsidR="00806853" w:rsidRPr="000C180D" w:rsidRDefault="00806853" w:rsidP="0022120B">
      <w:pPr>
        <w:pStyle w:val="FootnoteText"/>
        <w:rPr>
          <w:lang w:val="sr-Latn-RS"/>
        </w:rPr>
      </w:pPr>
      <w:r w:rsidRPr="000C180D">
        <w:rPr>
          <w:vertAlign w:val="superscript"/>
          <w:lang w:val="sr-Latn-RS"/>
        </w:rPr>
        <w:footnoteRef/>
      </w:r>
      <w:r w:rsidRPr="000C180D">
        <w:rPr>
          <w:lang w:val="sr-Latn-RS"/>
        </w:rPr>
        <w:t xml:space="preserve"> </w:t>
      </w:r>
      <w:r>
        <w:rPr>
          <w:lang w:val="sr-Latn-RS"/>
        </w:rPr>
        <w:t xml:space="preserve">Ova obaveza se ne odnosi na fizička lica koja su primila stipendiju ili kojima je najpotrebnija direktna podrška, niti na javna tela i međunarodne </w:t>
      </w:r>
      <w:r w:rsidRPr="000C180D">
        <w:rPr>
          <w:lang w:val="sr-Latn-RS"/>
        </w:rPr>
        <w:t xml:space="preserve">organizacije. </w:t>
      </w:r>
      <w:r>
        <w:rPr>
          <w:lang w:val="sr-Latn-RS"/>
        </w:rPr>
        <w:t>Ne važi takođe ni kada su završni računi praktično isti dokumenti kao i izveštaj o eksternoj reviziji koji je već dostavljen u skladu sa Odeljkom</w:t>
      </w:r>
      <w:r w:rsidRPr="000C180D">
        <w:rPr>
          <w:lang w:val="sr-Latn-RS"/>
        </w:rPr>
        <w:t xml:space="preserve"> 2.4.2. </w:t>
      </w:r>
    </w:p>
  </w:footnote>
  <w:footnote w:id="18">
    <w:p w14:paraId="17375EAC" w14:textId="75E8DAAD" w:rsidR="00806853" w:rsidRPr="000C180D" w:rsidRDefault="00806853" w:rsidP="00AB6E0D">
      <w:pPr>
        <w:pStyle w:val="FootnoteText"/>
        <w:rPr>
          <w:lang w:val="sr-Latn-RS"/>
        </w:rPr>
      </w:pPr>
      <w:r w:rsidRPr="000C180D">
        <w:rPr>
          <w:vertAlign w:val="superscript"/>
          <w:lang w:val="sr-Latn-RS"/>
        </w:rPr>
        <w:footnoteRef/>
      </w:r>
      <w:r w:rsidRPr="000C180D">
        <w:rPr>
          <w:lang w:val="sr-Latn-RS"/>
        </w:rPr>
        <w:t xml:space="preserve"> </w:t>
      </w:r>
      <w:r>
        <w:rPr>
          <w:lang w:val="sr-Latn-RS"/>
        </w:rPr>
        <w:t>Ovo važi samo kada</w:t>
      </w:r>
      <w:r w:rsidRPr="000C180D">
        <w:rPr>
          <w:lang w:val="sr-Latn-RS"/>
        </w:rPr>
        <w:t xml:space="preserve"> </w:t>
      </w:r>
      <w:r>
        <w:rPr>
          <w:lang w:val="sr-Latn-RS"/>
        </w:rPr>
        <w:t xml:space="preserve">će </w:t>
      </w:r>
      <w:r w:rsidRPr="000C180D">
        <w:rPr>
          <w:lang w:val="sr-Latn-RS"/>
        </w:rPr>
        <w:t xml:space="preserve">Evropska komisija </w:t>
      </w:r>
      <w:r>
        <w:rPr>
          <w:lang w:val="sr-Latn-RS"/>
        </w:rPr>
        <w:t>vršiti uplate po ugovorima koji će biti potpisani</w:t>
      </w:r>
      <w:r w:rsidRPr="000C180D">
        <w:rPr>
          <w:lang w:val="sr-Latn-RS"/>
        </w:rPr>
        <w:t>.</w:t>
      </w:r>
    </w:p>
  </w:footnote>
  <w:footnote w:id="19">
    <w:p w14:paraId="500232ED" w14:textId="51ED002B" w:rsidR="00806853" w:rsidRPr="000C180D" w:rsidRDefault="00806853" w:rsidP="00F4105E">
      <w:pPr>
        <w:pStyle w:val="FootnoteText"/>
        <w:rPr>
          <w:lang w:val="sr-Latn-RS"/>
        </w:rPr>
      </w:pPr>
      <w:r w:rsidRPr="000C180D">
        <w:rPr>
          <w:vertAlign w:val="superscript"/>
          <w:lang w:val="sr-Latn-RS"/>
        </w:rPr>
        <w:footnoteRef/>
      </w:r>
      <w:r w:rsidRPr="000C180D">
        <w:rPr>
          <w:lang w:val="sr-Latn-RS"/>
        </w:rPr>
        <w:t xml:space="preserve"> </w:t>
      </w:r>
      <w:r>
        <w:rPr>
          <w:lang w:val="sr-Latn-RS"/>
        </w:rPr>
        <w:t>Ova dokumenta treba takođe da objavi ugovorno telo</w:t>
      </w:r>
      <w:r w:rsidRPr="000C180D">
        <w:rPr>
          <w:lang w:val="sr-Latn-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61F82"/>
    <w:multiLevelType w:val="hybridMultilevel"/>
    <w:tmpl w:val="BA18DBA6"/>
    <w:lvl w:ilvl="0" w:tplc="C7D261C8">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52CCC"/>
    <w:multiLevelType w:val="multilevel"/>
    <w:tmpl w:val="C31CADCE"/>
    <w:lvl w:ilvl="0">
      <w:start w:val="1"/>
      <w:numFmt w:val="decimal"/>
      <w:pStyle w:val="Guidelines1"/>
      <w:lvlText w:val="%1."/>
      <w:lvlJc w:val="left"/>
      <w:pPr>
        <w:ind w:left="65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0897372A"/>
    <w:multiLevelType w:val="hybridMultilevel"/>
    <w:tmpl w:val="354889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23A38"/>
    <w:multiLevelType w:val="hybridMultilevel"/>
    <w:tmpl w:val="179C0AA2"/>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D15CC"/>
    <w:multiLevelType w:val="hybridMultilevel"/>
    <w:tmpl w:val="C7B64E6A"/>
    <w:lvl w:ilvl="0" w:tplc="0409000F">
      <w:start w:val="1"/>
      <w:numFmt w:val="decimal"/>
      <w:lvlText w:val="%1."/>
      <w:lvlJc w:val="left"/>
      <w:pPr>
        <w:ind w:left="720" w:hanging="360"/>
      </w:pPr>
    </w:lvl>
    <w:lvl w:ilvl="1" w:tplc="8F66C52E">
      <w:start w:val="1"/>
      <w:numFmt w:val="bullet"/>
      <w:lvlText w:val="-"/>
      <w:lvlJc w:val="left"/>
      <w:pPr>
        <w:ind w:left="1440" w:hanging="360"/>
      </w:pPr>
      <w:rPr>
        <w:rFonts w:ascii="Calibri" w:hAnsi="Calibri"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255E0"/>
    <w:multiLevelType w:val="hybridMultilevel"/>
    <w:tmpl w:val="08C851E0"/>
    <w:lvl w:ilvl="0" w:tplc="D7D83742">
      <w:start w:val="1"/>
      <w:numFmt w:val="decimal"/>
      <w:lvlText w:val="%1."/>
      <w:lvlJc w:val="left"/>
      <w:pPr>
        <w:ind w:left="720" w:hanging="360"/>
      </w:pPr>
      <w:rPr>
        <w:b/>
      </w:rPr>
    </w:lvl>
    <w:lvl w:ilvl="1" w:tplc="8F66C52E">
      <w:start w:val="1"/>
      <w:numFmt w:val="bullet"/>
      <w:lvlText w:val="-"/>
      <w:lvlJc w:val="left"/>
      <w:pPr>
        <w:ind w:left="1440" w:hanging="360"/>
      </w:pPr>
      <w:rPr>
        <w:rFonts w:ascii="Calibri" w:hAnsi="Calibri" w:hint="default"/>
        <w:sz w:val="18"/>
      </w:rPr>
    </w:lvl>
    <w:lvl w:ilvl="2" w:tplc="6D5A79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21681"/>
    <w:multiLevelType w:val="hybridMultilevel"/>
    <w:tmpl w:val="176AC31E"/>
    <w:lvl w:ilvl="0" w:tplc="D7D83742">
      <w:start w:val="1"/>
      <w:numFmt w:val="decimal"/>
      <w:lvlText w:val="%1."/>
      <w:lvlJc w:val="left"/>
      <w:pPr>
        <w:ind w:left="720" w:hanging="360"/>
      </w:pPr>
      <w:rPr>
        <w:b/>
      </w:rPr>
    </w:lvl>
    <w:lvl w:ilvl="1" w:tplc="8F66C52E">
      <w:start w:val="1"/>
      <w:numFmt w:val="bullet"/>
      <w:lvlText w:val="-"/>
      <w:lvlJc w:val="left"/>
      <w:pPr>
        <w:ind w:left="1440" w:hanging="360"/>
      </w:pPr>
      <w:rPr>
        <w:rFonts w:ascii="Calibri" w:hAnsi="Calibri"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29684516"/>
    <w:multiLevelType w:val="hybridMultilevel"/>
    <w:tmpl w:val="354889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C6E41"/>
    <w:multiLevelType w:val="multilevel"/>
    <w:tmpl w:val="2CDA2932"/>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D28BA"/>
    <w:multiLevelType w:val="hybridMultilevel"/>
    <w:tmpl w:val="467A0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74B0240"/>
    <w:multiLevelType w:val="hybridMultilevel"/>
    <w:tmpl w:val="20B8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81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47012F0B"/>
    <w:multiLevelType w:val="hybridMultilevel"/>
    <w:tmpl w:val="2B54AF46"/>
    <w:lvl w:ilvl="0" w:tplc="3CBC5E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32"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4"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63E6303E"/>
    <w:multiLevelType w:val="hybridMultilevel"/>
    <w:tmpl w:val="2D3E1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B24BF5"/>
    <w:multiLevelType w:val="hybridMultilevel"/>
    <w:tmpl w:val="CEDC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01B54"/>
    <w:multiLevelType w:val="hybridMultilevel"/>
    <w:tmpl w:val="16F07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F40239"/>
    <w:multiLevelType w:val="hybridMultilevel"/>
    <w:tmpl w:val="5AE2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D9457ED"/>
    <w:multiLevelType w:val="hybridMultilevel"/>
    <w:tmpl w:val="C520F16E"/>
    <w:lvl w:ilvl="0" w:tplc="D7D83742">
      <w:start w:val="1"/>
      <w:numFmt w:val="decimal"/>
      <w:lvlText w:val="%1."/>
      <w:lvlJc w:val="left"/>
      <w:pPr>
        <w:ind w:left="720" w:hanging="360"/>
      </w:pPr>
      <w:rPr>
        <w:b/>
      </w:rPr>
    </w:lvl>
    <w:lvl w:ilvl="1" w:tplc="8F66C52E">
      <w:start w:val="1"/>
      <w:numFmt w:val="bullet"/>
      <w:lvlText w:val="-"/>
      <w:lvlJc w:val="left"/>
      <w:pPr>
        <w:ind w:left="1440" w:hanging="360"/>
      </w:pPr>
      <w:rPr>
        <w:rFonts w:ascii="Calibri" w:hAnsi="Calibri"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4"/>
  </w:num>
  <w:num w:numId="4">
    <w:abstractNumId w:val="30"/>
  </w:num>
  <w:num w:numId="5">
    <w:abstractNumId w:val="3"/>
  </w:num>
  <w:num w:numId="6">
    <w:abstractNumId w:val="3"/>
  </w:num>
  <w:num w:numId="7">
    <w:abstractNumId w:val="4"/>
  </w:num>
  <w:num w:numId="8">
    <w:abstractNumId w:val="25"/>
  </w:num>
  <w:num w:numId="9">
    <w:abstractNumId w:val="33"/>
  </w:num>
  <w:num w:numId="10">
    <w:abstractNumId w:val="37"/>
  </w:num>
  <w:num w:numId="11">
    <w:abstractNumId w:val="21"/>
  </w:num>
  <w:num w:numId="12">
    <w:abstractNumId w:val="11"/>
  </w:num>
  <w:num w:numId="13">
    <w:abstractNumId w:val="2"/>
  </w:num>
  <w:num w:numId="14">
    <w:abstractNumId w:val="12"/>
  </w:num>
  <w:num w:numId="15">
    <w:abstractNumId w:val="29"/>
  </w:num>
  <w:num w:numId="16">
    <w:abstractNumId w:val="47"/>
  </w:num>
  <w:num w:numId="17">
    <w:abstractNumId w:val="27"/>
  </w:num>
  <w:num w:numId="18">
    <w:abstractNumId w:val="9"/>
  </w:num>
  <w:num w:numId="19">
    <w:abstractNumId w:val="36"/>
  </w:num>
  <w:num w:numId="20">
    <w:abstractNumId w:val="42"/>
  </w:num>
  <w:num w:numId="21">
    <w:abstractNumId w:val="13"/>
  </w:num>
  <w:num w:numId="22">
    <w:abstractNumId w:val="43"/>
  </w:num>
  <w:num w:numId="2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4"/>
  </w:num>
  <w:num w:numId="26">
    <w:abstractNumId w:val="46"/>
  </w:num>
  <w:num w:numId="27">
    <w:abstractNumId w:val="19"/>
  </w:num>
  <w:num w:numId="28">
    <w:abstractNumId w:val="6"/>
  </w:num>
  <w:num w:numId="29">
    <w:abstractNumId w:val="24"/>
  </w:num>
  <w:num w:numId="30">
    <w:abstractNumId w:val="26"/>
  </w:num>
  <w:num w:numId="31">
    <w:abstractNumId w:val="31"/>
  </w:num>
  <w:num w:numId="32">
    <w:abstractNumId w:val="44"/>
  </w:num>
  <w:num w:numId="33">
    <w:abstractNumId w:val="16"/>
  </w:num>
  <w:num w:numId="34">
    <w:abstractNumId w:val="41"/>
  </w:num>
  <w:num w:numId="35">
    <w:abstractNumId w:val="18"/>
  </w:num>
  <w:num w:numId="36">
    <w:abstractNumId w:val="40"/>
  </w:num>
  <w:num w:numId="37">
    <w:abstractNumId w:val="1"/>
  </w:num>
  <w:num w:numId="38">
    <w:abstractNumId w:val="39"/>
  </w:num>
  <w:num w:numId="39">
    <w:abstractNumId w:val="23"/>
  </w:num>
  <w:num w:numId="40">
    <w:abstractNumId w:val="20"/>
  </w:num>
  <w:num w:numId="41">
    <w:abstractNumId w:val="8"/>
  </w:num>
  <w:num w:numId="42">
    <w:abstractNumId w:val="15"/>
  </w:num>
  <w:num w:numId="43">
    <w:abstractNumId w:val="10"/>
  </w:num>
  <w:num w:numId="44">
    <w:abstractNumId w:val="45"/>
  </w:num>
  <w:num w:numId="45">
    <w:abstractNumId w:val="7"/>
  </w:num>
  <w:num w:numId="46">
    <w:abstractNumId w:val="5"/>
  </w:num>
  <w:num w:numId="47">
    <w:abstractNumId w:val="38"/>
  </w:num>
  <w:num w:numId="48">
    <w:abstractNumId w:val="28"/>
  </w:num>
  <w:num w:numId="49">
    <w:abstractNumId w:val="17"/>
  </w:num>
  <w:num w:numId="50">
    <w:abstractNumId w:val="2"/>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749B5"/>
    <w:rsid w:val="00000189"/>
    <w:rsid w:val="00000396"/>
    <w:rsid w:val="00000A3C"/>
    <w:rsid w:val="000015FC"/>
    <w:rsid w:val="00001767"/>
    <w:rsid w:val="00001F83"/>
    <w:rsid w:val="00002EFD"/>
    <w:rsid w:val="00003166"/>
    <w:rsid w:val="00003724"/>
    <w:rsid w:val="000041CE"/>
    <w:rsid w:val="000043F8"/>
    <w:rsid w:val="0000587D"/>
    <w:rsid w:val="00006318"/>
    <w:rsid w:val="00006FE9"/>
    <w:rsid w:val="0001129D"/>
    <w:rsid w:val="00011765"/>
    <w:rsid w:val="0001251B"/>
    <w:rsid w:val="000127B4"/>
    <w:rsid w:val="00012D9A"/>
    <w:rsid w:val="0001411D"/>
    <w:rsid w:val="0001462B"/>
    <w:rsid w:val="0001485A"/>
    <w:rsid w:val="0001496A"/>
    <w:rsid w:val="00014E97"/>
    <w:rsid w:val="000159A3"/>
    <w:rsid w:val="000176DE"/>
    <w:rsid w:val="00017DDF"/>
    <w:rsid w:val="00017EFF"/>
    <w:rsid w:val="0002050E"/>
    <w:rsid w:val="00020C81"/>
    <w:rsid w:val="00021C6B"/>
    <w:rsid w:val="000220E5"/>
    <w:rsid w:val="00022645"/>
    <w:rsid w:val="00022D3C"/>
    <w:rsid w:val="00023576"/>
    <w:rsid w:val="0002374A"/>
    <w:rsid w:val="00023CD9"/>
    <w:rsid w:val="0002503B"/>
    <w:rsid w:val="00025394"/>
    <w:rsid w:val="00026D5B"/>
    <w:rsid w:val="00027881"/>
    <w:rsid w:val="00027C2F"/>
    <w:rsid w:val="000308E7"/>
    <w:rsid w:val="00030A89"/>
    <w:rsid w:val="00030E42"/>
    <w:rsid w:val="000312D2"/>
    <w:rsid w:val="00031E41"/>
    <w:rsid w:val="000323AD"/>
    <w:rsid w:val="00032715"/>
    <w:rsid w:val="00033A1F"/>
    <w:rsid w:val="00034524"/>
    <w:rsid w:val="00034BC8"/>
    <w:rsid w:val="0003772E"/>
    <w:rsid w:val="000405C5"/>
    <w:rsid w:val="00040601"/>
    <w:rsid w:val="00040730"/>
    <w:rsid w:val="00042729"/>
    <w:rsid w:val="00042967"/>
    <w:rsid w:val="00042BFB"/>
    <w:rsid w:val="00044D51"/>
    <w:rsid w:val="00045E79"/>
    <w:rsid w:val="00046BD6"/>
    <w:rsid w:val="00046C46"/>
    <w:rsid w:val="00047C7D"/>
    <w:rsid w:val="00050B50"/>
    <w:rsid w:val="00050E48"/>
    <w:rsid w:val="0005133A"/>
    <w:rsid w:val="0005160F"/>
    <w:rsid w:val="0005169C"/>
    <w:rsid w:val="00051AC1"/>
    <w:rsid w:val="00054B49"/>
    <w:rsid w:val="00055FED"/>
    <w:rsid w:val="00056377"/>
    <w:rsid w:val="000572EE"/>
    <w:rsid w:val="000603C3"/>
    <w:rsid w:val="0006044D"/>
    <w:rsid w:val="00060F91"/>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7591"/>
    <w:rsid w:val="0006778A"/>
    <w:rsid w:val="00067A85"/>
    <w:rsid w:val="00071769"/>
    <w:rsid w:val="000728FC"/>
    <w:rsid w:val="000734D6"/>
    <w:rsid w:val="000735EC"/>
    <w:rsid w:val="00073BE6"/>
    <w:rsid w:val="0007408E"/>
    <w:rsid w:val="000745FC"/>
    <w:rsid w:val="000752CD"/>
    <w:rsid w:val="0007546C"/>
    <w:rsid w:val="00077BB8"/>
    <w:rsid w:val="00077F02"/>
    <w:rsid w:val="00081B91"/>
    <w:rsid w:val="000842B5"/>
    <w:rsid w:val="00084CB5"/>
    <w:rsid w:val="000852E9"/>
    <w:rsid w:val="0008570E"/>
    <w:rsid w:val="0008672E"/>
    <w:rsid w:val="00087373"/>
    <w:rsid w:val="00087983"/>
    <w:rsid w:val="00090A34"/>
    <w:rsid w:val="00090A87"/>
    <w:rsid w:val="0009133C"/>
    <w:rsid w:val="000919FB"/>
    <w:rsid w:val="00092688"/>
    <w:rsid w:val="00093C1F"/>
    <w:rsid w:val="00093DA8"/>
    <w:rsid w:val="0009588C"/>
    <w:rsid w:val="00095C5E"/>
    <w:rsid w:val="0009657A"/>
    <w:rsid w:val="00097401"/>
    <w:rsid w:val="00097686"/>
    <w:rsid w:val="00097B47"/>
    <w:rsid w:val="000A00F3"/>
    <w:rsid w:val="000A0281"/>
    <w:rsid w:val="000A16E2"/>
    <w:rsid w:val="000A2119"/>
    <w:rsid w:val="000A2C18"/>
    <w:rsid w:val="000A4055"/>
    <w:rsid w:val="000A51F3"/>
    <w:rsid w:val="000A57AA"/>
    <w:rsid w:val="000A60D9"/>
    <w:rsid w:val="000A7A44"/>
    <w:rsid w:val="000B071C"/>
    <w:rsid w:val="000B0FF1"/>
    <w:rsid w:val="000B1032"/>
    <w:rsid w:val="000B21CB"/>
    <w:rsid w:val="000B2496"/>
    <w:rsid w:val="000B24FE"/>
    <w:rsid w:val="000B2A3D"/>
    <w:rsid w:val="000B327F"/>
    <w:rsid w:val="000B33F3"/>
    <w:rsid w:val="000B3A06"/>
    <w:rsid w:val="000B7AC2"/>
    <w:rsid w:val="000C00BF"/>
    <w:rsid w:val="000C024F"/>
    <w:rsid w:val="000C05BC"/>
    <w:rsid w:val="000C06A5"/>
    <w:rsid w:val="000C0AD6"/>
    <w:rsid w:val="000C1624"/>
    <w:rsid w:val="000C180D"/>
    <w:rsid w:val="000C183F"/>
    <w:rsid w:val="000C3E25"/>
    <w:rsid w:val="000C4252"/>
    <w:rsid w:val="000C5974"/>
    <w:rsid w:val="000C6140"/>
    <w:rsid w:val="000C6593"/>
    <w:rsid w:val="000C78C8"/>
    <w:rsid w:val="000D0664"/>
    <w:rsid w:val="000D240A"/>
    <w:rsid w:val="000D40CC"/>
    <w:rsid w:val="000D5168"/>
    <w:rsid w:val="000D5F55"/>
    <w:rsid w:val="000D61C6"/>
    <w:rsid w:val="000D773C"/>
    <w:rsid w:val="000D79AF"/>
    <w:rsid w:val="000D7ACD"/>
    <w:rsid w:val="000E0F15"/>
    <w:rsid w:val="000E123D"/>
    <w:rsid w:val="000E1508"/>
    <w:rsid w:val="000E19B9"/>
    <w:rsid w:val="000E243C"/>
    <w:rsid w:val="000E2AF6"/>
    <w:rsid w:val="000E2E9C"/>
    <w:rsid w:val="000E3294"/>
    <w:rsid w:val="000E32B1"/>
    <w:rsid w:val="000E38CD"/>
    <w:rsid w:val="000E4726"/>
    <w:rsid w:val="000E50A2"/>
    <w:rsid w:val="000E5BD3"/>
    <w:rsid w:val="000E76E9"/>
    <w:rsid w:val="000E7A1B"/>
    <w:rsid w:val="000F05F9"/>
    <w:rsid w:val="000F197D"/>
    <w:rsid w:val="000F2165"/>
    <w:rsid w:val="000F22BC"/>
    <w:rsid w:val="000F2567"/>
    <w:rsid w:val="000F3011"/>
    <w:rsid w:val="000F47D9"/>
    <w:rsid w:val="000F52E2"/>
    <w:rsid w:val="000F545B"/>
    <w:rsid w:val="000F59A0"/>
    <w:rsid w:val="000F5E3E"/>
    <w:rsid w:val="000F611E"/>
    <w:rsid w:val="000F62AF"/>
    <w:rsid w:val="000F7405"/>
    <w:rsid w:val="000F7D57"/>
    <w:rsid w:val="00100048"/>
    <w:rsid w:val="0010010C"/>
    <w:rsid w:val="001003C5"/>
    <w:rsid w:val="00100C6B"/>
    <w:rsid w:val="00100E22"/>
    <w:rsid w:val="00100F61"/>
    <w:rsid w:val="00100FAC"/>
    <w:rsid w:val="00101271"/>
    <w:rsid w:val="0010155E"/>
    <w:rsid w:val="00101AEE"/>
    <w:rsid w:val="00101B6B"/>
    <w:rsid w:val="00101E54"/>
    <w:rsid w:val="00101FF1"/>
    <w:rsid w:val="001027A3"/>
    <w:rsid w:val="00103738"/>
    <w:rsid w:val="00103811"/>
    <w:rsid w:val="00104CDC"/>
    <w:rsid w:val="001055D2"/>
    <w:rsid w:val="001073DA"/>
    <w:rsid w:val="00107B8E"/>
    <w:rsid w:val="00107C6D"/>
    <w:rsid w:val="00111C93"/>
    <w:rsid w:val="001121AD"/>
    <w:rsid w:val="00112225"/>
    <w:rsid w:val="001124D6"/>
    <w:rsid w:val="00112CA2"/>
    <w:rsid w:val="00112E4F"/>
    <w:rsid w:val="0011455E"/>
    <w:rsid w:val="00114A00"/>
    <w:rsid w:val="00114D30"/>
    <w:rsid w:val="001151FE"/>
    <w:rsid w:val="0011551C"/>
    <w:rsid w:val="001158D6"/>
    <w:rsid w:val="00115EBA"/>
    <w:rsid w:val="001162F0"/>
    <w:rsid w:val="00116A5C"/>
    <w:rsid w:val="00116BB5"/>
    <w:rsid w:val="001178DC"/>
    <w:rsid w:val="00120A8D"/>
    <w:rsid w:val="00120ADA"/>
    <w:rsid w:val="00121219"/>
    <w:rsid w:val="00121CA0"/>
    <w:rsid w:val="00122B03"/>
    <w:rsid w:val="001232A6"/>
    <w:rsid w:val="001236BA"/>
    <w:rsid w:val="00124239"/>
    <w:rsid w:val="001249D9"/>
    <w:rsid w:val="001254ED"/>
    <w:rsid w:val="001261F9"/>
    <w:rsid w:val="00126371"/>
    <w:rsid w:val="00126CC0"/>
    <w:rsid w:val="00126F21"/>
    <w:rsid w:val="00127131"/>
    <w:rsid w:val="001309F2"/>
    <w:rsid w:val="00130ECD"/>
    <w:rsid w:val="00132AA6"/>
    <w:rsid w:val="00132E55"/>
    <w:rsid w:val="0013435B"/>
    <w:rsid w:val="00136AD0"/>
    <w:rsid w:val="0013713C"/>
    <w:rsid w:val="0013723B"/>
    <w:rsid w:val="001372D8"/>
    <w:rsid w:val="00137D64"/>
    <w:rsid w:val="00140A0D"/>
    <w:rsid w:val="001421B6"/>
    <w:rsid w:val="001430D3"/>
    <w:rsid w:val="00143E05"/>
    <w:rsid w:val="00144F70"/>
    <w:rsid w:val="0014692E"/>
    <w:rsid w:val="00146F1C"/>
    <w:rsid w:val="00147ECE"/>
    <w:rsid w:val="0015028B"/>
    <w:rsid w:val="00150568"/>
    <w:rsid w:val="001507E7"/>
    <w:rsid w:val="00151376"/>
    <w:rsid w:val="001513C7"/>
    <w:rsid w:val="00151EDE"/>
    <w:rsid w:val="001524BF"/>
    <w:rsid w:val="00152F84"/>
    <w:rsid w:val="00153C75"/>
    <w:rsid w:val="00153E80"/>
    <w:rsid w:val="00154428"/>
    <w:rsid w:val="001546C2"/>
    <w:rsid w:val="00154C34"/>
    <w:rsid w:val="001554CF"/>
    <w:rsid w:val="00155BB8"/>
    <w:rsid w:val="001561E0"/>
    <w:rsid w:val="001566CE"/>
    <w:rsid w:val="00156DE6"/>
    <w:rsid w:val="00157648"/>
    <w:rsid w:val="00160781"/>
    <w:rsid w:val="001614A3"/>
    <w:rsid w:val="001614AB"/>
    <w:rsid w:val="00161AC7"/>
    <w:rsid w:val="00161C69"/>
    <w:rsid w:val="00162127"/>
    <w:rsid w:val="00162BB9"/>
    <w:rsid w:val="0016340F"/>
    <w:rsid w:val="001640CB"/>
    <w:rsid w:val="00164C02"/>
    <w:rsid w:val="0016598D"/>
    <w:rsid w:val="00165EB2"/>
    <w:rsid w:val="001664B1"/>
    <w:rsid w:val="00166F29"/>
    <w:rsid w:val="001674DA"/>
    <w:rsid w:val="00167D43"/>
    <w:rsid w:val="00172079"/>
    <w:rsid w:val="001729EF"/>
    <w:rsid w:val="0017357A"/>
    <w:rsid w:val="00173C10"/>
    <w:rsid w:val="00175327"/>
    <w:rsid w:val="00175DE7"/>
    <w:rsid w:val="00175F1E"/>
    <w:rsid w:val="00175F39"/>
    <w:rsid w:val="00176719"/>
    <w:rsid w:val="00176901"/>
    <w:rsid w:val="00176B31"/>
    <w:rsid w:val="00176C61"/>
    <w:rsid w:val="00176FB1"/>
    <w:rsid w:val="0017762C"/>
    <w:rsid w:val="00180523"/>
    <w:rsid w:val="001807CB"/>
    <w:rsid w:val="00180895"/>
    <w:rsid w:val="001817FD"/>
    <w:rsid w:val="00181D0D"/>
    <w:rsid w:val="00181D7A"/>
    <w:rsid w:val="00181F3E"/>
    <w:rsid w:val="00182DEC"/>
    <w:rsid w:val="00183435"/>
    <w:rsid w:val="001836AA"/>
    <w:rsid w:val="001844EB"/>
    <w:rsid w:val="001848C3"/>
    <w:rsid w:val="001851C2"/>
    <w:rsid w:val="001870D3"/>
    <w:rsid w:val="0018734B"/>
    <w:rsid w:val="00187D60"/>
    <w:rsid w:val="00190A83"/>
    <w:rsid w:val="00190D06"/>
    <w:rsid w:val="00192503"/>
    <w:rsid w:val="0019373F"/>
    <w:rsid w:val="001944C1"/>
    <w:rsid w:val="00195347"/>
    <w:rsid w:val="00195EAB"/>
    <w:rsid w:val="00196121"/>
    <w:rsid w:val="00196A7E"/>
    <w:rsid w:val="001974E4"/>
    <w:rsid w:val="00197634"/>
    <w:rsid w:val="00197AA9"/>
    <w:rsid w:val="001A081C"/>
    <w:rsid w:val="001A0FEC"/>
    <w:rsid w:val="001A143D"/>
    <w:rsid w:val="001A1E7A"/>
    <w:rsid w:val="001A31B7"/>
    <w:rsid w:val="001A3322"/>
    <w:rsid w:val="001A394F"/>
    <w:rsid w:val="001A3FE1"/>
    <w:rsid w:val="001A4D38"/>
    <w:rsid w:val="001A4F8E"/>
    <w:rsid w:val="001A501B"/>
    <w:rsid w:val="001A5515"/>
    <w:rsid w:val="001B03E2"/>
    <w:rsid w:val="001B0750"/>
    <w:rsid w:val="001B1C75"/>
    <w:rsid w:val="001B2484"/>
    <w:rsid w:val="001B26AC"/>
    <w:rsid w:val="001B53ED"/>
    <w:rsid w:val="001B596A"/>
    <w:rsid w:val="001B69A5"/>
    <w:rsid w:val="001B6E72"/>
    <w:rsid w:val="001B6F5A"/>
    <w:rsid w:val="001B7266"/>
    <w:rsid w:val="001C0A89"/>
    <w:rsid w:val="001C0EFE"/>
    <w:rsid w:val="001C1D2C"/>
    <w:rsid w:val="001C1EB6"/>
    <w:rsid w:val="001C474A"/>
    <w:rsid w:val="001C4A8C"/>
    <w:rsid w:val="001C4D3A"/>
    <w:rsid w:val="001C4EEE"/>
    <w:rsid w:val="001C5D7E"/>
    <w:rsid w:val="001C6923"/>
    <w:rsid w:val="001C71E4"/>
    <w:rsid w:val="001C71F8"/>
    <w:rsid w:val="001C7DA0"/>
    <w:rsid w:val="001D07C0"/>
    <w:rsid w:val="001D0C7B"/>
    <w:rsid w:val="001D0D72"/>
    <w:rsid w:val="001D11E7"/>
    <w:rsid w:val="001D2826"/>
    <w:rsid w:val="001D3423"/>
    <w:rsid w:val="001D38E5"/>
    <w:rsid w:val="001D3C19"/>
    <w:rsid w:val="001D4949"/>
    <w:rsid w:val="001D5B79"/>
    <w:rsid w:val="001D6917"/>
    <w:rsid w:val="001D6EA7"/>
    <w:rsid w:val="001D7B14"/>
    <w:rsid w:val="001E0435"/>
    <w:rsid w:val="001E0672"/>
    <w:rsid w:val="001E10DA"/>
    <w:rsid w:val="001E2490"/>
    <w:rsid w:val="001E274C"/>
    <w:rsid w:val="001E2E0D"/>
    <w:rsid w:val="001E3BA7"/>
    <w:rsid w:val="001E4A72"/>
    <w:rsid w:val="001E4BFC"/>
    <w:rsid w:val="001E54D4"/>
    <w:rsid w:val="001E633D"/>
    <w:rsid w:val="001E64A2"/>
    <w:rsid w:val="001E6568"/>
    <w:rsid w:val="001E7745"/>
    <w:rsid w:val="001E7C41"/>
    <w:rsid w:val="001F0C60"/>
    <w:rsid w:val="001F1084"/>
    <w:rsid w:val="001F17AC"/>
    <w:rsid w:val="001F4014"/>
    <w:rsid w:val="001F47DB"/>
    <w:rsid w:val="001F59CD"/>
    <w:rsid w:val="001F6434"/>
    <w:rsid w:val="001F7DFC"/>
    <w:rsid w:val="002004B0"/>
    <w:rsid w:val="002015A7"/>
    <w:rsid w:val="00201E89"/>
    <w:rsid w:val="002023D8"/>
    <w:rsid w:val="00202CCA"/>
    <w:rsid w:val="00203171"/>
    <w:rsid w:val="00203ABF"/>
    <w:rsid w:val="00203BFA"/>
    <w:rsid w:val="0020401B"/>
    <w:rsid w:val="002040AB"/>
    <w:rsid w:val="002045C6"/>
    <w:rsid w:val="00205303"/>
    <w:rsid w:val="00205D6F"/>
    <w:rsid w:val="002060C2"/>
    <w:rsid w:val="002075E9"/>
    <w:rsid w:val="00207F2C"/>
    <w:rsid w:val="00211B17"/>
    <w:rsid w:val="00211B8D"/>
    <w:rsid w:val="00212526"/>
    <w:rsid w:val="002128D0"/>
    <w:rsid w:val="0021362B"/>
    <w:rsid w:val="00215340"/>
    <w:rsid w:val="00220999"/>
    <w:rsid w:val="0022115B"/>
    <w:rsid w:val="00221163"/>
    <w:rsid w:val="0022120B"/>
    <w:rsid w:val="0022128C"/>
    <w:rsid w:val="00221350"/>
    <w:rsid w:val="00222427"/>
    <w:rsid w:val="0022269D"/>
    <w:rsid w:val="0022283B"/>
    <w:rsid w:val="00222886"/>
    <w:rsid w:val="00222AE2"/>
    <w:rsid w:val="0022324E"/>
    <w:rsid w:val="00223658"/>
    <w:rsid w:val="00223C40"/>
    <w:rsid w:val="00223C83"/>
    <w:rsid w:val="002254C4"/>
    <w:rsid w:val="00225C3A"/>
    <w:rsid w:val="00226148"/>
    <w:rsid w:val="002265E1"/>
    <w:rsid w:val="00227148"/>
    <w:rsid w:val="0023018A"/>
    <w:rsid w:val="002311AE"/>
    <w:rsid w:val="00231C23"/>
    <w:rsid w:val="00232FF9"/>
    <w:rsid w:val="00233450"/>
    <w:rsid w:val="00233466"/>
    <w:rsid w:val="00234312"/>
    <w:rsid w:val="00234335"/>
    <w:rsid w:val="002346D0"/>
    <w:rsid w:val="002355D2"/>
    <w:rsid w:val="00235A85"/>
    <w:rsid w:val="0023670B"/>
    <w:rsid w:val="00236984"/>
    <w:rsid w:val="00236BE4"/>
    <w:rsid w:val="00237884"/>
    <w:rsid w:val="00237938"/>
    <w:rsid w:val="002379BB"/>
    <w:rsid w:val="002379FD"/>
    <w:rsid w:val="00237B61"/>
    <w:rsid w:val="00237BB9"/>
    <w:rsid w:val="0024146B"/>
    <w:rsid w:val="0024336B"/>
    <w:rsid w:val="00243644"/>
    <w:rsid w:val="00243EC8"/>
    <w:rsid w:val="00244AFA"/>
    <w:rsid w:val="00244BC4"/>
    <w:rsid w:val="00244D10"/>
    <w:rsid w:val="00245478"/>
    <w:rsid w:val="0024623A"/>
    <w:rsid w:val="00247941"/>
    <w:rsid w:val="002505EE"/>
    <w:rsid w:val="0025435C"/>
    <w:rsid w:val="00254371"/>
    <w:rsid w:val="0025454C"/>
    <w:rsid w:val="0025585A"/>
    <w:rsid w:val="00255A92"/>
    <w:rsid w:val="00256233"/>
    <w:rsid w:val="00256639"/>
    <w:rsid w:val="00256DED"/>
    <w:rsid w:val="0025737C"/>
    <w:rsid w:val="002573AC"/>
    <w:rsid w:val="00260417"/>
    <w:rsid w:val="00260548"/>
    <w:rsid w:val="00260640"/>
    <w:rsid w:val="0026123F"/>
    <w:rsid w:val="00264762"/>
    <w:rsid w:val="00264C31"/>
    <w:rsid w:val="00264DA9"/>
    <w:rsid w:val="00265280"/>
    <w:rsid w:val="00265A33"/>
    <w:rsid w:val="00265D19"/>
    <w:rsid w:val="0026609F"/>
    <w:rsid w:val="002661BC"/>
    <w:rsid w:val="00266751"/>
    <w:rsid w:val="00266930"/>
    <w:rsid w:val="00266BD4"/>
    <w:rsid w:val="00267AD8"/>
    <w:rsid w:val="00267BD6"/>
    <w:rsid w:val="00267E4F"/>
    <w:rsid w:val="00270A4A"/>
    <w:rsid w:val="00270BDE"/>
    <w:rsid w:val="00271174"/>
    <w:rsid w:val="002729BF"/>
    <w:rsid w:val="00272F93"/>
    <w:rsid w:val="00273299"/>
    <w:rsid w:val="0027707C"/>
    <w:rsid w:val="002777BB"/>
    <w:rsid w:val="00277B28"/>
    <w:rsid w:val="002809D4"/>
    <w:rsid w:val="00280C8B"/>
    <w:rsid w:val="00281295"/>
    <w:rsid w:val="00281647"/>
    <w:rsid w:val="00282832"/>
    <w:rsid w:val="00282D5B"/>
    <w:rsid w:val="00283B8D"/>
    <w:rsid w:val="00283CF1"/>
    <w:rsid w:val="002852CE"/>
    <w:rsid w:val="00285551"/>
    <w:rsid w:val="00286739"/>
    <w:rsid w:val="00286ED6"/>
    <w:rsid w:val="002875B2"/>
    <w:rsid w:val="002901C9"/>
    <w:rsid w:val="00290F1C"/>
    <w:rsid w:val="0029143C"/>
    <w:rsid w:val="0029175E"/>
    <w:rsid w:val="0029186C"/>
    <w:rsid w:val="00291A36"/>
    <w:rsid w:val="00292E73"/>
    <w:rsid w:val="002932B4"/>
    <w:rsid w:val="00293A81"/>
    <w:rsid w:val="00294236"/>
    <w:rsid w:val="0029454C"/>
    <w:rsid w:val="00295591"/>
    <w:rsid w:val="002966FE"/>
    <w:rsid w:val="00296A25"/>
    <w:rsid w:val="00296BDF"/>
    <w:rsid w:val="00296CF3"/>
    <w:rsid w:val="00296EE4"/>
    <w:rsid w:val="00297054"/>
    <w:rsid w:val="00297DCC"/>
    <w:rsid w:val="002A0785"/>
    <w:rsid w:val="002A0BA0"/>
    <w:rsid w:val="002A159F"/>
    <w:rsid w:val="002A189E"/>
    <w:rsid w:val="002A1D7C"/>
    <w:rsid w:val="002A4363"/>
    <w:rsid w:val="002A4866"/>
    <w:rsid w:val="002A4A5A"/>
    <w:rsid w:val="002A4DB4"/>
    <w:rsid w:val="002A4F34"/>
    <w:rsid w:val="002A5767"/>
    <w:rsid w:val="002A66CB"/>
    <w:rsid w:val="002A680D"/>
    <w:rsid w:val="002A6DCC"/>
    <w:rsid w:val="002A730B"/>
    <w:rsid w:val="002B0A03"/>
    <w:rsid w:val="002B0C9F"/>
    <w:rsid w:val="002B2921"/>
    <w:rsid w:val="002B3016"/>
    <w:rsid w:val="002B4178"/>
    <w:rsid w:val="002B42C3"/>
    <w:rsid w:val="002B4D8B"/>
    <w:rsid w:val="002B4EDE"/>
    <w:rsid w:val="002B5C2C"/>
    <w:rsid w:val="002B6407"/>
    <w:rsid w:val="002B68A5"/>
    <w:rsid w:val="002B6E7F"/>
    <w:rsid w:val="002B7141"/>
    <w:rsid w:val="002B78DD"/>
    <w:rsid w:val="002B7E10"/>
    <w:rsid w:val="002C1016"/>
    <w:rsid w:val="002C2013"/>
    <w:rsid w:val="002C33DF"/>
    <w:rsid w:val="002C4B11"/>
    <w:rsid w:val="002C52B2"/>
    <w:rsid w:val="002C5506"/>
    <w:rsid w:val="002C68F0"/>
    <w:rsid w:val="002C706C"/>
    <w:rsid w:val="002C788C"/>
    <w:rsid w:val="002D0607"/>
    <w:rsid w:val="002D0B7B"/>
    <w:rsid w:val="002D0EEF"/>
    <w:rsid w:val="002D1369"/>
    <w:rsid w:val="002D2471"/>
    <w:rsid w:val="002D39F5"/>
    <w:rsid w:val="002D4709"/>
    <w:rsid w:val="002D4ACD"/>
    <w:rsid w:val="002D4DD8"/>
    <w:rsid w:val="002D566A"/>
    <w:rsid w:val="002D5C26"/>
    <w:rsid w:val="002D62FC"/>
    <w:rsid w:val="002D65F6"/>
    <w:rsid w:val="002D6A16"/>
    <w:rsid w:val="002D7875"/>
    <w:rsid w:val="002D7ADE"/>
    <w:rsid w:val="002D7F4A"/>
    <w:rsid w:val="002E05AF"/>
    <w:rsid w:val="002E0652"/>
    <w:rsid w:val="002E0A05"/>
    <w:rsid w:val="002E2477"/>
    <w:rsid w:val="002E250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34AC"/>
    <w:rsid w:val="002F3F27"/>
    <w:rsid w:val="002F4094"/>
    <w:rsid w:val="002F4D57"/>
    <w:rsid w:val="002F4D63"/>
    <w:rsid w:val="002F53C2"/>
    <w:rsid w:val="002F5787"/>
    <w:rsid w:val="002F5EB8"/>
    <w:rsid w:val="002F63AD"/>
    <w:rsid w:val="002F7EB6"/>
    <w:rsid w:val="00301E5E"/>
    <w:rsid w:val="0030239C"/>
    <w:rsid w:val="00302E84"/>
    <w:rsid w:val="00303984"/>
    <w:rsid w:val="00304E7C"/>
    <w:rsid w:val="003059A1"/>
    <w:rsid w:val="003064C4"/>
    <w:rsid w:val="0030662E"/>
    <w:rsid w:val="00306EBD"/>
    <w:rsid w:val="0031126E"/>
    <w:rsid w:val="00311AAE"/>
    <w:rsid w:val="00311D7F"/>
    <w:rsid w:val="00312C98"/>
    <w:rsid w:val="003137E2"/>
    <w:rsid w:val="00313992"/>
    <w:rsid w:val="003139E4"/>
    <w:rsid w:val="00314734"/>
    <w:rsid w:val="00314D93"/>
    <w:rsid w:val="0031666A"/>
    <w:rsid w:val="00316F9A"/>
    <w:rsid w:val="003172E5"/>
    <w:rsid w:val="0031769D"/>
    <w:rsid w:val="00320C1F"/>
    <w:rsid w:val="00322322"/>
    <w:rsid w:val="00322D1B"/>
    <w:rsid w:val="00322F1C"/>
    <w:rsid w:val="003248FB"/>
    <w:rsid w:val="0032660C"/>
    <w:rsid w:val="003269A6"/>
    <w:rsid w:val="0032711C"/>
    <w:rsid w:val="003271BD"/>
    <w:rsid w:val="0032734C"/>
    <w:rsid w:val="003273E1"/>
    <w:rsid w:val="003278D4"/>
    <w:rsid w:val="00327BB2"/>
    <w:rsid w:val="0033060C"/>
    <w:rsid w:val="0033119E"/>
    <w:rsid w:val="003319BB"/>
    <w:rsid w:val="00331E06"/>
    <w:rsid w:val="00332780"/>
    <w:rsid w:val="00332842"/>
    <w:rsid w:val="00333E48"/>
    <w:rsid w:val="00334223"/>
    <w:rsid w:val="00334342"/>
    <w:rsid w:val="00334997"/>
    <w:rsid w:val="003361DE"/>
    <w:rsid w:val="00337089"/>
    <w:rsid w:val="003371B5"/>
    <w:rsid w:val="003377C8"/>
    <w:rsid w:val="0033794D"/>
    <w:rsid w:val="00337C61"/>
    <w:rsid w:val="00340416"/>
    <w:rsid w:val="00341C39"/>
    <w:rsid w:val="00341EF7"/>
    <w:rsid w:val="00341F41"/>
    <w:rsid w:val="0034204A"/>
    <w:rsid w:val="0034440F"/>
    <w:rsid w:val="0034471E"/>
    <w:rsid w:val="00344CC5"/>
    <w:rsid w:val="00345514"/>
    <w:rsid w:val="00345A0D"/>
    <w:rsid w:val="00346742"/>
    <w:rsid w:val="00346E6C"/>
    <w:rsid w:val="003477DE"/>
    <w:rsid w:val="003478E3"/>
    <w:rsid w:val="0035093D"/>
    <w:rsid w:val="00350B15"/>
    <w:rsid w:val="00350DEC"/>
    <w:rsid w:val="00351F48"/>
    <w:rsid w:val="0035206C"/>
    <w:rsid w:val="00352E5E"/>
    <w:rsid w:val="00353868"/>
    <w:rsid w:val="00353E3A"/>
    <w:rsid w:val="00354267"/>
    <w:rsid w:val="00356178"/>
    <w:rsid w:val="003565E6"/>
    <w:rsid w:val="00356ABC"/>
    <w:rsid w:val="00356DFC"/>
    <w:rsid w:val="003573AE"/>
    <w:rsid w:val="00357AA6"/>
    <w:rsid w:val="00357CC0"/>
    <w:rsid w:val="00357DDA"/>
    <w:rsid w:val="003620C8"/>
    <w:rsid w:val="0036220B"/>
    <w:rsid w:val="0036395E"/>
    <w:rsid w:val="003639B6"/>
    <w:rsid w:val="00364260"/>
    <w:rsid w:val="0036451C"/>
    <w:rsid w:val="00364F72"/>
    <w:rsid w:val="00365425"/>
    <w:rsid w:val="003664DD"/>
    <w:rsid w:val="00367035"/>
    <w:rsid w:val="00370173"/>
    <w:rsid w:val="00370AB0"/>
    <w:rsid w:val="003710D7"/>
    <w:rsid w:val="00371364"/>
    <w:rsid w:val="003717FA"/>
    <w:rsid w:val="0037339D"/>
    <w:rsid w:val="003734A4"/>
    <w:rsid w:val="0037369C"/>
    <w:rsid w:val="003737C8"/>
    <w:rsid w:val="00373E10"/>
    <w:rsid w:val="003743F9"/>
    <w:rsid w:val="003749B5"/>
    <w:rsid w:val="00374E8E"/>
    <w:rsid w:val="003752B3"/>
    <w:rsid w:val="00376E92"/>
    <w:rsid w:val="003776B9"/>
    <w:rsid w:val="00380723"/>
    <w:rsid w:val="00380C43"/>
    <w:rsid w:val="00380CDE"/>
    <w:rsid w:val="00382428"/>
    <w:rsid w:val="00382704"/>
    <w:rsid w:val="0038373D"/>
    <w:rsid w:val="003858CD"/>
    <w:rsid w:val="00385FD5"/>
    <w:rsid w:val="00386331"/>
    <w:rsid w:val="0038698E"/>
    <w:rsid w:val="00386B0B"/>
    <w:rsid w:val="00386D0F"/>
    <w:rsid w:val="0038708E"/>
    <w:rsid w:val="00387AB3"/>
    <w:rsid w:val="00387B18"/>
    <w:rsid w:val="0039065F"/>
    <w:rsid w:val="00391485"/>
    <w:rsid w:val="00391C3F"/>
    <w:rsid w:val="003927A2"/>
    <w:rsid w:val="00392B2D"/>
    <w:rsid w:val="003935A3"/>
    <w:rsid w:val="00393662"/>
    <w:rsid w:val="003942A2"/>
    <w:rsid w:val="00394391"/>
    <w:rsid w:val="0039471F"/>
    <w:rsid w:val="00394918"/>
    <w:rsid w:val="003951C2"/>
    <w:rsid w:val="003956DF"/>
    <w:rsid w:val="00397F0F"/>
    <w:rsid w:val="00397FA1"/>
    <w:rsid w:val="003A2107"/>
    <w:rsid w:val="003A23FE"/>
    <w:rsid w:val="003A69F2"/>
    <w:rsid w:val="003A6C87"/>
    <w:rsid w:val="003A6E35"/>
    <w:rsid w:val="003A703E"/>
    <w:rsid w:val="003A7309"/>
    <w:rsid w:val="003B254C"/>
    <w:rsid w:val="003B32E0"/>
    <w:rsid w:val="003B33EE"/>
    <w:rsid w:val="003B4FE6"/>
    <w:rsid w:val="003B5053"/>
    <w:rsid w:val="003C1E47"/>
    <w:rsid w:val="003C4D5C"/>
    <w:rsid w:val="003C618A"/>
    <w:rsid w:val="003C6FFD"/>
    <w:rsid w:val="003C756F"/>
    <w:rsid w:val="003C778E"/>
    <w:rsid w:val="003C7D13"/>
    <w:rsid w:val="003D03C9"/>
    <w:rsid w:val="003D09EB"/>
    <w:rsid w:val="003D0C0F"/>
    <w:rsid w:val="003D10CF"/>
    <w:rsid w:val="003D1718"/>
    <w:rsid w:val="003D178A"/>
    <w:rsid w:val="003D1E09"/>
    <w:rsid w:val="003D30A4"/>
    <w:rsid w:val="003D3168"/>
    <w:rsid w:val="003D43B3"/>
    <w:rsid w:val="003D4A4D"/>
    <w:rsid w:val="003D5B2F"/>
    <w:rsid w:val="003D5E22"/>
    <w:rsid w:val="003D5E2E"/>
    <w:rsid w:val="003D5F93"/>
    <w:rsid w:val="003E106D"/>
    <w:rsid w:val="003E2253"/>
    <w:rsid w:val="003E2690"/>
    <w:rsid w:val="003E2BB0"/>
    <w:rsid w:val="003E3BD6"/>
    <w:rsid w:val="003E532D"/>
    <w:rsid w:val="003E5ECD"/>
    <w:rsid w:val="003E5F11"/>
    <w:rsid w:val="003E65FB"/>
    <w:rsid w:val="003E6C9D"/>
    <w:rsid w:val="003E7304"/>
    <w:rsid w:val="003F046B"/>
    <w:rsid w:val="003F04E9"/>
    <w:rsid w:val="003F0526"/>
    <w:rsid w:val="003F3F53"/>
    <w:rsid w:val="003F5036"/>
    <w:rsid w:val="003F5307"/>
    <w:rsid w:val="003F6037"/>
    <w:rsid w:val="003F606E"/>
    <w:rsid w:val="003F66E4"/>
    <w:rsid w:val="003F7619"/>
    <w:rsid w:val="003F7CBF"/>
    <w:rsid w:val="00400B42"/>
    <w:rsid w:val="00401DFB"/>
    <w:rsid w:val="00401FF6"/>
    <w:rsid w:val="00402208"/>
    <w:rsid w:val="00402488"/>
    <w:rsid w:val="00402677"/>
    <w:rsid w:val="0040284E"/>
    <w:rsid w:val="0040344B"/>
    <w:rsid w:val="0040358C"/>
    <w:rsid w:val="00404052"/>
    <w:rsid w:val="004041DC"/>
    <w:rsid w:val="004044B0"/>
    <w:rsid w:val="004044E0"/>
    <w:rsid w:val="0040484C"/>
    <w:rsid w:val="0040498B"/>
    <w:rsid w:val="00404E06"/>
    <w:rsid w:val="00404E16"/>
    <w:rsid w:val="00404FFA"/>
    <w:rsid w:val="00405A82"/>
    <w:rsid w:val="00405D0C"/>
    <w:rsid w:val="00406983"/>
    <w:rsid w:val="00406F5C"/>
    <w:rsid w:val="004076B0"/>
    <w:rsid w:val="00407D7F"/>
    <w:rsid w:val="004113FC"/>
    <w:rsid w:val="0041161F"/>
    <w:rsid w:val="00411F34"/>
    <w:rsid w:val="004122CF"/>
    <w:rsid w:val="004125C1"/>
    <w:rsid w:val="004127BD"/>
    <w:rsid w:val="00413F03"/>
    <w:rsid w:val="00415248"/>
    <w:rsid w:val="004154CD"/>
    <w:rsid w:val="00416042"/>
    <w:rsid w:val="0041708A"/>
    <w:rsid w:val="004174B8"/>
    <w:rsid w:val="0041758A"/>
    <w:rsid w:val="00417F28"/>
    <w:rsid w:val="00420A95"/>
    <w:rsid w:val="00421353"/>
    <w:rsid w:val="00421824"/>
    <w:rsid w:val="00424CF8"/>
    <w:rsid w:val="00424E58"/>
    <w:rsid w:val="00424EAC"/>
    <w:rsid w:val="004255A3"/>
    <w:rsid w:val="00425F69"/>
    <w:rsid w:val="00426333"/>
    <w:rsid w:val="00426C34"/>
    <w:rsid w:val="00426D31"/>
    <w:rsid w:val="004305E4"/>
    <w:rsid w:val="00430F5F"/>
    <w:rsid w:val="004325F0"/>
    <w:rsid w:val="004330C7"/>
    <w:rsid w:val="00433627"/>
    <w:rsid w:val="0043468C"/>
    <w:rsid w:val="00434BCE"/>
    <w:rsid w:val="00434C00"/>
    <w:rsid w:val="0043616F"/>
    <w:rsid w:val="00436D73"/>
    <w:rsid w:val="00437006"/>
    <w:rsid w:val="0044005B"/>
    <w:rsid w:val="004407B0"/>
    <w:rsid w:val="004407CC"/>
    <w:rsid w:val="00440800"/>
    <w:rsid w:val="0044216B"/>
    <w:rsid w:val="00442791"/>
    <w:rsid w:val="00443D35"/>
    <w:rsid w:val="00444501"/>
    <w:rsid w:val="0044463D"/>
    <w:rsid w:val="00444F6E"/>
    <w:rsid w:val="0044501F"/>
    <w:rsid w:val="00445C75"/>
    <w:rsid w:val="00446B63"/>
    <w:rsid w:val="00446C56"/>
    <w:rsid w:val="00450281"/>
    <w:rsid w:val="00450369"/>
    <w:rsid w:val="0045095B"/>
    <w:rsid w:val="00450EEA"/>
    <w:rsid w:val="00452786"/>
    <w:rsid w:val="00452BBA"/>
    <w:rsid w:val="00452E79"/>
    <w:rsid w:val="004536B8"/>
    <w:rsid w:val="00454FD2"/>
    <w:rsid w:val="00455ABC"/>
    <w:rsid w:val="004563BB"/>
    <w:rsid w:val="00456E52"/>
    <w:rsid w:val="00457B2F"/>
    <w:rsid w:val="00457E8B"/>
    <w:rsid w:val="00460729"/>
    <w:rsid w:val="0046081F"/>
    <w:rsid w:val="00460A7B"/>
    <w:rsid w:val="00460A87"/>
    <w:rsid w:val="004621D8"/>
    <w:rsid w:val="0046314F"/>
    <w:rsid w:val="00463413"/>
    <w:rsid w:val="004636CC"/>
    <w:rsid w:val="00463EA4"/>
    <w:rsid w:val="00465A88"/>
    <w:rsid w:val="00465F1A"/>
    <w:rsid w:val="00465F2C"/>
    <w:rsid w:val="00465F47"/>
    <w:rsid w:val="00466510"/>
    <w:rsid w:val="00466C25"/>
    <w:rsid w:val="004675C2"/>
    <w:rsid w:val="0047012A"/>
    <w:rsid w:val="004702E1"/>
    <w:rsid w:val="00470768"/>
    <w:rsid w:val="00471D66"/>
    <w:rsid w:val="0047210D"/>
    <w:rsid w:val="0047294E"/>
    <w:rsid w:val="00472D68"/>
    <w:rsid w:val="00472F70"/>
    <w:rsid w:val="004730B1"/>
    <w:rsid w:val="0047368D"/>
    <w:rsid w:val="004741A1"/>
    <w:rsid w:val="00474248"/>
    <w:rsid w:val="004749BD"/>
    <w:rsid w:val="0047511D"/>
    <w:rsid w:val="004752DB"/>
    <w:rsid w:val="004754CC"/>
    <w:rsid w:val="00475EF7"/>
    <w:rsid w:val="0047763C"/>
    <w:rsid w:val="00481599"/>
    <w:rsid w:val="004822D0"/>
    <w:rsid w:val="0048369D"/>
    <w:rsid w:val="004838AE"/>
    <w:rsid w:val="00483C60"/>
    <w:rsid w:val="004841AA"/>
    <w:rsid w:val="004842FB"/>
    <w:rsid w:val="00485214"/>
    <w:rsid w:val="004853B0"/>
    <w:rsid w:val="0048575B"/>
    <w:rsid w:val="00485E39"/>
    <w:rsid w:val="00486609"/>
    <w:rsid w:val="004876A2"/>
    <w:rsid w:val="0049025B"/>
    <w:rsid w:val="00491067"/>
    <w:rsid w:val="0049165E"/>
    <w:rsid w:val="00491CB1"/>
    <w:rsid w:val="00491F8A"/>
    <w:rsid w:val="00492AF1"/>
    <w:rsid w:val="0049380F"/>
    <w:rsid w:val="004948FC"/>
    <w:rsid w:val="00495849"/>
    <w:rsid w:val="004958F7"/>
    <w:rsid w:val="0049624A"/>
    <w:rsid w:val="0049630B"/>
    <w:rsid w:val="00496E3C"/>
    <w:rsid w:val="004977D3"/>
    <w:rsid w:val="004A07CE"/>
    <w:rsid w:val="004A1DEF"/>
    <w:rsid w:val="004A51E9"/>
    <w:rsid w:val="004A69FB"/>
    <w:rsid w:val="004A6BFC"/>
    <w:rsid w:val="004A6CDC"/>
    <w:rsid w:val="004A7A08"/>
    <w:rsid w:val="004B0A96"/>
    <w:rsid w:val="004B0D14"/>
    <w:rsid w:val="004B0D72"/>
    <w:rsid w:val="004B1A14"/>
    <w:rsid w:val="004B1FB7"/>
    <w:rsid w:val="004B244E"/>
    <w:rsid w:val="004B2899"/>
    <w:rsid w:val="004B291C"/>
    <w:rsid w:val="004B2E36"/>
    <w:rsid w:val="004B3788"/>
    <w:rsid w:val="004B4447"/>
    <w:rsid w:val="004B4CC6"/>
    <w:rsid w:val="004B50D9"/>
    <w:rsid w:val="004B5545"/>
    <w:rsid w:val="004B573E"/>
    <w:rsid w:val="004B6306"/>
    <w:rsid w:val="004B66BA"/>
    <w:rsid w:val="004B6AB4"/>
    <w:rsid w:val="004B70E0"/>
    <w:rsid w:val="004B7BC2"/>
    <w:rsid w:val="004C02CE"/>
    <w:rsid w:val="004C0463"/>
    <w:rsid w:val="004C1416"/>
    <w:rsid w:val="004C1C2D"/>
    <w:rsid w:val="004C26CB"/>
    <w:rsid w:val="004C39F2"/>
    <w:rsid w:val="004C4153"/>
    <w:rsid w:val="004C43DB"/>
    <w:rsid w:val="004C443D"/>
    <w:rsid w:val="004C44FA"/>
    <w:rsid w:val="004C6510"/>
    <w:rsid w:val="004C67FD"/>
    <w:rsid w:val="004C6AEC"/>
    <w:rsid w:val="004C7275"/>
    <w:rsid w:val="004D0B22"/>
    <w:rsid w:val="004D0CD7"/>
    <w:rsid w:val="004D18E3"/>
    <w:rsid w:val="004D1B60"/>
    <w:rsid w:val="004D21F5"/>
    <w:rsid w:val="004D249B"/>
    <w:rsid w:val="004D357E"/>
    <w:rsid w:val="004D3D9C"/>
    <w:rsid w:val="004D42AF"/>
    <w:rsid w:val="004D49B5"/>
    <w:rsid w:val="004D51A5"/>
    <w:rsid w:val="004D5415"/>
    <w:rsid w:val="004D64D5"/>
    <w:rsid w:val="004D67AB"/>
    <w:rsid w:val="004D6C9C"/>
    <w:rsid w:val="004D7250"/>
    <w:rsid w:val="004D7B57"/>
    <w:rsid w:val="004E02C1"/>
    <w:rsid w:val="004E1EE1"/>
    <w:rsid w:val="004E2364"/>
    <w:rsid w:val="004E3290"/>
    <w:rsid w:val="004E3875"/>
    <w:rsid w:val="004E5BA4"/>
    <w:rsid w:val="004E6654"/>
    <w:rsid w:val="004E66F6"/>
    <w:rsid w:val="004E6C6B"/>
    <w:rsid w:val="004E7813"/>
    <w:rsid w:val="004E78DB"/>
    <w:rsid w:val="004F0D4A"/>
    <w:rsid w:val="004F0F92"/>
    <w:rsid w:val="004F3DC5"/>
    <w:rsid w:val="004F42DE"/>
    <w:rsid w:val="004F4E80"/>
    <w:rsid w:val="004F5257"/>
    <w:rsid w:val="004F544E"/>
    <w:rsid w:val="004F6678"/>
    <w:rsid w:val="004F6D83"/>
    <w:rsid w:val="004F7814"/>
    <w:rsid w:val="00500898"/>
    <w:rsid w:val="005014C5"/>
    <w:rsid w:val="00502624"/>
    <w:rsid w:val="00503878"/>
    <w:rsid w:val="005040FB"/>
    <w:rsid w:val="005046A5"/>
    <w:rsid w:val="005047FC"/>
    <w:rsid w:val="00504963"/>
    <w:rsid w:val="00506B9A"/>
    <w:rsid w:val="0050751C"/>
    <w:rsid w:val="0050790D"/>
    <w:rsid w:val="005106C5"/>
    <w:rsid w:val="00511112"/>
    <w:rsid w:val="00511837"/>
    <w:rsid w:val="00511FEE"/>
    <w:rsid w:val="00512E8D"/>
    <w:rsid w:val="0051337A"/>
    <w:rsid w:val="0051431A"/>
    <w:rsid w:val="00515AB0"/>
    <w:rsid w:val="0051693E"/>
    <w:rsid w:val="00516D39"/>
    <w:rsid w:val="00516FC2"/>
    <w:rsid w:val="00517318"/>
    <w:rsid w:val="0051738E"/>
    <w:rsid w:val="00517ECD"/>
    <w:rsid w:val="00520486"/>
    <w:rsid w:val="00520968"/>
    <w:rsid w:val="005216E1"/>
    <w:rsid w:val="005219F1"/>
    <w:rsid w:val="0052255E"/>
    <w:rsid w:val="0052395D"/>
    <w:rsid w:val="00523A01"/>
    <w:rsid w:val="005240D9"/>
    <w:rsid w:val="005242FC"/>
    <w:rsid w:val="00524552"/>
    <w:rsid w:val="0052492E"/>
    <w:rsid w:val="00524EC8"/>
    <w:rsid w:val="005257C1"/>
    <w:rsid w:val="005257D2"/>
    <w:rsid w:val="00526FF1"/>
    <w:rsid w:val="0052786F"/>
    <w:rsid w:val="00530122"/>
    <w:rsid w:val="0053033E"/>
    <w:rsid w:val="00530706"/>
    <w:rsid w:val="00530E9C"/>
    <w:rsid w:val="00531136"/>
    <w:rsid w:val="00532DA0"/>
    <w:rsid w:val="00534396"/>
    <w:rsid w:val="005347BA"/>
    <w:rsid w:val="005347F9"/>
    <w:rsid w:val="00535B95"/>
    <w:rsid w:val="00535C4C"/>
    <w:rsid w:val="00536D2E"/>
    <w:rsid w:val="00537CD5"/>
    <w:rsid w:val="00537FAD"/>
    <w:rsid w:val="005408CF"/>
    <w:rsid w:val="0054105C"/>
    <w:rsid w:val="00541090"/>
    <w:rsid w:val="005416AE"/>
    <w:rsid w:val="00541B50"/>
    <w:rsid w:val="00543106"/>
    <w:rsid w:val="00543361"/>
    <w:rsid w:val="005435EA"/>
    <w:rsid w:val="00543B44"/>
    <w:rsid w:val="00543FAD"/>
    <w:rsid w:val="00543FC0"/>
    <w:rsid w:val="00544E5D"/>
    <w:rsid w:val="00545C2F"/>
    <w:rsid w:val="00545EE9"/>
    <w:rsid w:val="00546330"/>
    <w:rsid w:val="00546686"/>
    <w:rsid w:val="00546FE0"/>
    <w:rsid w:val="00550818"/>
    <w:rsid w:val="00550DC6"/>
    <w:rsid w:val="005523AE"/>
    <w:rsid w:val="00552465"/>
    <w:rsid w:val="0055267D"/>
    <w:rsid w:val="0055340F"/>
    <w:rsid w:val="00554F55"/>
    <w:rsid w:val="0055566B"/>
    <w:rsid w:val="0055648F"/>
    <w:rsid w:val="00556AAB"/>
    <w:rsid w:val="005579B4"/>
    <w:rsid w:val="00557BF1"/>
    <w:rsid w:val="0056067D"/>
    <w:rsid w:val="00560DDB"/>
    <w:rsid w:val="00560EBA"/>
    <w:rsid w:val="0056315E"/>
    <w:rsid w:val="0056329D"/>
    <w:rsid w:val="005632D5"/>
    <w:rsid w:val="0056378D"/>
    <w:rsid w:val="005649CD"/>
    <w:rsid w:val="00564C37"/>
    <w:rsid w:val="0056505F"/>
    <w:rsid w:val="005651FA"/>
    <w:rsid w:val="0056707C"/>
    <w:rsid w:val="0056734D"/>
    <w:rsid w:val="00567380"/>
    <w:rsid w:val="005677E7"/>
    <w:rsid w:val="005700D5"/>
    <w:rsid w:val="005703A7"/>
    <w:rsid w:val="005709E8"/>
    <w:rsid w:val="00571434"/>
    <w:rsid w:val="0057177A"/>
    <w:rsid w:val="00572B45"/>
    <w:rsid w:val="00573FF2"/>
    <w:rsid w:val="00576A20"/>
    <w:rsid w:val="0057731E"/>
    <w:rsid w:val="00577465"/>
    <w:rsid w:val="00577A43"/>
    <w:rsid w:val="00577FAF"/>
    <w:rsid w:val="00580937"/>
    <w:rsid w:val="00582052"/>
    <w:rsid w:val="00584247"/>
    <w:rsid w:val="005847BF"/>
    <w:rsid w:val="00585E31"/>
    <w:rsid w:val="00586365"/>
    <w:rsid w:val="005863B9"/>
    <w:rsid w:val="005865C6"/>
    <w:rsid w:val="0059080E"/>
    <w:rsid w:val="005909B4"/>
    <w:rsid w:val="0059137A"/>
    <w:rsid w:val="005913EB"/>
    <w:rsid w:val="00591459"/>
    <w:rsid w:val="00591756"/>
    <w:rsid w:val="005923D3"/>
    <w:rsid w:val="00593224"/>
    <w:rsid w:val="00593721"/>
    <w:rsid w:val="00593829"/>
    <w:rsid w:val="00593FB5"/>
    <w:rsid w:val="00594C28"/>
    <w:rsid w:val="0059552A"/>
    <w:rsid w:val="00595682"/>
    <w:rsid w:val="00595F32"/>
    <w:rsid w:val="00596999"/>
    <w:rsid w:val="005979B4"/>
    <w:rsid w:val="005A02B2"/>
    <w:rsid w:val="005A0416"/>
    <w:rsid w:val="005A0945"/>
    <w:rsid w:val="005A1175"/>
    <w:rsid w:val="005A15DD"/>
    <w:rsid w:val="005A2960"/>
    <w:rsid w:val="005A2A01"/>
    <w:rsid w:val="005A2BAC"/>
    <w:rsid w:val="005A308C"/>
    <w:rsid w:val="005A42FA"/>
    <w:rsid w:val="005A61AA"/>
    <w:rsid w:val="005A7B55"/>
    <w:rsid w:val="005B080C"/>
    <w:rsid w:val="005B0F4C"/>
    <w:rsid w:val="005B152D"/>
    <w:rsid w:val="005B35CB"/>
    <w:rsid w:val="005B3FFC"/>
    <w:rsid w:val="005B43DC"/>
    <w:rsid w:val="005B4529"/>
    <w:rsid w:val="005B48D5"/>
    <w:rsid w:val="005B55D1"/>
    <w:rsid w:val="005B5BA6"/>
    <w:rsid w:val="005B5ECF"/>
    <w:rsid w:val="005B6DB5"/>
    <w:rsid w:val="005B7326"/>
    <w:rsid w:val="005B746B"/>
    <w:rsid w:val="005B77C9"/>
    <w:rsid w:val="005C0C4D"/>
    <w:rsid w:val="005C1451"/>
    <w:rsid w:val="005C17D5"/>
    <w:rsid w:val="005C1B16"/>
    <w:rsid w:val="005C1BB1"/>
    <w:rsid w:val="005C3B40"/>
    <w:rsid w:val="005C40C4"/>
    <w:rsid w:val="005C4345"/>
    <w:rsid w:val="005C4566"/>
    <w:rsid w:val="005C495C"/>
    <w:rsid w:val="005C52C9"/>
    <w:rsid w:val="005C7131"/>
    <w:rsid w:val="005C7E1D"/>
    <w:rsid w:val="005D008E"/>
    <w:rsid w:val="005D061E"/>
    <w:rsid w:val="005D15E9"/>
    <w:rsid w:val="005D1CFA"/>
    <w:rsid w:val="005D2283"/>
    <w:rsid w:val="005D2782"/>
    <w:rsid w:val="005D2841"/>
    <w:rsid w:val="005D2AC6"/>
    <w:rsid w:val="005D3355"/>
    <w:rsid w:val="005D3F9F"/>
    <w:rsid w:val="005D465E"/>
    <w:rsid w:val="005D494F"/>
    <w:rsid w:val="005D4AF0"/>
    <w:rsid w:val="005D5981"/>
    <w:rsid w:val="005D6347"/>
    <w:rsid w:val="005D6AE6"/>
    <w:rsid w:val="005D6CAC"/>
    <w:rsid w:val="005D6D01"/>
    <w:rsid w:val="005D70D7"/>
    <w:rsid w:val="005D7AF3"/>
    <w:rsid w:val="005E0760"/>
    <w:rsid w:val="005E11B5"/>
    <w:rsid w:val="005E12AA"/>
    <w:rsid w:val="005E1707"/>
    <w:rsid w:val="005E3838"/>
    <w:rsid w:val="005E5B7F"/>
    <w:rsid w:val="005E65BF"/>
    <w:rsid w:val="005E65D9"/>
    <w:rsid w:val="005E65E8"/>
    <w:rsid w:val="005E6E5B"/>
    <w:rsid w:val="005E71F9"/>
    <w:rsid w:val="005E7A18"/>
    <w:rsid w:val="005F05DB"/>
    <w:rsid w:val="005F0A75"/>
    <w:rsid w:val="005F101E"/>
    <w:rsid w:val="005F1CAB"/>
    <w:rsid w:val="005F1DBA"/>
    <w:rsid w:val="005F294A"/>
    <w:rsid w:val="005F2A88"/>
    <w:rsid w:val="005F43C4"/>
    <w:rsid w:val="005F4538"/>
    <w:rsid w:val="005F4CE8"/>
    <w:rsid w:val="005F5233"/>
    <w:rsid w:val="005F61D2"/>
    <w:rsid w:val="005F634C"/>
    <w:rsid w:val="00600357"/>
    <w:rsid w:val="00600578"/>
    <w:rsid w:val="00600738"/>
    <w:rsid w:val="0060100E"/>
    <w:rsid w:val="00601070"/>
    <w:rsid w:val="0060155A"/>
    <w:rsid w:val="00601848"/>
    <w:rsid w:val="0060185F"/>
    <w:rsid w:val="00601862"/>
    <w:rsid w:val="00601FE8"/>
    <w:rsid w:val="006038E1"/>
    <w:rsid w:val="00603A41"/>
    <w:rsid w:val="00603FB6"/>
    <w:rsid w:val="0060510D"/>
    <w:rsid w:val="0060607D"/>
    <w:rsid w:val="00606AF7"/>
    <w:rsid w:val="00606C25"/>
    <w:rsid w:val="0060744A"/>
    <w:rsid w:val="0060770E"/>
    <w:rsid w:val="00607B38"/>
    <w:rsid w:val="00607F60"/>
    <w:rsid w:val="0061182F"/>
    <w:rsid w:val="006122DE"/>
    <w:rsid w:val="00612AB2"/>
    <w:rsid w:val="006130DF"/>
    <w:rsid w:val="00613158"/>
    <w:rsid w:val="006134ED"/>
    <w:rsid w:val="00613863"/>
    <w:rsid w:val="0061511C"/>
    <w:rsid w:val="006152A9"/>
    <w:rsid w:val="00617616"/>
    <w:rsid w:val="00617B58"/>
    <w:rsid w:val="00617E09"/>
    <w:rsid w:val="00617F8B"/>
    <w:rsid w:val="00621F20"/>
    <w:rsid w:val="00622160"/>
    <w:rsid w:val="00622381"/>
    <w:rsid w:val="006225E8"/>
    <w:rsid w:val="00622E2A"/>
    <w:rsid w:val="006230DB"/>
    <w:rsid w:val="0062443A"/>
    <w:rsid w:val="00624899"/>
    <w:rsid w:val="00625380"/>
    <w:rsid w:val="00627CC2"/>
    <w:rsid w:val="0063068F"/>
    <w:rsid w:val="0063168E"/>
    <w:rsid w:val="00631DC8"/>
    <w:rsid w:val="00632BA5"/>
    <w:rsid w:val="006334E7"/>
    <w:rsid w:val="00633C06"/>
    <w:rsid w:val="00633C8A"/>
    <w:rsid w:val="00634BFA"/>
    <w:rsid w:val="00635062"/>
    <w:rsid w:val="00635B3D"/>
    <w:rsid w:val="00635BB5"/>
    <w:rsid w:val="00636601"/>
    <w:rsid w:val="00637716"/>
    <w:rsid w:val="006404C6"/>
    <w:rsid w:val="00641587"/>
    <w:rsid w:val="006440DD"/>
    <w:rsid w:val="00645311"/>
    <w:rsid w:val="00645688"/>
    <w:rsid w:val="006459C5"/>
    <w:rsid w:val="00645F01"/>
    <w:rsid w:val="0064630F"/>
    <w:rsid w:val="00646638"/>
    <w:rsid w:val="00647464"/>
    <w:rsid w:val="00647555"/>
    <w:rsid w:val="0065030F"/>
    <w:rsid w:val="006507EF"/>
    <w:rsid w:val="00650EDD"/>
    <w:rsid w:val="006517FA"/>
    <w:rsid w:val="00651ADE"/>
    <w:rsid w:val="0065246B"/>
    <w:rsid w:val="00652C1A"/>
    <w:rsid w:val="0065394D"/>
    <w:rsid w:val="00653C23"/>
    <w:rsid w:val="00654311"/>
    <w:rsid w:val="006548FC"/>
    <w:rsid w:val="0065499E"/>
    <w:rsid w:val="0065548C"/>
    <w:rsid w:val="00656786"/>
    <w:rsid w:val="00656DF0"/>
    <w:rsid w:val="00660C9A"/>
    <w:rsid w:val="00660E64"/>
    <w:rsid w:val="006614FE"/>
    <w:rsid w:val="00661830"/>
    <w:rsid w:val="006622E3"/>
    <w:rsid w:val="0066279E"/>
    <w:rsid w:val="00662DC1"/>
    <w:rsid w:val="0066380C"/>
    <w:rsid w:val="00665D40"/>
    <w:rsid w:val="00666EE8"/>
    <w:rsid w:val="0067019F"/>
    <w:rsid w:val="006701DF"/>
    <w:rsid w:val="006702D0"/>
    <w:rsid w:val="00670FC2"/>
    <w:rsid w:val="00671019"/>
    <w:rsid w:val="006715C8"/>
    <w:rsid w:val="00671996"/>
    <w:rsid w:val="006725F0"/>
    <w:rsid w:val="006729D9"/>
    <w:rsid w:val="00672B21"/>
    <w:rsid w:val="00673007"/>
    <w:rsid w:val="006739C4"/>
    <w:rsid w:val="0067474F"/>
    <w:rsid w:val="0067518E"/>
    <w:rsid w:val="00675C0F"/>
    <w:rsid w:val="006765B7"/>
    <w:rsid w:val="00676727"/>
    <w:rsid w:val="0067758A"/>
    <w:rsid w:val="0067762C"/>
    <w:rsid w:val="00680670"/>
    <w:rsid w:val="00680687"/>
    <w:rsid w:val="00680944"/>
    <w:rsid w:val="006809B5"/>
    <w:rsid w:val="0068216F"/>
    <w:rsid w:val="00682762"/>
    <w:rsid w:val="00682B40"/>
    <w:rsid w:val="0068385F"/>
    <w:rsid w:val="00683E38"/>
    <w:rsid w:val="00684559"/>
    <w:rsid w:val="00684AFF"/>
    <w:rsid w:val="00684BC7"/>
    <w:rsid w:val="00685177"/>
    <w:rsid w:val="0068538F"/>
    <w:rsid w:val="006859AB"/>
    <w:rsid w:val="00686261"/>
    <w:rsid w:val="00686551"/>
    <w:rsid w:val="00687642"/>
    <w:rsid w:val="006877FC"/>
    <w:rsid w:val="00687B7E"/>
    <w:rsid w:val="006900B5"/>
    <w:rsid w:val="006909AB"/>
    <w:rsid w:val="00690D5D"/>
    <w:rsid w:val="0069176B"/>
    <w:rsid w:val="0069357C"/>
    <w:rsid w:val="00693805"/>
    <w:rsid w:val="00693CC5"/>
    <w:rsid w:val="0069462F"/>
    <w:rsid w:val="0069482E"/>
    <w:rsid w:val="00695E25"/>
    <w:rsid w:val="0069607F"/>
    <w:rsid w:val="006960E9"/>
    <w:rsid w:val="00696612"/>
    <w:rsid w:val="00696B2B"/>
    <w:rsid w:val="00697F8C"/>
    <w:rsid w:val="006A0539"/>
    <w:rsid w:val="006A0691"/>
    <w:rsid w:val="006A0AD3"/>
    <w:rsid w:val="006A1BE7"/>
    <w:rsid w:val="006A1C04"/>
    <w:rsid w:val="006A36F9"/>
    <w:rsid w:val="006A3B4C"/>
    <w:rsid w:val="006A3D52"/>
    <w:rsid w:val="006A4E72"/>
    <w:rsid w:val="006A6AB1"/>
    <w:rsid w:val="006A7719"/>
    <w:rsid w:val="006A79D8"/>
    <w:rsid w:val="006A7D36"/>
    <w:rsid w:val="006B0167"/>
    <w:rsid w:val="006B0BF1"/>
    <w:rsid w:val="006B1050"/>
    <w:rsid w:val="006B120F"/>
    <w:rsid w:val="006B2CAD"/>
    <w:rsid w:val="006B2F0A"/>
    <w:rsid w:val="006B3966"/>
    <w:rsid w:val="006B5799"/>
    <w:rsid w:val="006B6048"/>
    <w:rsid w:val="006B6203"/>
    <w:rsid w:val="006B6C05"/>
    <w:rsid w:val="006B6FC1"/>
    <w:rsid w:val="006B73CE"/>
    <w:rsid w:val="006C0ED0"/>
    <w:rsid w:val="006C0F2D"/>
    <w:rsid w:val="006C1232"/>
    <w:rsid w:val="006C185A"/>
    <w:rsid w:val="006C1988"/>
    <w:rsid w:val="006C5300"/>
    <w:rsid w:val="006C5494"/>
    <w:rsid w:val="006C599C"/>
    <w:rsid w:val="006C6805"/>
    <w:rsid w:val="006D063C"/>
    <w:rsid w:val="006D186B"/>
    <w:rsid w:val="006D1A3C"/>
    <w:rsid w:val="006D1FC0"/>
    <w:rsid w:val="006D2969"/>
    <w:rsid w:val="006D34B0"/>
    <w:rsid w:val="006D36D0"/>
    <w:rsid w:val="006D47C6"/>
    <w:rsid w:val="006D4811"/>
    <w:rsid w:val="006D4DAD"/>
    <w:rsid w:val="006D5029"/>
    <w:rsid w:val="006D66FE"/>
    <w:rsid w:val="006D7E6A"/>
    <w:rsid w:val="006D7FAE"/>
    <w:rsid w:val="006E0555"/>
    <w:rsid w:val="006E05F6"/>
    <w:rsid w:val="006E0822"/>
    <w:rsid w:val="006E09FB"/>
    <w:rsid w:val="006E20CC"/>
    <w:rsid w:val="006E2198"/>
    <w:rsid w:val="006E2CBC"/>
    <w:rsid w:val="006E2FAE"/>
    <w:rsid w:val="006E3A64"/>
    <w:rsid w:val="006E3E15"/>
    <w:rsid w:val="006E5765"/>
    <w:rsid w:val="006E581B"/>
    <w:rsid w:val="006E59E2"/>
    <w:rsid w:val="006E615A"/>
    <w:rsid w:val="006E7B55"/>
    <w:rsid w:val="006F0C58"/>
    <w:rsid w:val="006F1270"/>
    <w:rsid w:val="006F1CFC"/>
    <w:rsid w:val="006F2030"/>
    <w:rsid w:val="006F2266"/>
    <w:rsid w:val="006F24A0"/>
    <w:rsid w:val="006F2605"/>
    <w:rsid w:val="006F280A"/>
    <w:rsid w:val="006F29B8"/>
    <w:rsid w:val="006F44FB"/>
    <w:rsid w:val="006F4ACD"/>
    <w:rsid w:val="006F570A"/>
    <w:rsid w:val="006F57B6"/>
    <w:rsid w:val="006F5EE5"/>
    <w:rsid w:val="006F67A4"/>
    <w:rsid w:val="006F758A"/>
    <w:rsid w:val="006F7ED4"/>
    <w:rsid w:val="006F7F20"/>
    <w:rsid w:val="00700AF2"/>
    <w:rsid w:val="0070121D"/>
    <w:rsid w:val="007012A4"/>
    <w:rsid w:val="007014CE"/>
    <w:rsid w:val="00701761"/>
    <w:rsid w:val="007017C5"/>
    <w:rsid w:val="00701B6A"/>
    <w:rsid w:val="00701E4D"/>
    <w:rsid w:val="007026FF"/>
    <w:rsid w:val="00702ADB"/>
    <w:rsid w:val="007034C6"/>
    <w:rsid w:val="00703ED7"/>
    <w:rsid w:val="00705402"/>
    <w:rsid w:val="00705C17"/>
    <w:rsid w:val="0070601C"/>
    <w:rsid w:val="007068E7"/>
    <w:rsid w:val="00706935"/>
    <w:rsid w:val="00706C64"/>
    <w:rsid w:val="00710299"/>
    <w:rsid w:val="00710D11"/>
    <w:rsid w:val="0071129D"/>
    <w:rsid w:val="00711DBA"/>
    <w:rsid w:val="00712095"/>
    <w:rsid w:val="00712335"/>
    <w:rsid w:val="00712752"/>
    <w:rsid w:val="00712897"/>
    <w:rsid w:val="00712ADB"/>
    <w:rsid w:val="00712F4C"/>
    <w:rsid w:val="0071337F"/>
    <w:rsid w:val="00713AAD"/>
    <w:rsid w:val="00715188"/>
    <w:rsid w:val="007172DE"/>
    <w:rsid w:val="0071759B"/>
    <w:rsid w:val="00717ADB"/>
    <w:rsid w:val="007208E1"/>
    <w:rsid w:val="00720CF6"/>
    <w:rsid w:val="00720FBF"/>
    <w:rsid w:val="00721D01"/>
    <w:rsid w:val="00722E13"/>
    <w:rsid w:val="00722EB5"/>
    <w:rsid w:val="00723E91"/>
    <w:rsid w:val="00724970"/>
    <w:rsid w:val="00725711"/>
    <w:rsid w:val="00725B7A"/>
    <w:rsid w:val="00725BA5"/>
    <w:rsid w:val="00726063"/>
    <w:rsid w:val="00726131"/>
    <w:rsid w:val="007261B1"/>
    <w:rsid w:val="00726A47"/>
    <w:rsid w:val="00727EA5"/>
    <w:rsid w:val="007318CC"/>
    <w:rsid w:val="007323D3"/>
    <w:rsid w:val="007343BC"/>
    <w:rsid w:val="0073537A"/>
    <w:rsid w:val="00735554"/>
    <w:rsid w:val="00736C0B"/>
    <w:rsid w:val="00736EF6"/>
    <w:rsid w:val="00737047"/>
    <w:rsid w:val="00737417"/>
    <w:rsid w:val="00737493"/>
    <w:rsid w:val="007377DD"/>
    <w:rsid w:val="00737BD4"/>
    <w:rsid w:val="00740405"/>
    <w:rsid w:val="0074095C"/>
    <w:rsid w:val="00741570"/>
    <w:rsid w:val="007427A7"/>
    <w:rsid w:val="00742949"/>
    <w:rsid w:val="00742F0A"/>
    <w:rsid w:val="007432AD"/>
    <w:rsid w:val="00743465"/>
    <w:rsid w:val="00743F5E"/>
    <w:rsid w:val="00745D47"/>
    <w:rsid w:val="0075050D"/>
    <w:rsid w:val="00750AF1"/>
    <w:rsid w:val="00751A07"/>
    <w:rsid w:val="007527D1"/>
    <w:rsid w:val="007533EA"/>
    <w:rsid w:val="0075403D"/>
    <w:rsid w:val="00754809"/>
    <w:rsid w:val="00755F4C"/>
    <w:rsid w:val="007562D8"/>
    <w:rsid w:val="00757B5D"/>
    <w:rsid w:val="007608E1"/>
    <w:rsid w:val="00761AD9"/>
    <w:rsid w:val="0076334A"/>
    <w:rsid w:val="0076351E"/>
    <w:rsid w:val="00763558"/>
    <w:rsid w:val="00763743"/>
    <w:rsid w:val="0076380D"/>
    <w:rsid w:val="007640A2"/>
    <w:rsid w:val="00764123"/>
    <w:rsid w:val="00764189"/>
    <w:rsid w:val="00764898"/>
    <w:rsid w:val="00765310"/>
    <w:rsid w:val="0076738C"/>
    <w:rsid w:val="007679E7"/>
    <w:rsid w:val="00767AFD"/>
    <w:rsid w:val="00770BEA"/>
    <w:rsid w:val="00772B77"/>
    <w:rsid w:val="00772D94"/>
    <w:rsid w:val="0077426F"/>
    <w:rsid w:val="007746AA"/>
    <w:rsid w:val="00774D7A"/>
    <w:rsid w:val="00774EAC"/>
    <w:rsid w:val="00775DAC"/>
    <w:rsid w:val="00775DF4"/>
    <w:rsid w:val="00776660"/>
    <w:rsid w:val="00776CE9"/>
    <w:rsid w:val="00777283"/>
    <w:rsid w:val="00777CD3"/>
    <w:rsid w:val="00777D57"/>
    <w:rsid w:val="00777D6E"/>
    <w:rsid w:val="0078066A"/>
    <w:rsid w:val="00782928"/>
    <w:rsid w:val="00782ECF"/>
    <w:rsid w:val="00783365"/>
    <w:rsid w:val="007843F0"/>
    <w:rsid w:val="0078468D"/>
    <w:rsid w:val="0078502A"/>
    <w:rsid w:val="007857D2"/>
    <w:rsid w:val="007861F5"/>
    <w:rsid w:val="00786272"/>
    <w:rsid w:val="00786710"/>
    <w:rsid w:val="0078699E"/>
    <w:rsid w:val="007878BE"/>
    <w:rsid w:val="00787F03"/>
    <w:rsid w:val="00790B09"/>
    <w:rsid w:val="00790B79"/>
    <w:rsid w:val="007923AB"/>
    <w:rsid w:val="00792612"/>
    <w:rsid w:val="00792B14"/>
    <w:rsid w:val="00792D34"/>
    <w:rsid w:val="00794204"/>
    <w:rsid w:val="00796220"/>
    <w:rsid w:val="007962C2"/>
    <w:rsid w:val="0079640D"/>
    <w:rsid w:val="0079686F"/>
    <w:rsid w:val="0079772D"/>
    <w:rsid w:val="007A0F56"/>
    <w:rsid w:val="007A17C0"/>
    <w:rsid w:val="007A2166"/>
    <w:rsid w:val="007A2260"/>
    <w:rsid w:val="007A260F"/>
    <w:rsid w:val="007A3169"/>
    <w:rsid w:val="007A31BD"/>
    <w:rsid w:val="007A37D3"/>
    <w:rsid w:val="007A3DC0"/>
    <w:rsid w:val="007A457A"/>
    <w:rsid w:val="007A5B2A"/>
    <w:rsid w:val="007A6133"/>
    <w:rsid w:val="007A6F87"/>
    <w:rsid w:val="007A7431"/>
    <w:rsid w:val="007B036F"/>
    <w:rsid w:val="007B075A"/>
    <w:rsid w:val="007B0787"/>
    <w:rsid w:val="007B1D3B"/>
    <w:rsid w:val="007B2B84"/>
    <w:rsid w:val="007B2BEC"/>
    <w:rsid w:val="007B37EB"/>
    <w:rsid w:val="007B3B6C"/>
    <w:rsid w:val="007B4024"/>
    <w:rsid w:val="007B48DF"/>
    <w:rsid w:val="007B4D38"/>
    <w:rsid w:val="007B56FE"/>
    <w:rsid w:val="007B5847"/>
    <w:rsid w:val="007B6043"/>
    <w:rsid w:val="007B6430"/>
    <w:rsid w:val="007B677F"/>
    <w:rsid w:val="007B7157"/>
    <w:rsid w:val="007B7612"/>
    <w:rsid w:val="007B7645"/>
    <w:rsid w:val="007C09A9"/>
    <w:rsid w:val="007C0A7D"/>
    <w:rsid w:val="007C0BF8"/>
    <w:rsid w:val="007C0D11"/>
    <w:rsid w:val="007C17DD"/>
    <w:rsid w:val="007C1CD2"/>
    <w:rsid w:val="007C1EB2"/>
    <w:rsid w:val="007C2000"/>
    <w:rsid w:val="007C2E1E"/>
    <w:rsid w:val="007C36F6"/>
    <w:rsid w:val="007C4578"/>
    <w:rsid w:val="007C4720"/>
    <w:rsid w:val="007C4974"/>
    <w:rsid w:val="007C4C56"/>
    <w:rsid w:val="007C4CB3"/>
    <w:rsid w:val="007C6078"/>
    <w:rsid w:val="007C73A1"/>
    <w:rsid w:val="007C742D"/>
    <w:rsid w:val="007C7F45"/>
    <w:rsid w:val="007D0424"/>
    <w:rsid w:val="007D04C0"/>
    <w:rsid w:val="007D1451"/>
    <w:rsid w:val="007D1FF4"/>
    <w:rsid w:val="007D2BA1"/>
    <w:rsid w:val="007D3E45"/>
    <w:rsid w:val="007D4CA7"/>
    <w:rsid w:val="007D4E58"/>
    <w:rsid w:val="007D5819"/>
    <w:rsid w:val="007D5D6C"/>
    <w:rsid w:val="007D62FA"/>
    <w:rsid w:val="007D63D4"/>
    <w:rsid w:val="007D715E"/>
    <w:rsid w:val="007D7751"/>
    <w:rsid w:val="007D79DC"/>
    <w:rsid w:val="007E1BE2"/>
    <w:rsid w:val="007E22C3"/>
    <w:rsid w:val="007E3B6F"/>
    <w:rsid w:val="007E3BA3"/>
    <w:rsid w:val="007E462C"/>
    <w:rsid w:val="007E4F56"/>
    <w:rsid w:val="007E5576"/>
    <w:rsid w:val="007E58A6"/>
    <w:rsid w:val="007E6312"/>
    <w:rsid w:val="007E634C"/>
    <w:rsid w:val="007E7688"/>
    <w:rsid w:val="007E76B0"/>
    <w:rsid w:val="007E7DBB"/>
    <w:rsid w:val="007F0987"/>
    <w:rsid w:val="007F0F13"/>
    <w:rsid w:val="007F10D0"/>
    <w:rsid w:val="007F1763"/>
    <w:rsid w:val="007F2ECB"/>
    <w:rsid w:val="007F3170"/>
    <w:rsid w:val="007F3682"/>
    <w:rsid w:val="007F45D1"/>
    <w:rsid w:val="007F4CAA"/>
    <w:rsid w:val="007F622B"/>
    <w:rsid w:val="007F63E8"/>
    <w:rsid w:val="007F65C7"/>
    <w:rsid w:val="007F66AA"/>
    <w:rsid w:val="007F6CB6"/>
    <w:rsid w:val="007F74FB"/>
    <w:rsid w:val="00800FA4"/>
    <w:rsid w:val="0080115B"/>
    <w:rsid w:val="00801692"/>
    <w:rsid w:val="00801BE3"/>
    <w:rsid w:val="008024DB"/>
    <w:rsid w:val="00802C0D"/>
    <w:rsid w:val="00802C92"/>
    <w:rsid w:val="00802DBB"/>
    <w:rsid w:val="00803E07"/>
    <w:rsid w:val="00805526"/>
    <w:rsid w:val="0080592F"/>
    <w:rsid w:val="0080624B"/>
    <w:rsid w:val="00806509"/>
    <w:rsid w:val="0080674B"/>
    <w:rsid w:val="00806853"/>
    <w:rsid w:val="00806B63"/>
    <w:rsid w:val="008076B4"/>
    <w:rsid w:val="00807DAF"/>
    <w:rsid w:val="008101ED"/>
    <w:rsid w:val="008108B9"/>
    <w:rsid w:val="008109C1"/>
    <w:rsid w:val="00810C9F"/>
    <w:rsid w:val="00812044"/>
    <w:rsid w:val="00813267"/>
    <w:rsid w:val="00813AB2"/>
    <w:rsid w:val="00814759"/>
    <w:rsid w:val="00814FD1"/>
    <w:rsid w:val="00815056"/>
    <w:rsid w:val="00815BD8"/>
    <w:rsid w:val="00815CBC"/>
    <w:rsid w:val="00817D73"/>
    <w:rsid w:val="00820F1C"/>
    <w:rsid w:val="008227F8"/>
    <w:rsid w:val="00822EF8"/>
    <w:rsid w:val="00824471"/>
    <w:rsid w:val="00824491"/>
    <w:rsid w:val="00825A19"/>
    <w:rsid w:val="00826C54"/>
    <w:rsid w:val="00826DD1"/>
    <w:rsid w:val="00827655"/>
    <w:rsid w:val="008306A8"/>
    <w:rsid w:val="00830E9A"/>
    <w:rsid w:val="00831B2A"/>
    <w:rsid w:val="00833355"/>
    <w:rsid w:val="008336A2"/>
    <w:rsid w:val="00833F09"/>
    <w:rsid w:val="00834790"/>
    <w:rsid w:val="00836248"/>
    <w:rsid w:val="00842965"/>
    <w:rsid w:val="00842FEC"/>
    <w:rsid w:val="00844680"/>
    <w:rsid w:val="0084479D"/>
    <w:rsid w:val="00845CAC"/>
    <w:rsid w:val="00846908"/>
    <w:rsid w:val="0084701E"/>
    <w:rsid w:val="008503BC"/>
    <w:rsid w:val="008524E9"/>
    <w:rsid w:val="00852DE6"/>
    <w:rsid w:val="0085300F"/>
    <w:rsid w:val="00853E40"/>
    <w:rsid w:val="00854640"/>
    <w:rsid w:val="008548B8"/>
    <w:rsid w:val="00856712"/>
    <w:rsid w:val="00857150"/>
    <w:rsid w:val="008619B1"/>
    <w:rsid w:val="00861CED"/>
    <w:rsid w:val="00862D68"/>
    <w:rsid w:val="00863C06"/>
    <w:rsid w:val="00864995"/>
    <w:rsid w:val="00865342"/>
    <w:rsid w:val="008676BE"/>
    <w:rsid w:val="0086780C"/>
    <w:rsid w:val="00870A14"/>
    <w:rsid w:val="00870FE4"/>
    <w:rsid w:val="0087114A"/>
    <w:rsid w:val="00872E67"/>
    <w:rsid w:val="008735C7"/>
    <w:rsid w:val="00874059"/>
    <w:rsid w:val="008740A0"/>
    <w:rsid w:val="00874903"/>
    <w:rsid w:val="0087593B"/>
    <w:rsid w:val="0087633A"/>
    <w:rsid w:val="00876E0B"/>
    <w:rsid w:val="00876FD3"/>
    <w:rsid w:val="0088120A"/>
    <w:rsid w:val="00881642"/>
    <w:rsid w:val="0088168E"/>
    <w:rsid w:val="00881ABE"/>
    <w:rsid w:val="00883677"/>
    <w:rsid w:val="00883D10"/>
    <w:rsid w:val="00884956"/>
    <w:rsid w:val="00885EC5"/>
    <w:rsid w:val="00886214"/>
    <w:rsid w:val="0088661F"/>
    <w:rsid w:val="008879D2"/>
    <w:rsid w:val="008901F2"/>
    <w:rsid w:val="00890798"/>
    <w:rsid w:val="008914A1"/>
    <w:rsid w:val="00892D87"/>
    <w:rsid w:val="008944AE"/>
    <w:rsid w:val="008954B6"/>
    <w:rsid w:val="008954FE"/>
    <w:rsid w:val="0089575C"/>
    <w:rsid w:val="008958B1"/>
    <w:rsid w:val="00895BBA"/>
    <w:rsid w:val="00896ECA"/>
    <w:rsid w:val="00897D82"/>
    <w:rsid w:val="008A134D"/>
    <w:rsid w:val="008A2023"/>
    <w:rsid w:val="008A2158"/>
    <w:rsid w:val="008A2B2C"/>
    <w:rsid w:val="008A3609"/>
    <w:rsid w:val="008A3857"/>
    <w:rsid w:val="008A3903"/>
    <w:rsid w:val="008A39DE"/>
    <w:rsid w:val="008A4CEC"/>
    <w:rsid w:val="008A4D2D"/>
    <w:rsid w:val="008A5211"/>
    <w:rsid w:val="008A5CD8"/>
    <w:rsid w:val="008A62F6"/>
    <w:rsid w:val="008A6F06"/>
    <w:rsid w:val="008A7A99"/>
    <w:rsid w:val="008A7CF7"/>
    <w:rsid w:val="008B0D33"/>
    <w:rsid w:val="008B12C7"/>
    <w:rsid w:val="008B1EA7"/>
    <w:rsid w:val="008B3646"/>
    <w:rsid w:val="008B4806"/>
    <w:rsid w:val="008B4939"/>
    <w:rsid w:val="008B4D34"/>
    <w:rsid w:val="008B4F07"/>
    <w:rsid w:val="008B7629"/>
    <w:rsid w:val="008B793C"/>
    <w:rsid w:val="008B7E9A"/>
    <w:rsid w:val="008C0076"/>
    <w:rsid w:val="008C00E4"/>
    <w:rsid w:val="008C0801"/>
    <w:rsid w:val="008C0D5E"/>
    <w:rsid w:val="008C110C"/>
    <w:rsid w:val="008C12F5"/>
    <w:rsid w:val="008C1586"/>
    <w:rsid w:val="008C2544"/>
    <w:rsid w:val="008C2E58"/>
    <w:rsid w:val="008C30AD"/>
    <w:rsid w:val="008C3978"/>
    <w:rsid w:val="008C39D8"/>
    <w:rsid w:val="008C3DD7"/>
    <w:rsid w:val="008C3F49"/>
    <w:rsid w:val="008C40BA"/>
    <w:rsid w:val="008C5173"/>
    <w:rsid w:val="008C5797"/>
    <w:rsid w:val="008C59B1"/>
    <w:rsid w:val="008C646B"/>
    <w:rsid w:val="008C68FC"/>
    <w:rsid w:val="008C69F5"/>
    <w:rsid w:val="008C7800"/>
    <w:rsid w:val="008D0534"/>
    <w:rsid w:val="008D0C9A"/>
    <w:rsid w:val="008D1D91"/>
    <w:rsid w:val="008D21D9"/>
    <w:rsid w:val="008D29C8"/>
    <w:rsid w:val="008D2B25"/>
    <w:rsid w:val="008D3120"/>
    <w:rsid w:val="008D452A"/>
    <w:rsid w:val="008D4C88"/>
    <w:rsid w:val="008D553A"/>
    <w:rsid w:val="008D5B5E"/>
    <w:rsid w:val="008D71C9"/>
    <w:rsid w:val="008D79B5"/>
    <w:rsid w:val="008E179D"/>
    <w:rsid w:val="008E1D88"/>
    <w:rsid w:val="008E1F5C"/>
    <w:rsid w:val="008E274E"/>
    <w:rsid w:val="008E27C2"/>
    <w:rsid w:val="008E31B9"/>
    <w:rsid w:val="008E3CA3"/>
    <w:rsid w:val="008E4091"/>
    <w:rsid w:val="008E4980"/>
    <w:rsid w:val="008E4FA0"/>
    <w:rsid w:val="008E6AB3"/>
    <w:rsid w:val="008E7757"/>
    <w:rsid w:val="008E7CDC"/>
    <w:rsid w:val="008F021C"/>
    <w:rsid w:val="008F1ED2"/>
    <w:rsid w:val="008F2FF0"/>
    <w:rsid w:val="008F3758"/>
    <w:rsid w:val="008F37F6"/>
    <w:rsid w:val="008F3F5F"/>
    <w:rsid w:val="008F4EF4"/>
    <w:rsid w:val="008F5F4C"/>
    <w:rsid w:val="008F66A1"/>
    <w:rsid w:val="008F73E0"/>
    <w:rsid w:val="008F75CA"/>
    <w:rsid w:val="009001C1"/>
    <w:rsid w:val="0090057A"/>
    <w:rsid w:val="009015A2"/>
    <w:rsid w:val="0090198F"/>
    <w:rsid w:val="00901C5B"/>
    <w:rsid w:val="00902B04"/>
    <w:rsid w:val="0090351E"/>
    <w:rsid w:val="00904B8C"/>
    <w:rsid w:val="00904EBD"/>
    <w:rsid w:val="00905D8F"/>
    <w:rsid w:val="00911383"/>
    <w:rsid w:val="009114A9"/>
    <w:rsid w:val="009133A3"/>
    <w:rsid w:val="0091382B"/>
    <w:rsid w:val="009141A7"/>
    <w:rsid w:val="009143F9"/>
    <w:rsid w:val="00914462"/>
    <w:rsid w:val="00914CF0"/>
    <w:rsid w:val="0091541E"/>
    <w:rsid w:val="00916062"/>
    <w:rsid w:val="009171EE"/>
    <w:rsid w:val="009174F0"/>
    <w:rsid w:val="00920496"/>
    <w:rsid w:val="00920737"/>
    <w:rsid w:val="0092095E"/>
    <w:rsid w:val="00921263"/>
    <w:rsid w:val="0092178C"/>
    <w:rsid w:val="0092230C"/>
    <w:rsid w:val="00922C48"/>
    <w:rsid w:val="0092399A"/>
    <w:rsid w:val="00924468"/>
    <w:rsid w:val="0092517F"/>
    <w:rsid w:val="00927F73"/>
    <w:rsid w:val="00931576"/>
    <w:rsid w:val="00932470"/>
    <w:rsid w:val="00934768"/>
    <w:rsid w:val="009348D1"/>
    <w:rsid w:val="00940FBA"/>
    <w:rsid w:val="00942205"/>
    <w:rsid w:val="0094303F"/>
    <w:rsid w:val="00943D37"/>
    <w:rsid w:val="0094436C"/>
    <w:rsid w:val="009444A8"/>
    <w:rsid w:val="009458E6"/>
    <w:rsid w:val="00946471"/>
    <w:rsid w:val="00946650"/>
    <w:rsid w:val="00946D61"/>
    <w:rsid w:val="00946E9A"/>
    <w:rsid w:val="009475EF"/>
    <w:rsid w:val="00947DE9"/>
    <w:rsid w:val="00947FC9"/>
    <w:rsid w:val="0095069E"/>
    <w:rsid w:val="0095088F"/>
    <w:rsid w:val="00950EFB"/>
    <w:rsid w:val="00951BF6"/>
    <w:rsid w:val="0095253F"/>
    <w:rsid w:val="0095268C"/>
    <w:rsid w:val="00952710"/>
    <w:rsid w:val="00952FBF"/>
    <w:rsid w:val="0095567A"/>
    <w:rsid w:val="009565C0"/>
    <w:rsid w:val="0096001F"/>
    <w:rsid w:val="00960082"/>
    <w:rsid w:val="0096008F"/>
    <w:rsid w:val="0096185C"/>
    <w:rsid w:val="00962588"/>
    <w:rsid w:val="00962F90"/>
    <w:rsid w:val="00963709"/>
    <w:rsid w:val="00965F97"/>
    <w:rsid w:val="00966EF8"/>
    <w:rsid w:val="0096737D"/>
    <w:rsid w:val="00967492"/>
    <w:rsid w:val="00967B1E"/>
    <w:rsid w:val="00967C3D"/>
    <w:rsid w:val="00967FCC"/>
    <w:rsid w:val="009707BB"/>
    <w:rsid w:val="00970D09"/>
    <w:rsid w:val="00972258"/>
    <w:rsid w:val="0097226D"/>
    <w:rsid w:val="00972857"/>
    <w:rsid w:val="00972D02"/>
    <w:rsid w:val="00975035"/>
    <w:rsid w:val="00976871"/>
    <w:rsid w:val="00976E42"/>
    <w:rsid w:val="0097715A"/>
    <w:rsid w:val="00977B15"/>
    <w:rsid w:val="00980971"/>
    <w:rsid w:val="00981B5B"/>
    <w:rsid w:val="009820E5"/>
    <w:rsid w:val="009828C9"/>
    <w:rsid w:val="00983DD5"/>
    <w:rsid w:val="00984153"/>
    <w:rsid w:val="00984331"/>
    <w:rsid w:val="009861B7"/>
    <w:rsid w:val="0098647A"/>
    <w:rsid w:val="00986C39"/>
    <w:rsid w:val="009901E5"/>
    <w:rsid w:val="00990A37"/>
    <w:rsid w:val="00990BD8"/>
    <w:rsid w:val="00990C17"/>
    <w:rsid w:val="00991C46"/>
    <w:rsid w:val="00991E4A"/>
    <w:rsid w:val="00991F51"/>
    <w:rsid w:val="009921D8"/>
    <w:rsid w:val="00993052"/>
    <w:rsid w:val="00994DF9"/>
    <w:rsid w:val="00995032"/>
    <w:rsid w:val="009961A2"/>
    <w:rsid w:val="00996EA5"/>
    <w:rsid w:val="0099702D"/>
    <w:rsid w:val="00997B52"/>
    <w:rsid w:val="009A17B4"/>
    <w:rsid w:val="009A1832"/>
    <w:rsid w:val="009A2A2F"/>
    <w:rsid w:val="009A2CD9"/>
    <w:rsid w:val="009A489B"/>
    <w:rsid w:val="009A51CA"/>
    <w:rsid w:val="009A595B"/>
    <w:rsid w:val="009A5DC1"/>
    <w:rsid w:val="009A662B"/>
    <w:rsid w:val="009A7057"/>
    <w:rsid w:val="009A70EB"/>
    <w:rsid w:val="009A76A9"/>
    <w:rsid w:val="009A7A6F"/>
    <w:rsid w:val="009B076E"/>
    <w:rsid w:val="009B1FF4"/>
    <w:rsid w:val="009B21FA"/>
    <w:rsid w:val="009B2625"/>
    <w:rsid w:val="009B27DD"/>
    <w:rsid w:val="009B2DFF"/>
    <w:rsid w:val="009B3280"/>
    <w:rsid w:val="009B41E2"/>
    <w:rsid w:val="009B5592"/>
    <w:rsid w:val="009B5842"/>
    <w:rsid w:val="009B62E6"/>
    <w:rsid w:val="009B6884"/>
    <w:rsid w:val="009B7203"/>
    <w:rsid w:val="009B74AB"/>
    <w:rsid w:val="009B7BB7"/>
    <w:rsid w:val="009C01C4"/>
    <w:rsid w:val="009C1BFD"/>
    <w:rsid w:val="009C1C8B"/>
    <w:rsid w:val="009C3DFC"/>
    <w:rsid w:val="009C487E"/>
    <w:rsid w:val="009C4B81"/>
    <w:rsid w:val="009C5780"/>
    <w:rsid w:val="009C67A1"/>
    <w:rsid w:val="009C6FB4"/>
    <w:rsid w:val="009C7178"/>
    <w:rsid w:val="009C7319"/>
    <w:rsid w:val="009C7388"/>
    <w:rsid w:val="009C75AA"/>
    <w:rsid w:val="009C7818"/>
    <w:rsid w:val="009D0201"/>
    <w:rsid w:val="009D0FE4"/>
    <w:rsid w:val="009D1285"/>
    <w:rsid w:val="009D141D"/>
    <w:rsid w:val="009D29CA"/>
    <w:rsid w:val="009D3054"/>
    <w:rsid w:val="009D3154"/>
    <w:rsid w:val="009D31FF"/>
    <w:rsid w:val="009D4055"/>
    <w:rsid w:val="009D40E7"/>
    <w:rsid w:val="009D6272"/>
    <w:rsid w:val="009D7456"/>
    <w:rsid w:val="009D7AC9"/>
    <w:rsid w:val="009D7E7D"/>
    <w:rsid w:val="009D7F88"/>
    <w:rsid w:val="009E0217"/>
    <w:rsid w:val="009E132E"/>
    <w:rsid w:val="009E1563"/>
    <w:rsid w:val="009E15DE"/>
    <w:rsid w:val="009E1F0D"/>
    <w:rsid w:val="009E318A"/>
    <w:rsid w:val="009E3A82"/>
    <w:rsid w:val="009E4085"/>
    <w:rsid w:val="009E4C6A"/>
    <w:rsid w:val="009E4DEE"/>
    <w:rsid w:val="009E538A"/>
    <w:rsid w:val="009E61C8"/>
    <w:rsid w:val="009E6254"/>
    <w:rsid w:val="009E6490"/>
    <w:rsid w:val="009E675C"/>
    <w:rsid w:val="009E6A7F"/>
    <w:rsid w:val="009F006F"/>
    <w:rsid w:val="009F0344"/>
    <w:rsid w:val="009F04E7"/>
    <w:rsid w:val="009F08C2"/>
    <w:rsid w:val="009F103D"/>
    <w:rsid w:val="009F1A11"/>
    <w:rsid w:val="009F2619"/>
    <w:rsid w:val="009F2AC8"/>
    <w:rsid w:val="009F3146"/>
    <w:rsid w:val="009F474E"/>
    <w:rsid w:val="009F49DD"/>
    <w:rsid w:val="009F4D8D"/>
    <w:rsid w:val="009F4DBB"/>
    <w:rsid w:val="009F542D"/>
    <w:rsid w:val="009F5A74"/>
    <w:rsid w:val="009F6102"/>
    <w:rsid w:val="009F6287"/>
    <w:rsid w:val="009F7AE1"/>
    <w:rsid w:val="00A007C8"/>
    <w:rsid w:val="00A00A99"/>
    <w:rsid w:val="00A00D57"/>
    <w:rsid w:val="00A011DF"/>
    <w:rsid w:val="00A016F4"/>
    <w:rsid w:val="00A016F9"/>
    <w:rsid w:val="00A02946"/>
    <w:rsid w:val="00A02A80"/>
    <w:rsid w:val="00A02D81"/>
    <w:rsid w:val="00A030A6"/>
    <w:rsid w:val="00A03150"/>
    <w:rsid w:val="00A03824"/>
    <w:rsid w:val="00A03D2B"/>
    <w:rsid w:val="00A05EA3"/>
    <w:rsid w:val="00A07623"/>
    <w:rsid w:val="00A0764E"/>
    <w:rsid w:val="00A1027B"/>
    <w:rsid w:val="00A104B7"/>
    <w:rsid w:val="00A11755"/>
    <w:rsid w:val="00A11C1F"/>
    <w:rsid w:val="00A121F5"/>
    <w:rsid w:val="00A13D00"/>
    <w:rsid w:val="00A14EFD"/>
    <w:rsid w:val="00A155DA"/>
    <w:rsid w:val="00A17050"/>
    <w:rsid w:val="00A1711E"/>
    <w:rsid w:val="00A17170"/>
    <w:rsid w:val="00A214A2"/>
    <w:rsid w:val="00A21739"/>
    <w:rsid w:val="00A2380E"/>
    <w:rsid w:val="00A2450D"/>
    <w:rsid w:val="00A24F0A"/>
    <w:rsid w:val="00A2792E"/>
    <w:rsid w:val="00A27ECF"/>
    <w:rsid w:val="00A31B91"/>
    <w:rsid w:val="00A3294D"/>
    <w:rsid w:val="00A32A6E"/>
    <w:rsid w:val="00A32FEF"/>
    <w:rsid w:val="00A33874"/>
    <w:rsid w:val="00A33882"/>
    <w:rsid w:val="00A33F21"/>
    <w:rsid w:val="00A340EC"/>
    <w:rsid w:val="00A35506"/>
    <w:rsid w:val="00A36B00"/>
    <w:rsid w:val="00A36BA3"/>
    <w:rsid w:val="00A417C2"/>
    <w:rsid w:val="00A419A8"/>
    <w:rsid w:val="00A41D2B"/>
    <w:rsid w:val="00A42639"/>
    <w:rsid w:val="00A43200"/>
    <w:rsid w:val="00A4328B"/>
    <w:rsid w:val="00A43999"/>
    <w:rsid w:val="00A45351"/>
    <w:rsid w:val="00A45D7A"/>
    <w:rsid w:val="00A463FB"/>
    <w:rsid w:val="00A46B14"/>
    <w:rsid w:val="00A479B7"/>
    <w:rsid w:val="00A50A63"/>
    <w:rsid w:val="00A51766"/>
    <w:rsid w:val="00A529A9"/>
    <w:rsid w:val="00A52D95"/>
    <w:rsid w:val="00A530AC"/>
    <w:rsid w:val="00A53213"/>
    <w:rsid w:val="00A53B45"/>
    <w:rsid w:val="00A547AA"/>
    <w:rsid w:val="00A54D6C"/>
    <w:rsid w:val="00A5680F"/>
    <w:rsid w:val="00A56C7C"/>
    <w:rsid w:val="00A575A2"/>
    <w:rsid w:val="00A57627"/>
    <w:rsid w:val="00A5772A"/>
    <w:rsid w:val="00A57A05"/>
    <w:rsid w:val="00A57A62"/>
    <w:rsid w:val="00A57DD7"/>
    <w:rsid w:val="00A60233"/>
    <w:rsid w:val="00A608AB"/>
    <w:rsid w:val="00A60A8F"/>
    <w:rsid w:val="00A6227D"/>
    <w:rsid w:val="00A6318D"/>
    <w:rsid w:val="00A636FE"/>
    <w:rsid w:val="00A6376E"/>
    <w:rsid w:val="00A63ACF"/>
    <w:rsid w:val="00A6473F"/>
    <w:rsid w:val="00A64C98"/>
    <w:rsid w:val="00A66639"/>
    <w:rsid w:val="00A66F6B"/>
    <w:rsid w:val="00A67944"/>
    <w:rsid w:val="00A67F62"/>
    <w:rsid w:val="00A703F1"/>
    <w:rsid w:val="00A70DA3"/>
    <w:rsid w:val="00A719E0"/>
    <w:rsid w:val="00A71CA5"/>
    <w:rsid w:val="00A73B59"/>
    <w:rsid w:val="00A75D61"/>
    <w:rsid w:val="00A75F96"/>
    <w:rsid w:val="00A762B5"/>
    <w:rsid w:val="00A764C5"/>
    <w:rsid w:val="00A77B35"/>
    <w:rsid w:val="00A80223"/>
    <w:rsid w:val="00A8066A"/>
    <w:rsid w:val="00A81006"/>
    <w:rsid w:val="00A81125"/>
    <w:rsid w:val="00A825E6"/>
    <w:rsid w:val="00A830CA"/>
    <w:rsid w:val="00A834F0"/>
    <w:rsid w:val="00A83A5A"/>
    <w:rsid w:val="00A83A9E"/>
    <w:rsid w:val="00A83B32"/>
    <w:rsid w:val="00A8481C"/>
    <w:rsid w:val="00A84C23"/>
    <w:rsid w:val="00A856E5"/>
    <w:rsid w:val="00A85CBC"/>
    <w:rsid w:val="00A8610D"/>
    <w:rsid w:val="00A8691A"/>
    <w:rsid w:val="00A92665"/>
    <w:rsid w:val="00A92D43"/>
    <w:rsid w:val="00A94C89"/>
    <w:rsid w:val="00A956A9"/>
    <w:rsid w:val="00A96EE4"/>
    <w:rsid w:val="00A9715C"/>
    <w:rsid w:val="00A9727A"/>
    <w:rsid w:val="00A973AE"/>
    <w:rsid w:val="00A975E4"/>
    <w:rsid w:val="00AA02A5"/>
    <w:rsid w:val="00AA0B45"/>
    <w:rsid w:val="00AA1F17"/>
    <w:rsid w:val="00AA2065"/>
    <w:rsid w:val="00AA38DE"/>
    <w:rsid w:val="00AA424B"/>
    <w:rsid w:val="00AA4BE3"/>
    <w:rsid w:val="00AA4E23"/>
    <w:rsid w:val="00AA4FE0"/>
    <w:rsid w:val="00AA5437"/>
    <w:rsid w:val="00AA5E53"/>
    <w:rsid w:val="00AA6259"/>
    <w:rsid w:val="00AA6691"/>
    <w:rsid w:val="00AA6F1C"/>
    <w:rsid w:val="00AA7FFB"/>
    <w:rsid w:val="00AB02F3"/>
    <w:rsid w:val="00AB0A12"/>
    <w:rsid w:val="00AB10F7"/>
    <w:rsid w:val="00AB17CC"/>
    <w:rsid w:val="00AB1ECA"/>
    <w:rsid w:val="00AB382E"/>
    <w:rsid w:val="00AB3BE8"/>
    <w:rsid w:val="00AB3F8A"/>
    <w:rsid w:val="00AB4559"/>
    <w:rsid w:val="00AB50EC"/>
    <w:rsid w:val="00AB56E7"/>
    <w:rsid w:val="00AB5CDD"/>
    <w:rsid w:val="00AB6405"/>
    <w:rsid w:val="00AB6E0D"/>
    <w:rsid w:val="00AC0991"/>
    <w:rsid w:val="00AC1803"/>
    <w:rsid w:val="00AC1E49"/>
    <w:rsid w:val="00AC2CA8"/>
    <w:rsid w:val="00AC3617"/>
    <w:rsid w:val="00AC3A77"/>
    <w:rsid w:val="00AC6CE1"/>
    <w:rsid w:val="00AD0265"/>
    <w:rsid w:val="00AD052F"/>
    <w:rsid w:val="00AD0FA0"/>
    <w:rsid w:val="00AD0FD9"/>
    <w:rsid w:val="00AD1491"/>
    <w:rsid w:val="00AD158A"/>
    <w:rsid w:val="00AD15CE"/>
    <w:rsid w:val="00AD1CBB"/>
    <w:rsid w:val="00AD1F15"/>
    <w:rsid w:val="00AD21DC"/>
    <w:rsid w:val="00AD26D9"/>
    <w:rsid w:val="00AD3A96"/>
    <w:rsid w:val="00AD3EB3"/>
    <w:rsid w:val="00AD56C2"/>
    <w:rsid w:val="00AD5C5F"/>
    <w:rsid w:val="00AE00D4"/>
    <w:rsid w:val="00AE04C4"/>
    <w:rsid w:val="00AE17DC"/>
    <w:rsid w:val="00AE2299"/>
    <w:rsid w:val="00AE291D"/>
    <w:rsid w:val="00AE481D"/>
    <w:rsid w:val="00AE509A"/>
    <w:rsid w:val="00AE5AF8"/>
    <w:rsid w:val="00AE5E40"/>
    <w:rsid w:val="00AE7738"/>
    <w:rsid w:val="00AF2064"/>
    <w:rsid w:val="00AF24E8"/>
    <w:rsid w:val="00AF32BC"/>
    <w:rsid w:val="00AF40C6"/>
    <w:rsid w:val="00AF4484"/>
    <w:rsid w:val="00AF46DE"/>
    <w:rsid w:val="00AF4B76"/>
    <w:rsid w:val="00AF62CA"/>
    <w:rsid w:val="00AF748D"/>
    <w:rsid w:val="00AF7691"/>
    <w:rsid w:val="00B000EB"/>
    <w:rsid w:val="00B001D8"/>
    <w:rsid w:val="00B00267"/>
    <w:rsid w:val="00B00641"/>
    <w:rsid w:val="00B00BDE"/>
    <w:rsid w:val="00B012FF"/>
    <w:rsid w:val="00B013C7"/>
    <w:rsid w:val="00B01659"/>
    <w:rsid w:val="00B01A44"/>
    <w:rsid w:val="00B01D5E"/>
    <w:rsid w:val="00B02FDD"/>
    <w:rsid w:val="00B03595"/>
    <w:rsid w:val="00B03779"/>
    <w:rsid w:val="00B03D76"/>
    <w:rsid w:val="00B05AA2"/>
    <w:rsid w:val="00B06419"/>
    <w:rsid w:val="00B06AAE"/>
    <w:rsid w:val="00B06CF4"/>
    <w:rsid w:val="00B07164"/>
    <w:rsid w:val="00B07D87"/>
    <w:rsid w:val="00B10F3E"/>
    <w:rsid w:val="00B11211"/>
    <w:rsid w:val="00B113D6"/>
    <w:rsid w:val="00B114D9"/>
    <w:rsid w:val="00B12D36"/>
    <w:rsid w:val="00B1362B"/>
    <w:rsid w:val="00B15460"/>
    <w:rsid w:val="00B15DCF"/>
    <w:rsid w:val="00B15DEF"/>
    <w:rsid w:val="00B16652"/>
    <w:rsid w:val="00B1674B"/>
    <w:rsid w:val="00B1744D"/>
    <w:rsid w:val="00B175EE"/>
    <w:rsid w:val="00B1766A"/>
    <w:rsid w:val="00B17D2F"/>
    <w:rsid w:val="00B20D69"/>
    <w:rsid w:val="00B21510"/>
    <w:rsid w:val="00B21BD2"/>
    <w:rsid w:val="00B22511"/>
    <w:rsid w:val="00B24F78"/>
    <w:rsid w:val="00B253C8"/>
    <w:rsid w:val="00B253E2"/>
    <w:rsid w:val="00B254EE"/>
    <w:rsid w:val="00B25AB2"/>
    <w:rsid w:val="00B265EC"/>
    <w:rsid w:val="00B277ED"/>
    <w:rsid w:val="00B27AB1"/>
    <w:rsid w:val="00B27E78"/>
    <w:rsid w:val="00B3002D"/>
    <w:rsid w:val="00B3027A"/>
    <w:rsid w:val="00B30D5A"/>
    <w:rsid w:val="00B31ED0"/>
    <w:rsid w:val="00B31EED"/>
    <w:rsid w:val="00B334AC"/>
    <w:rsid w:val="00B3380F"/>
    <w:rsid w:val="00B34A8F"/>
    <w:rsid w:val="00B3513B"/>
    <w:rsid w:val="00B3539E"/>
    <w:rsid w:val="00B373D8"/>
    <w:rsid w:val="00B37DC8"/>
    <w:rsid w:val="00B37E6D"/>
    <w:rsid w:val="00B40CC4"/>
    <w:rsid w:val="00B4104E"/>
    <w:rsid w:val="00B41A93"/>
    <w:rsid w:val="00B42A97"/>
    <w:rsid w:val="00B432AE"/>
    <w:rsid w:val="00B44063"/>
    <w:rsid w:val="00B44869"/>
    <w:rsid w:val="00B45C50"/>
    <w:rsid w:val="00B470F6"/>
    <w:rsid w:val="00B47361"/>
    <w:rsid w:val="00B4756B"/>
    <w:rsid w:val="00B50652"/>
    <w:rsid w:val="00B5166D"/>
    <w:rsid w:val="00B51F43"/>
    <w:rsid w:val="00B523E2"/>
    <w:rsid w:val="00B523F0"/>
    <w:rsid w:val="00B526B1"/>
    <w:rsid w:val="00B52AE6"/>
    <w:rsid w:val="00B52B59"/>
    <w:rsid w:val="00B53DEA"/>
    <w:rsid w:val="00B54C9C"/>
    <w:rsid w:val="00B56414"/>
    <w:rsid w:val="00B5657F"/>
    <w:rsid w:val="00B56B69"/>
    <w:rsid w:val="00B607BD"/>
    <w:rsid w:val="00B612EC"/>
    <w:rsid w:val="00B615F4"/>
    <w:rsid w:val="00B644FC"/>
    <w:rsid w:val="00B661A6"/>
    <w:rsid w:val="00B66332"/>
    <w:rsid w:val="00B66B56"/>
    <w:rsid w:val="00B67806"/>
    <w:rsid w:val="00B67D3F"/>
    <w:rsid w:val="00B713E2"/>
    <w:rsid w:val="00B71787"/>
    <w:rsid w:val="00B71C4B"/>
    <w:rsid w:val="00B71EF6"/>
    <w:rsid w:val="00B723B7"/>
    <w:rsid w:val="00B725EB"/>
    <w:rsid w:val="00B737C9"/>
    <w:rsid w:val="00B73985"/>
    <w:rsid w:val="00B73F3F"/>
    <w:rsid w:val="00B7445B"/>
    <w:rsid w:val="00B74662"/>
    <w:rsid w:val="00B74A28"/>
    <w:rsid w:val="00B75BA6"/>
    <w:rsid w:val="00B75EB7"/>
    <w:rsid w:val="00B761FC"/>
    <w:rsid w:val="00B765CB"/>
    <w:rsid w:val="00B7757B"/>
    <w:rsid w:val="00B7783F"/>
    <w:rsid w:val="00B8045B"/>
    <w:rsid w:val="00B81081"/>
    <w:rsid w:val="00B81879"/>
    <w:rsid w:val="00B826AB"/>
    <w:rsid w:val="00B82F94"/>
    <w:rsid w:val="00B834EF"/>
    <w:rsid w:val="00B83541"/>
    <w:rsid w:val="00B847E4"/>
    <w:rsid w:val="00B84A90"/>
    <w:rsid w:val="00B84FCC"/>
    <w:rsid w:val="00B85A17"/>
    <w:rsid w:val="00B863AB"/>
    <w:rsid w:val="00B9066E"/>
    <w:rsid w:val="00B906FA"/>
    <w:rsid w:val="00B907F3"/>
    <w:rsid w:val="00B9110E"/>
    <w:rsid w:val="00B9166B"/>
    <w:rsid w:val="00B91856"/>
    <w:rsid w:val="00B91F12"/>
    <w:rsid w:val="00B9213E"/>
    <w:rsid w:val="00B928B0"/>
    <w:rsid w:val="00B92A34"/>
    <w:rsid w:val="00B9348E"/>
    <w:rsid w:val="00B93553"/>
    <w:rsid w:val="00B93E0C"/>
    <w:rsid w:val="00B957B9"/>
    <w:rsid w:val="00B96900"/>
    <w:rsid w:val="00B96993"/>
    <w:rsid w:val="00B971F7"/>
    <w:rsid w:val="00B975FF"/>
    <w:rsid w:val="00B97671"/>
    <w:rsid w:val="00B97B95"/>
    <w:rsid w:val="00BA00F7"/>
    <w:rsid w:val="00BA0D02"/>
    <w:rsid w:val="00BA0FA5"/>
    <w:rsid w:val="00BA10D9"/>
    <w:rsid w:val="00BA1BA3"/>
    <w:rsid w:val="00BA2A04"/>
    <w:rsid w:val="00BA3418"/>
    <w:rsid w:val="00BA36EF"/>
    <w:rsid w:val="00BA5A68"/>
    <w:rsid w:val="00BA60E5"/>
    <w:rsid w:val="00BA6E6B"/>
    <w:rsid w:val="00BA7002"/>
    <w:rsid w:val="00BA7663"/>
    <w:rsid w:val="00BB1AE7"/>
    <w:rsid w:val="00BB34AC"/>
    <w:rsid w:val="00BB35F1"/>
    <w:rsid w:val="00BB36D2"/>
    <w:rsid w:val="00BB38C6"/>
    <w:rsid w:val="00BB3B2C"/>
    <w:rsid w:val="00BB4583"/>
    <w:rsid w:val="00BB4CFC"/>
    <w:rsid w:val="00BB518F"/>
    <w:rsid w:val="00BB579E"/>
    <w:rsid w:val="00BB616F"/>
    <w:rsid w:val="00BB65B9"/>
    <w:rsid w:val="00BB6613"/>
    <w:rsid w:val="00BB79A4"/>
    <w:rsid w:val="00BB7CB5"/>
    <w:rsid w:val="00BC0189"/>
    <w:rsid w:val="00BC0D86"/>
    <w:rsid w:val="00BC1E70"/>
    <w:rsid w:val="00BC3067"/>
    <w:rsid w:val="00BC363D"/>
    <w:rsid w:val="00BC3DE3"/>
    <w:rsid w:val="00BC4203"/>
    <w:rsid w:val="00BC44A9"/>
    <w:rsid w:val="00BC6077"/>
    <w:rsid w:val="00BC7BB1"/>
    <w:rsid w:val="00BC7EE3"/>
    <w:rsid w:val="00BC7EE4"/>
    <w:rsid w:val="00BD0905"/>
    <w:rsid w:val="00BD0D0F"/>
    <w:rsid w:val="00BD10B5"/>
    <w:rsid w:val="00BD1C99"/>
    <w:rsid w:val="00BD4B21"/>
    <w:rsid w:val="00BD53D5"/>
    <w:rsid w:val="00BD6D84"/>
    <w:rsid w:val="00BD6D9A"/>
    <w:rsid w:val="00BD6FF1"/>
    <w:rsid w:val="00BD709A"/>
    <w:rsid w:val="00BD71F8"/>
    <w:rsid w:val="00BD7A1D"/>
    <w:rsid w:val="00BE0250"/>
    <w:rsid w:val="00BE0CCE"/>
    <w:rsid w:val="00BE2D1B"/>
    <w:rsid w:val="00BE3EB0"/>
    <w:rsid w:val="00BE45E8"/>
    <w:rsid w:val="00BE4754"/>
    <w:rsid w:val="00BE582E"/>
    <w:rsid w:val="00BE5A93"/>
    <w:rsid w:val="00BE62A9"/>
    <w:rsid w:val="00BE6CAC"/>
    <w:rsid w:val="00BE7108"/>
    <w:rsid w:val="00BE73C8"/>
    <w:rsid w:val="00BE7D2D"/>
    <w:rsid w:val="00BF0A67"/>
    <w:rsid w:val="00BF158E"/>
    <w:rsid w:val="00BF2020"/>
    <w:rsid w:val="00BF2DFA"/>
    <w:rsid w:val="00BF3A26"/>
    <w:rsid w:val="00BF49D5"/>
    <w:rsid w:val="00BF7060"/>
    <w:rsid w:val="00C014B4"/>
    <w:rsid w:val="00C01892"/>
    <w:rsid w:val="00C0191B"/>
    <w:rsid w:val="00C023B5"/>
    <w:rsid w:val="00C026F1"/>
    <w:rsid w:val="00C02752"/>
    <w:rsid w:val="00C02A2A"/>
    <w:rsid w:val="00C03C7A"/>
    <w:rsid w:val="00C0408B"/>
    <w:rsid w:val="00C0426E"/>
    <w:rsid w:val="00C042A8"/>
    <w:rsid w:val="00C045AD"/>
    <w:rsid w:val="00C05DD5"/>
    <w:rsid w:val="00C067EC"/>
    <w:rsid w:val="00C06DC9"/>
    <w:rsid w:val="00C07E90"/>
    <w:rsid w:val="00C10644"/>
    <w:rsid w:val="00C11AA8"/>
    <w:rsid w:val="00C12138"/>
    <w:rsid w:val="00C124E7"/>
    <w:rsid w:val="00C12CDF"/>
    <w:rsid w:val="00C1380A"/>
    <w:rsid w:val="00C144E5"/>
    <w:rsid w:val="00C147AE"/>
    <w:rsid w:val="00C14F69"/>
    <w:rsid w:val="00C15124"/>
    <w:rsid w:val="00C15ADE"/>
    <w:rsid w:val="00C15D52"/>
    <w:rsid w:val="00C173F9"/>
    <w:rsid w:val="00C17499"/>
    <w:rsid w:val="00C175CE"/>
    <w:rsid w:val="00C17825"/>
    <w:rsid w:val="00C179C5"/>
    <w:rsid w:val="00C17DDD"/>
    <w:rsid w:val="00C20018"/>
    <w:rsid w:val="00C218D1"/>
    <w:rsid w:val="00C237F0"/>
    <w:rsid w:val="00C252A6"/>
    <w:rsid w:val="00C25630"/>
    <w:rsid w:val="00C25A25"/>
    <w:rsid w:val="00C27448"/>
    <w:rsid w:val="00C30016"/>
    <w:rsid w:val="00C30364"/>
    <w:rsid w:val="00C3056A"/>
    <w:rsid w:val="00C31C8F"/>
    <w:rsid w:val="00C34E85"/>
    <w:rsid w:val="00C35779"/>
    <w:rsid w:val="00C35AFB"/>
    <w:rsid w:val="00C36060"/>
    <w:rsid w:val="00C36661"/>
    <w:rsid w:val="00C36A22"/>
    <w:rsid w:val="00C40B9B"/>
    <w:rsid w:val="00C40D3B"/>
    <w:rsid w:val="00C4153E"/>
    <w:rsid w:val="00C4172B"/>
    <w:rsid w:val="00C4175C"/>
    <w:rsid w:val="00C41D2A"/>
    <w:rsid w:val="00C43081"/>
    <w:rsid w:val="00C4508A"/>
    <w:rsid w:val="00C4575C"/>
    <w:rsid w:val="00C45D35"/>
    <w:rsid w:val="00C46284"/>
    <w:rsid w:val="00C47B5A"/>
    <w:rsid w:val="00C502B9"/>
    <w:rsid w:val="00C515AC"/>
    <w:rsid w:val="00C525EE"/>
    <w:rsid w:val="00C5262B"/>
    <w:rsid w:val="00C52D62"/>
    <w:rsid w:val="00C52EA8"/>
    <w:rsid w:val="00C53E5E"/>
    <w:rsid w:val="00C54104"/>
    <w:rsid w:val="00C541D9"/>
    <w:rsid w:val="00C54735"/>
    <w:rsid w:val="00C550B0"/>
    <w:rsid w:val="00C5520A"/>
    <w:rsid w:val="00C5556D"/>
    <w:rsid w:val="00C55820"/>
    <w:rsid w:val="00C55ADE"/>
    <w:rsid w:val="00C56426"/>
    <w:rsid w:val="00C56B03"/>
    <w:rsid w:val="00C56C96"/>
    <w:rsid w:val="00C57A2D"/>
    <w:rsid w:val="00C60C7C"/>
    <w:rsid w:val="00C61366"/>
    <w:rsid w:val="00C61B44"/>
    <w:rsid w:val="00C62494"/>
    <w:rsid w:val="00C62559"/>
    <w:rsid w:val="00C6378C"/>
    <w:rsid w:val="00C63DBE"/>
    <w:rsid w:val="00C643F6"/>
    <w:rsid w:val="00C64EA0"/>
    <w:rsid w:val="00C657E4"/>
    <w:rsid w:val="00C65BDC"/>
    <w:rsid w:val="00C65C15"/>
    <w:rsid w:val="00C662CC"/>
    <w:rsid w:val="00C67E04"/>
    <w:rsid w:val="00C70226"/>
    <w:rsid w:val="00C70268"/>
    <w:rsid w:val="00C7032D"/>
    <w:rsid w:val="00C708FC"/>
    <w:rsid w:val="00C70AE8"/>
    <w:rsid w:val="00C70BDE"/>
    <w:rsid w:val="00C70D07"/>
    <w:rsid w:val="00C722DA"/>
    <w:rsid w:val="00C727EC"/>
    <w:rsid w:val="00C727F8"/>
    <w:rsid w:val="00C732BC"/>
    <w:rsid w:val="00C75764"/>
    <w:rsid w:val="00C76607"/>
    <w:rsid w:val="00C77634"/>
    <w:rsid w:val="00C776EE"/>
    <w:rsid w:val="00C8033D"/>
    <w:rsid w:val="00C824A0"/>
    <w:rsid w:val="00C82948"/>
    <w:rsid w:val="00C83718"/>
    <w:rsid w:val="00C845B0"/>
    <w:rsid w:val="00C85211"/>
    <w:rsid w:val="00C85BF4"/>
    <w:rsid w:val="00C86166"/>
    <w:rsid w:val="00C86511"/>
    <w:rsid w:val="00C86811"/>
    <w:rsid w:val="00C86F5B"/>
    <w:rsid w:val="00C871C1"/>
    <w:rsid w:val="00C8746B"/>
    <w:rsid w:val="00C9081A"/>
    <w:rsid w:val="00C90D06"/>
    <w:rsid w:val="00C90F08"/>
    <w:rsid w:val="00C93EE9"/>
    <w:rsid w:val="00C942EE"/>
    <w:rsid w:val="00C958E3"/>
    <w:rsid w:val="00C95B38"/>
    <w:rsid w:val="00C97A42"/>
    <w:rsid w:val="00CA1B42"/>
    <w:rsid w:val="00CA1D66"/>
    <w:rsid w:val="00CA2911"/>
    <w:rsid w:val="00CA3BEC"/>
    <w:rsid w:val="00CA45E4"/>
    <w:rsid w:val="00CA5162"/>
    <w:rsid w:val="00CA5801"/>
    <w:rsid w:val="00CA5B75"/>
    <w:rsid w:val="00CA608B"/>
    <w:rsid w:val="00CA69DE"/>
    <w:rsid w:val="00CA6D19"/>
    <w:rsid w:val="00CB0828"/>
    <w:rsid w:val="00CB0BF4"/>
    <w:rsid w:val="00CB13BC"/>
    <w:rsid w:val="00CB1D22"/>
    <w:rsid w:val="00CB1EB8"/>
    <w:rsid w:val="00CB2F85"/>
    <w:rsid w:val="00CB3240"/>
    <w:rsid w:val="00CB360F"/>
    <w:rsid w:val="00CB3731"/>
    <w:rsid w:val="00CB38D2"/>
    <w:rsid w:val="00CB5FB3"/>
    <w:rsid w:val="00CB6E77"/>
    <w:rsid w:val="00CB6EA6"/>
    <w:rsid w:val="00CB745A"/>
    <w:rsid w:val="00CC03A5"/>
    <w:rsid w:val="00CC0717"/>
    <w:rsid w:val="00CC1BB3"/>
    <w:rsid w:val="00CC225C"/>
    <w:rsid w:val="00CC27F8"/>
    <w:rsid w:val="00CC3FF9"/>
    <w:rsid w:val="00CC48F5"/>
    <w:rsid w:val="00CC580C"/>
    <w:rsid w:val="00CC68FF"/>
    <w:rsid w:val="00CC6D85"/>
    <w:rsid w:val="00CC723C"/>
    <w:rsid w:val="00CD15BE"/>
    <w:rsid w:val="00CD24A0"/>
    <w:rsid w:val="00CD29E6"/>
    <w:rsid w:val="00CD35FE"/>
    <w:rsid w:val="00CD36A3"/>
    <w:rsid w:val="00CD3821"/>
    <w:rsid w:val="00CD4C46"/>
    <w:rsid w:val="00CD4F67"/>
    <w:rsid w:val="00CD6230"/>
    <w:rsid w:val="00CE0309"/>
    <w:rsid w:val="00CE03A5"/>
    <w:rsid w:val="00CE0645"/>
    <w:rsid w:val="00CE14D0"/>
    <w:rsid w:val="00CE18C9"/>
    <w:rsid w:val="00CE18FE"/>
    <w:rsid w:val="00CE2CA8"/>
    <w:rsid w:val="00CE4A29"/>
    <w:rsid w:val="00CE6EFA"/>
    <w:rsid w:val="00CE7180"/>
    <w:rsid w:val="00CE75E4"/>
    <w:rsid w:val="00CE7ACE"/>
    <w:rsid w:val="00CE7D8C"/>
    <w:rsid w:val="00CE7D94"/>
    <w:rsid w:val="00CF3AC1"/>
    <w:rsid w:val="00CF3CC3"/>
    <w:rsid w:val="00CF53D6"/>
    <w:rsid w:val="00CF5740"/>
    <w:rsid w:val="00CF579F"/>
    <w:rsid w:val="00CF5919"/>
    <w:rsid w:val="00CF6359"/>
    <w:rsid w:val="00CF7BEF"/>
    <w:rsid w:val="00D0067B"/>
    <w:rsid w:val="00D0109C"/>
    <w:rsid w:val="00D032F6"/>
    <w:rsid w:val="00D03ADB"/>
    <w:rsid w:val="00D05CFA"/>
    <w:rsid w:val="00D05D96"/>
    <w:rsid w:val="00D078E2"/>
    <w:rsid w:val="00D10207"/>
    <w:rsid w:val="00D11783"/>
    <w:rsid w:val="00D11945"/>
    <w:rsid w:val="00D12715"/>
    <w:rsid w:val="00D1274C"/>
    <w:rsid w:val="00D12F6C"/>
    <w:rsid w:val="00D134F4"/>
    <w:rsid w:val="00D14F8D"/>
    <w:rsid w:val="00D15AC4"/>
    <w:rsid w:val="00D15DE5"/>
    <w:rsid w:val="00D16502"/>
    <w:rsid w:val="00D16EED"/>
    <w:rsid w:val="00D206B2"/>
    <w:rsid w:val="00D21515"/>
    <w:rsid w:val="00D21C39"/>
    <w:rsid w:val="00D220FF"/>
    <w:rsid w:val="00D23749"/>
    <w:rsid w:val="00D23C0F"/>
    <w:rsid w:val="00D23C8D"/>
    <w:rsid w:val="00D2421F"/>
    <w:rsid w:val="00D24E93"/>
    <w:rsid w:val="00D25127"/>
    <w:rsid w:val="00D26816"/>
    <w:rsid w:val="00D26AD7"/>
    <w:rsid w:val="00D27180"/>
    <w:rsid w:val="00D27432"/>
    <w:rsid w:val="00D27884"/>
    <w:rsid w:val="00D27F36"/>
    <w:rsid w:val="00D33F3A"/>
    <w:rsid w:val="00D347C4"/>
    <w:rsid w:val="00D34B88"/>
    <w:rsid w:val="00D34E3D"/>
    <w:rsid w:val="00D35017"/>
    <w:rsid w:val="00D35E87"/>
    <w:rsid w:val="00D36960"/>
    <w:rsid w:val="00D37CE4"/>
    <w:rsid w:val="00D37DAB"/>
    <w:rsid w:val="00D37FBD"/>
    <w:rsid w:val="00D4061B"/>
    <w:rsid w:val="00D4141F"/>
    <w:rsid w:val="00D41820"/>
    <w:rsid w:val="00D44190"/>
    <w:rsid w:val="00D45C0A"/>
    <w:rsid w:val="00D467E3"/>
    <w:rsid w:val="00D46FCB"/>
    <w:rsid w:val="00D50411"/>
    <w:rsid w:val="00D504FB"/>
    <w:rsid w:val="00D522A2"/>
    <w:rsid w:val="00D54450"/>
    <w:rsid w:val="00D556CC"/>
    <w:rsid w:val="00D55A3E"/>
    <w:rsid w:val="00D55B71"/>
    <w:rsid w:val="00D561B2"/>
    <w:rsid w:val="00D570FA"/>
    <w:rsid w:val="00D572A8"/>
    <w:rsid w:val="00D57C7A"/>
    <w:rsid w:val="00D6011A"/>
    <w:rsid w:val="00D60160"/>
    <w:rsid w:val="00D620D1"/>
    <w:rsid w:val="00D62689"/>
    <w:rsid w:val="00D62FA4"/>
    <w:rsid w:val="00D65DE9"/>
    <w:rsid w:val="00D65E10"/>
    <w:rsid w:val="00D66442"/>
    <w:rsid w:val="00D673D0"/>
    <w:rsid w:val="00D674AB"/>
    <w:rsid w:val="00D67541"/>
    <w:rsid w:val="00D67868"/>
    <w:rsid w:val="00D679CD"/>
    <w:rsid w:val="00D67AFE"/>
    <w:rsid w:val="00D70735"/>
    <w:rsid w:val="00D7111B"/>
    <w:rsid w:val="00D716C6"/>
    <w:rsid w:val="00D721E7"/>
    <w:rsid w:val="00D72E9D"/>
    <w:rsid w:val="00D73A72"/>
    <w:rsid w:val="00D73F38"/>
    <w:rsid w:val="00D74117"/>
    <w:rsid w:val="00D751A1"/>
    <w:rsid w:val="00D757BF"/>
    <w:rsid w:val="00D758DF"/>
    <w:rsid w:val="00D7610D"/>
    <w:rsid w:val="00D761EE"/>
    <w:rsid w:val="00D76967"/>
    <w:rsid w:val="00D76C33"/>
    <w:rsid w:val="00D803F9"/>
    <w:rsid w:val="00D80885"/>
    <w:rsid w:val="00D813CA"/>
    <w:rsid w:val="00D81452"/>
    <w:rsid w:val="00D81987"/>
    <w:rsid w:val="00D81A69"/>
    <w:rsid w:val="00D81CAE"/>
    <w:rsid w:val="00D81DAC"/>
    <w:rsid w:val="00D82629"/>
    <w:rsid w:val="00D830C7"/>
    <w:rsid w:val="00D83AF7"/>
    <w:rsid w:val="00D83D5D"/>
    <w:rsid w:val="00D8449B"/>
    <w:rsid w:val="00D84628"/>
    <w:rsid w:val="00D84C87"/>
    <w:rsid w:val="00D84F2C"/>
    <w:rsid w:val="00D860CD"/>
    <w:rsid w:val="00D86126"/>
    <w:rsid w:val="00D86DCE"/>
    <w:rsid w:val="00D873B7"/>
    <w:rsid w:val="00D873E9"/>
    <w:rsid w:val="00D9013C"/>
    <w:rsid w:val="00D912E0"/>
    <w:rsid w:val="00D91C05"/>
    <w:rsid w:val="00D92410"/>
    <w:rsid w:val="00D930D1"/>
    <w:rsid w:val="00D93ABC"/>
    <w:rsid w:val="00D94180"/>
    <w:rsid w:val="00D94448"/>
    <w:rsid w:val="00D959F0"/>
    <w:rsid w:val="00D963F3"/>
    <w:rsid w:val="00D96591"/>
    <w:rsid w:val="00D9678A"/>
    <w:rsid w:val="00D97BE7"/>
    <w:rsid w:val="00D97D42"/>
    <w:rsid w:val="00DA045B"/>
    <w:rsid w:val="00DA0F6C"/>
    <w:rsid w:val="00DA1157"/>
    <w:rsid w:val="00DA1CA2"/>
    <w:rsid w:val="00DA1E9D"/>
    <w:rsid w:val="00DA1EAE"/>
    <w:rsid w:val="00DA2394"/>
    <w:rsid w:val="00DA4373"/>
    <w:rsid w:val="00DA4467"/>
    <w:rsid w:val="00DA4FB4"/>
    <w:rsid w:val="00DA5388"/>
    <w:rsid w:val="00DA618E"/>
    <w:rsid w:val="00DA673A"/>
    <w:rsid w:val="00DA6B7B"/>
    <w:rsid w:val="00DA6EB5"/>
    <w:rsid w:val="00DB053E"/>
    <w:rsid w:val="00DB06F5"/>
    <w:rsid w:val="00DB0B48"/>
    <w:rsid w:val="00DB111A"/>
    <w:rsid w:val="00DB1AE3"/>
    <w:rsid w:val="00DB227A"/>
    <w:rsid w:val="00DB4235"/>
    <w:rsid w:val="00DB53B7"/>
    <w:rsid w:val="00DB5567"/>
    <w:rsid w:val="00DB57AE"/>
    <w:rsid w:val="00DB5931"/>
    <w:rsid w:val="00DB6F5A"/>
    <w:rsid w:val="00DB770C"/>
    <w:rsid w:val="00DC085D"/>
    <w:rsid w:val="00DC0E3A"/>
    <w:rsid w:val="00DC12C9"/>
    <w:rsid w:val="00DC1345"/>
    <w:rsid w:val="00DC1769"/>
    <w:rsid w:val="00DC1934"/>
    <w:rsid w:val="00DC1BF7"/>
    <w:rsid w:val="00DC1C7C"/>
    <w:rsid w:val="00DC1F0F"/>
    <w:rsid w:val="00DC1F2E"/>
    <w:rsid w:val="00DC1FFA"/>
    <w:rsid w:val="00DC2ED0"/>
    <w:rsid w:val="00DC35C6"/>
    <w:rsid w:val="00DC38B8"/>
    <w:rsid w:val="00DC45A8"/>
    <w:rsid w:val="00DC4CD8"/>
    <w:rsid w:val="00DC4E19"/>
    <w:rsid w:val="00DC5123"/>
    <w:rsid w:val="00DC51C7"/>
    <w:rsid w:val="00DC6078"/>
    <w:rsid w:val="00DC6BC7"/>
    <w:rsid w:val="00DC7C8C"/>
    <w:rsid w:val="00DC7E98"/>
    <w:rsid w:val="00DD0EE9"/>
    <w:rsid w:val="00DD13A0"/>
    <w:rsid w:val="00DD1784"/>
    <w:rsid w:val="00DD1A48"/>
    <w:rsid w:val="00DD2A88"/>
    <w:rsid w:val="00DD31C8"/>
    <w:rsid w:val="00DD35D6"/>
    <w:rsid w:val="00DD3874"/>
    <w:rsid w:val="00DD3D2E"/>
    <w:rsid w:val="00DD4265"/>
    <w:rsid w:val="00DD4C47"/>
    <w:rsid w:val="00DD513A"/>
    <w:rsid w:val="00DD5D23"/>
    <w:rsid w:val="00DD6055"/>
    <w:rsid w:val="00DD6F2E"/>
    <w:rsid w:val="00DE0A15"/>
    <w:rsid w:val="00DE1CC1"/>
    <w:rsid w:val="00DE283A"/>
    <w:rsid w:val="00DE2DC7"/>
    <w:rsid w:val="00DE2FF9"/>
    <w:rsid w:val="00DE4FCB"/>
    <w:rsid w:val="00DE52E6"/>
    <w:rsid w:val="00DE5348"/>
    <w:rsid w:val="00DE5CB4"/>
    <w:rsid w:val="00DE6222"/>
    <w:rsid w:val="00DE6435"/>
    <w:rsid w:val="00DE6D1F"/>
    <w:rsid w:val="00DE7018"/>
    <w:rsid w:val="00DF009C"/>
    <w:rsid w:val="00DF0428"/>
    <w:rsid w:val="00DF127A"/>
    <w:rsid w:val="00DF1CBB"/>
    <w:rsid w:val="00DF225D"/>
    <w:rsid w:val="00DF3402"/>
    <w:rsid w:val="00DF428A"/>
    <w:rsid w:val="00DF73CC"/>
    <w:rsid w:val="00DF7B16"/>
    <w:rsid w:val="00E01A50"/>
    <w:rsid w:val="00E01FB1"/>
    <w:rsid w:val="00E02295"/>
    <w:rsid w:val="00E026C6"/>
    <w:rsid w:val="00E029DA"/>
    <w:rsid w:val="00E02A1D"/>
    <w:rsid w:val="00E02C64"/>
    <w:rsid w:val="00E02E03"/>
    <w:rsid w:val="00E03590"/>
    <w:rsid w:val="00E03CFA"/>
    <w:rsid w:val="00E03FD4"/>
    <w:rsid w:val="00E04242"/>
    <w:rsid w:val="00E04B98"/>
    <w:rsid w:val="00E04DA8"/>
    <w:rsid w:val="00E05469"/>
    <w:rsid w:val="00E05F6A"/>
    <w:rsid w:val="00E063DE"/>
    <w:rsid w:val="00E06514"/>
    <w:rsid w:val="00E10633"/>
    <w:rsid w:val="00E10ED4"/>
    <w:rsid w:val="00E11A21"/>
    <w:rsid w:val="00E120C3"/>
    <w:rsid w:val="00E12C9E"/>
    <w:rsid w:val="00E12CD1"/>
    <w:rsid w:val="00E1397C"/>
    <w:rsid w:val="00E139C0"/>
    <w:rsid w:val="00E13AE5"/>
    <w:rsid w:val="00E14E03"/>
    <w:rsid w:val="00E15458"/>
    <w:rsid w:val="00E156D2"/>
    <w:rsid w:val="00E15C8C"/>
    <w:rsid w:val="00E1639A"/>
    <w:rsid w:val="00E16D0E"/>
    <w:rsid w:val="00E16F20"/>
    <w:rsid w:val="00E17C2A"/>
    <w:rsid w:val="00E17CAD"/>
    <w:rsid w:val="00E2189C"/>
    <w:rsid w:val="00E22294"/>
    <w:rsid w:val="00E23209"/>
    <w:rsid w:val="00E23583"/>
    <w:rsid w:val="00E2372C"/>
    <w:rsid w:val="00E2380E"/>
    <w:rsid w:val="00E23CCC"/>
    <w:rsid w:val="00E23D83"/>
    <w:rsid w:val="00E24801"/>
    <w:rsid w:val="00E249FE"/>
    <w:rsid w:val="00E25913"/>
    <w:rsid w:val="00E2599B"/>
    <w:rsid w:val="00E266A3"/>
    <w:rsid w:val="00E27344"/>
    <w:rsid w:val="00E27981"/>
    <w:rsid w:val="00E27B46"/>
    <w:rsid w:val="00E302BC"/>
    <w:rsid w:val="00E30384"/>
    <w:rsid w:val="00E30BAA"/>
    <w:rsid w:val="00E30CC4"/>
    <w:rsid w:val="00E3173F"/>
    <w:rsid w:val="00E31BF9"/>
    <w:rsid w:val="00E31D5D"/>
    <w:rsid w:val="00E31D7E"/>
    <w:rsid w:val="00E32226"/>
    <w:rsid w:val="00E3316F"/>
    <w:rsid w:val="00E33A54"/>
    <w:rsid w:val="00E34993"/>
    <w:rsid w:val="00E34E9C"/>
    <w:rsid w:val="00E359F9"/>
    <w:rsid w:val="00E3747F"/>
    <w:rsid w:val="00E3771D"/>
    <w:rsid w:val="00E40169"/>
    <w:rsid w:val="00E40DB3"/>
    <w:rsid w:val="00E41674"/>
    <w:rsid w:val="00E417DF"/>
    <w:rsid w:val="00E422E1"/>
    <w:rsid w:val="00E43789"/>
    <w:rsid w:val="00E447D8"/>
    <w:rsid w:val="00E44A12"/>
    <w:rsid w:val="00E457B3"/>
    <w:rsid w:val="00E468A3"/>
    <w:rsid w:val="00E46A1F"/>
    <w:rsid w:val="00E47803"/>
    <w:rsid w:val="00E50F04"/>
    <w:rsid w:val="00E51F16"/>
    <w:rsid w:val="00E52DE4"/>
    <w:rsid w:val="00E53D76"/>
    <w:rsid w:val="00E54900"/>
    <w:rsid w:val="00E5521C"/>
    <w:rsid w:val="00E555A4"/>
    <w:rsid w:val="00E56448"/>
    <w:rsid w:val="00E565FD"/>
    <w:rsid w:val="00E577EE"/>
    <w:rsid w:val="00E57F06"/>
    <w:rsid w:val="00E60092"/>
    <w:rsid w:val="00E60E18"/>
    <w:rsid w:val="00E61D38"/>
    <w:rsid w:val="00E62EFF"/>
    <w:rsid w:val="00E64637"/>
    <w:rsid w:val="00E64904"/>
    <w:rsid w:val="00E659EB"/>
    <w:rsid w:val="00E66223"/>
    <w:rsid w:val="00E708CB"/>
    <w:rsid w:val="00E70A33"/>
    <w:rsid w:val="00E71552"/>
    <w:rsid w:val="00E72208"/>
    <w:rsid w:val="00E738A1"/>
    <w:rsid w:val="00E73939"/>
    <w:rsid w:val="00E73F33"/>
    <w:rsid w:val="00E74441"/>
    <w:rsid w:val="00E76203"/>
    <w:rsid w:val="00E77BB0"/>
    <w:rsid w:val="00E80599"/>
    <w:rsid w:val="00E80733"/>
    <w:rsid w:val="00E810CC"/>
    <w:rsid w:val="00E81A68"/>
    <w:rsid w:val="00E826BC"/>
    <w:rsid w:val="00E8385E"/>
    <w:rsid w:val="00E83DFF"/>
    <w:rsid w:val="00E8410F"/>
    <w:rsid w:val="00E84699"/>
    <w:rsid w:val="00E850C3"/>
    <w:rsid w:val="00E85E99"/>
    <w:rsid w:val="00E86372"/>
    <w:rsid w:val="00E865E7"/>
    <w:rsid w:val="00E86DDE"/>
    <w:rsid w:val="00E870D4"/>
    <w:rsid w:val="00E87240"/>
    <w:rsid w:val="00E9025E"/>
    <w:rsid w:val="00E9044A"/>
    <w:rsid w:val="00E90DDD"/>
    <w:rsid w:val="00E92C72"/>
    <w:rsid w:val="00E92DB3"/>
    <w:rsid w:val="00E939EC"/>
    <w:rsid w:val="00E93D44"/>
    <w:rsid w:val="00E94856"/>
    <w:rsid w:val="00E94978"/>
    <w:rsid w:val="00E949F6"/>
    <w:rsid w:val="00E94D0E"/>
    <w:rsid w:val="00E94F83"/>
    <w:rsid w:val="00E95995"/>
    <w:rsid w:val="00E95C99"/>
    <w:rsid w:val="00E9669E"/>
    <w:rsid w:val="00E97D9E"/>
    <w:rsid w:val="00EA0330"/>
    <w:rsid w:val="00EA0BC8"/>
    <w:rsid w:val="00EA130C"/>
    <w:rsid w:val="00EA18A0"/>
    <w:rsid w:val="00EA18DA"/>
    <w:rsid w:val="00EA1F08"/>
    <w:rsid w:val="00EA262B"/>
    <w:rsid w:val="00EA380E"/>
    <w:rsid w:val="00EA4367"/>
    <w:rsid w:val="00EA47C7"/>
    <w:rsid w:val="00EA4ACC"/>
    <w:rsid w:val="00EA5312"/>
    <w:rsid w:val="00EA5BDF"/>
    <w:rsid w:val="00EA7756"/>
    <w:rsid w:val="00EA7BE0"/>
    <w:rsid w:val="00EB09D0"/>
    <w:rsid w:val="00EB1223"/>
    <w:rsid w:val="00EB1839"/>
    <w:rsid w:val="00EB26A0"/>
    <w:rsid w:val="00EB3645"/>
    <w:rsid w:val="00EB3943"/>
    <w:rsid w:val="00EB3DA4"/>
    <w:rsid w:val="00EB591D"/>
    <w:rsid w:val="00EB6F7C"/>
    <w:rsid w:val="00EB7F5D"/>
    <w:rsid w:val="00EC0FFB"/>
    <w:rsid w:val="00EC1248"/>
    <w:rsid w:val="00EC2089"/>
    <w:rsid w:val="00EC51C8"/>
    <w:rsid w:val="00EC667A"/>
    <w:rsid w:val="00EC6E5E"/>
    <w:rsid w:val="00EC7468"/>
    <w:rsid w:val="00EC7FF3"/>
    <w:rsid w:val="00ED0176"/>
    <w:rsid w:val="00ED0F80"/>
    <w:rsid w:val="00ED0FDA"/>
    <w:rsid w:val="00ED1EE1"/>
    <w:rsid w:val="00ED22F6"/>
    <w:rsid w:val="00ED2366"/>
    <w:rsid w:val="00ED358E"/>
    <w:rsid w:val="00ED38E0"/>
    <w:rsid w:val="00ED3953"/>
    <w:rsid w:val="00ED3993"/>
    <w:rsid w:val="00ED545D"/>
    <w:rsid w:val="00ED54B0"/>
    <w:rsid w:val="00ED5802"/>
    <w:rsid w:val="00ED680F"/>
    <w:rsid w:val="00ED6AC5"/>
    <w:rsid w:val="00EE00B2"/>
    <w:rsid w:val="00EE19F2"/>
    <w:rsid w:val="00EE2351"/>
    <w:rsid w:val="00EE2C5A"/>
    <w:rsid w:val="00EE3D1D"/>
    <w:rsid w:val="00EE55F8"/>
    <w:rsid w:val="00EE61BA"/>
    <w:rsid w:val="00EE6BF6"/>
    <w:rsid w:val="00EE6FFA"/>
    <w:rsid w:val="00EE729B"/>
    <w:rsid w:val="00EE74B2"/>
    <w:rsid w:val="00EE7F56"/>
    <w:rsid w:val="00EF003E"/>
    <w:rsid w:val="00EF0B44"/>
    <w:rsid w:val="00EF1C86"/>
    <w:rsid w:val="00EF1DCD"/>
    <w:rsid w:val="00EF1F7F"/>
    <w:rsid w:val="00EF1F87"/>
    <w:rsid w:val="00EF2E0D"/>
    <w:rsid w:val="00EF41DE"/>
    <w:rsid w:val="00EF483C"/>
    <w:rsid w:val="00EF4BA7"/>
    <w:rsid w:val="00EF5004"/>
    <w:rsid w:val="00EF5ADE"/>
    <w:rsid w:val="00EF647F"/>
    <w:rsid w:val="00EF6B8A"/>
    <w:rsid w:val="00F00047"/>
    <w:rsid w:val="00F001BB"/>
    <w:rsid w:val="00F00789"/>
    <w:rsid w:val="00F012FD"/>
    <w:rsid w:val="00F016F8"/>
    <w:rsid w:val="00F0203E"/>
    <w:rsid w:val="00F0330A"/>
    <w:rsid w:val="00F03702"/>
    <w:rsid w:val="00F060ED"/>
    <w:rsid w:val="00F06309"/>
    <w:rsid w:val="00F06CAE"/>
    <w:rsid w:val="00F06CB4"/>
    <w:rsid w:val="00F07F24"/>
    <w:rsid w:val="00F107FE"/>
    <w:rsid w:val="00F10AB1"/>
    <w:rsid w:val="00F111CE"/>
    <w:rsid w:val="00F118D3"/>
    <w:rsid w:val="00F1192A"/>
    <w:rsid w:val="00F12320"/>
    <w:rsid w:val="00F12EEA"/>
    <w:rsid w:val="00F135EA"/>
    <w:rsid w:val="00F13CA8"/>
    <w:rsid w:val="00F13FB9"/>
    <w:rsid w:val="00F14476"/>
    <w:rsid w:val="00F149E4"/>
    <w:rsid w:val="00F15864"/>
    <w:rsid w:val="00F159FC"/>
    <w:rsid w:val="00F1605F"/>
    <w:rsid w:val="00F17055"/>
    <w:rsid w:val="00F171D6"/>
    <w:rsid w:val="00F17937"/>
    <w:rsid w:val="00F17BAD"/>
    <w:rsid w:val="00F17FDD"/>
    <w:rsid w:val="00F20A9C"/>
    <w:rsid w:val="00F21B82"/>
    <w:rsid w:val="00F21DAD"/>
    <w:rsid w:val="00F221B5"/>
    <w:rsid w:val="00F239DE"/>
    <w:rsid w:val="00F245A6"/>
    <w:rsid w:val="00F247ED"/>
    <w:rsid w:val="00F248A3"/>
    <w:rsid w:val="00F25C5B"/>
    <w:rsid w:val="00F260EC"/>
    <w:rsid w:val="00F278A6"/>
    <w:rsid w:val="00F27A79"/>
    <w:rsid w:val="00F306EE"/>
    <w:rsid w:val="00F315E8"/>
    <w:rsid w:val="00F31C06"/>
    <w:rsid w:val="00F336E4"/>
    <w:rsid w:val="00F35927"/>
    <w:rsid w:val="00F36ABF"/>
    <w:rsid w:val="00F36FBE"/>
    <w:rsid w:val="00F370BD"/>
    <w:rsid w:val="00F40659"/>
    <w:rsid w:val="00F40E67"/>
    <w:rsid w:val="00F40FA9"/>
    <w:rsid w:val="00F4105E"/>
    <w:rsid w:val="00F428F4"/>
    <w:rsid w:val="00F42DD2"/>
    <w:rsid w:val="00F44208"/>
    <w:rsid w:val="00F44AD4"/>
    <w:rsid w:val="00F44CC0"/>
    <w:rsid w:val="00F45651"/>
    <w:rsid w:val="00F46DEE"/>
    <w:rsid w:val="00F47D23"/>
    <w:rsid w:val="00F502B8"/>
    <w:rsid w:val="00F50D42"/>
    <w:rsid w:val="00F51227"/>
    <w:rsid w:val="00F51D5E"/>
    <w:rsid w:val="00F52608"/>
    <w:rsid w:val="00F52A06"/>
    <w:rsid w:val="00F52B38"/>
    <w:rsid w:val="00F557D6"/>
    <w:rsid w:val="00F56223"/>
    <w:rsid w:val="00F56530"/>
    <w:rsid w:val="00F57556"/>
    <w:rsid w:val="00F6273F"/>
    <w:rsid w:val="00F62B98"/>
    <w:rsid w:val="00F650C5"/>
    <w:rsid w:val="00F6572C"/>
    <w:rsid w:val="00F6599E"/>
    <w:rsid w:val="00F65B55"/>
    <w:rsid w:val="00F66D67"/>
    <w:rsid w:val="00F67EC5"/>
    <w:rsid w:val="00F704FB"/>
    <w:rsid w:val="00F7184D"/>
    <w:rsid w:val="00F720DE"/>
    <w:rsid w:val="00F72C55"/>
    <w:rsid w:val="00F72D70"/>
    <w:rsid w:val="00F72E51"/>
    <w:rsid w:val="00F73C3C"/>
    <w:rsid w:val="00F740B2"/>
    <w:rsid w:val="00F74EC5"/>
    <w:rsid w:val="00F75029"/>
    <w:rsid w:val="00F75171"/>
    <w:rsid w:val="00F75284"/>
    <w:rsid w:val="00F77C36"/>
    <w:rsid w:val="00F77DD0"/>
    <w:rsid w:val="00F77EF6"/>
    <w:rsid w:val="00F80D81"/>
    <w:rsid w:val="00F811CD"/>
    <w:rsid w:val="00F815AC"/>
    <w:rsid w:val="00F81C9A"/>
    <w:rsid w:val="00F82B3B"/>
    <w:rsid w:val="00F83225"/>
    <w:rsid w:val="00F839B1"/>
    <w:rsid w:val="00F83B6D"/>
    <w:rsid w:val="00F84938"/>
    <w:rsid w:val="00F84F2D"/>
    <w:rsid w:val="00F85A89"/>
    <w:rsid w:val="00F865B2"/>
    <w:rsid w:val="00F90A41"/>
    <w:rsid w:val="00F91FAA"/>
    <w:rsid w:val="00F9288E"/>
    <w:rsid w:val="00F93110"/>
    <w:rsid w:val="00F93423"/>
    <w:rsid w:val="00F94D60"/>
    <w:rsid w:val="00F95172"/>
    <w:rsid w:val="00F95BDE"/>
    <w:rsid w:val="00F96162"/>
    <w:rsid w:val="00F965DD"/>
    <w:rsid w:val="00F968E1"/>
    <w:rsid w:val="00F9695F"/>
    <w:rsid w:val="00F97C9B"/>
    <w:rsid w:val="00FA0760"/>
    <w:rsid w:val="00FA1212"/>
    <w:rsid w:val="00FA1338"/>
    <w:rsid w:val="00FA1E9A"/>
    <w:rsid w:val="00FA2043"/>
    <w:rsid w:val="00FA20BD"/>
    <w:rsid w:val="00FA2479"/>
    <w:rsid w:val="00FA26C5"/>
    <w:rsid w:val="00FA26FD"/>
    <w:rsid w:val="00FA2C5C"/>
    <w:rsid w:val="00FA2C69"/>
    <w:rsid w:val="00FA4A80"/>
    <w:rsid w:val="00FA50CC"/>
    <w:rsid w:val="00FA65F9"/>
    <w:rsid w:val="00FA761F"/>
    <w:rsid w:val="00FA7B41"/>
    <w:rsid w:val="00FB0211"/>
    <w:rsid w:val="00FB0E93"/>
    <w:rsid w:val="00FB0FCC"/>
    <w:rsid w:val="00FB2666"/>
    <w:rsid w:val="00FB39B2"/>
    <w:rsid w:val="00FB3E0C"/>
    <w:rsid w:val="00FB3E12"/>
    <w:rsid w:val="00FB448C"/>
    <w:rsid w:val="00FB4AF6"/>
    <w:rsid w:val="00FB4DBF"/>
    <w:rsid w:val="00FB5434"/>
    <w:rsid w:val="00FB60EE"/>
    <w:rsid w:val="00FB6BAC"/>
    <w:rsid w:val="00FB712F"/>
    <w:rsid w:val="00FB7E88"/>
    <w:rsid w:val="00FC01CD"/>
    <w:rsid w:val="00FC1960"/>
    <w:rsid w:val="00FC1DF8"/>
    <w:rsid w:val="00FC1E64"/>
    <w:rsid w:val="00FC1E70"/>
    <w:rsid w:val="00FC2345"/>
    <w:rsid w:val="00FC420F"/>
    <w:rsid w:val="00FC487B"/>
    <w:rsid w:val="00FC4EAA"/>
    <w:rsid w:val="00FC5BE2"/>
    <w:rsid w:val="00FD1807"/>
    <w:rsid w:val="00FD1922"/>
    <w:rsid w:val="00FD1957"/>
    <w:rsid w:val="00FD4845"/>
    <w:rsid w:val="00FD5A29"/>
    <w:rsid w:val="00FD5C7E"/>
    <w:rsid w:val="00FD61E3"/>
    <w:rsid w:val="00FD7811"/>
    <w:rsid w:val="00FE00F9"/>
    <w:rsid w:val="00FE1326"/>
    <w:rsid w:val="00FE1422"/>
    <w:rsid w:val="00FE2CA6"/>
    <w:rsid w:val="00FE2D4C"/>
    <w:rsid w:val="00FE439C"/>
    <w:rsid w:val="00FE513A"/>
    <w:rsid w:val="00FE5E06"/>
    <w:rsid w:val="00FE6B79"/>
    <w:rsid w:val="00FF0396"/>
    <w:rsid w:val="00FF0966"/>
    <w:rsid w:val="00FF0B81"/>
    <w:rsid w:val="00FF0D3C"/>
    <w:rsid w:val="00FF27B2"/>
    <w:rsid w:val="00FF2CFF"/>
    <w:rsid w:val="00FF4194"/>
    <w:rsid w:val="00FF4BB3"/>
    <w:rsid w:val="00FF5793"/>
    <w:rsid w:val="00FF5991"/>
    <w:rsid w:val="00FF5D0E"/>
    <w:rsid w:val="00FF5FA8"/>
    <w:rsid w:val="00FF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9D8EA"/>
  <w15:docId w15:val="{C762FB22-C825-49CA-89C3-3CB20948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783"/>
    <w:pPr>
      <w:spacing w:after="200"/>
      <w:jc w:val="both"/>
    </w:pPr>
    <w:rPr>
      <w:snapToGrid w:val="0"/>
      <w:sz w:val="22"/>
      <w:lang w:val="en-GB"/>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8"/>
      </w:numPr>
      <w:tabs>
        <w:tab w:val="num" w:pos="283"/>
      </w:tabs>
      <w:spacing w:after="120"/>
      <w:ind w:left="283" w:hanging="283"/>
      <w:outlineLvl w:val="1"/>
    </w:pPr>
    <w:rPr>
      <w:b/>
    </w:rPr>
  </w:style>
  <w:style w:type="paragraph" w:styleId="Heading3">
    <w:name w:val="heading 3"/>
    <w:basedOn w:val="Normal"/>
    <w:next w:val="Normal"/>
    <w:pPr>
      <w:keepNext/>
      <w:numPr>
        <w:ilvl w:val="2"/>
        <w:numId w:val="8"/>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7"/>
      </w:numPr>
      <w:tabs>
        <w:tab w:val="num" w:pos="0"/>
      </w:tabs>
      <w:spacing w:before="240" w:after="60"/>
      <w:outlineLvl w:val="4"/>
    </w:pPr>
    <w:rPr>
      <w:rFonts w:ascii="Arial" w:hAnsi="Arial"/>
    </w:rPr>
  </w:style>
  <w:style w:type="paragraph" w:styleId="Heading6">
    <w:name w:val="heading 6"/>
    <w:basedOn w:val="Normal"/>
    <w:next w:val="Normal"/>
    <w:pPr>
      <w:numPr>
        <w:ilvl w:val="2"/>
        <w:numId w:val="7"/>
      </w:numPr>
      <w:tabs>
        <w:tab w:val="num" w:pos="0"/>
      </w:tabs>
      <w:spacing w:before="240" w:after="60"/>
      <w:outlineLvl w:val="5"/>
    </w:pPr>
    <w:rPr>
      <w:rFonts w:ascii="Arial" w:hAnsi="Arial"/>
      <w:i/>
    </w:rPr>
  </w:style>
  <w:style w:type="paragraph" w:styleId="Heading7">
    <w:name w:val="heading 7"/>
    <w:basedOn w:val="Normal"/>
    <w:next w:val="Normal"/>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9C1BFD"/>
    <w:pPr>
      <w:tabs>
        <w:tab w:val="left" w:pos="709"/>
        <w:tab w:val="right" w:leader="dot" w:pos="9628"/>
      </w:tabs>
      <w:spacing w:after="80"/>
      <w:ind w:left="709" w:hanging="425"/>
    </w:pPr>
    <w:rPr>
      <w:noProof/>
      <w:sz w:val="20"/>
    </w:r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C15124"/>
    <w:pPr>
      <w:widowControl w:val="0"/>
      <w:numPr>
        <w:numId w:val="13"/>
      </w:numPr>
      <w:spacing w:after="360"/>
    </w:pPr>
    <w:rPr>
      <w:b/>
      <w:caps/>
      <w:lang w:val="sr-Latn-RS"/>
    </w:rPr>
  </w:style>
  <w:style w:type="paragraph" w:customStyle="1" w:styleId="Guidelines2">
    <w:name w:val="Guidelines 2"/>
    <w:basedOn w:val="Normal"/>
    <w:next w:val="Normal"/>
    <w:autoRedefine/>
    <w:qFormat/>
    <w:rsid w:val="00B25AB2"/>
    <w:pPr>
      <w:numPr>
        <w:ilvl w:val="1"/>
        <w:numId w:val="13"/>
      </w:numPr>
      <w:spacing w:before="240" w:after="120"/>
      <w:outlineLvl w:val="0"/>
    </w:pPr>
    <w:rPr>
      <w:rFonts w:ascii="Times New Roman Bold" w:hAnsi="Times New Roman Bold"/>
      <w:b/>
      <w:smallCaps/>
      <w:sz w:val="24"/>
      <w:lang w:val="sr-Latn-RS"/>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6F570A"/>
    <w:pPr>
      <w:keepNext/>
      <w:numPr>
        <w:ilvl w:val="2"/>
        <w:numId w:val="13"/>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lang w:val="sr-Latn-RS"/>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autoRedefine/>
    <w:qFormat/>
    <w:rsid w:val="00D11783"/>
    <w:pPr>
      <w:spacing w:after="60"/>
    </w:pPr>
    <w:rPr>
      <w:sz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link w:val="FootnoteText"/>
    <w:rsid w:val="00D11783"/>
    <w:rPr>
      <w:snapToGrid w:val="0"/>
      <w:lang w:eastAsia="en-US"/>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9"/>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1"/>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2"/>
      </w:numPr>
      <w:tabs>
        <w:tab w:val="clear" w:pos="2161"/>
      </w:tabs>
    </w:pPr>
    <w:rPr>
      <w:snapToGrid/>
    </w:rPr>
  </w:style>
  <w:style w:type="paragraph" w:customStyle="1" w:styleId="ListNumber2Level2">
    <w:name w:val="List Number 2 (Level 2)"/>
    <w:basedOn w:val="Text2"/>
    <w:rsid w:val="0022128C"/>
    <w:pPr>
      <w:numPr>
        <w:ilvl w:val="1"/>
        <w:numId w:val="12"/>
      </w:numPr>
      <w:tabs>
        <w:tab w:val="clear" w:pos="2161"/>
      </w:tabs>
    </w:pPr>
    <w:rPr>
      <w:snapToGrid/>
    </w:rPr>
  </w:style>
  <w:style w:type="paragraph" w:customStyle="1" w:styleId="ListNumber2Level3">
    <w:name w:val="List Number 2 (Level 3)"/>
    <w:basedOn w:val="Text2"/>
    <w:rsid w:val="0022128C"/>
    <w:pPr>
      <w:numPr>
        <w:ilvl w:val="2"/>
        <w:numId w:val="12"/>
      </w:numPr>
      <w:tabs>
        <w:tab w:val="clear" w:pos="2161"/>
      </w:tabs>
    </w:pPr>
    <w:rPr>
      <w:snapToGrid/>
    </w:rPr>
  </w:style>
  <w:style w:type="paragraph" w:customStyle="1" w:styleId="ListNumber2Level4">
    <w:name w:val="List Number 2 (Level 4)"/>
    <w:basedOn w:val="Text2"/>
    <w:rsid w:val="0022128C"/>
    <w:pPr>
      <w:numPr>
        <w:ilvl w:val="3"/>
        <w:numId w:val="12"/>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99"/>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BVI fnr,ftref,16 Point,Superscript 6 Point,nota pié di pagina,Footnote symbol,Footnote reference number,Times 10 Point,Exposant 3 Point,EN Footnote Reference,note TESI,Footnote Reference Char Char Char, Exposant 3 Point,Ref,R,stylish"/>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 w:type="paragraph" w:customStyle="1" w:styleId="ApplicationHeading2">
    <w:name w:val="Application Heading 2"/>
    <w:basedOn w:val="Heading2"/>
    <w:autoRedefine/>
    <w:rsid w:val="00AE5E40"/>
    <w:pPr>
      <w:keepNext w:val="0"/>
      <w:keepLines w:val="0"/>
      <w:numPr>
        <w:ilvl w:val="0"/>
        <w:numId w:val="33"/>
      </w:numPr>
      <w:spacing w:before="120" w:after="0"/>
      <w:jc w:val="left"/>
    </w:pPr>
    <w:rPr>
      <w:rFonts w:ascii="Times New Roman Bold" w:hAnsi="Times New Roman Bold"/>
      <w:caps/>
      <w:spacing w:val="20"/>
      <w:sz w:val="28"/>
      <w:lang w:val="fr-FR"/>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uiPriority w:val="99"/>
    <w:rsid w:val="00DF009C"/>
    <w:pPr>
      <w:spacing w:after="160" w:line="240" w:lineRule="exact"/>
      <w:jc w:val="left"/>
    </w:pPr>
    <w:rPr>
      <w:rFonts w:ascii="Calibri" w:eastAsia="Calibri" w:hAnsi="Calibri"/>
      <w:snapToGrid/>
      <w:sz w:val="20"/>
      <w:vertAlign w:val="superscript"/>
      <w:lang w:eastAsia="en-GB"/>
    </w:rPr>
  </w:style>
  <w:style w:type="paragraph" w:styleId="TOCHeading">
    <w:name w:val="TOC Heading"/>
    <w:basedOn w:val="Heading1"/>
    <w:next w:val="Normal"/>
    <w:uiPriority w:val="39"/>
    <w:unhideWhenUsed/>
    <w:qFormat/>
    <w:rsid w:val="009C1BFD"/>
    <w:pPr>
      <w:keepLines/>
      <w:spacing w:after="0" w:line="259" w:lineRule="auto"/>
      <w:jc w:val="left"/>
      <w:outlineLvl w:val="9"/>
    </w:pPr>
    <w:rPr>
      <w:rFonts w:ascii="Calibri Light" w:hAnsi="Calibri Light"/>
      <w:b w:val="0"/>
      <w:snapToGrid/>
      <w:color w:val="2F5496"/>
      <w:kern w:val="0"/>
      <w:sz w:val="32"/>
      <w:szCs w:val="32"/>
      <w:lang w:val="en-US"/>
    </w:rPr>
  </w:style>
  <w:style w:type="character" w:customStyle="1" w:styleId="UnresolvedMention1">
    <w:name w:val="Unresolved Mention1"/>
    <w:uiPriority w:val="99"/>
    <w:semiHidden/>
    <w:unhideWhenUsed/>
    <w:rsid w:val="003B4FE6"/>
    <w:rPr>
      <w:color w:val="605E5C"/>
      <w:shd w:val="clear" w:color="auto" w:fill="E1DFDD"/>
    </w:rPr>
  </w:style>
  <w:style w:type="paragraph" w:customStyle="1" w:styleId="Default">
    <w:name w:val="Default"/>
    <w:rsid w:val="005E71F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5E7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4008">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20483510">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1103576786">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738238535">
      <w:bodyDiv w:val="1"/>
      <w:marLeft w:val="0"/>
      <w:marRight w:val="0"/>
      <w:marTop w:val="0"/>
      <w:marBottom w:val="0"/>
      <w:divBdr>
        <w:top w:val="none" w:sz="0" w:space="0" w:color="auto"/>
        <w:left w:val="none" w:sz="0" w:space="0" w:color="auto"/>
        <w:bottom w:val="none" w:sz="0" w:space="0" w:color="auto"/>
        <w:right w:val="none" w:sz="0" w:space="0" w:color="auto"/>
      </w:divBdr>
      <w:divsChild>
        <w:div w:id="1362901883">
          <w:marLeft w:val="0"/>
          <w:marRight w:val="0"/>
          <w:marTop w:val="0"/>
          <w:marBottom w:val="0"/>
          <w:divBdr>
            <w:top w:val="none" w:sz="0" w:space="0" w:color="auto"/>
            <w:left w:val="none" w:sz="0" w:space="0" w:color="auto"/>
            <w:bottom w:val="none" w:sz="0" w:space="0" w:color="auto"/>
            <w:right w:val="none" w:sz="0" w:space="0" w:color="auto"/>
          </w:divBdr>
          <w:divsChild>
            <w:div w:id="537351763">
              <w:marLeft w:val="0"/>
              <w:marRight w:val="0"/>
              <w:marTop w:val="0"/>
              <w:marBottom w:val="0"/>
              <w:divBdr>
                <w:top w:val="none" w:sz="0" w:space="0" w:color="auto"/>
                <w:left w:val="none" w:sz="0" w:space="0" w:color="auto"/>
                <w:bottom w:val="none" w:sz="0" w:space="0" w:color="auto"/>
                <w:right w:val="none" w:sz="0" w:space="0" w:color="auto"/>
              </w:divBdr>
              <w:divsChild>
                <w:div w:id="3495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269">
      <w:bodyDiv w:val="1"/>
      <w:marLeft w:val="0"/>
      <w:marRight w:val="0"/>
      <w:marTop w:val="0"/>
      <w:marBottom w:val="0"/>
      <w:divBdr>
        <w:top w:val="none" w:sz="0" w:space="0" w:color="auto"/>
        <w:left w:val="none" w:sz="0" w:space="0" w:color="auto"/>
        <w:bottom w:val="none" w:sz="0" w:space="0" w:color="auto"/>
        <w:right w:val="none" w:sz="0" w:space="0" w:color="auto"/>
      </w:divBdr>
    </w:div>
    <w:div w:id="1870876368">
      <w:bodyDiv w:val="1"/>
      <w:marLeft w:val="0"/>
      <w:marRight w:val="0"/>
      <w:marTop w:val="0"/>
      <w:marBottom w:val="0"/>
      <w:divBdr>
        <w:top w:val="none" w:sz="0" w:space="0" w:color="auto"/>
        <w:left w:val="none" w:sz="0" w:space="0" w:color="auto"/>
        <w:bottom w:val="none" w:sz="0" w:space="0" w:color="auto"/>
        <w:right w:val="none" w:sz="0" w:space="0" w:color="auto"/>
      </w:divBdr>
      <w:divsChild>
        <w:div w:id="2016567339">
          <w:marLeft w:val="0"/>
          <w:marRight w:val="0"/>
          <w:marTop w:val="0"/>
          <w:marBottom w:val="0"/>
          <w:divBdr>
            <w:top w:val="none" w:sz="0" w:space="0" w:color="auto"/>
            <w:left w:val="none" w:sz="0" w:space="0" w:color="auto"/>
            <w:bottom w:val="none" w:sz="0" w:space="0" w:color="auto"/>
            <w:right w:val="none" w:sz="0" w:space="0" w:color="auto"/>
          </w:divBdr>
          <w:divsChild>
            <w:div w:id="578948030">
              <w:marLeft w:val="0"/>
              <w:marRight w:val="0"/>
              <w:marTop w:val="0"/>
              <w:marBottom w:val="0"/>
              <w:divBdr>
                <w:top w:val="none" w:sz="0" w:space="0" w:color="auto"/>
                <w:left w:val="none" w:sz="0" w:space="0" w:color="auto"/>
                <w:bottom w:val="none" w:sz="0" w:space="0" w:color="auto"/>
                <w:right w:val="none" w:sz="0" w:space="0" w:color="auto"/>
              </w:divBdr>
              <w:divsChild>
                <w:div w:id="1286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04967042">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ec.europa.eu/europeaid/aid-delivery-methods-project-cycle-management-guidelines-vol-1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ec.europa.eu/europeaid/funding/about-procurement-contracts/procedures-and-practical-guide-prag/diems_en" TargetMode="External"/><Relationship Id="rId2" Type="http://schemas.openxmlformats.org/officeDocument/2006/relationships/customXml" Target="../customXml/item2.xml"/><Relationship Id="rId16" Type="http://schemas.openxmlformats.org/officeDocument/2006/relationships/hyperlink" Target="http://ec.europa.eu/europeaid/pador_en" TargetMode="External"/><Relationship Id="rId20" Type="http://schemas.openxmlformats.org/officeDocument/2006/relationships/hyperlink" Target="http://ec.europa.eu/europeaid/funding/procedures-beneficiary-countries-and-partners/financial-management-toolkit_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ec.europa.eu/europeaid/funding/communication-and-visibility-manual-eu-external-actions_en" TargetMode="External"/><Relationship Id="rId10" Type="http://schemas.openxmlformats.org/officeDocument/2006/relationships/image" Target="media/image1.gif"/><Relationship Id="rId19" Type="http://schemas.openxmlformats.org/officeDocument/2006/relationships/hyperlink" Target="http://ec.europa.eu/europeaid/companion/document.do?nodeNumber=19&amp;local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uropeaid/prag/document.do?locale=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anctionsmap.eu" TargetMode="External"/><Relationship Id="rId1" Type="http://schemas.openxmlformats.org/officeDocument/2006/relationships/hyperlink" Target="http://pod2.stat.gov.rs/ObjavljenePublikacije/Popis2011/Rom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EDF6D349AF14A9F3448B56EDC8DCD" ma:contentTypeVersion="4" ma:contentTypeDescription="Create a new document." ma:contentTypeScope="" ma:versionID="11f4d68fadc48b926e27023370ce7912">
  <xsd:schema xmlns:xsd="http://www.w3.org/2001/XMLSchema" xmlns:xs="http://www.w3.org/2001/XMLSchema" xmlns:p="http://schemas.microsoft.com/office/2006/metadata/properties" xmlns:ns2="60c21a03-06d2-4d32-8a2d-c6e3e0ce2ff6" xmlns:ns3="4a1e31c7-9c5a-4c81-b8f0-f400ab8f1618" targetNamespace="http://schemas.microsoft.com/office/2006/metadata/properties" ma:root="true" ma:fieldsID="488a77d65445e59cc5f29d63984a2093" ns2:_="" ns3:_="">
    <xsd:import namespace="60c21a03-06d2-4d32-8a2d-c6e3e0ce2ff6"/>
    <xsd:import namespace="4a1e31c7-9c5a-4c81-b8f0-f400ab8f16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21a03-06d2-4d32-8a2d-c6e3e0ce2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e31c7-9c5a-4c81-b8f0-f400ab8f16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DD49-90B9-49AD-BFE9-724270171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21a03-06d2-4d32-8a2d-c6e3e0ce2ff6"/>
    <ds:schemaRef ds:uri="4a1e31c7-9c5a-4c81-b8f0-f400ab8f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187DC-1B2D-41D4-BCEA-F085BFCAD798}">
  <ds:schemaRefs>
    <ds:schemaRef ds:uri="http://schemas.microsoft.com/sharepoint/v3/contenttype/forms"/>
  </ds:schemaRefs>
</ds:datastoreItem>
</file>

<file path=customXml/itemProps3.xml><?xml version="1.0" encoding="utf-8"?>
<ds:datastoreItem xmlns:ds="http://schemas.openxmlformats.org/officeDocument/2006/customXml" ds:itemID="{C13CFE72-2F1B-4BA9-B41C-3DF374BD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31</Pages>
  <Words>10722</Words>
  <Characters>61118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71697</CharactersWithSpaces>
  <SharedDoc>false</SharedDoc>
  <HLinks>
    <vt:vector size="198" baseType="variant">
      <vt:variant>
        <vt:i4>2293837</vt:i4>
      </vt:variant>
      <vt:variant>
        <vt:i4>162</vt:i4>
      </vt:variant>
      <vt:variant>
        <vt:i4>0</vt:i4>
      </vt:variant>
      <vt:variant>
        <vt:i4>5</vt:i4>
      </vt:variant>
      <vt:variant>
        <vt:lpwstr>http://ec.europa.eu/europeaid/funding/procedures-beneficiary-countries-and-partners/financial-management-toolkit_en</vt:lpwstr>
      </vt:variant>
      <vt:variant>
        <vt:lpwstr/>
      </vt:variant>
      <vt:variant>
        <vt:i4>8323119</vt:i4>
      </vt:variant>
      <vt:variant>
        <vt:i4>159</vt:i4>
      </vt:variant>
      <vt:variant>
        <vt:i4>0</vt:i4>
      </vt:variant>
      <vt:variant>
        <vt:i4>5</vt:i4>
      </vt:variant>
      <vt:variant>
        <vt:lpwstr>http://ec.europa.eu/europeaid/companion/document.do?nodeNumber=19&amp;locale=en</vt:lpwstr>
      </vt:variant>
      <vt:variant>
        <vt:lpwstr/>
      </vt:variant>
      <vt:variant>
        <vt:i4>7274589</vt:i4>
      </vt:variant>
      <vt:variant>
        <vt:i4>156</vt:i4>
      </vt:variant>
      <vt:variant>
        <vt:i4>0</vt:i4>
      </vt:variant>
      <vt:variant>
        <vt:i4>5</vt:i4>
      </vt:variant>
      <vt:variant>
        <vt:lpwstr>https://ec.europa.eu/europeaid/aid-delivery-methods-project-cycle-management-guidelines-vol-1_en</vt:lpwstr>
      </vt:variant>
      <vt:variant>
        <vt:lpwstr/>
      </vt:variant>
      <vt:variant>
        <vt:i4>1376311</vt:i4>
      </vt:variant>
      <vt:variant>
        <vt:i4>153</vt:i4>
      </vt:variant>
      <vt:variant>
        <vt:i4>0</vt:i4>
      </vt:variant>
      <vt:variant>
        <vt:i4>5</vt:i4>
      </vt:variant>
      <vt:variant>
        <vt:lpwstr>http://ec.europa.eu/europeaid/funding/about-procurement-contracts/procedures-and-practical-guide-prag/diems_en</vt:lpwstr>
      </vt:variant>
      <vt:variant>
        <vt:lpwstr/>
      </vt:variant>
      <vt:variant>
        <vt:i4>4784206</vt:i4>
      </vt:variant>
      <vt:variant>
        <vt:i4>150</vt:i4>
      </vt:variant>
      <vt:variant>
        <vt:i4>0</vt:i4>
      </vt:variant>
      <vt:variant>
        <vt:i4>5</vt:i4>
      </vt:variant>
      <vt:variant>
        <vt:lpwstr>https://webgate.ec.europa.eu/europeaid/online-services/index.cfm?do=publi.welcome</vt:lpwstr>
      </vt:variant>
      <vt:variant>
        <vt:lpwstr/>
      </vt:variant>
      <vt:variant>
        <vt:i4>4784206</vt:i4>
      </vt:variant>
      <vt:variant>
        <vt:i4>147</vt:i4>
      </vt:variant>
      <vt:variant>
        <vt:i4>0</vt:i4>
      </vt:variant>
      <vt:variant>
        <vt:i4>5</vt:i4>
      </vt:variant>
      <vt:variant>
        <vt:lpwstr>https://webgate.ec.europa.eu/europeaid/online-services/index.cfm?do=publi.welcome</vt:lpwstr>
      </vt:variant>
      <vt:variant>
        <vt:lpwstr/>
      </vt:variant>
      <vt:variant>
        <vt:i4>8061010</vt:i4>
      </vt:variant>
      <vt:variant>
        <vt:i4>144</vt:i4>
      </vt:variant>
      <vt:variant>
        <vt:i4>0</vt:i4>
      </vt:variant>
      <vt:variant>
        <vt:i4>5</vt:i4>
      </vt:variant>
      <vt:variant>
        <vt:lpwstr>http://ec.europa.eu/europeaid/funding/communication-and-visibility-manual-eu-external-actions_en</vt:lpwstr>
      </vt:variant>
      <vt:variant>
        <vt:lpwstr/>
      </vt:variant>
      <vt:variant>
        <vt:i4>524372</vt:i4>
      </vt:variant>
      <vt:variant>
        <vt:i4>141</vt:i4>
      </vt:variant>
      <vt:variant>
        <vt:i4>0</vt:i4>
      </vt:variant>
      <vt:variant>
        <vt:i4>5</vt:i4>
      </vt:variant>
      <vt:variant>
        <vt:lpwstr>http://ec.europa.eu/europeaid/prag/document.do?locale=en</vt:lpwstr>
      </vt:variant>
      <vt:variant>
        <vt:lpwstr/>
      </vt:variant>
      <vt:variant>
        <vt:i4>1638450</vt:i4>
      </vt:variant>
      <vt:variant>
        <vt:i4>134</vt:i4>
      </vt:variant>
      <vt:variant>
        <vt:i4>0</vt:i4>
      </vt:variant>
      <vt:variant>
        <vt:i4>5</vt:i4>
      </vt:variant>
      <vt:variant>
        <vt:lpwstr/>
      </vt:variant>
      <vt:variant>
        <vt:lpwstr>_Toc437893865</vt:lpwstr>
      </vt:variant>
      <vt:variant>
        <vt:i4>1638450</vt:i4>
      </vt:variant>
      <vt:variant>
        <vt:i4>128</vt:i4>
      </vt:variant>
      <vt:variant>
        <vt:i4>0</vt:i4>
      </vt:variant>
      <vt:variant>
        <vt:i4>5</vt:i4>
      </vt:variant>
      <vt:variant>
        <vt:lpwstr/>
      </vt:variant>
      <vt:variant>
        <vt:lpwstr>_Toc437893864</vt:lpwstr>
      </vt:variant>
      <vt:variant>
        <vt:i4>1638450</vt:i4>
      </vt:variant>
      <vt:variant>
        <vt:i4>122</vt:i4>
      </vt:variant>
      <vt:variant>
        <vt:i4>0</vt:i4>
      </vt:variant>
      <vt:variant>
        <vt:i4>5</vt:i4>
      </vt:variant>
      <vt:variant>
        <vt:lpwstr/>
      </vt:variant>
      <vt:variant>
        <vt:lpwstr>_Toc437893863</vt:lpwstr>
      </vt:variant>
      <vt:variant>
        <vt:i4>1638450</vt:i4>
      </vt:variant>
      <vt:variant>
        <vt:i4>116</vt:i4>
      </vt:variant>
      <vt:variant>
        <vt:i4>0</vt:i4>
      </vt:variant>
      <vt:variant>
        <vt:i4>5</vt:i4>
      </vt:variant>
      <vt:variant>
        <vt:lpwstr/>
      </vt:variant>
      <vt:variant>
        <vt:lpwstr>_Toc437893862</vt:lpwstr>
      </vt:variant>
      <vt:variant>
        <vt:i4>1638450</vt:i4>
      </vt:variant>
      <vt:variant>
        <vt:i4>110</vt:i4>
      </vt:variant>
      <vt:variant>
        <vt:i4>0</vt:i4>
      </vt:variant>
      <vt:variant>
        <vt:i4>5</vt:i4>
      </vt:variant>
      <vt:variant>
        <vt:lpwstr/>
      </vt:variant>
      <vt:variant>
        <vt:lpwstr>_Toc437893861</vt:lpwstr>
      </vt:variant>
      <vt:variant>
        <vt:i4>1638450</vt:i4>
      </vt:variant>
      <vt:variant>
        <vt:i4>104</vt:i4>
      </vt:variant>
      <vt:variant>
        <vt:i4>0</vt:i4>
      </vt:variant>
      <vt:variant>
        <vt:i4>5</vt:i4>
      </vt:variant>
      <vt:variant>
        <vt:lpwstr/>
      </vt:variant>
      <vt:variant>
        <vt:lpwstr>_Toc437893860</vt:lpwstr>
      </vt:variant>
      <vt:variant>
        <vt:i4>1703986</vt:i4>
      </vt:variant>
      <vt:variant>
        <vt:i4>98</vt:i4>
      </vt:variant>
      <vt:variant>
        <vt:i4>0</vt:i4>
      </vt:variant>
      <vt:variant>
        <vt:i4>5</vt:i4>
      </vt:variant>
      <vt:variant>
        <vt:lpwstr/>
      </vt:variant>
      <vt:variant>
        <vt:lpwstr>_Toc437893859</vt:lpwstr>
      </vt:variant>
      <vt:variant>
        <vt:i4>1703986</vt:i4>
      </vt:variant>
      <vt:variant>
        <vt:i4>92</vt:i4>
      </vt:variant>
      <vt:variant>
        <vt:i4>0</vt:i4>
      </vt:variant>
      <vt:variant>
        <vt:i4>5</vt:i4>
      </vt:variant>
      <vt:variant>
        <vt:lpwstr/>
      </vt:variant>
      <vt:variant>
        <vt:lpwstr>_Toc437893858</vt:lpwstr>
      </vt:variant>
      <vt:variant>
        <vt:i4>1703986</vt:i4>
      </vt:variant>
      <vt:variant>
        <vt:i4>86</vt:i4>
      </vt:variant>
      <vt:variant>
        <vt:i4>0</vt:i4>
      </vt:variant>
      <vt:variant>
        <vt:i4>5</vt:i4>
      </vt:variant>
      <vt:variant>
        <vt:lpwstr/>
      </vt:variant>
      <vt:variant>
        <vt:lpwstr>_Toc437893857</vt:lpwstr>
      </vt:variant>
      <vt:variant>
        <vt:i4>1703986</vt:i4>
      </vt:variant>
      <vt:variant>
        <vt:i4>80</vt:i4>
      </vt:variant>
      <vt:variant>
        <vt:i4>0</vt:i4>
      </vt:variant>
      <vt:variant>
        <vt:i4>5</vt:i4>
      </vt:variant>
      <vt:variant>
        <vt:lpwstr/>
      </vt:variant>
      <vt:variant>
        <vt:lpwstr>_Toc437893856</vt:lpwstr>
      </vt:variant>
      <vt:variant>
        <vt:i4>1703986</vt:i4>
      </vt:variant>
      <vt:variant>
        <vt:i4>74</vt:i4>
      </vt:variant>
      <vt:variant>
        <vt:i4>0</vt:i4>
      </vt:variant>
      <vt:variant>
        <vt:i4>5</vt:i4>
      </vt:variant>
      <vt:variant>
        <vt:lpwstr/>
      </vt:variant>
      <vt:variant>
        <vt:lpwstr>_Toc437893855</vt:lpwstr>
      </vt:variant>
      <vt:variant>
        <vt:i4>1769522</vt:i4>
      </vt:variant>
      <vt:variant>
        <vt:i4>68</vt:i4>
      </vt:variant>
      <vt:variant>
        <vt:i4>0</vt:i4>
      </vt:variant>
      <vt:variant>
        <vt:i4>5</vt:i4>
      </vt:variant>
      <vt:variant>
        <vt:lpwstr/>
      </vt:variant>
      <vt:variant>
        <vt:lpwstr>_Toc437893846</vt:lpwstr>
      </vt:variant>
      <vt:variant>
        <vt:i4>1769522</vt:i4>
      </vt:variant>
      <vt:variant>
        <vt:i4>62</vt:i4>
      </vt:variant>
      <vt:variant>
        <vt:i4>0</vt:i4>
      </vt:variant>
      <vt:variant>
        <vt:i4>5</vt:i4>
      </vt:variant>
      <vt:variant>
        <vt:lpwstr/>
      </vt:variant>
      <vt:variant>
        <vt:lpwstr>_Toc437893845</vt:lpwstr>
      </vt:variant>
      <vt:variant>
        <vt:i4>1769522</vt:i4>
      </vt:variant>
      <vt:variant>
        <vt:i4>56</vt:i4>
      </vt:variant>
      <vt:variant>
        <vt:i4>0</vt:i4>
      </vt:variant>
      <vt:variant>
        <vt:i4>5</vt:i4>
      </vt:variant>
      <vt:variant>
        <vt:lpwstr/>
      </vt:variant>
      <vt:variant>
        <vt:lpwstr>_Toc437893844</vt:lpwstr>
      </vt:variant>
      <vt:variant>
        <vt:i4>1769522</vt:i4>
      </vt:variant>
      <vt:variant>
        <vt:i4>50</vt:i4>
      </vt:variant>
      <vt:variant>
        <vt:i4>0</vt:i4>
      </vt:variant>
      <vt:variant>
        <vt:i4>5</vt:i4>
      </vt:variant>
      <vt:variant>
        <vt:lpwstr/>
      </vt:variant>
      <vt:variant>
        <vt:lpwstr>_Toc437893843</vt:lpwstr>
      </vt:variant>
      <vt:variant>
        <vt:i4>1769522</vt:i4>
      </vt:variant>
      <vt:variant>
        <vt:i4>44</vt:i4>
      </vt:variant>
      <vt:variant>
        <vt:i4>0</vt:i4>
      </vt:variant>
      <vt:variant>
        <vt:i4>5</vt:i4>
      </vt:variant>
      <vt:variant>
        <vt:lpwstr/>
      </vt:variant>
      <vt:variant>
        <vt:lpwstr>_Toc437893842</vt:lpwstr>
      </vt:variant>
      <vt:variant>
        <vt:i4>1769522</vt:i4>
      </vt:variant>
      <vt:variant>
        <vt:i4>38</vt:i4>
      </vt:variant>
      <vt:variant>
        <vt:i4>0</vt:i4>
      </vt:variant>
      <vt:variant>
        <vt:i4>5</vt:i4>
      </vt:variant>
      <vt:variant>
        <vt:lpwstr/>
      </vt:variant>
      <vt:variant>
        <vt:lpwstr>_Toc437893841</vt:lpwstr>
      </vt:variant>
      <vt:variant>
        <vt:i4>1769522</vt:i4>
      </vt:variant>
      <vt:variant>
        <vt:i4>32</vt:i4>
      </vt:variant>
      <vt:variant>
        <vt:i4>0</vt:i4>
      </vt:variant>
      <vt:variant>
        <vt:i4>5</vt:i4>
      </vt:variant>
      <vt:variant>
        <vt:lpwstr/>
      </vt:variant>
      <vt:variant>
        <vt:lpwstr>_Toc437893840</vt:lpwstr>
      </vt:variant>
      <vt:variant>
        <vt:i4>1835058</vt:i4>
      </vt:variant>
      <vt:variant>
        <vt:i4>26</vt:i4>
      </vt:variant>
      <vt:variant>
        <vt:i4>0</vt:i4>
      </vt:variant>
      <vt:variant>
        <vt:i4>5</vt:i4>
      </vt:variant>
      <vt:variant>
        <vt:lpwstr/>
      </vt:variant>
      <vt:variant>
        <vt:lpwstr>_Toc437893839</vt:lpwstr>
      </vt:variant>
      <vt:variant>
        <vt:i4>1835058</vt:i4>
      </vt:variant>
      <vt:variant>
        <vt:i4>20</vt:i4>
      </vt:variant>
      <vt:variant>
        <vt:i4>0</vt:i4>
      </vt:variant>
      <vt:variant>
        <vt:i4>5</vt:i4>
      </vt:variant>
      <vt:variant>
        <vt:lpwstr/>
      </vt:variant>
      <vt:variant>
        <vt:lpwstr>_Toc437893838</vt:lpwstr>
      </vt:variant>
      <vt:variant>
        <vt:i4>1835058</vt:i4>
      </vt:variant>
      <vt:variant>
        <vt:i4>14</vt:i4>
      </vt:variant>
      <vt:variant>
        <vt:i4>0</vt:i4>
      </vt:variant>
      <vt:variant>
        <vt:i4>5</vt:i4>
      </vt:variant>
      <vt:variant>
        <vt:lpwstr/>
      </vt:variant>
      <vt:variant>
        <vt:lpwstr>_Toc437893837</vt:lpwstr>
      </vt:variant>
      <vt:variant>
        <vt:i4>1835058</vt:i4>
      </vt:variant>
      <vt:variant>
        <vt:i4>8</vt:i4>
      </vt:variant>
      <vt:variant>
        <vt:i4>0</vt:i4>
      </vt:variant>
      <vt:variant>
        <vt:i4>5</vt:i4>
      </vt:variant>
      <vt:variant>
        <vt:lpwstr/>
      </vt:variant>
      <vt:variant>
        <vt:lpwstr>_Toc437893836</vt:lpwstr>
      </vt:variant>
      <vt:variant>
        <vt:i4>1835058</vt:i4>
      </vt:variant>
      <vt:variant>
        <vt:i4>2</vt:i4>
      </vt:variant>
      <vt:variant>
        <vt:i4>0</vt:i4>
      </vt:variant>
      <vt:variant>
        <vt:i4>5</vt:i4>
      </vt:variant>
      <vt:variant>
        <vt:lpwstr/>
      </vt:variant>
      <vt:variant>
        <vt:lpwstr>_Toc437893835</vt:lpwstr>
      </vt:variant>
      <vt:variant>
        <vt:i4>6553645</vt:i4>
      </vt:variant>
      <vt:variant>
        <vt:i4>3</vt:i4>
      </vt:variant>
      <vt:variant>
        <vt:i4>0</vt:i4>
      </vt:variant>
      <vt:variant>
        <vt:i4>5</vt:i4>
      </vt:variant>
      <vt:variant>
        <vt:lpwstr>http://www.sanctionsmap.eu/</vt:lpwstr>
      </vt:variant>
      <vt:variant>
        <vt:lpwstr/>
      </vt:variant>
      <vt:variant>
        <vt:i4>6029340</vt:i4>
      </vt:variant>
      <vt:variant>
        <vt:i4>0</vt:i4>
      </vt:variant>
      <vt:variant>
        <vt:i4>0</vt:i4>
      </vt:variant>
      <vt:variant>
        <vt:i4>5</vt:i4>
      </vt:variant>
      <vt:variant>
        <vt:lpwstr>http://pod2.stat.gov.rs/ObjavljenePublikacije/Popis2011/Romi.pdf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Zeljko Krnetic</cp:lastModifiedBy>
  <cp:revision>42</cp:revision>
  <cp:lastPrinted>2018-12-03T08:28:00Z</cp:lastPrinted>
  <dcterms:created xsi:type="dcterms:W3CDTF">2018-11-19T10:11:00Z</dcterms:created>
  <dcterms:modified xsi:type="dcterms:W3CDTF">2018-12-03T10:45:00Z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