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B9E26" w14:textId="77777777" w:rsidR="009066DE" w:rsidRPr="00784A10" w:rsidRDefault="009066DE" w:rsidP="003A56BF">
      <w:pPr>
        <w:pStyle w:val="Title"/>
        <w:jc w:val="both"/>
        <w:rPr>
          <w:rFonts w:ascii="Cambria" w:hAnsi="Cambria" w:cs="Times New Roman"/>
          <w:b w:val="0"/>
          <w:szCs w:val="24"/>
        </w:rPr>
      </w:pPr>
      <w:bookmarkStart w:id="0" w:name="_GoBack"/>
      <w:bookmarkEnd w:id="0"/>
    </w:p>
    <w:p w14:paraId="58BEC5A9" w14:textId="77777777" w:rsidR="009066DE" w:rsidRPr="00281A2D" w:rsidRDefault="009066DE" w:rsidP="003A56BF">
      <w:pPr>
        <w:spacing w:after="0" w:line="240" w:lineRule="auto"/>
        <w:jc w:val="both"/>
        <w:rPr>
          <w:rFonts w:ascii="Cambria" w:hAnsi="Cambria" w:cs="Times New Roman"/>
          <w:sz w:val="24"/>
          <w:szCs w:val="24"/>
        </w:rPr>
      </w:pPr>
    </w:p>
    <w:p w14:paraId="29B1C488" w14:textId="77777777" w:rsidR="009066DE" w:rsidRPr="00281A2D" w:rsidRDefault="009066DE" w:rsidP="003A56BF">
      <w:pPr>
        <w:pStyle w:val="Title"/>
        <w:jc w:val="both"/>
        <w:rPr>
          <w:rFonts w:ascii="Cambria" w:hAnsi="Cambria" w:cs="Times New Roman"/>
          <w:szCs w:val="24"/>
        </w:rPr>
      </w:pPr>
    </w:p>
    <w:p w14:paraId="23CD583F" w14:textId="77777777" w:rsidR="009066DE" w:rsidRPr="00281A2D" w:rsidRDefault="009066DE" w:rsidP="003A56BF">
      <w:pPr>
        <w:pStyle w:val="Title"/>
        <w:jc w:val="both"/>
        <w:rPr>
          <w:rFonts w:ascii="Cambria" w:hAnsi="Cambria" w:cs="Times New Roman"/>
          <w:szCs w:val="24"/>
        </w:rPr>
      </w:pPr>
    </w:p>
    <w:p w14:paraId="17BF1D44" w14:textId="77777777" w:rsidR="009066DE" w:rsidRPr="00281A2D" w:rsidRDefault="009066DE" w:rsidP="003A56BF">
      <w:pPr>
        <w:spacing w:after="0" w:line="240" w:lineRule="auto"/>
        <w:jc w:val="both"/>
        <w:rPr>
          <w:rFonts w:ascii="Cambria" w:hAnsi="Cambria" w:cs="Times New Roman"/>
          <w:sz w:val="24"/>
          <w:szCs w:val="24"/>
        </w:rPr>
      </w:pPr>
    </w:p>
    <w:p w14:paraId="19D26BE8" w14:textId="77777777" w:rsidR="009066DE" w:rsidRPr="00281A2D" w:rsidRDefault="009066DE" w:rsidP="003A56BF">
      <w:pPr>
        <w:spacing w:after="0" w:line="240" w:lineRule="auto"/>
        <w:jc w:val="both"/>
        <w:rPr>
          <w:rFonts w:ascii="Cambria" w:hAnsi="Cambria" w:cs="Times New Roman"/>
          <w:sz w:val="24"/>
          <w:szCs w:val="24"/>
        </w:rPr>
      </w:pPr>
    </w:p>
    <w:p w14:paraId="38827195" w14:textId="77777777" w:rsidR="00BF1C8A" w:rsidRDefault="00BF1C8A" w:rsidP="003A56BF">
      <w:pPr>
        <w:pStyle w:val="Title"/>
        <w:jc w:val="both"/>
        <w:rPr>
          <w:rFonts w:ascii="Cambria" w:hAnsi="Cambria" w:cs="Times New Roman"/>
          <w:szCs w:val="24"/>
        </w:rPr>
      </w:pPr>
    </w:p>
    <w:p w14:paraId="7F4C33D9" w14:textId="77777777" w:rsidR="003A56BF" w:rsidRDefault="003A56BF" w:rsidP="003A56BF">
      <w:pPr>
        <w:spacing w:after="0" w:line="240" w:lineRule="auto"/>
      </w:pPr>
    </w:p>
    <w:p w14:paraId="296DFA0E" w14:textId="77777777" w:rsidR="003A56BF" w:rsidRPr="003A56BF" w:rsidRDefault="003A56BF" w:rsidP="003A56BF">
      <w:pPr>
        <w:spacing w:after="0" w:line="240" w:lineRule="auto"/>
      </w:pPr>
    </w:p>
    <w:p w14:paraId="7B1EA60D" w14:textId="77777777" w:rsidR="00BF1C8A" w:rsidRPr="00281A2D" w:rsidRDefault="00BF1C8A" w:rsidP="003A56BF">
      <w:pPr>
        <w:pStyle w:val="Title"/>
        <w:jc w:val="both"/>
        <w:rPr>
          <w:rFonts w:ascii="Cambria" w:hAnsi="Cambria" w:cs="Times New Roman"/>
          <w:szCs w:val="24"/>
        </w:rPr>
      </w:pPr>
    </w:p>
    <w:p w14:paraId="61D53F0D" w14:textId="77777777" w:rsidR="00BF1C8A" w:rsidRDefault="00BF1C8A" w:rsidP="003A56BF">
      <w:pPr>
        <w:pStyle w:val="Title"/>
        <w:jc w:val="both"/>
        <w:rPr>
          <w:rFonts w:ascii="Cambria" w:hAnsi="Cambria" w:cs="Times New Roman"/>
          <w:szCs w:val="24"/>
        </w:rPr>
      </w:pPr>
    </w:p>
    <w:p w14:paraId="4CE0B927" w14:textId="77777777" w:rsidR="003A56BF" w:rsidRPr="003A56BF" w:rsidRDefault="003A56BF" w:rsidP="003A56BF">
      <w:pPr>
        <w:spacing w:after="0" w:line="240" w:lineRule="auto"/>
      </w:pPr>
    </w:p>
    <w:p w14:paraId="642BE86E" w14:textId="77777777" w:rsidR="00BF1C8A" w:rsidRPr="00281A2D" w:rsidRDefault="00BF1C8A" w:rsidP="003A56BF">
      <w:pPr>
        <w:pStyle w:val="Title"/>
        <w:jc w:val="both"/>
        <w:rPr>
          <w:rFonts w:ascii="Cambria" w:hAnsi="Cambria" w:cs="Times New Roman"/>
          <w:szCs w:val="24"/>
        </w:rPr>
      </w:pPr>
    </w:p>
    <w:p w14:paraId="0380A6F2" w14:textId="77777777" w:rsidR="00BF1C8A" w:rsidRPr="00281A2D" w:rsidRDefault="00BF1C8A" w:rsidP="003A56BF">
      <w:pPr>
        <w:pStyle w:val="Title"/>
        <w:jc w:val="both"/>
        <w:rPr>
          <w:rFonts w:ascii="Cambria" w:hAnsi="Cambria" w:cs="Times New Roman"/>
          <w:szCs w:val="24"/>
        </w:rPr>
      </w:pPr>
    </w:p>
    <w:p w14:paraId="7991435D" w14:textId="77777777" w:rsidR="00BF1C8A" w:rsidRDefault="00BF1C8A" w:rsidP="003A56BF">
      <w:pPr>
        <w:pStyle w:val="Title"/>
        <w:jc w:val="both"/>
        <w:rPr>
          <w:rFonts w:ascii="Cambria" w:hAnsi="Cambria" w:cs="Times New Roman"/>
          <w:szCs w:val="24"/>
        </w:rPr>
      </w:pPr>
    </w:p>
    <w:p w14:paraId="54D2427E" w14:textId="77777777" w:rsidR="003A56BF" w:rsidRDefault="003A56BF" w:rsidP="003A56BF">
      <w:pPr>
        <w:spacing w:after="0" w:line="240" w:lineRule="auto"/>
      </w:pPr>
    </w:p>
    <w:p w14:paraId="214DB16B" w14:textId="77777777" w:rsidR="003A56BF" w:rsidRPr="003A56BF" w:rsidRDefault="003A56BF" w:rsidP="003A56BF">
      <w:pPr>
        <w:spacing w:after="0" w:line="240" w:lineRule="auto"/>
      </w:pPr>
    </w:p>
    <w:p w14:paraId="3C9C20F3" w14:textId="77777777" w:rsidR="00B67208" w:rsidRPr="003A56BF" w:rsidRDefault="00F52AC0" w:rsidP="003A56BF">
      <w:pPr>
        <w:pStyle w:val="Title"/>
        <w:rPr>
          <w:rFonts w:ascii="Cambria" w:hAnsi="Cambria" w:cs="Times New Roman"/>
          <w:sz w:val="32"/>
          <w:szCs w:val="32"/>
        </w:rPr>
      </w:pPr>
      <w:r w:rsidRPr="003A56BF">
        <w:rPr>
          <w:rFonts w:ascii="Cambria" w:hAnsi="Cambria" w:cs="Times New Roman"/>
          <w:sz w:val="32"/>
          <w:szCs w:val="32"/>
        </w:rPr>
        <w:t>М</w:t>
      </w:r>
      <w:r w:rsidR="00612013">
        <w:rPr>
          <w:rFonts w:ascii="Cambria" w:hAnsi="Cambria" w:cs="Times New Roman"/>
          <w:sz w:val="32"/>
          <w:szCs w:val="32"/>
        </w:rPr>
        <w:t xml:space="preserve"> </w:t>
      </w:r>
      <w:r w:rsidRPr="003A56BF">
        <w:rPr>
          <w:rFonts w:ascii="Cambria" w:hAnsi="Cambria" w:cs="Times New Roman"/>
          <w:sz w:val="32"/>
          <w:szCs w:val="32"/>
        </w:rPr>
        <w:t>Е</w:t>
      </w:r>
      <w:r w:rsidR="00612013">
        <w:rPr>
          <w:rFonts w:ascii="Cambria" w:hAnsi="Cambria" w:cs="Times New Roman"/>
          <w:sz w:val="32"/>
          <w:szCs w:val="32"/>
        </w:rPr>
        <w:t xml:space="preserve"> </w:t>
      </w:r>
      <w:r w:rsidRPr="003A56BF">
        <w:rPr>
          <w:rFonts w:ascii="Cambria" w:hAnsi="Cambria" w:cs="Times New Roman"/>
          <w:sz w:val="32"/>
          <w:szCs w:val="32"/>
        </w:rPr>
        <w:t>Т</w:t>
      </w:r>
      <w:r w:rsidR="00612013">
        <w:rPr>
          <w:rFonts w:ascii="Cambria" w:hAnsi="Cambria" w:cs="Times New Roman"/>
          <w:sz w:val="32"/>
          <w:szCs w:val="32"/>
        </w:rPr>
        <w:t xml:space="preserve"> </w:t>
      </w:r>
      <w:r w:rsidRPr="003A56BF">
        <w:rPr>
          <w:rFonts w:ascii="Cambria" w:hAnsi="Cambria" w:cs="Times New Roman"/>
          <w:sz w:val="32"/>
          <w:szCs w:val="32"/>
        </w:rPr>
        <w:t>О</w:t>
      </w:r>
      <w:r w:rsidR="00612013">
        <w:rPr>
          <w:rFonts w:ascii="Cambria" w:hAnsi="Cambria" w:cs="Times New Roman"/>
          <w:sz w:val="32"/>
          <w:szCs w:val="32"/>
        </w:rPr>
        <w:t xml:space="preserve"> </w:t>
      </w:r>
      <w:r w:rsidRPr="003A56BF">
        <w:rPr>
          <w:rFonts w:ascii="Cambria" w:hAnsi="Cambria" w:cs="Times New Roman"/>
          <w:sz w:val="32"/>
          <w:szCs w:val="32"/>
        </w:rPr>
        <w:t>Д</w:t>
      </w:r>
      <w:r w:rsidR="00612013">
        <w:rPr>
          <w:rFonts w:ascii="Cambria" w:hAnsi="Cambria" w:cs="Times New Roman"/>
          <w:sz w:val="32"/>
          <w:szCs w:val="32"/>
        </w:rPr>
        <w:t xml:space="preserve"> </w:t>
      </w:r>
      <w:r w:rsidRPr="003A56BF">
        <w:rPr>
          <w:rFonts w:ascii="Cambria" w:hAnsi="Cambria" w:cs="Times New Roman"/>
          <w:sz w:val="32"/>
          <w:szCs w:val="32"/>
        </w:rPr>
        <w:t>О</w:t>
      </w:r>
      <w:r w:rsidR="00612013">
        <w:rPr>
          <w:rFonts w:ascii="Cambria" w:hAnsi="Cambria" w:cs="Times New Roman"/>
          <w:sz w:val="32"/>
          <w:szCs w:val="32"/>
        </w:rPr>
        <w:t xml:space="preserve"> </w:t>
      </w:r>
      <w:r w:rsidRPr="003A56BF">
        <w:rPr>
          <w:rFonts w:ascii="Cambria" w:hAnsi="Cambria" w:cs="Times New Roman"/>
          <w:sz w:val="32"/>
          <w:szCs w:val="32"/>
        </w:rPr>
        <w:t>Л</w:t>
      </w:r>
      <w:r w:rsidR="00612013">
        <w:rPr>
          <w:rFonts w:ascii="Cambria" w:hAnsi="Cambria" w:cs="Times New Roman"/>
          <w:sz w:val="32"/>
          <w:szCs w:val="32"/>
        </w:rPr>
        <w:t xml:space="preserve"> </w:t>
      </w:r>
      <w:r w:rsidRPr="003A56BF">
        <w:rPr>
          <w:rFonts w:ascii="Cambria" w:hAnsi="Cambria" w:cs="Times New Roman"/>
          <w:sz w:val="32"/>
          <w:szCs w:val="32"/>
        </w:rPr>
        <w:t>О</w:t>
      </w:r>
      <w:r w:rsidR="00612013">
        <w:rPr>
          <w:rFonts w:ascii="Cambria" w:hAnsi="Cambria" w:cs="Times New Roman"/>
          <w:sz w:val="32"/>
          <w:szCs w:val="32"/>
        </w:rPr>
        <w:t xml:space="preserve"> </w:t>
      </w:r>
      <w:r w:rsidRPr="003A56BF">
        <w:rPr>
          <w:rFonts w:ascii="Cambria" w:hAnsi="Cambria" w:cs="Times New Roman"/>
          <w:sz w:val="32"/>
          <w:szCs w:val="32"/>
        </w:rPr>
        <w:t>Г</w:t>
      </w:r>
      <w:r w:rsidR="00612013">
        <w:rPr>
          <w:rFonts w:ascii="Cambria" w:hAnsi="Cambria" w:cs="Times New Roman"/>
          <w:sz w:val="32"/>
          <w:szCs w:val="32"/>
        </w:rPr>
        <w:t xml:space="preserve"> </w:t>
      </w:r>
      <w:r w:rsidRPr="003A56BF">
        <w:rPr>
          <w:rFonts w:ascii="Cambria" w:hAnsi="Cambria" w:cs="Times New Roman"/>
          <w:sz w:val="32"/>
          <w:szCs w:val="32"/>
        </w:rPr>
        <w:t>И</w:t>
      </w:r>
      <w:r w:rsidR="00612013">
        <w:rPr>
          <w:rFonts w:ascii="Cambria" w:hAnsi="Cambria" w:cs="Times New Roman"/>
          <w:sz w:val="32"/>
          <w:szCs w:val="32"/>
        </w:rPr>
        <w:t xml:space="preserve"> </w:t>
      </w:r>
      <w:r w:rsidRPr="003A56BF">
        <w:rPr>
          <w:rFonts w:ascii="Cambria" w:hAnsi="Cambria" w:cs="Times New Roman"/>
          <w:sz w:val="32"/>
          <w:szCs w:val="32"/>
        </w:rPr>
        <w:t>Ј</w:t>
      </w:r>
      <w:r w:rsidR="00612013">
        <w:rPr>
          <w:rFonts w:ascii="Cambria" w:hAnsi="Cambria" w:cs="Times New Roman"/>
          <w:sz w:val="32"/>
          <w:szCs w:val="32"/>
        </w:rPr>
        <w:t xml:space="preserve"> </w:t>
      </w:r>
      <w:r w:rsidRPr="003A56BF">
        <w:rPr>
          <w:rFonts w:ascii="Cambria" w:hAnsi="Cambria" w:cs="Times New Roman"/>
          <w:sz w:val="32"/>
          <w:szCs w:val="32"/>
        </w:rPr>
        <w:t>А</w:t>
      </w:r>
    </w:p>
    <w:p w14:paraId="4CA8E444" w14:textId="77777777" w:rsidR="00F52AC0" w:rsidRPr="003A56BF" w:rsidRDefault="00F52AC0" w:rsidP="003A56BF">
      <w:pPr>
        <w:pStyle w:val="Title"/>
        <w:rPr>
          <w:rFonts w:ascii="Cambria" w:hAnsi="Cambria" w:cs="Times New Roman"/>
          <w:sz w:val="32"/>
          <w:szCs w:val="32"/>
        </w:rPr>
      </w:pPr>
      <w:r w:rsidRPr="003A56BF">
        <w:rPr>
          <w:rFonts w:ascii="Cambria" w:hAnsi="Cambria" w:cs="Times New Roman"/>
          <w:sz w:val="32"/>
          <w:szCs w:val="32"/>
        </w:rPr>
        <w:t xml:space="preserve"> </w:t>
      </w:r>
      <w:r w:rsidR="00CF2CEB" w:rsidRPr="003A56BF">
        <w:rPr>
          <w:rFonts w:ascii="Cambria" w:hAnsi="Cambria" w:cs="Times New Roman"/>
          <w:sz w:val="32"/>
          <w:szCs w:val="32"/>
        </w:rPr>
        <w:t xml:space="preserve">ЗА ПОСТУПАК ОДРЕЂИВАЊА </w:t>
      </w:r>
      <w:r w:rsidRPr="003A56BF">
        <w:rPr>
          <w:rFonts w:ascii="Cambria" w:hAnsi="Cambria" w:cs="Times New Roman"/>
          <w:sz w:val="32"/>
          <w:szCs w:val="32"/>
        </w:rPr>
        <w:t xml:space="preserve"> </w:t>
      </w:r>
      <w:r w:rsidR="002C2580" w:rsidRPr="003A56BF">
        <w:rPr>
          <w:rFonts w:ascii="Cambria" w:hAnsi="Cambria" w:cs="Times New Roman"/>
          <w:sz w:val="32"/>
          <w:szCs w:val="32"/>
        </w:rPr>
        <w:t>ПОСЕБНИХ ЕЛЕМЕНАТА ПРОЦЕНЕ РИЗИКА</w:t>
      </w:r>
      <w:r w:rsidR="00CF2CEB" w:rsidRPr="003A56BF">
        <w:rPr>
          <w:rFonts w:ascii="Cambria" w:hAnsi="Cambria" w:cs="Times New Roman"/>
          <w:sz w:val="32"/>
          <w:szCs w:val="32"/>
        </w:rPr>
        <w:t xml:space="preserve"> И СПРОВОЂЕЊЕ ПОСТУПКА ПРОЦЕНЕ РИЗИКА КОМУНАЛНЕ ИНСПЕКЦИЈЕ ИЗ ИЗВОРНЕ НАДЛЕЖНОСТИ Ј</w:t>
      </w:r>
      <w:r w:rsidR="00612013">
        <w:rPr>
          <w:rFonts w:ascii="Cambria" w:hAnsi="Cambria" w:cs="Times New Roman"/>
          <w:sz w:val="32"/>
          <w:szCs w:val="32"/>
        </w:rPr>
        <w:t xml:space="preserve">ЕДИНИЦЕ </w:t>
      </w:r>
      <w:r w:rsidR="00CF2CEB" w:rsidRPr="003A56BF">
        <w:rPr>
          <w:rFonts w:ascii="Cambria" w:hAnsi="Cambria" w:cs="Times New Roman"/>
          <w:sz w:val="32"/>
          <w:szCs w:val="32"/>
        </w:rPr>
        <w:t>Л</w:t>
      </w:r>
      <w:r w:rsidR="00612013">
        <w:rPr>
          <w:rFonts w:ascii="Cambria" w:hAnsi="Cambria" w:cs="Times New Roman"/>
          <w:sz w:val="32"/>
          <w:szCs w:val="32"/>
        </w:rPr>
        <w:t xml:space="preserve">ОКАЛНЕ </w:t>
      </w:r>
      <w:r w:rsidR="00CF2CEB" w:rsidRPr="003A56BF">
        <w:rPr>
          <w:rFonts w:ascii="Cambria" w:hAnsi="Cambria" w:cs="Times New Roman"/>
          <w:sz w:val="32"/>
          <w:szCs w:val="32"/>
        </w:rPr>
        <w:t>С</w:t>
      </w:r>
      <w:r w:rsidR="00612013">
        <w:rPr>
          <w:rFonts w:ascii="Cambria" w:hAnsi="Cambria" w:cs="Times New Roman"/>
          <w:sz w:val="32"/>
          <w:szCs w:val="32"/>
        </w:rPr>
        <w:t>АМОУПРАВЕ</w:t>
      </w:r>
    </w:p>
    <w:p w14:paraId="0649E451" w14:textId="77777777" w:rsidR="00CE4DB3" w:rsidRPr="00281A2D" w:rsidRDefault="00CE4DB3" w:rsidP="003A56BF">
      <w:pPr>
        <w:spacing w:after="0" w:line="240" w:lineRule="auto"/>
        <w:rPr>
          <w:rFonts w:ascii="Cambria" w:hAnsi="Cambria" w:cs="Times New Roman"/>
          <w:sz w:val="24"/>
          <w:szCs w:val="24"/>
        </w:rPr>
      </w:pPr>
    </w:p>
    <w:p w14:paraId="5BC8A235" w14:textId="77777777" w:rsidR="00CE4DB3" w:rsidRPr="00281A2D" w:rsidRDefault="00CE4DB3" w:rsidP="003A56BF">
      <w:pPr>
        <w:spacing w:after="0" w:line="240" w:lineRule="auto"/>
        <w:rPr>
          <w:rFonts w:ascii="Cambria" w:hAnsi="Cambria" w:cs="Times New Roman"/>
          <w:sz w:val="24"/>
          <w:szCs w:val="24"/>
        </w:rPr>
      </w:pPr>
    </w:p>
    <w:p w14:paraId="3B03C098" w14:textId="77777777" w:rsidR="00CE4DB3" w:rsidRPr="00281A2D" w:rsidRDefault="00CE4DB3" w:rsidP="003A56BF">
      <w:pPr>
        <w:spacing w:after="0" w:line="240" w:lineRule="auto"/>
        <w:rPr>
          <w:rFonts w:ascii="Cambria" w:hAnsi="Cambria" w:cs="Times New Roman"/>
          <w:sz w:val="24"/>
          <w:szCs w:val="24"/>
        </w:rPr>
      </w:pPr>
    </w:p>
    <w:p w14:paraId="1A004BEE" w14:textId="77777777" w:rsidR="00CE4DB3" w:rsidRPr="00281A2D" w:rsidRDefault="00CE4DB3" w:rsidP="003A56BF">
      <w:pPr>
        <w:spacing w:after="0" w:line="240" w:lineRule="auto"/>
        <w:rPr>
          <w:rFonts w:ascii="Cambria" w:hAnsi="Cambria" w:cs="Times New Roman"/>
          <w:sz w:val="24"/>
          <w:szCs w:val="24"/>
        </w:rPr>
      </w:pPr>
    </w:p>
    <w:p w14:paraId="186DB298" w14:textId="77777777" w:rsidR="00CE4DB3" w:rsidRPr="00281A2D" w:rsidRDefault="00CE4DB3" w:rsidP="003A56BF">
      <w:pPr>
        <w:spacing w:after="0" w:line="240" w:lineRule="auto"/>
        <w:rPr>
          <w:rFonts w:ascii="Cambria" w:hAnsi="Cambria" w:cs="Times New Roman"/>
          <w:sz w:val="24"/>
          <w:szCs w:val="24"/>
        </w:rPr>
      </w:pPr>
    </w:p>
    <w:p w14:paraId="43692F7C" w14:textId="77777777" w:rsidR="00CE4DB3" w:rsidRPr="00281A2D" w:rsidRDefault="00CE4DB3" w:rsidP="003A56BF">
      <w:pPr>
        <w:spacing w:after="0" w:line="240" w:lineRule="auto"/>
        <w:rPr>
          <w:rFonts w:ascii="Cambria" w:hAnsi="Cambria" w:cs="Times New Roman"/>
          <w:sz w:val="24"/>
          <w:szCs w:val="24"/>
        </w:rPr>
      </w:pPr>
    </w:p>
    <w:p w14:paraId="354F7FB7" w14:textId="77777777" w:rsidR="00CE4DB3" w:rsidRPr="00281A2D" w:rsidRDefault="00CE4DB3" w:rsidP="003A56BF">
      <w:pPr>
        <w:spacing w:after="0" w:line="240" w:lineRule="auto"/>
        <w:rPr>
          <w:rFonts w:ascii="Cambria" w:hAnsi="Cambria" w:cs="Times New Roman"/>
          <w:sz w:val="24"/>
          <w:szCs w:val="24"/>
        </w:rPr>
      </w:pPr>
    </w:p>
    <w:p w14:paraId="45E356E3" w14:textId="77777777" w:rsidR="00CE4DB3" w:rsidRPr="00281A2D" w:rsidRDefault="00CE4DB3" w:rsidP="003A56BF">
      <w:pPr>
        <w:spacing w:after="0" w:line="240" w:lineRule="auto"/>
        <w:rPr>
          <w:rFonts w:ascii="Cambria" w:hAnsi="Cambria" w:cs="Times New Roman"/>
          <w:sz w:val="24"/>
          <w:szCs w:val="24"/>
        </w:rPr>
      </w:pPr>
    </w:p>
    <w:p w14:paraId="3D892047" w14:textId="77777777" w:rsidR="00CE4DB3" w:rsidRPr="00281A2D" w:rsidRDefault="00CE4DB3" w:rsidP="003A56BF">
      <w:pPr>
        <w:spacing w:after="0" w:line="240" w:lineRule="auto"/>
        <w:rPr>
          <w:rFonts w:ascii="Cambria" w:hAnsi="Cambria" w:cs="Times New Roman"/>
          <w:sz w:val="24"/>
          <w:szCs w:val="24"/>
        </w:rPr>
      </w:pPr>
    </w:p>
    <w:p w14:paraId="50A80727" w14:textId="77777777" w:rsidR="00CE4DB3" w:rsidRPr="00281A2D" w:rsidRDefault="00CE4DB3" w:rsidP="003A56BF">
      <w:pPr>
        <w:spacing w:after="0" w:line="240" w:lineRule="auto"/>
        <w:rPr>
          <w:rFonts w:ascii="Cambria" w:hAnsi="Cambria" w:cs="Times New Roman"/>
          <w:sz w:val="24"/>
          <w:szCs w:val="24"/>
        </w:rPr>
      </w:pPr>
    </w:p>
    <w:p w14:paraId="59274852" w14:textId="77777777" w:rsidR="00CE4DB3" w:rsidRPr="00281A2D" w:rsidRDefault="00CE4DB3" w:rsidP="003A56BF">
      <w:pPr>
        <w:spacing w:after="0" w:line="240" w:lineRule="auto"/>
        <w:rPr>
          <w:rFonts w:ascii="Cambria" w:hAnsi="Cambria" w:cs="Times New Roman"/>
          <w:sz w:val="24"/>
          <w:szCs w:val="24"/>
        </w:rPr>
      </w:pPr>
    </w:p>
    <w:p w14:paraId="530E53DF" w14:textId="77777777" w:rsidR="00CE4DB3" w:rsidRPr="00281A2D" w:rsidRDefault="00CE4DB3" w:rsidP="003A56BF">
      <w:pPr>
        <w:spacing w:after="0" w:line="240" w:lineRule="auto"/>
        <w:rPr>
          <w:rFonts w:ascii="Cambria" w:hAnsi="Cambria" w:cs="Times New Roman"/>
          <w:sz w:val="24"/>
          <w:szCs w:val="24"/>
        </w:rPr>
      </w:pPr>
    </w:p>
    <w:p w14:paraId="67B462EF" w14:textId="77777777" w:rsidR="00FD2F01" w:rsidRDefault="00FD2F01" w:rsidP="003A56BF">
      <w:pPr>
        <w:spacing w:after="0" w:line="240" w:lineRule="auto"/>
        <w:rPr>
          <w:rFonts w:ascii="Cambria" w:hAnsi="Cambria" w:cs="Times New Roman"/>
          <w:sz w:val="24"/>
          <w:szCs w:val="24"/>
        </w:rPr>
      </w:pPr>
    </w:p>
    <w:p w14:paraId="0E444B43" w14:textId="77777777" w:rsidR="003A56BF" w:rsidRDefault="003A56BF" w:rsidP="003A56BF">
      <w:pPr>
        <w:spacing w:after="0" w:line="240" w:lineRule="auto"/>
        <w:rPr>
          <w:rFonts w:ascii="Cambria" w:hAnsi="Cambria" w:cs="Times New Roman"/>
          <w:sz w:val="24"/>
          <w:szCs w:val="24"/>
        </w:rPr>
      </w:pPr>
    </w:p>
    <w:p w14:paraId="6D07F40C" w14:textId="77777777" w:rsidR="003A56BF" w:rsidRDefault="003A56BF" w:rsidP="003A56BF">
      <w:pPr>
        <w:spacing w:after="0" w:line="240" w:lineRule="auto"/>
        <w:rPr>
          <w:rFonts w:ascii="Cambria" w:hAnsi="Cambria" w:cs="Times New Roman"/>
          <w:sz w:val="24"/>
          <w:szCs w:val="24"/>
        </w:rPr>
      </w:pPr>
    </w:p>
    <w:p w14:paraId="652A5EBA" w14:textId="77777777" w:rsidR="003A56BF" w:rsidRDefault="003A56BF" w:rsidP="003A56BF">
      <w:pPr>
        <w:spacing w:after="0" w:line="240" w:lineRule="auto"/>
        <w:rPr>
          <w:rFonts w:ascii="Cambria" w:hAnsi="Cambria" w:cs="Times New Roman"/>
          <w:sz w:val="24"/>
          <w:szCs w:val="24"/>
        </w:rPr>
      </w:pPr>
    </w:p>
    <w:p w14:paraId="2580F4D7" w14:textId="77777777" w:rsidR="003A56BF" w:rsidRDefault="003A56BF" w:rsidP="003A56BF">
      <w:pPr>
        <w:spacing w:after="0" w:line="240" w:lineRule="auto"/>
        <w:rPr>
          <w:rFonts w:ascii="Cambria" w:hAnsi="Cambria" w:cs="Times New Roman"/>
          <w:sz w:val="24"/>
          <w:szCs w:val="24"/>
        </w:rPr>
      </w:pPr>
    </w:p>
    <w:p w14:paraId="5F3DABD4" w14:textId="77777777" w:rsidR="003A56BF" w:rsidRDefault="003A56BF" w:rsidP="003A56BF">
      <w:pPr>
        <w:spacing w:after="0" w:line="240" w:lineRule="auto"/>
        <w:rPr>
          <w:rFonts w:ascii="Cambria" w:hAnsi="Cambria" w:cs="Times New Roman"/>
          <w:sz w:val="24"/>
          <w:szCs w:val="24"/>
        </w:rPr>
      </w:pPr>
    </w:p>
    <w:p w14:paraId="5BF5C80B" w14:textId="77777777" w:rsidR="003A56BF" w:rsidRDefault="003A56BF" w:rsidP="003A56BF">
      <w:pPr>
        <w:spacing w:after="0" w:line="240" w:lineRule="auto"/>
        <w:rPr>
          <w:rFonts w:ascii="Cambria" w:hAnsi="Cambria" w:cs="Times New Roman"/>
          <w:sz w:val="24"/>
          <w:szCs w:val="24"/>
        </w:rPr>
      </w:pPr>
    </w:p>
    <w:p w14:paraId="7F083AA3" w14:textId="77777777" w:rsidR="003A56BF" w:rsidRDefault="003A56BF" w:rsidP="003A56BF">
      <w:pPr>
        <w:spacing w:after="0" w:line="240" w:lineRule="auto"/>
        <w:rPr>
          <w:rFonts w:ascii="Cambria" w:hAnsi="Cambria" w:cs="Times New Roman"/>
          <w:sz w:val="24"/>
          <w:szCs w:val="24"/>
        </w:rPr>
      </w:pPr>
    </w:p>
    <w:p w14:paraId="79BE8DF3" w14:textId="77777777" w:rsidR="003A56BF" w:rsidRPr="003A56BF" w:rsidRDefault="003A56BF" w:rsidP="003A56BF">
      <w:pPr>
        <w:spacing w:after="0" w:line="240" w:lineRule="auto"/>
        <w:rPr>
          <w:rFonts w:ascii="Cambria" w:hAnsi="Cambria" w:cs="Times New Roman"/>
          <w:sz w:val="24"/>
          <w:szCs w:val="24"/>
        </w:rPr>
      </w:pPr>
    </w:p>
    <w:p w14:paraId="1E58A488" w14:textId="77777777" w:rsidR="00FD2F01" w:rsidRPr="00281A2D" w:rsidRDefault="00FD2F01" w:rsidP="003A56BF">
      <w:pPr>
        <w:spacing w:after="0" w:line="240" w:lineRule="auto"/>
        <w:rPr>
          <w:rFonts w:ascii="Cambria" w:hAnsi="Cambria" w:cs="Times New Roman"/>
          <w:sz w:val="24"/>
          <w:szCs w:val="24"/>
        </w:rPr>
      </w:pPr>
    </w:p>
    <w:p w14:paraId="49ACB59F" w14:textId="77777777" w:rsidR="00AD6575" w:rsidRPr="00281A2D" w:rsidRDefault="00AD6575" w:rsidP="003A56BF">
      <w:pPr>
        <w:spacing w:after="0" w:line="240" w:lineRule="auto"/>
        <w:rPr>
          <w:rFonts w:ascii="Cambria" w:hAnsi="Cambria" w:cs="Times New Roman"/>
          <w:sz w:val="24"/>
          <w:szCs w:val="24"/>
        </w:rPr>
      </w:pPr>
    </w:p>
    <w:p w14:paraId="01C061CB" w14:textId="77777777" w:rsidR="00F962BF" w:rsidRPr="00281A2D" w:rsidRDefault="00F962BF" w:rsidP="003A56BF">
      <w:pPr>
        <w:pStyle w:val="NoSpacing"/>
        <w:jc w:val="center"/>
        <w:rPr>
          <w:rFonts w:ascii="Cambria" w:hAnsi="Cambria" w:cs="Times New Roman"/>
          <w:szCs w:val="24"/>
        </w:rPr>
      </w:pPr>
      <w:r w:rsidRPr="00281A2D">
        <w:rPr>
          <w:rFonts w:ascii="Cambria" w:hAnsi="Cambria" w:cs="Times New Roman"/>
          <w:szCs w:val="24"/>
        </w:rPr>
        <w:t>Београд, 2018</w:t>
      </w:r>
    </w:p>
    <w:p w14:paraId="4C7451BB" w14:textId="77777777" w:rsidR="00B31B44" w:rsidRDefault="00B31B44">
      <w:pPr>
        <w:rPr>
          <w:rFonts w:ascii="Cambria" w:hAnsi="Cambria" w:cs="Times New Roman"/>
          <w:sz w:val="24"/>
          <w:szCs w:val="24"/>
        </w:rPr>
      </w:pPr>
      <w:r>
        <w:rPr>
          <w:rFonts w:ascii="Cambria" w:hAnsi="Cambria" w:cs="Times New Roman"/>
          <w:szCs w:val="24"/>
        </w:rPr>
        <w:br w:type="page"/>
      </w:r>
    </w:p>
    <w:p w14:paraId="25705A7D" w14:textId="77777777" w:rsidR="001B4A15" w:rsidRDefault="001B4A15" w:rsidP="00230BAC">
      <w:pPr>
        <w:pStyle w:val="NoSpacing"/>
        <w:rPr>
          <w:rFonts w:ascii="Cambria" w:hAnsi="Cambria" w:cs="Times New Roman"/>
          <w:szCs w:val="24"/>
        </w:rPr>
      </w:pPr>
    </w:p>
    <w:p w14:paraId="624C38F0" w14:textId="77777777" w:rsidR="00B31B44" w:rsidRDefault="00B31B44" w:rsidP="00230BAC">
      <w:pPr>
        <w:pStyle w:val="NoSpacing"/>
        <w:rPr>
          <w:rFonts w:ascii="Cambria" w:hAnsi="Cambria" w:cs="Times New Roman"/>
          <w:szCs w:val="24"/>
        </w:rPr>
      </w:pPr>
    </w:p>
    <w:p w14:paraId="21312CA0" w14:textId="77777777" w:rsidR="00B31B44" w:rsidRPr="00B31B44" w:rsidRDefault="00B31B44" w:rsidP="00230BAC">
      <w:pPr>
        <w:pStyle w:val="NoSpacing"/>
        <w:rPr>
          <w:rFonts w:ascii="Cambria" w:hAnsi="Cambr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878"/>
      </w:tblGrid>
      <w:tr w:rsidR="00B31B44" w:rsidRPr="00B31B44" w14:paraId="27448A8C" w14:textId="77777777" w:rsidTr="00F71775">
        <w:tc>
          <w:tcPr>
            <w:tcW w:w="534" w:type="dxa"/>
          </w:tcPr>
          <w:p w14:paraId="7689BD01" w14:textId="77777777" w:rsidR="00B31B44" w:rsidRPr="00B31B44" w:rsidRDefault="00B31B44" w:rsidP="00DD5B38">
            <w:pPr>
              <w:pStyle w:val="NoSpacing"/>
              <w:rPr>
                <w:rFonts w:ascii="Cambria" w:hAnsi="Cambria" w:cs="Times New Roman"/>
                <w:b/>
                <w:i/>
                <w:sz w:val="28"/>
                <w:szCs w:val="28"/>
              </w:rPr>
            </w:pPr>
            <w:r w:rsidRPr="00B31B44">
              <w:rPr>
                <w:rFonts w:ascii="Cambria" w:hAnsi="Cambria" w:cs="Times New Roman"/>
                <w:b/>
                <w:i/>
                <w:sz w:val="28"/>
                <w:szCs w:val="28"/>
              </w:rPr>
              <w:t>I</w:t>
            </w:r>
          </w:p>
        </w:tc>
        <w:tc>
          <w:tcPr>
            <w:tcW w:w="9088" w:type="dxa"/>
          </w:tcPr>
          <w:p w14:paraId="1D24C920" w14:textId="77777777" w:rsidR="00B31B44" w:rsidRPr="00B31B44" w:rsidRDefault="00B31B44" w:rsidP="00B31B44">
            <w:pPr>
              <w:pStyle w:val="Heading1"/>
              <w:numPr>
                <w:ilvl w:val="0"/>
                <w:numId w:val="0"/>
              </w:numPr>
              <w:spacing w:before="0"/>
              <w:outlineLvl w:val="0"/>
              <w:rPr>
                <w:rFonts w:ascii="Cambria" w:hAnsi="Cambria" w:cs="Times New Roman"/>
                <w:i/>
                <w:sz w:val="28"/>
                <w:szCs w:val="28"/>
              </w:rPr>
            </w:pPr>
            <w:r w:rsidRPr="00B31B44">
              <w:rPr>
                <w:rFonts w:ascii="Cambria" w:hAnsi="Cambria" w:cs="Times New Roman"/>
                <w:i/>
                <w:sz w:val="28"/>
                <w:szCs w:val="28"/>
              </w:rPr>
              <w:t>УВОД</w:t>
            </w:r>
          </w:p>
        </w:tc>
      </w:tr>
    </w:tbl>
    <w:p w14:paraId="0B83E000" w14:textId="77777777" w:rsidR="003A56BF" w:rsidRDefault="003A56BF" w:rsidP="00230BAC">
      <w:pPr>
        <w:pStyle w:val="NoSpacing"/>
        <w:rPr>
          <w:rFonts w:ascii="Cambria" w:hAnsi="Cambria" w:cs="Times New Roman"/>
          <w:szCs w:val="24"/>
        </w:rPr>
      </w:pPr>
    </w:p>
    <w:p w14:paraId="5D3509E2" w14:textId="77777777" w:rsidR="00B31B44" w:rsidRPr="00281A2D" w:rsidRDefault="00B31B44" w:rsidP="00230BAC">
      <w:pPr>
        <w:pStyle w:val="NoSpacing"/>
        <w:rPr>
          <w:rFonts w:ascii="Cambria" w:hAnsi="Cambria" w:cs="Times New Roman"/>
          <w:szCs w:val="24"/>
        </w:rPr>
      </w:pPr>
    </w:p>
    <w:p w14:paraId="56C9118B" w14:textId="77777777" w:rsidR="003C2844" w:rsidRPr="00F962BF" w:rsidRDefault="00C057A4" w:rsidP="003A56BF">
      <w:pPr>
        <w:pStyle w:val="NoSpacing"/>
        <w:rPr>
          <w:rFonts w:ascii="Cambria" w:hAnsi="Cambria" w:cs="Times New Roman"/>
          <w:szCs w:val="24"/>
        </w:rPr>
      </w:pPr>
      <w:r w:rsidRPr="00F962BF">
        <w:rPr>
          <w:rFonts w:ascii="Cambria" w:hAnsi="Cambria" w:cs="Times New Roman"/>
          <w:szCs w:val="24"/>
        </w:rPr>
        <w:t>Чланом 9. став 11. Закона</w:t>
      </w:r>
      <w:r w:rsidR="003A56BF">
        <w:rPr>
          <w:rFonts w:ascii="Cambria" w:hAnsi="Cambria" w:cs="Times New Roman"/>
          <w:szCs w:val="24"/>
        </w:rPr>
        <w:t xml:space="preserve"> о инспекцијском надзору („</w:t>
      </w:r>
      <w:r w:rsidR="00B36FA5" w:rsidRPr="00F962BF">
        <w:rPr>
          <w:rFonts w:ascii="Cambria" w:hAnsi="Cambria" w:cs="Times New Roman"/>
          <w:szCs w:val="24"/>
        </w:rPr>
        <w:t>Сл</w:t>
      </w:r>
      <w:r w:rsidR="003A56BF">
        <w:rPr>
          <w:rFonts w:ascii="Cambria" w:hAnsi="Cambria" w:cs="Times New Roman"/>
          <w:szCs w:val="24"/>
        </w:rPr>
        <w:t>ужбени гласник РС“</w:t>
      </w:r>
      <w:r w:rsidR="00B36FA5" w:rsidRPr="00F962BF">
        <w:rPr>
          <w:rFonts w:ascii="Cambria" w:hAnsi="Cambria" w:cs="Times New Roman"/>
          <w:szCs w:val="24"/>
        </w:rPr>
        <w:t>, бр. 36/2015 и 44/2018 - др. закон)</w:t>
      </w:r>
      <w:r w:rsidRPr="00F962BF">
        <w:rPr>
          <w:rFonts w:ascii="Cambria" w:hAnsi="Cambria" w:cs="Times New Roman"/>
          <w:szCs w:val="24"/>
        </w:rPr>
        <w:t>,</w:t>
      </w:r>
      <w:r w:rsidRPr="00F962BF">
        <w:rPr>
          <w:rFonts w:ascii="Cambria" w:hAnsi="Cambria"/>
          <w:szCs w:val="24"/>
        </w:rPr>
        <w:t xml:space="preserve"> </w:t>
      </w:r>
      <w:proofErr w:type="spellStart"/>
      <w:r w:rsidRPr="00F962BF">
        <w:rPr>
          <w:rFonts w:ascii="Cambria" w:hAnsi="Cambria"/>
          <w:szCs w:val="24"/>
        </w:rPr>
        <w:t>прописано</w:t>
      </w:r>
      <w:proofErr w:type="spellEnd"/>
      <w:r w:rsidRPr="00F962BF">
        <w:rPr>
          <w:rFonts w:ascii="Cambria" w:hAnsi="Cambria"/>
          <w:szCs w:val="24"/>
        </w:rPr>
        <w:t xml:space="preserve"> </w:t>
      </w:r>
      <w:proofErr w:type="spellStart"/>
      <w:r w:rsidRPr="00F962BF">
        <w:rPr>
          <w:rFonts w:ascii="Cambria" w:hAnsi="Cambria"/>
          <w:szCs w:val="24"/>
        </w:rPr>
        <w:t>је</w:t>
      </w:r>
      <w:proofErr w:type="spellEnd"/>
      <w:r w:rsidRPr="00F962BF">
        <w:rPr>
          <w:rFonts w:ascii="Cambria" w:hAnsi="Cambria"/>
          <w:szCs w:val="24"/>
        </w:rPr>
        <w:t xml:space="preserve"> </w:t>
      </w:r>
      <w:proofErr w:type="spellStart"/>
      <w:r w:rsidRPr="00F962BF">
        <w:rPr>
          <w:rFonts w:ascii="Cambria" w:hAnsi="Cambria"/>
          <w:szCs w:val="24"/>
        </w:rPr>
        <w:t>да</w:t>
      </w:r>
      <w:proofErr w:type="spellEnd"/>
      <w:r w:rsidRPr="00F962BF">
        <w:rPr>
          <w:rFonts w:ascii="Cambria" w:hAnsi="Cambria"/>
          <w:szCs w:val="24"/>
        </w:rPr>
        <w:t xml:space="preserve"> </w:t>
      </w:r>
      <w:proofErr w:type="spellStart"/>
      <w:r w:rsidRPr="00F962BF">
        <w:rPr>
          <w:rFonts w:ascii="Cambria" w:hAnsi="Cambria"/>
          <w:szCs w:val="24"/>
        </w:rPr>
        <w:t>посебне</w:t>
      </w:r>
      <w:proofErr w:type="spellEnd"/>
      <w:r w:rsidRPr="00F962BF">
        <w:rPr>
          <w:rFonts w:ascii="Cambria" w:hAnsi="Cambria"/>
          <w:szCs w:val="24"/>
        </w:rPr>
        <w:t xml:space="preserve"> </w:t>
      </w:r>
      <w:proofErr w:type="spellStart"/>
      <w:r w:rsidRPr="00F962BF">
        <w:rPr>
          <w:rFonts w:ascii="Cambria" w:hAnsi="Cambria"/>
          <w:szCs w:val="24"/>
        </w:rPr>
        <w:t>елементе</w:t>
      </w:r>
      <w:proofErr w:type="spellEnd"/>
      <w:r w:rsidRPr="00F962BF">
        <w:rPr>
          <w:rFonts w:ascii="Cambria" w:hAnsi="Cambria"/>
          <w:szCs w:val="24"/>
        </w:rPr>
        <w:t xml:space="preserve"> </w:t>
      </w:r>
      <w:proofErr w:type="spellStart"/>
      <w:r w:rsidRPr="00F962BF">
        <w:rPr>
          <w:rFonts w:ascii="Cambria" w:hAnsi="Cambria"/>
          <w:szCs w:val="24"/>
        </w:rPr>
        <w:t>процене</w:t>
      </w:r>
      <w:proofErr w:type="spellEnd"/>
      <w:r w:rsidRPr="00F962BF">
        <w:rPr>
          <w:rFonts w:ascii="Cambria" w:hAnsi="Cambria"/>
          <w:szCs w:val="24"/>
        </w:rPr>
        <w:t xml:space="preserve"> </w:t>
      </w:r>
      <w:proofErr w:type="spellStart"/>
      <w:r w:rsidRPr="00F962BF">
        <w:rPr>
          <w:rFonts w:ascii="Cambria" w:hAnsi="Cambria"/>
          <w:szCs w:val="24"/>
        </w:rPr>
        <w:t>ризика</w:t>
      </w:r>
      <w:proofErr w:type="spellEnd"/>
      <w:r w:rsidRPr="00F962BF">
        <w:rPr>
          <w:rFonts w:ascii="Cambria" w:hAnsi="Cambria"/>
          <w:szCs w:val="24"/>
        </w:rPr>
        <w:t xml:space="preserve"> и </w:t>
      </w:r>
      <w:proofErr w:type="spellStart"/>
      <w:r w:rsidRPr="00F962BF">
        <w:rPr>
          <w:rFonts w:ascii="Cambria" w:hAnsi="Cambria"/>
          <w:szCs w:val="24"/>
        </w:rPr>
        <w:t>учесталост</w:t>
      </w:r>
      <w:proofErr w:type="spellEnd"/>
      <w:r w:rsidRPr="00F962BF">
        <w:rPr>
          <w:rFonts w:ascii="Cambria" w:hAnsi="Cambria"/>
          <w:szCs w:val="24"/>
        </w:rPr>
        <w:t xml:space="preserve"> </w:t>
      </w:r>
      <w:proofErr w:type="spellStart"/>
      <w:r w:rsidRPr="00F962BF">
        <w:rPr>
          <w:rFonts w:ascii="Cambria" w:hAnsi="Cambria"/>
          <w:szCs w:val="24"/>
        </w:rPr>
        <w:t>вршења</w:t>
      </w:r>
      <w:proofErr w:type="spellEnd"/>
      <w:r w:rsidRPr="00F962BF">
        <w:rPr>
          <w:rFonts w:ascii="Cambria" w:hAnsi="Cambria"/>
          <w:szCs w:val="24"/>
        </w:rPr>
        <w:t xml:space="preserve"> </w:t>
      </w:r>
      <w:proofErr w:type="spellStart"/>
      <w:r w:rsidRPr="00F962BF">
        <w:rPr>
          <w:rFonts w:ascii="Cambria" w:hAnsi="Cambria"/>
          <w:szCs w:val="24"/>
        </w:rPr>
        <w:t>инспекцијског</w:t>
      </w:r>
      <w:proofErr w:type="spellEnd"/>
      <w:r w:rsidRPr="00F962BF">
        <w:rPr>
          <w:rFonts w:ascii="Cambria" w:hAnsi="Cambria"/>
          <w:szCs w:val="24"/>
        </w:rPr>
        <w:t xml:space="preserve"> </w:t>
      </w:r>
      <w:proofErr w:type="spellStart"/>
      <w:r w:rsidRPr="00F962BF">
        <w:rPr>
          <w:rFonts w:ascii="Cambria" w:hAnsi="Cambria"/>
          <w:szCs w:val="24"/>
        </w:rPr>
        <w:t>надзора</w:t>
      </w:r>
      <w:proofErr w:type="spellEnd"/>
      <w:r w:rsidRPr="00F962BF">
        <w:rPr>
          <w:rFonts w:ascii="Cambria" w:hAnsi="Cambria"/>
          <w:szCs w:val="24"/>
        </w:rPr>
        <w:t xml:space="preserve"> </w:t>
      </w:r>
      <w:proofErr w:type="spellStart"/>
      <w:r w:rsidRPr="00F962BF">
        <w:rPr>
          <w:rFonts w:ascii="Cambria" w:hAnsi="Cambria"/>
          <w:szCs w:val="24"/>
        </w:rPr>
        <w:t>на</w:t>
      </w:r>
      <w:proofErr w:type="spellEnd"/>
      <w:r w:rsidRPr="00F962BF">
        <w:rPr>
          <w:rFonts w:ascii="Cambria" w:hAnsi="Cambria"/>
          <w:szCs w:val="24"/>
        </w:rPr>
        <w:t xml:space="preserve"> </w:t>
      </w:r>
      <w:proofErr w:type="spellStart"/>
      <w:r w:rsidRPr="00F962BF">
        <w:rPr>
          <w:rFonts w:ascii="Cambria" w:hAnsi="Cambria"/>
          <w:szCs w:val="24"/>
        </w:rPr>
        <w:t>основу</w:t>
      </w:r>
      <w:proofErr w:type="spellEnd"/>
      <w:r w:rsidRPr="00F962BF">
        <w:rPr>
          <w:rFonts w:ascii="Cambria" w:hAnsi="Cambria"/>
          <w:szCs w:val="24"/>
        </w:rPr>
        <w:t xml:space="preserve"> </w:t>
      </w:r>
      <w:proofErr w:type="spellStart"/>
      <w:r w:rsidRPr="00F962BF">
        <w:rPr>
          <w:rFonts w:ascii="Cambria" w:hAnsi="Cambria"/>
          <w:szCs w:val="24"/>
        </w:rPr>
        <w:t>процене</w:t>
      </w:r>
      <w:proofErr w:type="spellEnd"/>
      <w:r w:rsidRPr="00F962BF">
        <w:rPr>
          <w:rFonts w:ascii="Cambria" w:hAnsi="Cambria"/>
          <w:szCs w:val="24"/>
        </w:rPr>
        <w:t xml:space="preserve"> </w:t>
      </w:r>
      <w:proofErr w:type="spellStart"/>
      <w:r w:rsidRPr="00F962BF">
        <w:rPr>
          <w:rFonts w:ascii="Cambria" w:hAnsi="Cambria"/>
          <w:szCs w:val="24"/>
        </w:rPr>
        <w:t>ризика</w:t>
      </w:r>
      <w:proofErr w:type="spellEnd"/>
      <w:r w:rsidRPr="00F962BF">
        <w:rPr>
          <w:rFonts w:ascii="Cambria" w:hAnsi="Cambria"/>
          <w:szCs w:val="24"/>
        </w:rPr>
        <w:t xml:space="preserve"> </w:t>
      </w:r>
      <w:proofErr w:type="spellStart"/>
      <w:r w:rsidRPr="00F962BF">
        <w:rPr>
          <w:rFonts w:ascii="Cambria" w:hAnsi="Cambria"/>
          <w:szCs w:val="24"/>
        </w:rPr>
        <w:t>из</w:t>
      </w:r>
      <w:proofErr w:type="spellEnd"/>
      <w:r w:rsidRPr="00F962BF">
        <w:rPr>
          <w:rFonts w:ascii="Cambria" w:hAnsi="Cambria"/>
          <w:szCs w:val="24"/>
        </w:rPr>
        <w:t xml:space="preserve"> </w:t>
      </w:r>
      <w:proofErr w:type="spellStart"/>
      <w:r w:rsidRPr="00F962BF">
        <w:rPr>
          <w:rFonts w:ascii="Cambria" w:hAnsi="Cambria"/>
          <w:szCs w:val="24"/>
        </w:rPr>
        <w:t>изворне</w:t>
      </w:r>
      <w:proofErr w:type="spellEnd"/>
      <w:r w:rsidRPr="00F962BF">
        <w:rPr>
          <w:rFonts w:ascii="Cambria" w:hAnsi="Cambria"/>
          <w:szCs w:val="24"/>
        </w:rPr>
        <w:t xml:space="preserve"> </w:t>
      </w:r>
      <w:proofErr w:type="spellStart"/>
      <w:r w:rsidRPr="00F962BF">
        <w:rPr>
          <w:rFonts w:ascii="Cambria" w:hAnsi="Cambria"/>
          <w:szCs w:val="24"/>
        </w:rPr>
        <w:t>надлежности</w:t>
      </w:r>
      <w:proofErr w:type="spellEnd"/>
      <w:r w:rsidRPr="00F962BF">
        <w:rPr>
          <w:rFonts w:ascii="Cambria" w:hAnsi="Cambria"/>
          <w:szCs w:val="24"/>
        </w:rPr>
        <w:t xml:space="preserve"> </w:t>
      </w:r>
      <w:proofErr w:type="spellStart"/>
      <w:r w:rsidRPr="00F962BF">
        <w:rPr>
          <w:rFonts w:ascii="Cambria" w:hAnsi="Cambria"/>
          <w:szCs w:val="24"/>
        </w:rPr>
        <w:t>аутономне</w:t>
      </w:r>
      <w:proofErr w:type="spellEnd"/>
      <w:r w:rsidRPr="00F962BF">
        <w:rPr>
          <w:rFonts w:ascii="Cambria" w:hAnsi="Cambria"/>
          <w:szCs w:val="24"/>
        </w:rPr>
        <w:t xml:space="preserve"> </w:t>
      </w:r>
      <w:proofErr w:type="spellStart"/>
      <w:r w:rsidRPr="00F962BF">
        <w:rPr>
          <w:rFonts w:ascii="Cambria" w:hAnsi="Cambria"/>
          <w:szCs w:val="24"/>
        </w:rPr>
        <w:t>покрајине</w:t>
      </w:r>
      <w:proofErr w:type="spellEnd"/>
      <w:r w:rsidRPr="00F962BF">
        <w:rPr>
          <w:rFonts w:ascii="Cambria" w:hAnsi="Cambria"/>
          <w:szCs w:val="24"/>
        </w:rPr>
        <w:t xml:space="preserve"> и </w:t>
      </w:r>
      <w:proofErr w:type="spellStart"/>
      <w:r w:rsidRPr="00F962BF">
        <w:rPr>
          <w:rFonts w:ascii="Cambria" w:hAnsi="Cambria"/>
          <w:szCs w:val="24"/>
        </w:rPr>
        <w:t>јединице</w:t>
      </w:r>
      <w:proofErr w:type="spellEnd"/>
      <w:r w:rsidRPr="00F962BF">
        <w:rPr>
          <w:rFonts w:ascii="Cambria" w:hAnsi="Cambria"/>
          <w:szCs w:val="24"/>
        </w:rPr>
        <w:t xml:space="preserve"> </w:t>
      </w:r>
      <w:proofErr w:type="spellStart"/>
      <w:r w:rsidRPr="00F962BF">
        <w:rPr>
          <w:rFonts w:ascii="Cambria" w:hAnsi="Cambria"/>
          <w:szCs w:val="24"/>
        </w:rPr>
        <w:t>локалне</w:t>
      </w:r>
      <w:proofErr w:type="spellEnd"/>
      <w:r w:rsidRPr="00F962BF">
        <w:rPr>
          <w:rFonts w:ascii="Cambria" w:hAnsi="Cambria"/>
          <w:szCs w:val="24"/>
        </w:rPr>
        <w:t xml:space="preserve"> </w:t>
      </w:r>
      <w:proofErr w:type="spellStart"/>
      <w:r w:rsidRPr="00F962BF">
        <w:rPr>
          <w:rFonts w:ascii="Cambria" w:hAnsi="Cambria"/>
          <w:szCs w:val="24"/>
        </w:rPr>
        <w:t>самоуправе</w:t>
      </w:r>
      <w:proofErr w:type="spellEnd"/>
      <w:r w:rsidRPr="00F962BF">
        <w:rPr>
          <w:rFonts w:ascii="Cambria" w:hAnsi="Cambria"/>
          <w:szCs w:val="24"/>
        </w:rPr>
        <w:t xml:space="preserve"> </w:t>
      </w:r>
      <w:proofErr w:type="spellStart"/>
      <w:r w:rsidRPr="00F962BF">
        <w:rPr>
          <w:rFonts w:ascii="Cambria" w:hAnsi="Cambria"/>
          <w:szCs w:val="24"/>
        </w:rPr>
        <w:t>прописује</w:t>
      </w:r>
      <w:proofErr w:type="spellEnd"/>
      <w:r w:rsidRPr="00F962BF">
        <w:rPr>
          <w:rFonts w:ascii="Cambria" w:hAnsi="Cambria"/>
          <w:szCs w:val="24"/>
        </w:rPr>
        <w:t xml:space="preserve"> </w:t>
      </w:r>
      <w:proofErr w:type="spellStart"/>
      <w:r w:rsidRPr="00F962BF">
        <w:rPr>
          <w:rFonts w:ascii="Cambria" w:hAnsi="Cambria"/>
          <w:szCs w:val="24"/>
        </w:rPr>
        <w:t>надлежни</w:t>
      </w:r>
      <w:proofErr w:type="spellEnd"/>
      <w:r w:rsidRPr="00F962BF">
        <w:rPr>
          <w:rFonts w:ascii="Cambria" w:hAnsi="Cambria"/>
          <w:szCs w:val="24"/>
        </w:rPr>
        <w:t xml:space="preserve"> </w:t>
      </w:r>
      <w:proofErr w:type="spellStart"/>
      <w:r w:rsidRPr="00F962BF">
        <w:rPr>
          <w:rFonts w:ascii="Cambria" w:hAnsi="Cambria"/>
          <w:szCs w:val="24"/>
        </w:rPr>
        <w:t>орган</w:t>
      </w:r>
      <w:proofErr w:type="spellEnd"/>
      <w:r w:rsidRPr="00F962BF">
        <w:rPr>
          <w:rFonts w:ascii="Cambria" w:hAnsi="Cambria"/>
          <w:szCs w:val="24"/>
        </w:rPr>
        <w:t xml:space="preserve"> </w:t>
      </w:r>
      <w:proofErr w:type="spellStart"/>
      <w:r w:rsidRPr="00F962BF">
        <w:rPr>
          <w:rFonts w:ascii="Cambria" w:hAnsi="Cambria"/>
          <w:szCs w:val="24"/>
        </w:rPr>
        <w:t>аутономне</w:t>
      </w:r>
      <w:proofErr w:type="spellEnd"/>
      <w:r w:rsidRPr="00F962BF">
        <w:rPr>
          <w:rFonts w:ascii="Cambria" w:hAnsi="Cambria"/>
          <w:szCs w:val="24"/>
        </w:rPr>
        <w:t xml:space="preserve"> </w:t>
      </w:r>
      <w:proofErr w:type="spellStart"/>
      <w:r w:rsidRPr="00F962BF">
        <w:rPr>
          <w:rFonts w:ascii="Cambria" w:hAnsi="Cambria"/>
          <w:szCs w:val="24"/>
        </w:rPr>
        <w:t>покрајине</w:t>
      </w:r>
      <w:proofErr w:type="spellEnd"/>
      <w:r w:rsidRPr="00F962BF">
        <w:rPr>
          <w:rFonts w:ascii="Cambria" w:hAnsi="Cambria"/>
          <w:szCs w:val="24"/>
        </w:rPr>
        <w:t xml:space="preserve"> и </w:t>
      </w:r>
      <w:proofErr w:type="spellStart"/>
      <w:r w:rsidRPr="00F962BF">
        <w:rPr>
          <w:rFonts w:ascii="Cambria" w:hAnsi="Cambria"/>
          <w:szCs w:val="24"/>
        </w:rPr>
        <w:t>јединице</w:t>
      </w:r>
      <w:proofErr w:type="spellEnd"/>
      <w:r w:rsidRPr="00F962BF">
        <w:rPr>
          <w:rFonts w:ascii="Cambria" w:hAnsi="Cambria"/>
          <w:szCs w:val="24"/>
        </w:rPr>
        <w:t xml:space="preserve"> </w:t>
      </w:r>
      <w:proofErr w:type="spellStart"/>
      <w:r w:rsidRPr="00F962BF">
        <w:rPr>
          <w:rFonts w:ascii="Cambria" w:hAnsi="Cambria"/>
          <w:szCs w:val="24"/>
        </w:rPr>
        <w:t>локалне</w:t>
      </w:r>
      <w:proofErr w:type="spellEnd"/>
      <w:r w:rsidRPr="00F962BF">
        <w:rPr>
          <w:rFonts w:ascii="Cambria" w:hAnsi="Cambria"/>
          <w:szCs w:val="24"/>
        </w:rPr>
        <w:t xml:space="preserve"> </w:t>
      </w:r>
      <w:proofErr w:type="spellStart"/>
      <w:r w:rsidRPr="00F962BF">
        <w:rPr>
          <w:rFonts w:ascii="Cambria" w:hAnsi="Cambria"/>
          <w:szCs w:val="24"/>
        </w:rPr>
        <w:t>самоуправе</w:t>
      </w:r>
      <w:proofErr w:type="spellEnd"/>
      <w:r w:rsidR="00A742C2" w:rsidRPr="00F962BF">
        <w:rPr>
          <w:rFonts w:ascii="Cambria" w:hAnsi="Cambria"/>
          <w:szCs w:val="24"/>
        </w:rPr>
        <w:t>.</w:t>
      </w:r>
      <w:r w:rsidR="00B36FA5" w:rsidRPr="00F962BF">
        <w:rPr>
          <w:rFonts w:ascii="Cambria" w:hAnsi="Cambria" w:cs="Times New Roman"/>
          <w:szCs w:val="24"/>
        </w:rPr>
        <w:t xml:space="preserve"> </w:t>
      </w:r>
    </w:p>
    <w:p w14:paraId="7AB2F7A8" w14:textId="77777777" w:rsidR="00CF2CEB" w:rsidRPr="00F962BF" w:rsidRDefault="00CF2CEB" w:rsidP="003A56BF">
      <w:pPr>
        <w:pStyle w:val="NoSpacing"/>
        <w:rPr>
          <w:rFonts w:ascii="Cambria" w:hAnsi="Cambria" w:cs="Times New Roman"/>
          <w:szCs w:val="24"/>
        </w:rPr>
      </w:pPr>
    </w:p>
    <w:p w14:paraId="3ED3D307" w14:textId="77777777" w:rsidR="009D77F5" w:rsidRDefault="00F962BF" w:rsidP="003A56BF">
      <w:pPr>
        <w:pStyle w:val="NoSpacing"/>
        <w:rPr>
          <w:rFonts w:ascii="Cambria" w:hAnsi="Cambria"/>
        </w:rPr>
      </w:pPr>
      <w:r w:rsidRPr="00F962BF">
        <w:rPr>
          <w:rFonts w:ascii="Cambria" w:hAnsi="Cambria"/>
        </w:rPr>
        <w:t xml:space="preserve">Чланом 10. став 8. наведеног закона </w:t>
      </w:r>
      <w:proofErr w:type="spellStart"/>
      <w:r w:rsidRPr="00F962BF">
        <w:rPr>
          <w:rFonts w:ascii="Cambria" w:hAnsi="Cambria"/>
        </w:rPr>
        <w:t>прописано</w:t>
      </w:r>
      <w:proofErr w:type="spellEnd"/>
      <w:r w:rsidRPr="00F962BF">
        <w:rPr>
          <w:rFonts w:ascii="Cambria" w:hAnsi="Cambria"/>
        </w:rPr>
        <w:t xml:space="preserve"> </w:t>
      </w:r>
      <w:proofErr w:type="spellStart"/>
      <w:r w:rsidRPr="00F962BF">
        <w:rPr>
          <w:rFonts w:ascii="Cambria" w:hAnsi="Cambria"/>
        </w:rPr>
        <w:t>је</w:t>
      </w:r>
      <w:proofErr w:type="spellEnd"/>
      <w:r w:rsidRPr="00F962BF">
        <w:rPr>
          <w:rFonts w:ascii="Cambria" w:hAnsi="Cambria"/>
        </w:rPr>
        <w:t xml:space="preserve"> </w:t>
      </w:r>
      <w:proofErr w:type="spellStart"/>
      <w:r w:rsidRPr="00F962BF">
        <w:rPr>
          <w:rFonts w:ascii="Cambria" w:hAnsi="Cambria"/>
        </w:rPr>
        <w:t>да</w:t>
      </w:r>
      <w:proofErr w:type="spellEnd"/>
      <w:r w:rsidRPr="00F962BF">
        <w:rPr>
          <w:rFonts w:ascii="Cambria" w:hAnsi="Cambria"/>
        </w:rPr>
        <w:t xml:space="preserve"> </w:t>
      </w:r>
      <w:proofErr w:type="spellStart"/>
      <w:r w:rsidRPr="00F962BF">
        <w:rPr>
          <w:rFonts w:ascii="Cambria" w:hAnsi="Cambria"/>
        </w:rPr>
        <w:t>н</w:t>
      </w:r>
      <w:r w:rsidR="00CF2CEB" w:rsidRPr="00F962BF">
        <w:rPr>
          <w:rFonts w:ascii="Cambria" w:hAnsi="Cambria"/>
        </w:rPr>
        <w:t>адлежни</w:t>
      </w:r>
      <w:proofErr w:type="spellEnd"/>
      <w:r w:rsidR="00CF2CEB" w:rsidRPr="00F962BF">
        <w:rPr>
          <w:rFonts w:ascii="Cambria" w:hAnsi="Cambria"/>
        </w:rPr>
        <w:t xml:space="preserve"> </w:t>
      </w:r>
      <w:proofErr w:type="spellStart"/>
      <w:r w:rsidR="00CF2CEB" w:rsidRPr="00F962BF">
        <w:rPr>
          <w:rFonts w:ascii="Cambria" w:hAnsi="Cambria"/>
        </w:rPr>
        <w:t>орган</w:t>
      </w:r>
      <w:proofErr w:type="spellEnd"/>
      <w:r w:rsidR="00CF2CEB" w:rsidRPr="00F962BF">
        <w:rPr>
          <w:rFonts w:ascii="Cambria" w:hAnsi="Cambria"/>
        </w:rPr>
        <w:t xml:space="preserve"> </w:t>
      </w:r>
      <w:proofErr w:type="spellStart"/>
      <w:r w:rsidR="00CF2CEB" w:rsidRPr="00F962BF">
        <w:rPr>
          <w:rFonts w:ascii="Cambria" w:hAnsi="Cambria"/>
        </w:rPr>
        <w:t>аутономне</w:t>
      </w:r>
      <w:proofErr w:type="spellEnd"/>
      <w:r w:rsidR="00CF2CEB" w:rsidRPr="00F962BF">
        <w:rPr>
          <w:rFonts w:ascii="Cambria" w:hAnsi="Cambria"/>
        </w:rPr>
        <w:t xml:space="preserve"> </w:t>
      </w:r>
      <w:proofErr w:type="spellStart"/>
      <w:r w:rsidR="00CF2CEB" w:rsidRPr="00F962BF">
        <w:rPr>
          <w:rFonts w:ascii="Cambria" w:hAnsi="Cambria"/>
        </w:rPr>
        <w:t>покрајине</w:t>
      </w:r>
      <w:proofErr w:type="spellEnd"/>
      <w:r w:rsidR="00CF2CEB" w:rsidRPr="00F962BF">
        <w:rPr>
          <w:rFonts w:ascii="Cambria" w:hAnsi="Cambria"/>
        </w:rPr>
        <w:t xml:space="preserve"> и </w:t>
      </w:r>
      <w:proofErr w:type="spellStart"/>
      <w:r w:rsidR="00CF2CEB" w:rsidRPr="00F962BF">
        <w:rPr>
          <w:rFonts w:ascii="Cambria" w:hAnsi="Cambria"/>
        </w:rPr>
        <w:t>јединице</w:t>
      </w:r>
      <w:proofErr w:type="spellEnd"/>
      <w:r w:rsidR="00CF2CEB" w:rsidRPr="00F962BF">
        <w:rPr>
          <w:rFonts w:ascii="Cambria" w:hAnsi="Cambria"/>
        </w:rPr>
        <w:t xml:space="preserve"> </w:t>
      </w:r>
      <w:proofErr w:type="spellStart"/>
      <w:r w:rsidR="00CF2CEB" w:rsidRPr="00F962BF">
        <w:rPr>
          <w:rFonts w:ascii="Cambria" w:hAnsi="Cambria"/>
        </w:rPr>
        <w:t>локалне</w:t>
      </w:r>
      <w:proofErr w:type="spellEnd"/>
      <w:r w:rsidR="00CF2CEB" w:rsidRPr="00F962BF">
        <w:rPr>
          <w:rFonts w:ascii="Cambria" w:hAnsi="Cambria"/>
        </w:rPr>
        <w:t xml:space="preserve"> </w:t>
      </w:r>
      <w:proofErr w:type="spellStart"/>
      <w:r w:rsidR="00CF2CEB" w:rsidRPr="00F962BF">
        <w:rPr>
          <w:rFonts w:ascii="Cambria" w:hAnsi="Cambria"/>
        </w:rPr>
        <w:t>самоуправе</w:t>
      </w:r>
      <w:proofErr w:type="spellEnd"/>
      <w:r w:rsidR="00CF2CEB" w:rsidRPr="00F962BF">
        <w:rPr>
          <w:rFonts w:ascii="Cambria" w:hAnsi="Cambria"/>
        </w:rPr>
        <w:t xml:space="preserve"> </w:t>
      </w:r>
      <w:proofErr w:type="spellStart"/>
      <w:r w:rsidR="00CF2CEB" w:rsidRPr="00F962BF">
        <w:rPr>
          <w:rFonts w:ascii="Cambria" w:hAnsi="Cambria"/>
        </w:rPr>
        <w:t>прописује</w:t>
      </w:r>
      <w:proofErr w:type="spellEnd"/>
      <w:r w:rsidR="00CF2CEB" w:rsidRPr="00F962BF">
        <w:rPr>
          <w:rFonts w:ascii="Cambria" w:hAnsi="Cambria"/>
        </w:rPr>
        <w:t xml:space="preserve"> </w:t>
      </w:r>
      <w:proofErr w:type="spellStart"/>
      <w:r w:rsidR="00CF2CEB" w:rsidRPr="00F962BF">
        <w:rPr>
          <w:rFonts w:ascii="Cambria" w:hAnsi="Cambria"/>
        </w:rPr>
        <w:t>посебне</w:t>
      </w:r>
      <w:proofErr w:type="spellEnd"/>
      <w:r w:rsidR="00CF2CEB" w:rsidRPr="00F962BF">
        <w:rPr>
          <w:rFonts w:ascii="Cambria" w:hAnsi="Cambria"/>
        </w:rPr>
        <w:t xml:space="preserve"> </w:t>
      </w:r>
      <w:proofErr w:type="spellStart"/>
      <w:r w:rsidR="00CF2CEB" w:rsidRPr="00F962BF">
        <w:rPr>
          <w:rFonts w:ascii="Cambria" w:hAnsi="Cambria"/>
        </w:rPr>
        <w:t>елементе</w:t>
      </w:r>
      <w:proofErr w:type="spellEnd"/>
      <w:r w:rsidR="00CF2CEB" w:rsidRPr="00F962BF">
        <w:rPr>
          <w:rFonts w:ascii="Cambria" w:hAnsi="Cambria"/>
        </w:rPr>
        <w:t xml:space="preserve"> </w:t>
      </w:r>
      <w:proofErr w:type="spellStart"/>
      <w:r w:rsidR="00CF2CEB" w:rsidRPr="00F962BF">
        <w:rPr>
          <w:rFonts w:ascii="Cambria" w:hAnsi="Cambria"/>
        </w:rPr>
        <w:t>плана</w:t>
      </w:r>
      <w:proofErr w:type="spellEnd"/>
      <w:r w:rsidR="00CF2CEB" w:rsidRPr="00F962BF">
        <w:rPr>
          <w:rFonts w:ascii="Cambria" w:hAnsi="Cambria"/>
        </w:rPr>
        <w:t xml:space="preserve"> </w:t>
      </w:r>
      <w:proofErr w:type="spellStart"/>
      <w:r w:rsidR="00CF2CEB" w:rsidRPr="00F962BF">
        <w:rPr>
          <w:rFonts w:ascii="Cambria" w:hAnsi="Cambria"/>
        </w:rPr>
        <w:t>одређеног</w:t>
      </w:r>
      <w:proofErr w:type="spellEnd"/>
      <w:r w:rsidR="00CF2CEB" w:rsidRPr="00F962BF">
        <w:rPr>
          <w:rFonts w:ascii="Cambria" w:hAnsi="Cambria"/>
        </w:rPr>
        <w:t xml:space="preserve"> </w:t>
      </w:r>
      <w:proofErr w:type="spellStart"/>
      <w:r w:rsidR="00CF2CEB" w:rsidRPr="00F962BF">
        <w:rPr>
          <w:rFonts w:ascii="Cambria" w:hAnsi="Cambria"/>
        </w:rPr>
        <w:t>инспекцијског</w:t>
      </w:r>
      <w:proofErr w:type="spellEnd"/>
      <w:r w:rsidR="00CF2CEB" w:rsidRPr="00F962BF">
        <w:rPr>
          <w:rFonts w:ascii="Cambria" w:hAnsi="Cambria"/>
        </w:rPr>
        <w:t xml:space="preserve"> </w:t>
      </w:r>
      <w:proofErr w:type="spellStart"/>
      <w:r w:rsidR="00CF2CEB" w:rsidRPr="00F962BF">
        <w:rPr>
          <w:rFonts w:ascii="Cambria" w:hAnsi="Cambria"/>
        </w:rPr>
        <w:t>надзора</w:t>
      </w:r>
      <w:proofErr w:type="spellEnd"/>
      <w:r w:rsidR="00CF2CEB" w:rsidRPr="00F962BF">
        <w:rPr>
          <w:rFonts w:ascii="Cambria" w:hAnsi="Cambria"/>
        </w:rPr>
        <w:t xml:space="preserve"> </w:t>
      </w:r>
      <w:proofErr w:type="spellStart"/>
      <w:r w:rsidR="00CF2CEB" w:rsidRPr="00F962BF">
        <w:rPr>
          <w:rFonts w:ascii="Cambria" w:hAnsi="Cambria"/>
        </w:rPr>
        <w:t>из</w:t>
      </w:r>
      <w:proofErr w:type="spellEnd"/>
      <w:r w:rsidR="00CF2CEB" w:rsidRPr="00F962BF">
        <w:rPr>
          <w:rFonts w:ascii="Cambria" w:hAnsi="Cambria"/>
        </w:rPr>
        <w:t xml:space="preserve"> </w:t>
      </w:r>
      <w:proofErr w:type="spellStart"/>
      <w:r w:rsidR="00CF2CEB" w:rsidRPr="00F962BF">
        <w:rPr>
          <w:rFonts w:ascii="Cambria" w:hAnsi="Cambria"/>
        </w:rPr>
        <w:t>изворне</w:t>
      </w:r>
      <w:proofErr w:type="spellEnd"/>
      <w:r w:rsidR="00CF2CEB" w:rsidRPr="00F962BF">
        <w:rPr>
          <w:rFonts w:ascii="Cambria" w:hAnsi="Cambria"/>
        </w:rPr>
        <w:t xml:space="preserve"> </w:t>
      </w:r>
      <w:proofErr w:type="spellStart"/>
      <w:r w:rsidR="00CF2CEB" w:rsidRPr="00F962BF">
        <w:rPr>
          <w:rFonts w:ascii="Cambria" w:hAnsi="Cambria"/>
        </w:rPr>
        <w:t>надлежности</w:t>
      </w:r>
      <w:proofErr w:type="spellEnd"/>
      <w:r w:rsidR="00CF2CEB" w:rsidRPr="00F962BF">
        <w:rPr>
          <w:rFonts w:ascii="Cambria" w:hAnsi="Cambria"/>
        </w:rPr>
        <w:t xml:space="preserve"> </w:t>
      </w:r>
      <w:proofErr w:type="spellStart"/>
      <w:r w:rsidR="00CF2CEB" w:rsidRPr="00F962BF">
        <w:rPr>
          <w:rFonts w:ascii="Cambria" w:hAnsi="Cambria"/>
        </w:rPr>
        <w:t>аутономне</w:t>
      </w:r>
      <w:proofErr w:type="spellEnd"/>
      <w:r w:rsidR="00CF2CEB" w:rsidRPr="00F962BF">
        <w:rPr>
          <w:rFonts w:ascii="Cambria" w:hAnsi="Cambria"/>
        </w:rPr>
        <w:t xml:space="preserve"> </w:t>
      </w:r>
      <w:proofErr w:type="spellStart"/>
      <w:r w:rsidR="00CF2CEB" w:rsidRPr="00F962BF">
        <w:rPr>
          <w:rFonts w:ascii="Cambria" w:hAnsi="Cambria"/>
        </w:rPr>
        <w:t>покрајине</w:t>
      </w:r>
      <w:proofErr w:type="spellEnd"/>
      <w:r w:rsidR="00CF2CEB" w:rsidRPr="00F962BF">
        <w:rPr>
          <w:rFonts w:ascii="Cambria" w:hAnsi="Cambria"/>
        </w:rPr>
        <w:t xml:space="preserve"> и </w:t>
      </w:r>
      <w:proofErr w:type="spellStart"/>
      <w:r w:rsidR="00CF2CEB" w:rsidRPr="00F962BF">
        <w:rPr>
          <w:rFonts w:ascii="Cambria" w:hAnsi="Cambria"/>
        </w:rPr>
        <w:t>јединице</w:t>
      </w:r>
      <w:proofErr w:type="spellEnd"/>
      <w:r w:rsidR="00CF2CEB" w:rsidRPr="00F962BF">
        <w:rPr>
          <w:rFonts w:ascii="Cambria" w:hAnsi="Cambria"/>
        </w:rPr>
        <w:t xml:space="preserve"> </w:t>
      </w:r>
      <w:proofErr w:type="spellStart"/>
      <w:r w:rsidR="00CF2CEB" w:rsidRPr="00F962BF">
        <w:rPr>
          <w:rFonts w:ascii="Cambria" w:hAnsi="Cambria"/>
        </w:rPr>
        <w:t>локалне</w:t>
      </w:r>
      <w:proofErr w:type="spellEnd"/>
      <w:r w:rsidR="00CF2CEB" w:rsidRPr="00F962BF">
        <w:rPr>
          <w:rFonts w:ascii="Cambria" w:hAnsi="Cambria"/>
        </w:rPr>
        <w:t xml:space="preserve"> </w:t>
      </w:r>
      <w:proofErr w:type="spellStart"/>
      <w:r w:rsidR="00CF2CEB" w:rsidRPr="00F962BF">
        <w:rPr>
          <w:rFonts w:ascii="Cambria" w:hAnsi="Cambria"/>
        </w:rPr>
        <w:t>самоуправе</w:t>
      </w:r>
      <w:proofErr w:type="spellEnd"/>
      <w:r w:rsidR="00CF2CEB" w:rsidRPr="00F962BF">
        <w:rPr>
          <w:rFonts w:ascii="Cambria" w:hAnsi="Cambria"/>
        </w:rPr>
        <w:t>.</w:t>
      </w:r>
    </w:p>
    <w:p w14:paraId="5F539C11" w14:textId="77777777" w:rsidR="00F962BF" w:rsidRPr="00F962BF" w:rsidRDefault="00F962BF" w:rsidP="003A56BF">
      <w:pPr>
        <w:pStyle w:val="NoSpacing"/>
        <w:rPr>
          <w:rFonts w:ascii="Cambria" w:hAnsi="Cambria" w:cs="Times New Roman"/>
          <w:szCs w:val="24"/>
        </w:rPr>
      </w:pPr>
    </w:p>
    <w:p w14:paraId="259720ED" w14:textId="77777777" w:rsidR="00D616C6" w:rsidRPr="00281A2D" w:rsidRDefault="00C057A4" w:rsidP="003A56BF">
      <w:pPr>
        <w:pStyle w:val="NoSpacing"/>
        <w:rPr>
          <w:rFonts w:ascii="Cambria" w:hAnsi="Cambria" w:cs="Times New Roman"/>
          <w:szCs w:val="24"/>
        </w:rPr>
      </w:pPr>
      <w:r w:rsidRPr="00281A2D">
        <w:rPr>
          <w:rFonts w:ascii="Cambria" w:hAnsi="Cambria" w:cs="Times New Roman"/>
          <w:szCs w:val="24"/>
        </w:rPr>
        <w:t>Стална конференција градова и општина припремила је Модел Правилника 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комуналне инспекције</w:t>
      </w:r>
      <w:r w:rsidR="008127C7" w:rsidRPr="00281A2D">
        <w:rPr>
          <w:rFonts w:ascii="Cambria" w:hAnsi="Cambria" w:cs="Times New Roman"/>
          <w:szCs w:val="24"/>
        </w:rPr>
        <w:t xml:space="preserve"> </w:t>
      </w:r>
      <w:r w:rsidR="00F962BF">
        <w:rPr>
          <w:rFonts w:ascii="Cambria" w:hAnsi="Cambria" w:cs="Times New Roman"/>
          <w:szCs w:val="24"/>
        </w:rPr>
        <w:t xml:space="preserve">из изворне надлежности јединице локалне самоуправе </w:t>
      </w:r>
      <w:r w:rsidR="00A119F3">
        <w:rPr>
          <w:rFonts w:ascii="Cambria" w:hAnsi="Cambria" w:cs="Times New Roman"/>
          <w:szCs w:val="24"/>
        </w:rPr>
        <w:t>(</w:t>
      </w:r>
      <w:r w:rsidR="008127C7" w:rsidRPr="00281A2D">
        <w:rPr>
          <w:rFonts w:ascii="Cambria" w:hAnsi="Cambria" w:cs="Times New Roman"/>
          <w:szCs w:val="24"/>
        </w:rPr>
        <w:t>у даљем тексту: Модел правилника)</w:t>
      </w:r>
      <w:r w:rsidR="00170EE3" w:rsidRPr="00281A2D">
        <w:rPr>
          <w:rFonts w:ascii="Cambria" w:hAnsi="Cambria" w:cs="Times New Roman"/>
          <w:szCs w:val="24"/>
        </w:rPr>
        <w:t>, са циљем да јединицама локалне самоуправе помогне у реал</w:t>
      </w:r>
      <w:r w:rsidR="00F962BF">
        <w:rPr>
          <w:rFonts w:ascii="Cambria" w:hAnsi="Cambria" w:cs="Times New Roman"/>
          <w:szCs w:val="24"/>
        </w:rPr>
        <w:t>изацији наведених законских обавеза</w:t>
      </w:r>
      <w:r w:rsidR="00170EE3" w:rsidRPr="00281A2D">
        <w:rPr>
          <w:rFonts w:ascii="Cambria" w:hAnsi="Cambria" w:cs="Times New Roman"/>
          <w:szCs w:val="24"/>
        </w:rPr>
        <w:t>.</w:t>
      </w:r>
    </w:p>
    <w:p w14:paraId="31D6FB64" w14:textId="77777777" w:rsidR="00932D9B" w:rsidRPr="00281A2D" w:rsidRDefault="00932D9B" w:rsidP="003A56BF">
      <w:pPr>
        <w:pStyle w:val="NoSpacing"/>
        <w:rPr>
          <w:rFonts w:ascii="Cambria" w:hAnsi="Cambria" w:cs="Times New Roman"/>
          <w:szCs w:val="24"/>
        </w:rPr>
      </w:pPr>
    </w:p>
    <w:p w14:paraId="1F76F642" w14:textId="77777777" w:rsidR="00170EE3" w:rsidRDefault="00853359" w:rsidP="003A56BF">
      <w:pPr>
        <w:spacing w:after="0" w:line="240" w:lineRule="auto"/>
        <w:jc w:val="both"/>
        <w:rPr>
          <w:rFonts w:ascii="Cambria" w:hAnsi="Cambria"/>
          <w:sz w:val="24"/>
          <w:szCs w:val="24"/>
        </w:rPr>
      </w:pPr>
      <w:r>
        <w:rPr>
          <w:rFonts w:ascii="Cambria" w:hAnsi="Cambria" w:cs="ArialMT"/>
          <w:sz w:val="24"/>
          <w:szCs w:val="24"/>
        </w:rPr>
        <w:t>Модел</w:t>
      </w:r>
      <w:r w:rsidR="007E0E78" w:rsidRPr="00853359">
        <w:rPr>
          <w:rFonts w:ascii="Cambria" w:hAnsi="Cambria" w:cs="ArialMT"/>
          <w:sz w:val="24"/>
          <w:szCs w:val="24"/>
        </w:rPr>
        <w:t xml:space="preserve"> правилника</w:t>
      </w:r>
      <w:r w:rsidR="00663C31" w:rsidRPr="00853359">
        <w:rPr>
          <w:rFonts w:ascii="Cambria" w:hAnsi="Cambria" w:cs="ArialMT"/>
          <w:sz w:val="24"/>
          <w:szCs w:val="24"/>
        </w:rPr>
        <w:t xml:space="preserve"> </w:t>
      </w:r>
      <w:r w:rsidR="007E0E78" w:rsidRPr="00853359">
        <w:rPr>
          <w:rFonts w:ascii="Cambria" w:hAnsi="Cambria" w:cs="ArialMT"/>
          <w:sz w:val="24"/>
          <w:szCs w:val="24"/>
        </w:rPr>
        <w:t>је општег карактера</w:t>
      </w:r>
      <w:r w:rsidR="00A742C2" w:rsidRPr="00853359">
        <w:rPr>
          <w:rFonts w:ascii="Cambria" w:hAnsi="Cambria" w:cs="ArialMT"/>
          <w:sz w:val="24"/>
          <w:szCs w:val="24"/>
        </w:rPr>
        <w:t xml:space="preserve"> што</w:t>
      </w:r>
      <w:r w:rsidR="007E0E78" w:rsidRPr="00853359">
        <w:rPr>
          <w:rFonts w:ascii="Cambria" w:hAnsi="Cambria" w:cs="ArialMT"/>
          <w:sz w:val="24"/>
          <w:szCs w:val="24"/>
        </w:rPr>
        <w:t xml:space="preserve"> </w:t>
      </w:r>
      <w:r w:rsidR="007E0E78" w:rsidRPr="00853359">
        <w:rPr>
          <w:rFonts w:ascii="Cambria" w:hAnsi="Cambria"/>
          <w:sz w:val="24"/>
          <w:szCs w:val="24"/>
        </w:rPr>
        <w:t>захтева његово прилагођавање и уподобљавање</w:t>
      </w:r>
      <w:r w:rsidR="008127C7" w:rsidRPr="00853359">
        <w:rPr>
          <w:rFonts w:ascii="Cambria" w:hAnsi="Cambria"/>
          <w:sz w:val="24"/>
          <w:szCs w:val="24"/>
        </w:rPr>
        <w:t xml:space="preserve"> специфичностима, прописима и реалним ризицима у комуналној области односне јединице лок</w:t>
      </w:r>
      <w:r w:rsidR="007E0E78" w:rsidRPr="00853359">
        <w:rPr>
          <w:rFonts w:ascii="Cambria" w:hAnsi="Cambria"/>
          <w:sz w:val="24"/>
          <w:szCs w:val="24"/>
        </w:rPr>
        <w:t>алне самоупра</w:t>
      </w:r>
      <w:r w:rsidR="00932D9B" w:rsidRPr="00853359">
        <w:rPr>
          <w:rFonts w:ascii="Cambria" w:hAnsi="Cambria"/>
          <w:sz w:val="24"/>
          <w:szCs w:val="24"/>
        </w:rPr>
        <w:t>ве.</w:t>
      </w:r>
    </w:p>
    <w:p w14:paraId="31D20E08" w14:textId="77777777" w:rsidR="003A56BF" w:rsidRPr="00853359" w:rsidRDefault="003A56BF" w:rsidP="003A56BF">
      <w:pPr>
        <w:spacing w:after="0" w:line="240" w:lineRule="auto"/>
        <w:jc w:val="both"/>
        <w:rPr>
          <w:rFonts w:ascii="Cambria" w:hAnsi="Cambria"/>
          <w:sz w:val="24"/>
          <w:szCs w:val="24"/>
        </w:rPr>
      </w:pPr>
    </w:p>
    <w:p w14:paraId="62710A64" w14:textId="77777777" w:rsidR="007A086D" w:rsidRDefault="00FE2CCA" w:rsidP="003A56BF">
      <w:pPr>
        <w:spacing w:after="0" w:line="240" w:lineRule="auto"/>
        <w:jc w:val="both"/>
        <w:rPr>
          <w:rFonts w:ascii="Cambria" w:hAnsi="Cambria"/>
          <w:sz w:val="24"/>
          <w:szCs w:val="24"/>
        </w:rPr>
      </w:pPr>
      <w:r w:rsidRPr="00853359">
        <w:rPr>
          <w:rFonts w:ascii="Cambria" w:hAnsi="Cambria" w:cs="ArialMT"/>
          <w:sz w:val="24"/>
          <w:szCs w:val="24"/>
        </w:rPr>
        <w:t xml:space="preserve">У циљу бољег разумевања одредби Модела правилника, </w:t>
      </w:r>
      <w:r w:rsidR="00663C31" w:rsidRPr="00853359">
        <w:rPr>
          <w:rFonts w:ascii="Cambria" w:hAnsi="Cambria" w:cs="ArialMT"/>
          <w:sz w:val="24"/>
          <w:szCs w:val="24"/>
        </w:rPr>
        <w:t>односно садржине</w:t>
      </w:r>
      <w:r w:rsidR="00F962BF" w:rsidRPr="00853359">
        <w:rPr>
          <w:rFonts w:ascii="Cambria" w:hAnsi="Cambria" w:cs="ArialMT"/>
          <w:sz w:val="24"/>
          <w:szCs w:val="24"/>
        </w:rPr>
        <w:t xml:space="preserve"> и поступка процене ризика, </w:t>
      </w:r>
      <w:r w:rsidR="00663C31" w:rsidRPr="00853359">
        <w:rPr>
          <w:rFonts w:ascii="Cambria" w:hAnsi="Cambria" w:cs="ArialMT"/>
          <w:sz w:val="24"/>
          <w:szCs w:val="24"/>
        </w:rPr>
        <w:t>Методологијом</w:t>
      </w:r>
      <w:r w:rsidR="00F962BF" w:rsidRPr="00853359">
        <w:rPr>
          <w:rFonts w:ascii="Cambria" w:hAnsi="Cambria"/>
          <w:sz w:val="24"/>
          <w:szCs w:val="24"/>
        </w:rPr>
        <w:t xml:space="preserve"> за поступак одређивања посебних елемената процене ризика и спровођење поступка процене ризика комуналне инспекције из изворне надлежности јединице локалне самоуправе (у даљем тексту: Методологија) </w:t>
      </w:r>
      <w:r w:rsidR="00663C31" w:rsidRPr="00853359">
        <w:rPr>
          <w:rFonts w:ascii="Cambria" w:hAnsi="Cambria" w:cs="ArialMT"/>
          <w:sz w:val="24"/>
          <w:szCs w:val="24"/>
        </w:rPr>
        <w:t xml:space="preserve">дају </w:t>
      </w:r>
      <w:r w:rsidR="00F962BF" w:rsidRPr="00853359">
        <w:rPr>
          <w:rFonts w:ascii="Cambria" w:hAnsi="Cambria" w:cs="ArialMT"/>
          <w:sz w:val="24"/>
          <w:szCs w:val="24"/>
        </w:rPr>
        <w:t xml:space="preserve">се </w:t>
      </w:r>
      <w:r w:rsidR="00663C31" w:rsidRPr="00853359">
        <w:rPr>
          <w:rFonts w:ascii="Cambria" w:hAnsi="Cambria" w:cs="ArialMT"/>
          <w:sz w:val="24"/>
          <w:szCs w:val="24"/>
        </w:rPr>
        <w:t>смернице и ближе</w:t>
      </w:r>
      <w:r w:rsidR="007E0E78" w:rsidRPr="00853359">
        <w:rPr>
          <w:rFonts w:ascii="Cambria" w:hAnsi="Cambria" w:cs="ArialMT"/>
          <w:sz w:val="24"/>
          <w:szCs w:val="24"/>
        </w:rPr>
        <w:t xml:space="preserve"> </w:t>
      </w:r>
      <w:r w:rsidR="00FE752E">
        <w:rPr>
          <w:rFonts w:ascii="Cambria" w:hAnsi="Cambria" w:cs="ArialMT"/>
          <w:sz w:val="24"/>
          <w:szCs w:val="24"/>
        </w:rPr>
        <w:t>описује поступак и начин</w:t>
      </w:r>
      <w:r w:rsidR="00853359" w:rsidRPr="00853359">
        <w:rPr>
          <w:rFonts w:ascii="Cambria" w:hAnsi="Cambria" w:cs="ArialMT"/>
          <w:sz w:val="24"/>
          <w:szCs w:val="24"/>
        </w:rPr>
        <w:t xml:space="preserve"> одређивања</w:t>
      </w:r>
      <w:r w:rsidR="00663C31" w:rsidRPr="00853359">
        <w:rPr>
          <w:rFonts w:ascii="Cambria" w:hAnsi="Cambria" w:cs="ArialMT"/>
          <w:sz w:val="24"/>
          <w:szCs w:val="24"/>
        </w:rPr>
        <w:t xml:space="preserve"> посебних елемената за </w:t>
      </w:r>
      <w:r w:rsidR="00FE752E">
        <w:rPr>
          <w:rFonts w:ascii="Cambria" w:hAnsi="Cambria" w:cs="ArialMT"/>
          <w:sz w:val="24"/>
          <w:szCs w:val="24"/>
        </w:rPr>
        <w:t>процену ризика и</w:t>
      </w:r>
      <w:r w:rsidR="00663C31" w:rsidRPr="00853359">
        <w:rPr>
          <w:rFonts w:ascii="Cambria" w:hAnsi="Cambria" w:cs="ArialMT"/>
          <w:sz w:val="24"/>
          <w:szCs w:val="24"/>
        </w:rPr>
        <w:t xml:space="preserve"> </w:t>
      </w:r>
      <w:r w:rsidR="000D5756" w:rsidRPr="00853359">
        <w:rPr>
          <w:rFonts w:ascii="Cambria" w:hAnsi="Cambria"/>
          <w:sz w:val="24"/>
          <w:szCs w:val="24"/>
        </w:rPr>
        <w:t>спровођење поступка процене ризика</w:t>
      </w:r>
      <w:r w:rsidR="000D5756">
        <w:rPr>
          <w:rFonts w:ascii="Cambria" w:hAnsi="Cambria"/>
          <w:sz w:val="24"/>
          <w:szCs w:val="24"/>
        </w:rPr>
        <w:t>.</w:t>
      </w:r>
    </w:p>
    <w:p w14:paraId="25A89517" w14:textId="77777777" w:rsidR="00784A10" w:rsidRDefault="00784A10" w:rsidP="003A56BF">
      <w:pPr>
        <w:tabs>
          <w:tab w:val="left" w:pos="720"/>
        </w:tabs>
        <w:spacing w:after="0" w:line="240" w:lineRule="auto"/>
        <w:jc w:val="both"/>
        <w:rPr>
          <w:rFonts w:ascii="Cambria" w:hAnsi="Cambria" w:cs="ArialMT"/>
          <w:sz w:val="24"/>
          <w:szCs w:val="24"/>
        </w:rPr>
      </w:pPr>
    </w:p>
    <w:p w14:paraId="4F6C695F" w14:textId="77777777" w:rsidR="003A56BF" w:rsidRDefault="003A56BF" w:rsidP="003A56BF">
      <w:pPr>
        <w:tabs>
          <w:tab w:val="left" w:pos="720"/>
        </w:tabs>
        <w:spacing w:after="0" w:line="240" w:lineRule="auto"/>
        <w:jc w:val="both"/>
        <w:rPr>
          <w:rFonts w:ascii="Cambria" w:hAnsi="Cambria" w:cs="ArialMT"/>
          <w:sz w:val="24"/>
          <w:szCs w:val="24"/>
        </w:rPr>
      </w:pPr>
    </w:p>
    <w:p w14:paraId="0D134F6F" w14:textId="77777777" w:rsidR="00B31B44" w:rsidRDefault="00B31B44" w:rsidP="003A56BF">
      <w:pPr>
        <w:tabs>
          <w:tab w:val="left" w:pos="720"/>
        </w:tabs>
        <w:spacing w:after="0" w:line="240" w:lineRule="auto"/>
        <w:jc w:val="both"/>
        <w:rPr>
          <w:rFonts w:ascii="Cambria" w:hAnsi="Cambria" w:cs="Arial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8738"/>
      </w:tblGrid>
      <w:tr w:rsidR="00B31B44" w:rsidRPr="00B31B44" w14:paraId="34FDAAB3" w14:textId="77777777" w:rsidTr="00F71775">
        <w:tc>
          <w:tcPr>
            <w:tcW w:w="675" w:type="dxa"/>
          </w:tcPr>
          <w:p w14:paraId="38DB1AB5" w14:textId="77777777" w:rsidR="00B31B44" w:rsidRPr="00B31B44" w:rsidRDefault="00B31B44" w:rsidP="00DD5B38">
            <w:pPr>
              <w:pStyle w:val="NoSpacing"/>
              <w:rPr>
                <w:rFonts w:ascii="Cambria" w:hAnsi="Cambria" w:cs="Times New Roman"/>
                <w:b/>
                <w:i/>
                <w:sz w:val="28"/>
                <w:szCs w:val="28"/>
              </w:rPr>
            </w:pPr>
            <w:r w:rsidRPr="00B31B44">
              <w:rPr>
                <w:rFonts w:ascii="Cambria" w:hAnsi="Cambria" w:cs="Times New Roman"/>
                <w:b/>
                <w:i/>
                <w:sz w:val="28"/>
                <w:szCs w:val="28"/>
              </w:rPr>
              <w:t>I</w:t>
            </w:r>
            <w:r>
              <w:rPr>
                <w:rFonts w:ascii="Cambria" w:hAnsi="Cambria" w:cs="Times New Roman"/>
                <w:b/>
                <w:i/>
                <w:sz w:val="28"/>
                <w:szCs w:val="28"/>
              </w:rPr>
              <w:t>I</w:t>
            </w:r>
          </w:p>
        </w:tc>
        <w:tc>
          <w:tcPr>
            <w:tcW w:w="8947" w:type="dxa"/>
          </w:tcPr>
          <w:p w14:paraId="489C733C" w14:textId="77777777" w:rsidR="00B31B44" w:rsidRPr="00B31B44" w:rsidRDefault="00B31B44" w:rsidP="00DD5B38">
            <w:pPr>
              <w:pStyle w:val="Heading1"/>
              <w:numPr>
                <w:ilvl w:val="0"/>
                <w:numId w:val="0"/>
              </w:numPr>
              <w:spacing w:before="0"/>
              <w:outlineLvl w:val="0"/>
              <w:rPr>
                <w:rFonts w:ascii="Cambria" w:hAnsi="Cambria" w:cs="Times New Roman"/>
                <w:i/>
                <w:sz w:val="28"/>
                <w:szCs w:val="28"/>
              </w:rPr>
            </w:pPr>
            <w:r w:rsidRPr="003A56BF">
              <w:rPr>
                <w:rFonts w:asciiTheme="majorHAnsi" w:hAnsiTheme="majorHAnsi"/>
                <w:i/>
                <w:sz w:val="28"/>
                <w:szCs w:val="28"/>
              </w:rPr>
              <w:t>ПРОЦЕНА РИЗИКА</w:t>
            </w:r>
          </w:p>
        </w:tc>
      </w:tr>
    </w:tbl>
    <w:p w14:paraId="028A7012" w14:textId="77777777" w:rsidR="00B31B44" w:rsidRPr="00B31B44" w:rsidRDefault="00B31B44" w:rsidP="003A56BF">
      <w:pPr>
        <w:tabs>
          <w:tab w:val="left" w:pos="720"/>
        </w:tabs>
        <w:spacing w:after="0" w:line="240" w:lineRule="auto"/>
        <w:jc w:val="both"/>
        <w:rPr>
          <w:rFonts w:ascii="Cambria" w:hAnsi="Cambria" w:cs="ArialMT"/>
          <w:sz w:val="24"/>
          <w:szCs w:val="24"/>
        </w:rPr>
      </w:pPr>
    </w:p>
    <w:p w14:paraId="13FA0A41" w14:textId="77777777" w:rsidR="000D5756" w:rsidRDefault="00A742C2" w:rsidP="003A56BF">
      <w:pPr>
        <w:pStyle w:val="NoSpacing"/>
        <w:rPr>
          <w:rFonts w:ascii="Cambria" w:hAnsi="Cambria" w:cs="Times New Roman"/>
          <w:szCs w:val="24"/>
        </w:rPr>
      </w:pPr>
      <w:r w:rsidRPr="00281A2D">
        <w:rPr>
          <w:rFonts w:ascii="Cambria" w:hAnsi="Cambria" w:cs="Times New Roman"/>
          <w:szCs w:val="24"/>
        </w:rPr>
        <w:t>Према члану 9. став 5. Закона о инспекцијском надзору, п</w:t>
      </w:r>
      <w:r w:rsidR="00346E65" w:rsidRPr="00281A2D">
        <w:rPr>
          <w:rFonts w:ascii="Cambria" w:hAnsi="Cambria" w:cs="Times New Roman"/>
          <w:szCs w:val="24"/>
        </w:rPr>
        <w:t>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тежину штетних последица и вероватноћу њиховог настанка, тако да се</w:t>
      </w:r>
      <w:r w:rsidR="00EB332E" w:rsidRPr="00281A2D">
        <w:rPr>
          <w:rFonts w:ascii="Cambria" w:hAnsi="Cambria" w:cs="Times New Roman"/>
          <w:szCs w:val="24"/>
        </w:rPr>
        <w:t xml:space="preserve"> добије процењени степен ризика.</w:t>
      </w:r>
      <w:r w:rsidR="000D5756" w:rsidRPr="000D5756">
        <w:rPr>
          <w:rFonts w:ascii="Cambria" w:hAnsi="Cambria" w:cs="Times New Roman"/>
          <w:szCs w:val="24"/>
        </w:rPr>
        <w:t xml:space="preserve"> </w:t>
      </w:r>
    </w:p>
    <w:p w14:paraId="7A681D6E" w14:textId="77777777" w:rsidR="00DE2939" w:rsidRDefault="00DE2939" w:rsidP="00DE2939">
      <w:pPr>
        <w:pStyle w:val="NoSpacing"/>
        <w:rPr>
          <w:rFonts w:ascii="Cambria" w:hAnsi="Cambria" w:cs="Times New Roman"/>
          <w:szCs w:val="24"/>
        </w:rPr>
      </w:pPr>
    </w:p>
    <w:p w14:paraId="073DF030" w14:textId="77777777" w:rsidR="000D5756" w:rsidRPr="00A119F3" w:rsidRDefault="000D5756" w:rsidP="00DE2939">
      <w:pPr>
        <w:pStyle w:val="NoSpacing"/>
        <w:rPr>
          <w:rFonts w:ascii="Cambria" w:hAnsi="Cambria" w:cs="Times New Roman"/>
          <w:szCs w:val="24"/>
        </w:rPr>
      </w:pPr>
      <w:r w:rsidRPr="00A119F3">
        <w:rPr>
          <w:rFonts w:ascii="Cambria" w:hAnsi="Cambria" w:cs="Times New Roman"/>
          <w:szCs w:val="24"/>
        </w:rPr>
        <w:lastRenderedPageBreak/>
        <w:t>Процена ризика обухвата:</w:t>
      </w:r>
    </w:p>
    <w:p w14:paraId="6E341237" w14:textId="77777777" w:rsidR="000D5756" w:rsidRPr="00A119F3" w:rsidRDefault="000D5756" w:rsidP="00DE2939">
      <w:pPr>
        <w:pStyle w:val="NoSpacing"/>
        <w:numPr>
          <w:ilvl w:val="0"/>
          <w:numId w:val="48"/>
        </w:numPr>
        <w:rPr>
          <w:rFonts w:ascii="Cambria" w:hAnsi="Cambria" w:cs="Times New Roman"/>
          <w:szCs w:val="24"/>
        </w:rPr>
      </w:pPr>
      <w:r w:rsidRPr="00A119F3">
        <w:rPr>
          <w:rFonts w:ascii="Cambria" w:hAnsi="Cambria" w:cs="Times New Roman"/>
          <w:szCs w:val="24"/>
        </w:rPr>
        <w:t>утврђивање законом и другим прописом заштићених добара, права и интерес</w:t>
      </w:r>
      <w:r w:rsidR="001A7AAB">
        <w:rPr>
          <w:rFonts w:ascii="Cambria" w:hAnsi="Cambria" w:cs="Times New Roman"/>
          <w:szCs w:val="24"/>
        </w:rPr>
        <w:t>е;</w:t>
      </w:r>
    </w:p>
    <w:p w14:paraId="5EABAB55" w14:textId="77777777" w:rsidR="000D5756" w:rsidRPr="00A119F3" w:rsidRDefault="000D5756" w:rsidP="00DE2939">
      <w:pPr>
        <w:pStyle w:val="NoSpacing"/>
        <w:numPr>
          <w:ilvl w:val="0"/>
          <w:numId w:val="48"/>
        </w:numPr>
        <w:rPr>
          <w:rFonts w:ascii="Cambria" w:hAnsi="Cambria" w:cs="Times New Roman"/>
          <w:szCs w:val="24"/>
        </w:rPr>
      </w:pPr>
      <w:r w:rsidRPr="00A119F3">
        <w:rPr>
          <w:rFonts w:ascii="Cambria" w:hAnsi="Cambria" w:cs="Times New Roman"/>
          <w:szCs w:val="24"/>
        </w:rPr>
        <w:t>идентификацију ризика по законом и другим прописом заштићена добра, права и интересе (ризика који могу настати из пословања или поступања надзираног субјекта)</w:t>
      </w:r>
      <w:r w:rsidR="001A7AAB">
        <w:rPr>
          <w:rFonts w:ascii="Cambria" w:hAnsi="Cambria" w:cs="Times New Roman"/>
          <w:szCs w:val="24"/>
        </w:rPr>
        <w:t>;</w:t>
      </w:r>
    </w:p>
    <w:p w14:paraId="7AD8D6AF" w14:textId="77777777" w:rsidR="000D5756" w:rsidRPr="00A119F3" w:rsidRDefault="000D5756" w:rsidP="00DE2939">
      <w:pPr>
        <w:pStyle w:val="NoSpacing"/>
        <w:numPr>
          <w:ilvl w:val="0"/>
          <w:numId w:val="48"/>
        </w:numPr>
        <w:rPr>
          <w:rFonts w:ascii="Cambria" w:hAnsi="Cambria" w:cs="Times New Roman"/>
          <w:szCs w:val="24"/>
        </w:rPr>
      </w:pPr>
      <w:r w:rsidRPr="00A119F3">
        <w:rPr>
          <w:rFonts w:ascii="Cambria" w:hAnsi="Cambria" w:cs="Times New Roman"/>
          <w:szCs w:val="24"/>
        </w:rPr>
        <w:t>утврђивање критеријума за процену тежине штетних последица (природе и обима) и вероватноћу њих</w:t>
      </w:r>
      <w:r w:rsidR="001A7AAB">
        <w:rPr>
          <w:rFonts w:ascii="Cambria" w:hAnsi="Cambria" w:cs="Times New Roman"/>
          <w:szCs w:val="24"/>
        </w:rPr>
        <w:t>овог настанка;</w:t>
      </w:r>
    </w:p>
    <w:p w14:paraId="6BB0EC9C" w14:textId="77777777" w:rsidR="000D5756" w:rsidRPr="00A119F3" w:rsidRDefault="000D5756" w:rsidP="00DE2939">
      <w:pPr>
        <w:pStyle w:val="NoSpacing"/>
        <w:numPr>
          <w:ilvl w:val="0"/>
          <w:numId w:val="48"/>
        </w:numPr>
        <w:rPr>
          <w:rFonts w:ascii="Cambria" w:hAnsi="Cambria" w:cs="Times New Roman"/>
          <w:szCs w:val="24"/>
        </w:rPr>
      </w:pPr>
      <w:r w:rsidRPr="00A119F3">
        <w:rPr>
          <w:rFonts w:ascii="Cambria" w:hAnsi="Cambria" w:cs="Times New Roman"/>
          <w:szCs w:val="24"/>
        </w:rPr>
        <w:t xml:space="preserve">праћење и анализу стања </w:t>
      </w:r>
      <w:r w:rsidR="001A7AAB">
        <w:rPr>
          <w:rFonts w:ascii="Cambria" w:hAnsi="Cambria" w:cs="Times New Roman"/>
          <w:szCs w:val="24"/>
        </w:rPr>
        <w:t>у области инспекцијског надзора;</w:t>
      </w:r>
    </w:p>
    <w:p w14:paraId="7D721261" w14:textId="77777777" w:rsidR="00B31B44" w:rsidRDefault="000D5756" w:rsidP="00B31B44">
      <w:pPr>
        <w:pStyle w:val="NoSpacing"/>
        <w:numPr>
          <w:ilvl w:val="0"/>
          <w:numId w:val="48"/>
        </w:numPr>
        <w:rPr>
          <w:rFonts w:ascii="Cambria" w:hAnsi="Cambria" w:cs="Times New Roman"/>
          <w:szCs w:val="24"/>
        </w:rPr>
      </w:pPr>
      <w:r w:rsidRPr="00A119F3">
        <w:rPr>
          <w:rFonts w:ascii="Cambria" w:hAnsi="Cambria" w:cs="Times New Roman"/>
          <w:szCs w:val="24"/>
        </w:rPr>
        <w:t>према утврђеним критеријумима процену степена ризика (процену да ли је он незнатан, низак, средњи, висок и критичан)</w:t>
      </w:r>
      <w:bookmarkStart w:id="1" w:name="_Toc522826393"/>
      <w:r w:rsidR="00B31B44">
        <w:rPr>
          <w:rFonts w:ascii="Cambria" w:hAnsi="Cambria" w:cs="Times New Roman"/>
          <w:szCs w:val="24"/>
        </w:rPr>
        <w:t>.</w:t>
      </w:r>
    </w:p>
    <w:p w14:paraId="1C38213B" w14:textId="77777777" w:rsidR="00B31B44" w:rsidRDefault="00B31B44" w:rsidP="00B31B44">
      <w:pPr>
        <w:pStyle w:val="NoSpacing"/>
        <w:rPr>
          <w:rFonts w:ascii="Cambria" w:hAnsi="Cambria" w:cs="Times New Roman"/>
          <w:szCs w:val="24"/>
        </w:rPr>
      </w:pPr>
    </w:p>
    <w:p w14:paraId="305F9001" w14:textId="77777777" w:rsidR="00F71775" w:rsidRPr="00F71775" w:rsidRDefault="00F71775" w:rsidP="00B31B44">
      <w:pPr>
        <w:pStyle w:val="NoSpacing"/>
        <w:rPr>
          <w:rFonts w:ascii="Cambria" w:hAnsi="Cambria" w:cs="Times New Roman"/>
          <w:szCs w:val="24"/>
        </w:rPr>
      </w:pPr>
    </w:p>
    <w:p w14:paraId="5D243959" w14:textId="77777777" w:rsidR="00B31B44" w:rsidRDefault="00B31B44" w:rsidP="00B31B44">
      <w:pPr>
        <w:pStyle w:val="NoSpacing"/>
        <w:rPr>
          <w:rFonts w:ascii="Cambria" w:hAnsi="Cambr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737"/>
      </w:tblGrid>
      <w:tr w:rsidR="00B31B44" w14:paraId="237BDEC6" w14:textId="77777777" w:rsidTr="00F71775">
        <w:tc>
          <w:tcPr>
            <w:tcW w:w="675" w:type="dxa"/>
          </w:tcPr>
          <w:p w14:paraId="51B8F402" w14:textId="77777777" w:rsidR="00B31B44" w:rsidRPr="00B31B44" w:rsidRDefault="00B31B44" w:rsidP="00B31B44">
            <w:pPr>
              <w:pStyle w:val="NoSpacing"/>
              <w:rPr>
                <w:rFonts w:ascii="Cambria" w:hAnsi="Cambria" w:cs="Times New Roman"/>
                <w:b/>
                <w:i/>
                <w:sz w:val="28"/>
                <w:szCs w:val="28"/>
              </w:rPr>
            </w:pPr>
            <w:r>
              <w:rPr>
                <w:rFonts w:ascii="Cambria" w:hAnsi="Cambria" w:cs="Times New Roman"/>
                <w:b/>
                <w:i/>
                <w:sz w:val="28"/>
                <w:szCs w:val="28"/>
              </w:rPr>
              <w:t>III</w:t>
            </w:r>
          </w:p>
        </w:tc>
        <w:tc>
          <w:tcPr>
            <w:tcW w:w="8947" w:type="dxa"/>
          </w:tcPr>
          <w:p w14:paraId="3F75C10D" w14:textId="77777777" w:rsidR="00B31B44" w:rsidRPr="00B31B44" w:rsidRDefault="00B31B44" w:rsidP="00B31B44">
            <w:pPr>
              <w:pStyle w:val="Heading1"/>
              <w:numPr>
                <w:ilvl w:val="0"/>
                <w:numId w:val="0"/>
              </w:numPr>
              <w:spacing w:before="0"/>
              <w:outlineLvl w:val="0"/>
              <w:rPr>
                <w:rFonts w:asciiTheme="majorHAnsi" w:hAnsiTheme="majorHAnsi"/>
                <w:i/>
                <w:sz w:val="28"/>
                <w:szCs w:val="28"/>
              </w:rPr>
            </w:pPr>
            <w:r w:rsidRPr="00B31B44">
              <w:rPr>
                <w:rFonts w:asciiTheme="majorHAnsi" w:hAnsiTheme="majorHAnsi"/>
                <w:i/>
                <w:sz w:val="28"/>
                <w:szCs w:val="28"/>
              </w:rPr>
              <w:t>УТВРЂИВАЊЕ ЗАШТИЋЕНИХ ДОБАРА, ПРАВА И ИНТЕРЕСА И ИДЕНТИФИКАЦИЈА РИЗИКА</w:t>
            </w:r>
          </w:p>
        </w:tc>
      </w:tr>
    </w:tbl>
    <w:p w14:paraId="621E1D9B" w14:textId="77777777" w:rsidR="00B31B44" w:rsidRPr="00B31B44" w:rsidRDefault="00B31B44" w:rsidP="00B31B44">
      <w:pPr>
        <w:pStyle w:val="NoSpacing"/>
        <w:rPr>
          <w:rFonts w:ascii="Cambria" w:hAnsi="Cambria" w:cs="Times New Roman"/>
          <w:szCs w:val="24"/>
        </w:rPr>
      </w:pPr>
    </w:p>
    <w:bookmarkEnd w:id="1"/>
    <w:p w14:paraId="3862AEAE" w14:textId="77777777" w:rsidR="00B31B44" w:rsidRDefault="00B31B44" w:rsidP="00B31B44">
      <w:pPr>
        <w:pStyle w:val="NoSpacing"/>
        <w:rPr>
          <w:rFonts w:ascii="Cambria" w:hAnsi="Cambria"/>
          <w:szCs w:val="24"/>
        </w:rPr>
      </w:pPr>
    </w:p>
    <w:p w14:paraId="3CD42E37" w14:textId="77777777" w:rsidR="001B5A11" w:rsidRPr="00281A2D" w:rsidRDefault="001B5A11" w:rsidP="00B31B44">
      <w:pPr>
        <w:pStyle w:val="NoSpacing"/>
        <w:rPr>
          <w:rFonts w:ascii="Cambria" w:hAnsi="Cambria" w:cs="Times New Roman"/>
          <w:szCs w:val="24"/>
        </w:rPr>
      </w:pPr>
      <w:r w:rsidRPr="00281A2D">
        <w:rPr>
          <w:rFonts w:ascii="Cambria" w:hAnsi="Cambria"/>
          <w:szCs w:val="24"/>
        </w:rPr>
        <w:t>Утврђивање добара, права и интерес</w:t>
      </w:r>
      <w:r w:rsidR="003F54A4">
        <w:rPr>
          <w:rFonts w:ascii="Cambria" w:hAnsi="Cambria"/>
          <w:szCs w:val="24"/>
        </w:rPr>
        <w:t>а</w:t>
      </w:r>
      <w:r w:rsidRPr="00281A2D">
        <w:rPr>
          <w:rFonts w:ascii="Cambria" w:hAnsi="Cambria"/>
          <w:szCs w:val="24"/>
        </w:rPr>
        <w:t xml:space="preserve"> је први корак у поступку</w:t>
      </w:r>
      <w:r w:rsidR="003F54A4">
        <w:rPr>
          <w:rFonts w:ascii="Cambria" w:hAnsi="Cambria"/>
          <w:szCs w:val="24"/>
        </w:rPr>
        <w:t xml:space="preserve"> идентификације</w:t>
      </w:r>
      <w:r w:rsidR="00A052CC" w:rsidRPr="00281A2D">
        <w:rPr>
          <w:rFonts w:ascii="Cambria" w:hAnsi="Cambria"/>
          <w:szCs w:val="24"/>
        </w:rPr>
        <w:t xml:space="preserve"> ризика и утврђивања </w:t>
      </w:r>
      <w:r w:rsidRPr="00281A2D">
        <w:rPr>
          <w:rFonts w:ascii="Cambria" w:hAnsi="Cambria" w:cs="Times New Roman"/>
          <w:szCs w:val="24"/>
        </w:rPr>
        <w:t>посебни</w:t>
      </w:r>
      <w:r w:rsidR="00A052CC" w:rsidRPr="00281A2D">
        <w:rPr>
          <w:rFonts w:ascii="Cambria" w:hAnsi="Cambria" w:cs="Times New Roman"/>
          <w:szCs w:val="24"/>
        </w:rPr>
        <w:t>х елемента за процену</w:t>
      </w:r>
      <w:r w:rsidRPr="00281A2D">
        <w:rPr>
          <w:rFonts w:ascii="Cambria" w:hAnsi="Cambria" w:cs="Times New Roman"/>
          <w:szCs w:val="24"/>
        </w:rPr>
        <w:t xml:space="preserve"> ризика.</w:t>
      </w:r>
    </w:p>
    <w:p w14:paraId="32FDC820" w14:textId="77777777" w:rsidR="00035219" w:rsidRPr="00281A2D" w:rsidRDefault="00035219" w:rsidP="00FD2F01">
      <w:pPr>
        <w:pStyle w:val="NoSpacing"/>
        <w:ind w:firstLine="720"/>
        <w:rPr>
          <w:rFonts w:ascii="Cambria" w:hAnsi="Cambria" w:cs="Times New Roman"/>
          <w:szCs w:val="24"/>
        </w:rPr>
      </w:pPr>
    </w:p>
    <w:p w14:paraId="4CF34CCA" w14:textId="77777777" w:rsidR="001B5A11" w:rsidRPr="00281A2D" w:rsidRDefault="00B67208" w:rsidP="00F71775">
      <w:pPr>
        <w:pStyle w:val="NoSpacing"/>
        <w:rPr>
          <w:rFonts w:ascii="Cambria" w:hAnsi="Cambria" w:cs="Times New Roman"/>
          <w:szCs w:val="24"/>
        </w:rPr>
      </w:pPr>
      <w:r w:rsidRPr="00281A2D">
        <w:rPr>
          <w:rFonts w:ascii="Cambria" w:hAnsi="Cambria" w:cs="Times New Roman"/>
          <w:szCs w:val="24"/>
        </w:rPr>
        <w:t>Одређена добра, права и интереси штите се законом и другим прописима</w:t>
      </w:r>
      <w:r w:rsidR="00A052CC" w:rsidRPr="00281A2D">
        <w:rPr>
          <w:rFonts w:ascii="Cambria" w:hAnsi="Cambria" w:cs="Times New Roman"/>
          <w:szCs w:val="24"/>
        </w:rPr>
        <w:t xml:space="preserve"> који уређују </w:t>
      </w:r>
      <w:r w:rsidR="0077309B" w:rsidRPr="00281A2D">
        <w:rPr>
          <w:rFonts w:ascii="Cambria" w:hAnsi="Cambria" w:cs="Times New Roman"/>
          <w:szCs w:val="24"/>
        </w:rPr>
        <w:t xml:space="preserve">поступање комуналне инспекције, односно </w:t>
      </w:r>
      <w:r w:rsidR="00230BAC" w:rsidRPr="00281A2D">
        <w:rPr>
          <w:rFonts w:ascii="Cambria" w:hAnsi="Cambria" w:cs="Times New Roman"/>
          <w:szCs w:val="24"/>
        </w:rPr>
        <w:t xml:space="preserve">прописима који </w:t>
      </w:r>
      <w:r w:rsidR="0077309B" w:rsidRPr="00281A2D">
        <w:rPr>
          <w:rFonts w:ascii="Cambria" w:hAnsi="Cambria" w:cs="Times New Roman"/>
          <w:szCs w:val="24"/>
        </w:rPr>
        <w:t xml:space="preserve">уређују </w:t>
      </w:r>
      <w:r w:rsidR="00932D9B" w:rsidRPr="00281A2D">
        <w:rPr>
          <w:rFonts w:ascii="Cambria" w:hAnsi="Cambria" w:cs="Times New Roman"/>
          <w:szCs w:val="24"/>
        </w:rPr>
        <w:t xml:space="preserve">области надзора </w:t>
      </w:r>
      <w:r w:rsidR="00C60C61" w:rsidRPr="00281A2D">
        <w:rPr>
          <w:rFonts w:ascii="Cambria" w:hAnsi="Cambria" w:cs="Times New Roman"/>
          <w:szCs w:val="24"/>
        </w:rPr>
        <w:t>комуналне</w:t>
      </w:r>
      <w:r w:rsidR="001B5A11" w:rsidRPr="00281A2D">
        <w:rPr>
          <w:rFonts w:ascii="Cambria" w:hAnsi="Cambria" w:cs="Times New Roman"/>
          <w:szCs w:val="24"/>
        </w:rPr>
        <w:t xml:space="preserve"> инспекциј</w:t>
      </w:r>
      <w:r w:rsidR="00C60C61" w:rsidRPr="00281A2D">
        <w:rPr>
          <w:rFonts w:ascii="Cambria" w:hAnsi="Cambria" w:cs="Times New Roman"/>
          <w:szCs w:val="24"/>
        </w:rPr>
        <w:t>е</w:t>
      </w:r>
      <w:r w:rsidR="001A3D11" w:rsidRPr="00281A2D">
        <w:rPr>
          <w:rFonts w:ascii="Cambria" w:hAnsi="Cambria" w:cs="Times New Roman"/>
          <w:szCs w:val="24"/>
        </w:rPr>
        <w:t>.</w:t>
      </w:r>
      <w:r w:rsidR="00E76208" w:rsidRPr="00281A2D">
        <w:rPr>
          <w:rFonts w:ascii="Cambria" w:hAnsi="Cambria" w:cs="Times New Roman"/>
          <w:szCs w:val="24"/>
        </w:rPr>
        <w:t xml:space="preserve"> Тако, на пример:</w:t>
      </w:r>
    </w:p>
    <w:p w14:paraId="2CD5C111" w14:textId="77777777" w:rsidR="00A052CC" w:rsidRPr="00281A2D" w:rsidRDefault="003F54A4" w:rsidP="00C60C61">
      <w:pPr>
        <w:pStyle w:val="NoSpacing"/>
        <w:numPr>
          <w:ilvl w:val="0"/>
          <w:numId w:val="44"/>
        </w:numPr>
        <w:rPr>
          <w:rFonts w:ascii="Cambria" w:hAnsi="Cambria" w:cs="Times New Roman"/>
          <w:szCs w:val="24"/>
        </w:rPr>
      </w:pPr>
      <w:r>
        <w:rPr>
          <w:rFonts w:ascii="Cambria" w:hAnsi="Cambria" w:cs="Times New Roman"/>
          <w:szCs w:val="24"/>
        </w:rPr>
        <w:t xml:space="preserve">Законом о инспекцијском надзору </w:t>
      </w:r>
      <w:r w:rsidR="00A052CC" w:rsidRPr="00281A2D">
        <w:rPr>
          <w:rFonts w:ascii="Cambria" w:hAnsi="Cambria" w:cs="Times New Roman"/>
          <w:szCs w:val="24"/>
        </w:rPr>
        <w:t>прописана је заштита</w:t>
      </w:r>
      <w:r w:rsidR="00326121" w:rsidRPr="00281A2D">
        <w:rPr>
          <w:rFonts w:ascii="Cambria" w:hAnsi="Cambria" w:cs="Times New Roman"/>
          <w:szCs w:val="24"/>
        </w:rPr>
        <w:t xml:space="preserve"> од </w:t>
      </w:r>
      <w:r w:rsidR="00A052CC" w:rsidRPr="00281A2D">
        <w:rPr>
          <w:rFonts w:ascii="Cambria" w:hAnsi="Cambria" w:cs="Times New Roman"/>
          <w:szCs w:val="24"/>
        </w:rPr>
        <w:t xml:space="preserve"> </w:t>
      </w:r>
      <w:r w:rsidR="00326121" w:rsidRPr="00281A2D">
        <w:rPr>
          <w:rFonts w:ascii="Cambria" w:hAnsi="Cambria" w:cs="Times New Roman"/>
          <w:szCs w:val="24"/>
        </w:rPr>
        <w:t>непосредне</w:t>
      </w:r>
      <w:r w:rsidR="00A052CC" w:rsidRPr="00281A2D">
        <w:rPr>
          <w:rFonts w:ascii="Cambria" w:hAnsi="Cambria" w:cs="Times New Roman"/>
          <w:szCs w:val="24"/>
        </w:rPr>
        <w:t xml:space="preserve"> опасности по</w:t>
      </w:r>
      <w:r w:rsidR="00326121" w:rsidRPr="00281A2D">
        <w:rPr>
          <w:rFonts w:ascii="Cambria" w:hAnsi="Cambria" w:cs="Times New Roman"/>
          <w:szCs w:val="24"/>
        </w:rPr>
        <w:t>:</w:t>
      </w:r>
      <w:r w:rsidR="00C60C61" w:rsidRPr="00281A2D">
        <w:rPr>
          <w:rFonts w:ascii="Cambria" w:hAnsi="Cambria" w:cs="Times New Roman"/>
          <w:szCs w:val="24"/>
        </w:rPr>
        <w:t xml:space="preserve"> </w:t>
      </w:r>
      <w:r w:rsidR="00A052CC" w:rsidRPr="00281A2D">
        <w:rPr>
          <w:rFonts w:ascii="Cambria" w:hAnsi="Cambria" w:cs="Times New Roman"/>
          <w:szCs w:val="24"/>
        </w:rPr>
        <w:t>живот или здравље људи, имовин</w:t>
      </w:r>
      <w:r w:rsidR="00326121" w:rsidRPr="00281A2D">
        <w:rPr>
          <w:rFonts w:ascii="Cambria" w:hAnsi="Cambria" w:cs="Times New Roman"/>
          <w:szCs w:val="24"/>
        </w:rPr>
        <w:t>у</w:t>
      </w:r>
      <w:r w:rsidR="00A052CC" w:rsidRPr="00281A2D">
        <w:rPr>
          <w:rFonts w:ascii="Cambria" w:hAnsi="Cambria" w:cs="Times New Roman"/>
          <w:szCs w:val="24"/>
        </w:rPr>
        <w:t>, права и интереси запослених и радно ангажованих лица, привред</w:t>
      </w:r>
      <w:r w:rsidR="00326121" w:rsidRPr="00281A2D">
        <w:rPr>
          <w:rFonts w:ascii="Cambria" w:hAnsi="Cambria" w:cs="Times New Roman"/>
          <w:szCs w:val="24"/>
        </w:rPr>
        <w:t>у</w:t>
      </w:r>
      <w:r w:rsidR="00A052CC" w:rsidRPr="00281A2D">
        <w:rPr>
          <w:rFonts w:ascii="Cambria" w:hAnsi="Cambria" w:cs="Times New Roman"/>
          <w:szCs w:val="24"/>
        </w:rPr>
        <w:t>, животн</w:t>
      </w:r>
      <w:r w:rsidR="00326121" w:rsidRPr="00281A2D">
        <w:rPr>
          <w:rFonts w:ascii="Cambria" w:hAnsi="Cambria" w:cs="Times New Roman"/>
          <w:szCs w:val="24"/>
        </w:rPr>
        <w:t>у</w:t>
      </w:r>
      <w:r w:rsidR="00A052CC" w:rsidRPr="00281A2D">
        <w:rPr>
          <w:rFonts w:ascii="Cambria" w:hAnsi="Cambria" w:cs="Times New Roman"/>
          <w:szCs w:val="24"/>
        </w:rPr>
        <w:t xml:space="preserve"> средин</w:t>
      </w:r>
      <w:r w:rsidR="00326121" w:rsidRPr="00281A2D">
        <w:rPr>
          <w:rFonts w:ascii="Cambria" w:hAnsi="Cambria" w:cs="Times New Roman"/>
          <w:szCs w:val="24"/>
        </w:rPr>
        <w:t>у</w:t>
      </w:r>
      <w:r w:rsidR="00A052CC" w:rsidRPr="00281A2D">
        <w:rPr>
          <w:rFonts w:ascii="Cambria" w:hAnsi="Cambria" w:cs="Times New Roman"/>
          <w:szCs w:val="24"/>
        </w:rPr>
        <w:t>, биљни или животињски свет,</w:t>
      </w:r>
      <w:r w:rsidR="00A742C2" w:rsidRPr="00281A2D">
        <w:rPr>
          <w:rFonts w:ascii="Cambria" w:hAnsi="Cambria" w:cs="Times New Roman"/>
          <w:szCs w:val="24"/>
        </w:rPr>
        <w:t xml:space="preserve"> </w:t>
      </w:r>
      <w:r w:rsidR="00326121" w:rsidRPr="00281A2D">
        <w:rPr>
          <w:rFonts w:ascii="Cambria" w:hAnsi="Cambria" w:cs="Times New Roman"/>
          <w:szCs w:val="24"/>
        </w:rPr>
        <w:t>јав</w:t>
      </w:r>
      <w:r w:rsidR="00744B28" w:rsidRPr="00281A2D">
        <w:rPr>
          <w:rFonts w:ascii="Cambria" w:hAnsi="Cambria" w:cs="Times New Roman"/>
          <w:szCs w:val="24"/>
        </w:rPr>
        <w:t>н</w:t>
      </w:r>
      <w:r w:rsidR="00326121" w:rsidRPr="00281A2D">
        <w:rPr>
          <w:rFonts w:ascii="Cambria" w:hAnsi="Cambria" w:cs="Times New Roman"/>
          <w:szCs w:val="24"/>
        </w:rPr>
        <w:t>е</w:t>
      </w:r>
      <w:r w:rsidR="00A052CC" w:rsidRPr="00281A2D">
        <w:rPr>
          <w:rFonts w:ascii="Cambria" w:hAnsi="Cambria" w:cs="Times New Roman"/>
          <w:szCs w:val="24"/>
        </w:rPr>
        <w:t xml:space="preserve"> приход</w:t>
      </w:r>
      <w:r w:rsidR="00326121" w:rsidRPr="00281A2D">
        <w:rPr>
          <w:rFonts w:ascii="Cambria" w:hAnsi="Cambria" w:cs="Times New Roman"/>
          <w:szCs w:val="24"/>
        </w:rPr>
        <w:t>е</w:t>
      </w:r>
      <w:r w:rsidR="00A052CC" w:rsidRPr="00281A2D">
        <w:rPr>
          <w:rFonts w:ascii="Cambria" w:hAnsi="Cambria" w:cs="Times New Roman"/>
          <w:szCs w:val="24"/>
        </w:rPr>
        <w:t>, несметан рад органа и организација,</w:t>
      </w:r>
      <w:r w:rsidR="00A742C2" w:rsidRPr="00281A2D">
        <w:rPr>
          <w:rFonts w:ascii="Cambria" w:hAnsi="Cambria" w:cs="Times New Roman"/>
          <w:szCs w:val="24"/>
        </w:rPr>
        <w:t xml:space="preserve"> </w:t>
      </w:r>
      <w:r w:rsidR="00A052CC" w:rsidRPr="00281A2D">
        <w:rPr>
          <w:rFonts w:ascii="Cambria" w:hAnsi="Cambria" w:cs="Times New Roman"/>
          <w:szCs w:val="24"/>
        </w:rPr>
        <w:t>комунални ред и</w:t>
      </w:r>
      <w:r w:rsidR="00744B28" w:rsidRPr="00281A2D">
        <w:rPr>
          <w:rFonts w:ascii="Cambria" w:hAnsi="Cambria" w:cs="Times New Roman"/>
          <w:szCs w:val="24"/>
        </w:rPr>
        <w:t xml:space="preserve"> </w:t>
      </w:r>
      <w:r w:rsidR="00A052CC" w:rsidRPr="00281A2D">
        <w:rPr>
          <w:rFonts w:ascii="Cambria" w:hAnsi="Cambria" w:cs="Times New Roman"/>
          <w:szCs w:val="24"/>
        </w:rPr>
        <w:t>безбедност.</w:t>
      </w:r>
    </w:p>
    <w:p w14:paraId="1F5C814B" w14:textId="77777777" w:rsidR="00A052CC" w:rsidRPr="00281A2D" w:rsidRDefault="00A052CC" w:rsidP="00C24120">
      <w:pPr>
        <w:pStyle w:val="NoSpacing"/>
        <w:ind w:left="720"/>
        <w:rPr>
          <w:rFonts w:ascii="Cambria" w:hAnsi="Cambria" w:cs="Times New Roman"/>
          <w:szCs w:val="24"/>
        </w:rPr>
      </w:pPr>
    </w:p>
    <w:p w14:paraId="3AD8E51A" w14:textId="77777777" w:rsidR="007A086D" w:rsidRPr="00281A2D" w:rsidRDefault="00A052CC" w:rsidP="00C60C61">
      <w:pPr>
        <w:pStyle w:val="NoSpacing"/>
        <w:numPr>
          <w:ilvl w:val="0"/>
          <w:numId w:val="44"/>
        </w:numPr>
        <w:rPr>
          <w:rFonts w:ascii="Cambria" w:hAnsi="Cambria" w:cs="Times New Roman"/>
          <w:szCs w:val="24"/>
        </w:rPr>
      </w:pPr>
      <w:r w:rsidRPr="00281A2D">
        <w:rPr>
          <w:rFonts w:ascii="Cambria" w:hAnsi="Cambria" w:cs="Times New Roman"/>
          <w:szCs w:val="24"/>
        </w:rPr>
        <w:t>Зако</w:t>
      </w:r>
      <w:r w:rsidR="00F71775">
        <w:rPr>
          <w:rFonts w:ascii="Cambria" w:hAnsi="Cambria" w:cs="Times New Roman"/>
          <w:szCs w:val="24"/>
        </w:rPr>
        <w:t>ном о комуналним делатностима („</w:t>
      </w:r>
      <w:r w:rsidRPr="00281A2D">
        <w:rPr>
          <w:rFonts w:ascii="Cambria" w:hAnsi="Cambria" w:cs="Times New Roman"/>
          <w:szCs w:val="24"/>
        </w:rPr>
        <w:t>Сл</w:t>
      </w:r>
      <w:r w:rsidR="00F71775">
        <w:rPr>
          <w:rFonts w:ascii="Cambria" w:hAnsi="Cambria" w:cs="Times New Roman"/>
          <w:szCs w:val="24"/>
        </w:rPr>
        <w:t>ужбени гласник РС“</w:t>
      </w:r>
      <w:r w:rsidRPr="00281A2D">
        <w:rPr>
          <w:rFonts w:ascii="Cambria" w:hAnsi="Cambria" w:cs="Times New Roman"/>
          <w:szCs w:val="24"/>
        </w:rPr>
        <w:t xml:space="preserve">, бр. 88/2011 и 104/2016) прописана је заштита </w:t>
      </w:r>
      <w:r w:rsidR="00C60C61" w:rsidRPr="00281A2D">
        <w:rPr>
          <w:rFonts w:ascii="Cambria" w:hAnsi="Cambria" w:cs="Times New Roman"/>
          <w:szCs w:val="24"/>
        </w:rPr>
        <w:t>животних потреба</w:t>
      </w:r>
      <w:r w:rsidRPr="00281A2D">
        <w:rPr>
          <w:rFonts w:ascii="Cambria" w:hAnsi="Cambria" w:cs="Times New Roman"/>
          <w:szCs w:val="24"/>
        </w:rPr>
        <w:t xml:space="preserve"> физичких и правних лица код којих је јединица локалне самоуправе дужна да створи услове за обезбеђење одговарајућег</w:t>
      </w:r>
      <w:r w:rsidR="00744B28" w:rsidRPr="00281A2D">
        <w:rPr>
          <w:rFonts w:ascii="Cambria" w:hAnsi="Cambria" w:cs="Times New Roman"/>
          <w:szCs w:val="24"/>
        </w:rPr>
        <w:t xml:space="preserve"> </w:t>
      </w:r>
      <w:r w:rsidRPr="00281A2D">
        <w:rPr>
          <w:rFonts w:ascii="Cambria" w:hAnsi="Cambria" w:cs="Times New Roman"/>
          <w:szCs w:val="24"/>
        </w:rPr>
        <w:t xml:space="preserve">квалитета, обима, доступности и континуитета, </w:t>
      </w:r>
      <w:r w:rsidR="00C60C61" w:rsidRPr="00281A2D">
        <w:rPr>
          <w:rFonts w:ascii="Cambria" w:hAnsi="Cambria" w:cs="Times New Roman"/>
          <w:szCs w:val="24"/>
        </w:rPr>
        <w:t>као и општег економског интереса у смислу прописа о заштити потрошача.</w:t>
      </w:r>
    </w:p>
    <w:p w14:paraId="2DD9DB88" w14:textId="77777777" w:rsidR="003506C0" w:rsidRPr="00F71775" w:rsidRDefault="003506C0" w:rsidP="00F71775">
      <w:pPr>
        <w:pStyle w:val="NoSpacing"/>
        <w:ind w:left="720"/>
        <w:rPr>
          <w:rFonts w:ascii="Cambria" w:hAnsi="Cambria" w:cs="Times New Roman"/>
          <w:szCs w:val="24"/>
        </w:rPr>
      </w:pPr>
    </w:p>
    <w:p w14:paraId="19C7B604" w14:textId="77777777" w:rsidR="0003187A" w:rsidRPr="00281A2D" w:rsidRDefault="00A052CC" w:rsidP="00C60C61">
      <w:pPr>
        <w:pStyle w:val="NoSpacing"/>
        <w:numPr>
          <w:ilvl w:val="0"/>
          <w:numId w:val="44"/>
        </w:numPr>
        <w:rPr>
          <w:rFonts w:ascii="Cambria" w:hAnsi="Cambria" w:cs="Arial"/>
          <w:color w:val="333333"/>
          <w:szCs w:val="24"/>
          <w:shd w:val="clear" w:color="auto" w:fill="FFFFFF"/>
        </w:rPr>
      </w:pPr>
      <w:r w:rsidRPr="00281A2D">
        <w:rPr>
          <w:rFonts w:ascii="Cambria" w:hAnsi="Cambria" w:cs="Times New Roman"/>
          <w:szCs w:val="24"/>
        </w:rPr>
        <w:t xml:space="preserve">Законом о становању и одржавању зграда </w:t>
      </w:r>
      <w:r w:rsidR="00F71775">
        <w:rPr>
          <w:rFonts w:ascii="Cambria" w:hAnsi="Cambria" w:cs="Times New Roman"/>
          <w:szCs w:val="24"/>
        </w:rPr>
        <w:t>(„</w:t>
      </w:r>
      <w:r w:rsidR="00F71775" w:rsidRPr="00281A2D">
        <w:rPr>
          <w:rFonts w:ascii="Cambria" w:hAnsi="Cambria" w:cs="Times New Roman"/>
          <w:szCs w:val="24"/>
        </w:rPr>
        <w:t>Сл</w:t>
      </w:r>
      <w:r w:rsidR="00F71775">
        <w:rPr>
          <w:rFonts w:ascii="Cambria" w:hAnsi="Cambria" w:cs="Times New Roman"/>
          <w:szCs w:val="24"/>
        </w:rPr>
        <w:t>ужбени гласник РС“</w:t>
      </w:r>
      <w:r w:rsidR="00F71775" w:rsidRPr="00281A2D">
        <w:rPr>
          <w:rFonts w:ascii="Cambria" w:hAnsi="Cambria" w:cs="Times New Roman"/>
          <w:szCs w:val="24"/>
        </w:rPr>
        <w:t xml:space="preserve">, </w:t>
      </w:r>
      <w:r w:rsidR="003F54A4">
        <w:rPr>
          <w:rFonts w:ascii="Cambria" w:hAnsi="Cambria" w:cs="Times New Roman"/>
          <w:szCs w:val="24"/>
        </w:rPr>
        <w:t>број:</w:t>
      </w:r>
      <w:r w:rsidRPr="00281A2D">
        <w:rPr>
          <w:rFonts w:ascii="Cambria" w:hAnsi="Cambria" w:cs="Times New Roman"/>
          <w:szCs w:val="24"/>
        </w:rPr>
        <w:t xml:space="preserve"> 104/2016) прописана је заштита јавног интереса</w:t>
      </w:r>
      <w:r w:rsidR="00326121" w:rsidRPr="00281A2D">
        <w:rPr>
          <w:rFonts w:ascii="Cambria" w:hAnsi="Cambria" w:cs="Times New Roman"/>
          <w:szCs w:val="24"/>
        </w:rPr>
        <w:t>, тј.</w:t>
      </w:r>
      <w:r w:rsidRPr="00281A2D">
        <w:rPr>
          <w:rFonts w:ascii="Cambria" w:hAnsi="Cambria" w:cs="Times New Roman"/>
          <w:szCs w:val="24"/>
        </w:rPr>
        <w:t xml:space="preserve"> с</w:t>
      </w:r>
      <w:r w:rsidR="00326121" w:rsidRPr="00281A2D">
        <w:rPr>
          <w:rFonts w:ascii="Cambria" w:hAnsi="Cambria" w:cs="Times New Roman"/>
          <w:szCs w:val="24"/>
        </w:rPr>
        <w:t>пречавање или отклањање</w:t>
      </w:r>
      <w:r w:rsidRPr="00281A2D">
        <w:rPr>
          <w:rFonts w:ascii="Cambria" w:hAnsi="Cambria" w:cs="Times New Roman"/>
          <w:szCs w:val="24"/>
        </w:rPr>
        <w:t xml:space="preserve"> опасности по:</w:t>
      </w:r>
      <w:r w:rsidR="00AD6575" w:rsidRPr="00281A2D">
        <w:rPr>
          <w:rFonts w:ascii="Cambria" w:hAnsi="Cambria" w:cs="Times New Roman"/>
          <w:szCs w:val="24"/>
        </w:rPr>
        <w:t xml:space="preserve"> </w:t>
      </w:r>
      <w:r w:rsidRPr="00281A2D">
        <w:rPr>
          <w:rFonts w:ascii="Cambria" w:hAnsi="Cambria" w:cs="Times New Roman"/>
          <w:szCs w:val="24"/>
        </w:rPr>
        <w:t>живот и здравље људи, животну средину, привреду или</w:t>
      </w:r>
      <w:r w:rsidR="00B67208" w:rsidRPr="00281A2D">
        <w:rPr>
          <w:rFonts w:ascii="Cambria" w:hAnsi="Cambria" w:cs="Times New Roman"/>
          <w:szCs w:val="24"/>
        </w:rPr>
        <w:t xml:space="preserve"> </w:t>
      </w:r>
      <w:r w:rsidRPr="00281A2D">
        <w:rPr>
          <w:rFonts w:ascii="Cambria" w:hAnsi="Cambria" w:cs="Times New Roman"/>
          <w:szCs w:val="24"/>
        </w:rPr>
        <w:t>имовину веће вредности, односно обезбеђивање сигурности зграде и њене околине</w:t>
      </w:r>
      <w:r w:rsidR="00326121" w:rsidRPr="00281A2D">
        <w:rPr>
          <w:rFonts w:ascii="Cambria" w:hAnsi="Cambria" w:cs="Times New Roman"/>
          <w:szCs w:val="24"/>
        </w:rPr>
        <w:t>.</w:t>
      </w:r>
      <w:r w:rsidR="0003187A" w:rsidRPr="00281A2D">
        <w:rPr>
          <w:rFonts w:ascii="Cambria" w:hAnsi="Cambria" w:cs="Arial"/>
          <w:color w:val="333333"/>
          <w:szCs w:val="24"/>
          <w:shd w:val="clear" w:color="auto" w:fill="FFFFFF"/>
        </w:rPr>
        <w:t xml:space="preserve"> </w:t>
      </w:r>
    </w:p>
    <w:p w14:paraId="1D9E877B" w14:textId="77777777" w:rsidR="008B3618" w:rsidRPr="00281A2D" w:rsidRDefault="008B3618" w:rsidP="008B3618">
      <w:pPr>
        <w:pStyle w:val="NoSpacing"/>
        <w:ind w:left="720"/>
        <w:rPr>
          <w:rFonts w:ascii="Cambria" w:hAnsi="Cambria" w:cs="Arial"/>
          <w:color w:val="333333"/>
          <w:szCs w:val="24"/>
          <w:shd w:val="clear" w:color="auto" w:fill="FFFFFF"/>
        </w:rPr>
      </w:pPr>
    </w:p>
    <w:p w14:paraId="65C02CDC" w14:textId="77777777" w:rsidR="00B61F46" w:rsidRDefault="00686855" w:rsidP="003F54A4">
      <w:pPr>
        <w:pStyle w:val="NoSpacing"/>
        <w:rPr>
          <w:rFonts w:ascii="Cambria" w:hAnsi="Cambria"/>
          <w:szCs w:val="24"/>
        </w:rPr>
      </w:pPr>
      <w:r w:rsidRPr="00281A2D">
        <w:rPr>
          <w:rFonts w:ascii="Cambria" w:hAnsi="Cambria"/>
          <w:szCs w:val="24"/>
        </w:rPr>
        <w:t>Према наведеним законским прописима</w:t>
      </w:r>
      <w:r w:rsidR="00F246BE">
        <w:rPr>
          <w:rFonts w:ascii="Cambria" w:hAnsi="Cambria"/>
          <w:szCs w:val="24"/>
        </w:rPr>
        <w:t>,</w:t>
      </w:r>
      <w:r w:rsidR="00AD6575" w:rsidRPr="00281A2D">
        <w:rPr>
          <w:rFonts w:ascii="Cambria" w:hAnsi="Cambria"/>
          <w:szCs w:val="24"/>
        </w:rPr>
        <w:t xml:space="preserve"> </w:t>
      </w:r>
      <w:r w:rsidRPr="00281A2D">
        <w:rPr>
          <w:rFonts w:ascii="Cambria" w:hAnsi="Cambria"/>
          <w:szCs w:val="24"/>
        </w:rPr>
        <w:t>као и прописима које</w:t>
      </w:r>
      <w:r w:rsidR="00E76208" w:rsidRPr="00281A2D">
        <w:rPr>
          <w:rFonts w:ascii="Cambria" w:hAnsi="Cambria"/>
          <w:szCs w:val="24"/>
        </w:rPr>
        <w:t xml:space="preserve"> су</w:t>
      </w:r>
      <w:r w:rsidRPr="00281A2D">
        <w:rPr>
          <w:rFonts w:ascii="Cambria" w:hAnsi="Cambria"/>
          <w:szCs w:val="24"/>
        </w:rPr>
        <w:t xml:space="preserve"> је</w:t>
      </w:r>
      <w:r w:rsidR="00E76208" w:rsidRPr="00281A2D">
        <w:rPr>
          <w:rFonts w:ascii="Cambria" w:hAnsi="Cambria"/>
          <w:szCs w:val="24"/>
        </w:rPr>
        <w:t>динице локалне самоуправе донеле</w:t>
      </w:r>
      <w:r w:rsidRPr="00281A2D">
        <w:rPr>
          <w:rFonts w:ascii="Cambria" w:hAnsi="Cambria"/>
          <w:szCs w:val="24"/>
        </w:rPr>
        <w:t xml:space="preserve"> у комуналној области на основу законских овлашћења, д</w:t>
      </w:r>
      <w:r w:rsidR="007535C7" w:rsidRPr="00281A2D">
        <w:rPr>
          <w:rFonts w:ascii="Cambria" w:hAnsi="Cambria"/>
          <w:szCs w:val="24"/>
        </w:rPr>
        <w:t>обра, права и интереси који се штите комуналним инспекцијским надзором су</w:t>
      </w:r>
      <w:r w:rsidR="00E76208" w:rsidRPr="00281A2D">
        <w:rPr>
          <w:rFonts w:ascii="Cambria" w:hAnsi="Cambria"/>
          <w:szCs w:val="24"/>
        </w:rPr>
        <w:t>, нарочито</w:t>
      </w:r>
      <w:r w:rsidR="007535C7" w:rsidRPr="00281A2D">
        <w:rPr>
          <w:rFonts w:ascii="Cambria" w:hAnsi="Cambria"/>
          <w:szCs w:val="24"/>
        </w:rPr>
        <w:t>:</w:t>
      </w:r>
      <w:r w:rsidR="00B61F46" w:rsidRPr="00281A2D">
        <w:rPr>
          <w:rFonts w:ascii="Cambria" w:hAnsi="Cambria" w:cs="Times New Roman"/>
          <w:szCs w:val="24"/>
        </w:rPr>
        <w:t xml:space="preserve"> </w:t>
      </w:r>
      <w:r w:rsidR="00B61F46" w:rsidRPr="00281A2D">
        <w:rPr>
          <w:rFonts w:ascii="Cambria" w:hAnsi="Cambria"/>
          <w:szCs w:val="24"/>
        </w:rPr>
        <w:t>непосредна опасност по живот или здравље људи,</w:t>
      </w:r>
      <w:r w:rsidR="0057458E" w:rsidRPr="00281A2D">
        <w:rPr>
          <w:rFonts w:ascii="Cambria" w:hAnsi="Cambria"/>
          <w:szCs w:val="24"/>
        </w:rPr>
        <w:t xml:space="preserve"> </w:t>
      </w:r>
      <w:r w:rsidR="00B61F46" w:rsidRPr="00281A2D">
        <w:rPr>
          <w:rFonts w:ascii="Cambria" w:hAnsi="Cambria"/>
          <w:szCs w:val="24"/>
        </w:rPr>
        <w:t>биљни или животињски свет,</w:t>
      </w:r>
      <w:r w:rsidRPr="00281A2D">
        <w:rPr>
          <w:rFonts w:ascii="Cambria" w:hAnsi="Cambria"/>
          <w:szCs w:val="24"/>
        </w:rPr>
        <w:t xml:space="preserve"> </w:t>
      </w:r>
      <w:r w:rsidR="00B61F46" w:rsidRPr="00281A2D">
        <w:rPr>
          <w:rFonts w:ascii="Cambria" w:hAnsi="Cambria"/>
          <w:szCs w:val="24"/>
        </w:rPr>
        <w:t>имовина,</w:t>
      </w:r>
      <w:r w:rsidRPr="00281A2D">
        <w:rPr>
          <w:rFonts w:ascii="Cambria" w:hAnsi="Cambria"/>
          <w:szCs w:val="24"/>
        </w:rPr>
        <w:t xml:space="preserve"> </w:t>
      </w:r>
      <w:r w:rsidR="00B61F46" w:rsidRPr="00281A2D">
        <w:rPr>
          <w:rFonts w:ascii="Cambria" w:hAnsi="Cambria"/>
          <w:szCs w:val="24"/>
        </w:rPr>
        <w:t>животна средина,</w:t>
      </w:r>
      <w:r w:rsidR="003B257F" w:rsidRPr="00281A2D">
        <w:rPr>
          <w:rFonts w:ascii="Cambria" w:hAnsi="Cambria"/>
          <w:szCs w:val="24"/>
        </w:rPr>
        <w:t xml:space="preserve"> </w:t>
      </w:r>
      <w:r w:rsidR="00B61F46" w:rsidRPr="00281A2D">
        <w:rPr>
          <w:rFonts w:ascii="Cambria" w:hAnsi="Cambria"/>
          <w:szCs w:val="24"/>
        </w:rPr>
        <w:t>комунални објекти,</w:t>
      </w:r>
      <w:r w:rsidR="003B257F" w:rsidRPr="00281A2D">
        <w:rPr>
          <w:rFonts w:ascii="Cambria" w:hAnsi="Cambria"/>
          <w:szCs w:val="24"/>
        </w:rPr>
        <w:t xml:space="preserve"> </w:t>
      </w:r>
      <w:r w:rsidR="00B61F46" w:rsidRPr="00281A2D">
        <w:rPr>
          <w:rFonts w:ascii="Cambria" w:hAnsi="Cambria"/>
          <w:szCs w:val="24"/>
        </w:rPr>
        <w:t>комунални ред,</w:t>
      </w:r>
      <w:r w:rsidR="003B257F" w:rsidRPr="00281A2D">
        <w:rPr>
          <w:rFonts w:ascii="Cambria" w:hAnsi="Cambria"/>
          <w:szCs w:val="24"/>
        </w:rPr>
        <w:t xml:space="preserve"> </w:t>
      </w:r>
      <w:r w:rsidR="00B61F46" w:rsidRPr="00281A2D">
        <w:rPr>
          <w:rFonts w:ascii="Cambria" w:hAnsi="Cambria"/>
          <w:szCs w:val="24"/>
        </w:rPr>
        <w:t xml:space="preserve">безбедност </w:t>
      </w:r>
      <w:r w:rsidR="00B61F46" w:rsidRPr="00281A2D">
        <w:rPr>
          <w:rFonts w:ascii="Cambria" w:hAnsi="Cambria"/>
          <w:szCs w:val="24"/>
        </w:rPr>
        <w:lastRenderedPageBreak/>
        <w:t>саобраћаја, јавни приходи,</w:t>
      </w:r>
      <w:r w:rsidR="003B257F" w:rsidRPr="00281A2D">
        <w:rPr>
          <w:rFonts w:ascii="Cambria" w:hAnsi="Cambria"/>
          <w:szCs w:val="24"/>
        </w:rPr>
        <w:t xml:space="preserve"> </w:t>
      </w:r>
      <w:r w:rsidR="00B61F46" w:rsidRPr="00281A2D">
        <w:rPr>
          <w:rFonts w:ascii="Cambria" w:hAnsi="Cambria"/>
          <w:szCs w:val="24"/>
        </w:rPr>
        <w:t>добробит животиња, имовина веће вредности, односно обезбеђивање сигурности зграде и њене околине</w:t>
      </w:r>
      <w:r w:rsidR="00326121" w:rsidRPr="00281A2D">
        <w:rPr>
          <w:rFonts w:ascii="Cambria" w:hAnsi="Cambria"/>
          <w:szCs w:val="24"/>
        </w:rPr>
        <w:t>,</w:t>
      </w:r>
      <w:r w:rsidR="003B257F" w:rsidRPr="00281A2D">
        <w:rPr>
          <w:rFonts w:ascii="Cambria" w:hAnsi="Cambria"/>
          <w:szCs w:val="24"/>
        </w:rPr>
        <w:t xml:space="preserve"> </w:t>
      </w:r>
      <w:r w:rsidR="00B61F46" w:rsidRPr="00281A2D">
        <w:rPr>
          <w:rFonts w:ascii="Cambria" w:hAnsi="Cambria"/>
          <w:szCs w:val="24"/>
        </w:rPr>
        <w:t>безбедност лица и ствари, право на мирно уживање имовине,</w:t>
      </w:r>
      <w:r w:rsidR="003B257F" w:rsidRPr="00281A2D">
        <w:rPr>
          <w:rFonts w:ascii="Cambria" w:hAnsi="Cambria"/>
          <w:szCs w:val="24"/>
        </w:rPr>
        <w:t xml:space="preserve"> </w:t>
      </w:r>
      <w:r w:rsidR="00B61F46" w:rsidRPr="00281A2D">
        <w:rPr>
          <w:rFonts w:ascii="Cambria" w:hAnsi="Cambria"/>
          <w:szCs w:val="24"/>
        </w:rPr>
        <w:t>животнe потребe физичких и правних лица</w:t>
      </w:r>
      <w:r w:rsidR="00893CFC" w:rsidRPr="00281A2D">
        <w:rPr>
          <w:rFonts w:ascii="Cambria" w:hAnsi="Cambria"/>
          <w:szCs w:val="24"/>
        </w:rPr>
        <w:t xml:space="preserve"> у оквиру пружања комуналних услуга</w:t>
      </w:r>
      <w:r w:rsidR="0057458E" w:rsidRPr="00281A2D">
        <w:rPr>
          <w:rFonts w:ascii="Cambria" w:hAnsi="Cambria"/>
          <w:szCs w:val="24"/>
        </w:rPr>
        <w:t xml:space="preserve"> (</w:t>
      </w:r>
      <w:r w:rsidR="00B61F46" w:rsidRPr="00281A2D">
        <w:rPr>
          <w:rFonts w:ascii="Cambria" w:hAnsi="Cambria"/>
          <w:szCs w:val="24"/>
        </w:rPr>
        <w:t xml:space="preserve">квалитет, </w:t>
      </w:r>
      <w:r w:rsidR="006D5C5F" w:rsidRPr="00281A2D">
        <w:rPr>
          <w:rFonts w:ascii="Cambria" w:hAnsi="Cambria"/>
          <w:szCs w:val="24"/>
        </w:rPr>
        <w:t xml:space="preserve"> </w:t>
      </w:r>
      <w:r w:rsidR="00B61F46" w:rsidRPr="00281A2D">
        <w:rPr>
          <w:rFonts w:ascii="Cambria" w:hAnsi="Cambria"/>
          <w:szCs w:val="24"/>
        </w:rPr>
        <w:t xml:space="preserve">обим, доступност </w:t>
      </w:r>
      <w:r w:rsidR="0057458E" w:rsidRPr="00281A2D">
        <w:rPr>
          <w:rFonts w:ascii="Cambria" w:hAnsi="Cambria"/>
          <w:szCs w:val="24"/>
        </w:rPr>
        <w:t xml:space="preserve">и </w:t>
      </w:r>
      <w:r w:rsidR="006D5C5F" w:rsidRPr="00281A2D">
        <w:rPr>
          <w:rFonts w:ascii="Cambria" w:hAnsi="Cambria"/>
          <w:szCs w:val="24"/>
        </w:rPr>
        <w:t xml:space="preserve"> </w:t>
      </w:r>
      <w:r w:rsidR="00B61F46" w:rsidRPr="00281A2D">
        <w:rPr>
          <w:rFonts w:ascii="Cambria" w:hAnsi="Cambria"/>
          <w:szCs w:val="24"/>
        </w:rPr>
        <w:t>континуитет</w:t>
      </w:r>
      <w:r w:rsidR="0057458E" w:rsidRPr="00281A2D">
        <w:rPr>
          <w:rFonts w:ascii="Cambria" w:hAnsi="Cambria"/>
          <w:szCs w:val="24"/>
        </w:rPr>
        <w:t xml:space="preserve">) и </w:t>
      </w:r>
      <w:r w:rsidR="00B61F46" w:rsidRPr="00281A2D">
        <w:rPr>
          <w:rFonts w:ascii="Cambria" w:hAnsi="Cambria"/>
          <w:szCs w:val="24"/>
        </w:rPr>
        <w:t>општи економски интерес.</w:t>
      </w:r>
    </w:p>
    <w:p w14:paraId="1885D016" w14:textId="77777777" w:rsidR="003F54A4" w:rsidRPr="00281A2D" w:rsidRDefault="003F54A4" w:rsidP="003F54A4">
      <w:pPr>
        <w:pStyle w:val="NoSpacing"/>
        <w:rPr>
          <w:rFonts w:ascii="Cambria" w:hAnsi="Cambria"/>
          <w:szCs w:val="24"/>
        </w:rPr>
      </w:pPr>
    </w:p>
    <w:p w14:paraId="608C9F80" w14:textId="77777777" w:rsidR="00823D75" w:rsidRPr="00281A2D" w:rsidRDefault="00D616C6" w:rsidP="007E2575">
      <w:pPr>
        <w:spacing w:line="240" w:lineRule="auto"/>
        <w:jc w:val="both"/>
        <w:rPr>
          <w:rFonts w:ascii="Cambria" w:hAnsi="Cambria"/>
          <w:sz w:val="24"/>
          <w:szCs w:val="24"/>
        </w:rPr>
      </w:pPr>
      <w:r w:rsidRPr="00281A2D">
        <w:rPr>
          <w:rFonts w:ascii="Cambria" w:hAnsi="Cambria" w:cs="Times New Roman"/>
          <w:sz w:val="24"/>
          <w:szCs w:val="24"/>
        </w:rPr>
        <w:t>Након</w:t>
      </w:r>
      <w:r w:rsidR="00C60C61" w:rsidRPr="00281A2D">
        <w:rPr>
          <w:rFonts w:ascii="Cambria" w:hAnsi="Cambria" w:cs="Times New Roman"/>
          <w:sz w:val="24"/>
          <w:szCs w:val="24"/>
        </w:rPr>
        <w:t xml:space="preserve"> утврђивања</w:t>
      </w:r>
      <w:r w:rsidRPr="00281A2D">
        <w:rPr>
          <w:rFonts w:ascii="Cambria" w:hAnsi="Cambria" w:cs="Times New Roman"/>
          <w:sz w:val="24"/>
          <w:szCs w:val="24"/>
        </w:rPr>
        <w:t xml:space="preserve"> добара, права и интереса који су </w:t>
      </w:r>
      <w:r w:rsidR="00C805BB" w:rsidRPr="00281A2D">
        <w:rPr>
          <w:rFonts w:ascii="Cambria" w:hAnsi="Cambria" w:cs="Times New Roman"/>
          <w:sz w:val="24"/>
          <w:szCs w:val="24"/>
        </w:rPr>
        <w:t xml:space="preserve">заштићени </w:t>
      </w:r>
      <w:r w:rsidR="00F575B1" w:rsidRPr="00281A2D">
        <w:rPr>
          <w:rFonts w:ascii="Cambria" w:hAnsi="Cambria" w:cs="Times New Roman"/>
          <w:sz w:val="24"/>
          <w:szCs w:val="24"/>
        </w:rPr>
        <w:t xml:space="preserve">законом и другим прописима, следећи корак је идентификовање </w:t>
      </w:r>
      <w:r w:rsidR="00C805BB" w:rsidRPr="00281A2D">
        <w:rPr>
          <w:rFonts w:ascii="Cambria" w:hAnsi="Cambria" w:cs="Times New Roman"/>
          <w:sz w:val="24"/>
          <w:szCs w:val="24"/>
        </w:rPr>
        <w:t>ризика</w:t>
      </w:r>
      <w:r w:rsidR="00326121" w:rsidRPr="00281A2D">
        <w:rPr>
          <w:rFonts w:ascii="Cambria" w:hAnsi="Cambria" w:cs="Times New Roman"/>
          <w:sz w:val="24"/>
          <w:szCs w:val="24"/>
        </w:rPr>
        <w:t>.</w:t>
      </w:r>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Идентификација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укљ</w:t>
      </w:r>
      <w:r w:rsidR="005E5A70">
        <w:rPr>
          <w:rFonts w:ascii="Cambria" w:eastAsia="Cambria" w:hAnsi="Cambria"/>
          <w:sz w:val="24"/>
          <w:szCs w:val="24"/>
        </w:rPr>
        <w:t>учује</w:t>
      </w:r>
      <w:proofErr w:type="spellEnd"/>
      <w:r w:rsidR="005E5A70">
        <w:rPr>
          <w:rFonts w:ascii="Cambria" w:eastAsia="Cambria" w:hAnsi="Cambria"/>
          <w:sz w:val="24"/>
          <w:szCs w:val="24"/>
        </w:rPr>
        <w:t xml:space="preserve"> </w:t>
      </w:r>
      <w:proofErr w:type="spellStart"/>
      <w:r w:rsidR="005E5A70">
        <w:rPr>
          <w:rFonts w:ascii="Cambria" w:eastAsia="Cambria" w:hAnsi="Cambria"/>
          <w:sz w:val="24"/>
          <w:szCs w:val="24"/>
        </w:rPr>
        <w:t>утврђивање</w:t>
      </w:r>
      <w:proofErr w:type="spellEnd"/>
      <w:r w:rsidR="005E5A70">
        <w:rPr>
          <w:rFonts w:ascii="Cambria" w:eastAsia="Cambria" w:hAnsi="Cambria"/>
          <w:sz w:val="24"/>
          <w:szCs w:val="24"/>
        </w:rPr>
        <w:t xml:space="preserve"> </w:t>
      </w:r>
      <w:proofErr w:type="spellStart"/>
      <w:r w:rsidR="005E5A70">
        <w:rPr>
          <w:rFonts w:ascii="Cambria" w:eastAsia="Cambria" w:hAnsi="Cambria"/>
          <w:sz w:val="24"/>
          <w:szCs w:val="24"/>
        </w:rPr>
        <w:t>узрока</w:t>
      </w:r>
      <w:proofErr w:type="spellEnd"/>
      <w:r w:rsidR="005E5A70">
        <w:rPr>
          <w:rFonts w:ascii="Cambria" w:eastAsia="Cambria" w:hAnsi="Cambria"/>
          <w:sz w:val="24"/>
          <w:szCs w:val="24"/>
        </w:rPr>
        <w:t xml:space="preserve"> </w:t>
      </w:r>
      <w:proofErr w:type="spellStart"/>
      <w:r w:rsidR="005E5A70">
        <w:rPr>
          <w:rFonts w:ascii="Cambria" w:eastAsia="Cambria" w:hAnsi="Cambria"/>
          <w:sz w:val="24"/>
          <w:szCs w:val="24"/>
        </w:rPr>
        <w:t>ризика</w:t>
      </w:r>
      <w:proofErr w:type="spellEnd"/>
      <w:r w:rsidR="005E5A70">
        <w:rPr>
          <w:rFonts w:ascii="Cambria" w:eastAsia="Cambria" w:hAnsi="Cambria"/>
          <w:sz w:val="24"/>
          <w:szCs w:val="24"/>
        </w:rPr>
        <w:t xml:space="preserve"> </w:t>
      </w:r>
      <w:r w:rsidR="00823D75" w:rsidRPr="00281A2D">
        <w:rPr>
          <w:rFonts w:ascii="Cambria" w:eastAsia="Cambria" w:hAnsi="Cambria"/>
          <w:sz w:val="24"/>
          <w:szCs w:val="24"/>
        </w:rPr>
        <w:t xml:space="preserve">и </w:t>
      </w:r>
      <w:proofErr w:type="spellStart"/>
      <w:r w:rsidR="00823D75" w:rsidRPr="00281A2D">
        <w:rPr>
          <w:rFonts w:ascii="Cambria" w:eastAsia="Cambria" w:hAnsi="Cambria"/>
          <w:sz w:val="24"/>
          <w:szCs w:val="24"/>
        </w:rPr>
        <w:t>вероватних</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односно</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могућих</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штетних</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последица</w:t>
      </w:r>
      <w:proofErr w:type="spellEnd"/>
      <w:r w:rsidR="00823D75" w:rsidRPr="00281A2D">
        <w:rPr>
          <w:rFonts w:ascii="Cambria" w:eastAsia="Cambria" w:hAnsi="Cambria"/>
          <w:sz w:val="24"/>
          <w:szCs w:val="24"/>
        </w:rPr>
        <w:t xml:space="preserve"> у </w:t>
      </w:r>
      <w:proofErr w:type="spellStart"/>
      <w:r w:rsidR="00823D75" w:rsidRPr="00281A2D">
        <w:rPr>
          <w:rFonts w:ascii="Cambria" w:eastAsia="Cambria" w:hAnsi="Cambria"/>
          <w:sz w:val="24"/>
          <w:szCs w:val="24"/>
        </w:rPr>
        <w:t>случају</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остварења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Идентификација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такође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укључује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дефи</w:t>
      </w:r>
      <w:r w:rsidR="003F54A4">
        <w:rPr>
          <w:rFonts w:ascii="Cambria" w:eastAsia="Cambria" w:hAnsi="Cambria"/>
          <w:sz w:val="24"/>
          <w:szCs w:val="24"/>
        </w:rPr>
        <w:t>нисање</w:t>
      </w:r>
      <w:proofErr w:type="spellEnd"/>
      <w:r w:rsidR="003F54A4">
        <w:rPr>
          <w:rFonts w:ascii="Cambria" w:eastAsia="Cambria" w:hAnsi="Cambria"/>
          <w:sz w:val="24"/>
          <w:szCs w:val="24"/>
        </w:rPr>
        <w:t xml:space="preserve"> </w:t>
      </w:r>
      <w:proofErr w:type="spellStart"/>
      <w:r w:rsidR="003F54A4">
        <w:rPr>
          <w:rFonts w:ascii="Cambria" w:eastAsia="Cambria" w:hAnsi="Cambria"/>
          <w:sz w:val="24"/>
          <w:szCs w:val="24"/>
        </w:rPr>
        <w:t>добара</w:t>
      </w:r>
      <w:proofErr w:type="spellEnd"/>
      <w:r w:rsidR="003F54A4">
        <w:rPr>
          <w:rFonts w:ascii="Cambria" w:eastAsia="Cambria" w:hAnsi="Cambria"/>
          <w:sz w:val="24"/>
          <w:szCs w:val="24"/>
        </w:rPr>
        <w:t xml:space="preserve">, </w:t>
      </w:r>
      <w:proofErr w:type="spellStart"/>
      <w:r w:rsidR="003F54A4">
        <w:rPr>
          <w:rFonts w:ascii="Cambria" w:eastAsia="Cambria" w:hAnsi="Cambria"/>
          <w:sz w:val="24"/>
          <w:szCs w:val="24"/>
        </w:rPr>
        <w:t>права</w:t>
      </w:r>
      <w:proofErr w:type="spellEnd"/>
      <w:r w:rsidR="003F54A4">
        <w:rPr>
          <w:rFonts w:ascii="Cambria" w:eastAsia="Cambria" w:hAnsi="Cambria"/>
          <w:sz w:val="24"/>
          <w:szCs w:val="24"/>
        </w:rPr>
        <w:t xml:space="preserve"> и </w:t>
      </w:r>
      <w:proofErr w:type="spellStart"/>
      <w:r w:rsidR="003F54A4">
        <w:rPr>
          <w:rFonts w:ascii="Cambria" w:eastAsia="Cambria" w:hAnsi="Cambria"/>
          <w:sz w:val="24"/>
          <w:szCs w:val="24"/>
        </w:rPr>
        <w:t>интереса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који</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се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остварењем</w:t>
      </w:r>
      <w:proofErr w:type="spellEnd"/>
      <w:r w:rsidR="007E2575">
        <w:rPr>
          <w:rFonts w:ascii="Cambria" w:eastAsia="Cambria" w:hAnsi="Cambria"/>
          <w:sz w:val="24"/>
          <w:szCs w:val="24"/>
        </w:rPr>
        <w:t xml:space="preserve"> </w:t>
      </w:r>
      <w:proofErr w:type="spellStart"/>
      <w:r w:rsidR="007E2575">
        <w:rPr>
          <w:rFonts w:ascii="Cambria" w:eastAsia="Cambria" w:hAnsi="Cambria"/>
          <w:sz w:val="24"/>
          <w:szCs w:val="24"/>
        </w:rPr>
        <w:t>одређеног</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повређују</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или</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угрожавају</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односно</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на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које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остварење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може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да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утиче</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неповољно</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Идентификација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ризика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подразумева</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његово</w:t>
      </w:r>
      <w:proofErr w:type="spellEnd"/>
      <w:r w:rsidR="00823D75" w:rsidRPr="00281A2D">
        <w:rPr>
          <w:rFonts w:ascii="Cambria" w:eastAsia="Cambria" w:hAnsi="Cambria"/>
          <w:sz w:val="24"/>
          <w:szCs w:val="24"/>
        </w:rPr>
        <w:t xml:space="preserve"> </w:t>
      </w:r>
      <w:proofErr w:type="spellStart"/>
      <w:r w:rsidR="00823D75" w:rsidRPr="00281A2D">
        <w:rPr>
          <w:rFonts w:ascii="Cambria" w:eastAsia="Cambria" w:hAnsi="Cambria"/>
          <w:sz w:val="24"/>
          <w:szCs w:val="24"/>
        </w:rPr>
        <w:t>описивање</w:t>
      </w:r>
      <w:proofErr w:type="spellEnd"/>
      <w:r w:rsidR="00103B1F" w:rsidRPr="00281A2D">
        <w:rPr>
          <w:rFonts w:ascii="Cambria" w:eastAsia="Cambria" w:hAnsi="Cambria"/>
          <w:sz w:val="24"/>
          <w:szCs w:val="24"/>
        </w:rPr>
        <w:t>.</w:t>
      </w:r>
    </w:p>
    <w:p w14:paraId="0DCFE498" w14:textId="77777777" w:rsidR="00E428C5" w:rsidRPr="00281A2D" w:rsidRDefault="00E428C5" w:rsidP="007E2575">
      <w:pPr>
        <w:spacing w:after="0" w:line="240" w:lineRule="auto"/>
        <w:jc w:val="both"/>
        <w:rPr>
          <w:rFonts w:ascii="Cambria" w:eastAsia="Times New Roman" w:hAnsi="Cambria"/>
          <w:sz w:val="24"/>
          <w:szCs w:val="24"/>
        </w:rPr>
      </w:pPr>
      <w:r w:rsidRPr="00281A2D">
        <w:rPr>
          <w:rFonts w:ascii="Cambria" w:eastAsia="Times New Roman" w:hAnsi="Cambria"/>
          <w:sz w:val="24"/>
          <w:szCs w:val="24"/>
        </w:rPr>
        <w:t>Преглед идентификова</w:t>
      </w:r>
      <w:r w:rsidRPr="00281A2D">
        <w:rPr>
          <w:rFonts w:ascii="Cambria" w:eastAsia="Times New Roman" w:hAnsi="Cambria"/>
          <w:sz w:val="24"/>
          <w:szCs w:val="24"/>
          <w:lang w:val="sr-Cyrl-CS"/>
        </w:rPr>
        <w:t>них</w:t>
      </w:r>
      <w:r w:rsidRPr="00281A2D">
        <w:rPr>
          <w:rFonts w:ascii="Cambria" w:eastAsia="Times New Roman" w:hAnsi="Cambria"/>
          <w:sz w:val="24"/>
          <w:szCs w:val="24"/>
        </w:rPr>
        <w:t xml:space="preserve"> ризика</w:t>
      </w:r>
      <w:r w:rsidRPr="00281A2D">
        <w:rPr>
          <w:rFonts w:ascii="Cambria" w:eastAsia="Times New Roman" w:hAnsi="Cambria"/>
          <w:sz w:val="24"/>
          <w:szCs w:val="24"/>
          <w:lang w:val="sr-Cyrl-CS"/>
        </w:rPr>
        <w:t xml:space="preserve"> у </w:t>
      </w:r>
      <w:r w:rsidRPr="00281A2D">
        <w:rPr>
          <w:rFonts w:ascii="Cambria" w:eastAsia="Times New Roman" w:hAnsi="Cambria"/>
          <w:bCs/>
          <w:sz w:val="24"/>
          <w:szCs w:val="24"/>
        </w:rPr>
        <w:t xml:space="preserve">областима </w:t>
      </w:r>
      <w:r w:rsidRPr="00281A2D">
        <w:rPr>
          <w:rFonts w:ascii="Cambria" w:eastAsia="Times New Roman" w:hAnsi="Cambria"/>
          <w:bCs/>
          <w:sz w:val="24"/>
          <w:szCs w:val="24"/>
          <w:lang w:val="sr-Cyrl-CS"/>
        </w:rPr>
        <w:t xml:space="preserve">под </w:t>
      </w:r>
      <w:r w:rsidRPr="00281A2D">
        <w:rPr>
          <w:rFonts w:ascii="Cambria" w:eastAsia="Times New Roman" w:hAnsi="Cambria"/>
          <w:bCs/>
          <w:sz w:val="24"/>
          <w:szCs w:val="24"/>
        </w:rPr>
        <w:t>надзор</w:t>
      </w:r>
      <w:r w:rsidRPr="00281A2D">
        <w:rPr>
          <w:rFonts w:ascii="Cambria" w:eastAsia="Times New Roman" w:hAnsi="Cambria"/>
          <w:bCs/>
          <w:sz w:val="24"/>
          <w:szCs w:val="24"/>
          <w:lang w:val="sr-Cyrl-CS"/>
        </w:rPr>
        <w:t>ом</w:t>
      </w:r>
      <w:r w:rsidRPr="00281A2D">
        <w:rPr>
          <w:rFonts w:ascii="Cambria" w:eastAsia="Times New Roman" w:hAnsi="Cambria"/>
          <w:bCs/>
          <w:sz w:val="24"/>
          <w:szCs w:val="24"/>
        </w:rPr>
        <w:t xml:space="preserve"> комуналне инспекције</w:t>
      </w:r>
      <w:r w:rsidRPr="00281A2D">
        <w:rPr>
          <w:rFonts w:ascii="Cambria" w:eastAsia="Times New Roman" w:hAnsi="Cambria"/>
          <w:sz w:val="24"/>
          <w:szCs w:val="24"/>
        </w:rPr>
        <w:t xml:space="preserve"> </w:t>
      </w:r>
      <w:r w:rsidRPr="00281A2D">
        <w:rPr>
          <w:rFonts w:ascii="Cambria" w:eastAsia="Times New Roman" w:hAnsi="Cambria"/>
          <w:sz w:val="24"/>
          <w:szCs w:val="24"/>
          <w:lang w:val="sr-Cyrl-CS"/>
        </w:rPr>
        <w:t>дат</w:t>
      </w:r>
      <w:r w:rsidRPr="00281A2D">
        <w:rPr>
          <w:rFonts w:ascii="Cambria" w:eastAsia="Times New Roman" w:hAnsi="Cambria"/>
          <w:sz w:val="24"/>
          <w:szCs w:val="24"/>
        </w:rPr>
        <w:t xml:space="preserve"> </w:t>
      </w:r>
      <w:r w:rsidRPr="00281A2D">
        <w:rPr>
          <w:rFonts w:ascii="Cambria" w:eastAsia="Times New Roman" w:hAnsi="Cambria"/>
          <w:sz w:val="24"/>
          <w:szCs w:val="24"/>
          <w:lang w:val="sr-Cyrl-CS"/>
        </w:rPr>
        <w:t>је</w:t>
      </w:r>
      <w:r w:rsidRPr="00281A2D">
        <w:rPr>
          <w:rFonts w:ascii="Cambria" w:eastAsia="Times New Roman" w:hAnsi="Cambria"/>
          <w:sz w:val="24"/>
          <w:szCs w:val="24"/>
        </w:rPr>
        <w:t xml:space="preserve"> у</w:t>
      </w:r>
      <w:r w:rsidRPr="00281A2D">
        <w:rPr>
          <w:rFonts w:ascii="Cambria" w:eastAsia="Times New Roman" w:hAnsi="Cambria"/>
          <w:sz w:val="24"/>
          <w:szCs w:val="24"/>
          <w:lang w:val="sr-Cyrl-CS"/>
        </w:rPr>
        <w:t xml:space="preserve"> прилогу</w:t>
      </w:r>
      <w:r w:rsidRPr="00281A2D">
        <w:rPr>
          <w:rFonts w:ascii="Cambria" w:eastAsia="Times New Roman" w:hAnsi="Cambria"/>
          <w:sz w:val="24"/>
          <w:szCs w:val="24"/>
        </w:rPr>
        <w:t xml:space="preserve"> Модела правилник</w:t>
      </w:r>
      <w:r w:rsidRPr="00281A2D">
        <w:rPr>
          <w:rFonts w:ascii="Cambria" w:eastAsia="Times New Roman" w:hAnsi="Cambria"/>
          <w:sz w:val="24"/>
          <w:szCs w:val="24"/>
          <w:lang w:val="sr-Cyrl-CS"/>
        </w:rPr>
        <w:t>а</w:t>
      </w:r>
      <w:r w:rsidRPr="00281A2D">
        <w:rPr>
          <w:rFonts w:ascii="Cambria" w:eastAsia="Times New Roman" w:hAnsi="Cambria"/>
          <w:sz w:val="24"/>
          <w:szCs w:val="24"/>
        </w:rPr>
        <w:t xml:space="preserve"> и чин</w:t>
      </w:r>
      <w:r w:rsidRPr="00281A2D">
        <w:rPr>
          <w:rFonts w:ascii="Cambria" w:eastAsia="Times New Roman" w:hAnsi="Cambria"/>
          <w:sz w:val="24"/>
          <w:szCs w:val="24"/>
          <w:lang w:val="sr-Cyrl-CS"/>
        </w:rPr>
        <w:t>и</w:t>
      </w:r>
      <w:r w:rsidRPr="00281A2D">
        <w:rPr>
          <w:rFonts w:ascii="Cambria" w:eastAsia="Times New Roman" w:hAnsi="Cambria"/>
          <w:sz w:val="24"/>
          <w:szCs w:val="24"/>
        </w:rPr>
        <w:t xml:space="preserve"> његов саставни део (Прилог</w:t>
      </w:r>
      <w:r w:rsidRPr="00281A2D">
        <w:rPr>
          <w:rFonts w:ascii="Cambria" w:eastAsia="Times New Roman" w:hAnsi="Cambria"/>
          <w:sz w:val="24"/>
          <w:szCs w:val="24"/>
          <w:lang w:val="sr-Cyrl-CS"/>
        </w:rPr>
        <w:t xml:space="preserve"> 1</w:t>
      </w:r>
      <w:r w:rsidRPr="00281A2D">
        <w:rPr>
          <w:rFonts w:ascii="Cambria" w:eastAsia="Times New Roman" w:hAnsi="Cambria"/>
          <w:sz w:val="24"/>
          <w:szCs w:val="24"/>
        </w:rPr>
        <w:t>).</w:t>
      </w:r>
    </w:p>
    <w:p w14:paraId="7B814EB1" w14:textId="77777777" w:rsidR="00D616C6" w:rsidRPr="00F71775" w:rsidRDefault="00D616C6" w:rsidP="007E2575">
      <w:pPr>
        <w:pStyle w:val="NoSpacing"/>
        <w:rPr>
          <w:rFonts w:ascii="Cambria" w:hAnsi="Cambria" w:cs="Times New Roman"/>
          <w:szCs w:val="24"/>
        </w:rPr>
      </w:pPr>
    </w:p>
    <w:p w14:paraId="2AB4D456" w14:textId="77777777" w:rsidR="00F71775" w:rsidRPr="00F71775" w:rsidRDefault="00F71775" w:rsidP="007E2575">
      <w:pPr>
        <w:pStyle w:val="NoSpacing"/>
        <w:rPr>
          <w:rFonts w:ascii="Cambria" w:hAnsi="Cambria" w:cs="Times New Roman"/>
          <w:szCs w:val="24"/>
        </w:rPr>
      </w:pPr>
    </w:p>
    <w:p w14:paraId="7642C0C7" w14:textId="77777777" w:rsidR="00F71775" w:rsidRPr="00F71775" w:rsidRDefault="00F71775" w:rsidP="007E2575">
      <w:pPr>
        <w:pStyle w:val="NoSpacing"/>
        <w:rPr>
          <w:rFonts w:ascii="Cambria" w:hAnsi="Cambr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737"/>
      </w:tblGrid>
      <w:tr w:rsidR="00F71775" w14:paraId="5F76E804" w14:textId="77777777" w:rsidTr="00DD5B38">
        <w:tc>
          <w:tcPr>
            <w:tcW w:w="675" w:type="dxa"/>
          </w:tcPr>
          <w:p w14:paraId="79EA94D1" w14:textId="77777777" w:rsidR="00F71775" w:rsidRPr="00B31B44" w:rsidRDefault="00F71775" w:rsidP="00F71775">
            <w:pPr>
              <w:pStyle w:val="NoSpacing"/>
              <w:rPr>
                <w:rFonts w:ascii="Cambria" w:hAnsi="Cambria" w:cs="Times New Roman"/>
                <w:b/>
                <w:i/>
                <w:sz w:val="28"/>
                <w:szCs w:val="28"/>
              </w:rPr>
            </w:pPr>
            <w:r>
              <w:rPr>
                <w:rFonts w:ascii="Cambria" w:hAnsi="Cambria" w:cs="Times New Roman"/>
                <w:b/>
                <w:i/>
                <w:sz w:val="28"/>
                <w:szCs w:val="28"/>
              </w:rPr>
              <w:t>IV</w:t>
            </w:r>
          </w:p>
        </w:tc>
        <w:tc>
          <w:tcPr>
            <w:tcW w:w="8947" w:type="dxa"/>
          </w:tcPr>
          <w:p w14:paraId="375BFFF3" w14:textId="77777777" w:rsidR="00F71775" w:rsidRPr="00F71775" w:rsidRDefault="00F71775" w:rsidP="00F71775">
            <w:pPr>
              <w:pStyle w:val="Heading1"/>
              <w:numPr>
                <w:ilvl w:val="0"/>
                <w:numId w:val="0"/>
              </w:numPr>
              <w:spacing w:before="0"/>
              <w:ind w:left="357"/>
              <w:jc w:val="both"/>
              <w:outlineLvl w:val="0"/>
              <w:rPr>
                <w:rFonts w:ascii="Cambria" w:hAnsi="Cambria"/>
                <w:i/>
                <w:sz w:val="28"/>
                <w:szCs w:val="28"/>
              </w:rPr>
            </w:pPr>
            <w:r w:rsidRPr="00F71775">
              <w:rPr>
                <w:rFonts w:ascii="Cambria" w:hAnsi="Cambria"/>
                <w:i/>
                <w:sz w:val="28"/>
                <w:szCs w:val="28"/>
              </w:rPr>
              <w:t>ПОСЕБНИ ЕЛЕМЕНТИ ПРОЦЕНЕ РИЗИКА И ПОСТУПАК ЊИХОВОГ УТВРЂИВАЊА</w:t>
            </w:r>
          </w:p>
        </w:tc>
      </w:tr>
    </w:tbl>
    <w:p w14:paraId="6FAFBA04" w14:textId="77777777" w:rsidR="00F71775" w:rsidRPr="00F71775" w:rsidRDefault="00F71775" w:rsidP="007E2575">
      <w:pPr>
        <w:pStyle w:val="NoSpacing"/>
        <w:rPr>
          <w:rFonts w:ascii="Cambria" w:hAnsi="Cambria" w:cs="Times New Roman"/>
          <w:szCs w:val="24"/>
        </w:rPr>
      </w:pPr>
    </w:p>
    <w:p w14:paraId="4380201E" w14:textId="77777777" w:rsidR="00B61F46" w:rsidRPr="00281A2D" w:rsidRDefault="00B61F46" w:rsidP="00F71775">
      <w:pPr>
        <w:pStyle w:val="NoSpacing"/>
        <w:rPr>
          <w:rFonts w:ascii="Cambria" w:hAnsi="Cambria" w:cs="Times New Roman"/>
          <w:szCs w:val="24"/>
        </w:rPr>
      </w:pPr>
    </w:p>
    <w:p w14:paraId="255CF1B2" w14:textId="77777777" w:rsidR="00CB000F" w:rsidRPr="00281A2D" w:rsidRDefault="00B52CB9" w:rsidP="00F71775">
      <w:pPr>
        <w:pStyle w:val="NoSpacing"/>
        <w:rPr>
          <w:rFonts w:ascii="Cambria" w:hAnsi="Cambria" w:cs="Times New Roman"/>
          <w:szCs w:val="24"/>
        </w:rPr>
      </w:pPr>
      <w:r w:rsidRPr="00281A2D">
        <w:rPr>
          <w:rFonts w:ascii="Cambria" w:hAnsi="Cambria" w:cs="Times New Roman"/>
          <w:szCs w:val="24"/>
        </w:rPr>
        <w:t xml:space="preserve">Општи елементи </w:t>
      </w:r>
      <w:r w:rsidR="00CB000F" w:rsidRPr="00281A2D">
        <w:rPr>
          <w:rFonts w:ascii="Cambria" w:hAnsi="Cambria" w:cs="Times New Roman"/>
          <w:szCs w:val="24"/>
        </w:rPr>
        <w:t>за процену ризика, прописани Зак</w:t>
      </w:r>
      <w:r w:rsidR="00CD3CF4" w:rsidRPr="00281A2D">
        <w:rPr>
          <w:rFonts w:ascii="Cambria" w:hAnsi="Cambria" w:cs="Times New Roman"/>
          <w:szCs w:val="24"/>
        </w:rPr>
        <w:t xml:space="preserve">оном о инспекцијском надзору, на основу којих се процењује степен ризика, су тежина штетне последице и вероватноћа њеног настанка. </w:t>
      </w:r>
    </w:p>
    <w:p w14:paraId="79B1087C" w14:textId="77777777" w:rsidR="000078B2" w:rsidRPr="00281A2D" w:rsidRDefault="000078B2" w:rsidP="00F71775">
      <w:pPr>
        <w:pStyle w:val="NoSpacing"/>
        <w:rPr>
          <w:rFonts w:ascii="Cambria" w:hAnsi="Cambria" w:cs="Times New Roman"/>
          <w:szCs w:val="24"/>
        </w:rPr>
      </w:pPr>
    </w:p>
    <w:p w14:paraId="179F808C" w14:textId="77777777" w:rsidR="000078B2" w:rsidRPr="00281A2D" w:rsidRDefault="00326121" w:rsidP="00F71775">
      <w:pPr>
        <w:pStyle w:val="NoSpacing"/>
        <w:rPr>
          <w:rFonts w:ascii="Cambria" w:hAnsi="Cambria" w:cs="Times New Roman"/>
          <w:szCs w:val="24"/>
        </w:rPr>
      </w:pPr>
      <w:r w:rsidRPr="00281A2D">
        <w:rPr>
          <w:rFonts w:ascii="Cambria" w:hAnsi="Cambria" w:cs="Times New Roman"/>
          <w:szCs w:val="24"/>
        </w:rPr>
        <w:t>Тежина штетне последице</w:t>
      </w:r>
      <w:r w:rsidR="000078B2" w:rsidRPr="00281A2D">
        <w:rPr>
          <w:rFonts w:ascii="Cambria" w:hAnsi="Cambria" w:cs="Times New Roman"/>
          <w:szCs w:val="24"/>
        </w:rPr>
        <w:t xml:space="preserve"> представља про</w:t>
      </w:r>
      <w:r w:rsidRPr="00281A2D">
        <w:rPr>
          <w:rFonts w:ascii="Cambria" w:hAnsi="Cambria" w:cs="Times New Roman"/>
          <w:szCs w:val="24"/>
        </w:rPr>
        <w:t>извод природе штетне последице која</w:t>
      </w:r>
      <w:r w:rsidR="000078B2" w:rsidRPr="00281A2D">
        <w:rPr>
          <w:rFonts w:ascii="Cambria" w:hAnsi="Cambria" w:cs="Times New Roman"/>
          <w:szCs w:val="24"/>
        </w:rPr>
        <w:t xml:space="preserve"> мо</w:t>
      </w:r>
      <w:r w:rsidRPr="00281A2D">
        <w:rPr>
          <w:rFonts w:ascii="Cambria" w:hAnsi="Cambria" w:cs="Times New Roman"/>
          <w:szCs w:val="24"/>
        </w:rPr>
        <w:t>же настати и обима штетне</w:t>
      </w:r>
      <w:r w:rsidR="000078B2" w:rsidRPr="00281A2D">
        <w:rPr>
          <w:rFonts w:ascii="Cambria" w:hAnsi="Cambria" w:cs="Times New Roman"/>
          <w:szCs w:val="24"/>
        </w:rPr>
        <w:t xml:space="preserve"> последиц</w:t>
      </w:r>
      <w:r w:rsidRPr="00281A2D">
        <w:rPr>
          <w:rFonts w:ascii="Cambria" w:hAnsi="Cambria" w:cs="Times New Roman"/>
          <w:szCs w:val="24"/>
        </w:rPr>
        <w:t>е</w:t>
      </w:r>
      <w:r w:rsidR="000078B2" w:rsidRPr="00281A2D">
        <w:rPr>
          <w:rFonts w:ascii="Cambria" w:hAnsi="Cambria" w:cs="Times New Roman"/>
          <w:szCs w:val="24"/>
        </w:rPr>
        <w:t xml:space="preserve"> по законом и другим прописом заштићена добр</w:t>
      </w:r>
      <w:r w:rsidR="00F575B1" w:rsidRPr="00281A2D">
        <w:rPr>
          <w:rFonts w:ascii="Cambria" w:hAnsi="Cambria" w:cs="Times New Roman"/>
          <w:szCs w:val="24"/>
        </w:rPr>
        <w:t>а, права и интересе</w:t>
      </w:r>
      <w:r w:rsidR="00CD3CF4" w:rsidRPr="00281A2D">
        <w:rPr>
          <w:rFonts w:ascii="Cambria" w:hAnsi="Cambria" w:cs="Times New Roman"/>
          <w:szCs w:val="24"/>
        </w:rPr>
        <w:t>.</w:t>
      </w:r>
    </w:p>
    <w:p w14:paraId="5D134C4E" w14:textId="77777777" w:rsidR="00503DD1" w:rsidRPr="00281A2D" w:rsidRDefault="00503DD1" w:rsidP="00F71775">
      <w:pPr>
        <w:pStyle w:val="NoSpacing"/>
        <w:rPr>
          <w:rFonts w:ascii="Cambria" w:hAnsi="Cambria" w:cs="Times New Roman"/>
          <w:szCs w:val="24"/>
        </w:rPr>
      </w:pPr>
    </w:p>
    <w:p w14:paraId="4863372F" w14:textId="77777777" w:rsidR="00AA647E" w:rsidRDefault="00503DD1" w:rsidP="00F71775">
      <w:pPr>
        <w:pStyle w:val="NoSpacing"/>
        <w:rPr>
          <w:rFonts w:ascii="Cambria" w:hAnsi="Cambria" w:cs="Times New Roman"/>
          <w:szCs w:val="24"/>
        </w:rPr>
      </w:pPr>
      <w:r w:rsidRPr="00281A2D">
        <w:rPr>
          <w:rFonts w:ascii="Cambria" w:hAnsi="Cambria" w:cs="Times New Roman"/>
          <w:szCs w:val="24"/>
        </w:rPr>
        <w:t>Вероватноћа настанка штетних последица процењује се полазећи нарочито од претходног пословања и поступања надзираног субјекта, укључујући последње утврђено стање законитости и безбедности његовог пословања и поступања.</w:t>
      </w:r>
      <w:r w:rsidR="00AA647E">
        <w:rPr>
          <w:rFonts w:ascii="Cambria" w:hAnsi="Cambria" w:cs="Times New Roman"/>
          <w:szCs w:val="24"/>
        </w:rPr>
        <w:t xml:space="preserve"> </w:t>
      </w:r>
    </w:p>
    <w:p w14:paraId="2148E0AA" w14:textId="77777777" w:rsidR="00AA647E" w:rsidRDefault="00AA647E" w:rsidP="00AA647E">
      <w:pPr>
        <w:pStyle w:val="NoSpacing"/>
        <w:ind w:firstLine="720"/>
        <w:rPr>
          <w:rFonts w:ascii="Cambria" w:hAnsi="Cambria" w:cs="Times New Roman"/>
          <w:szCs w:val="24"/>
        </w:rPr>
      </w:pPr>
    </w:p>
    <w:p w14:paraId="03DFA464" w14:textId="77777777" w:rsidR="00AA647E" w:rsidRDefault="00AA647E" w:rsidP="00F71775">
      <w:pPr>
        <w:pStyle w:val="NoSpacing"/>
        <w:rPr>
          <w:rFonts w:ascii="Cambria" w:hAnsi="Cambria"/>
        </w:rPr>
      </w:pPr>
      <w:r w:rsidRPr="00CD3CF4">
        <w:rPr>
          <w:rFonts w:ascii="Cambria" w:hAnsi="Cambria"/>
        </w:rPr>
        <w:t>Уредбoм о заједничким елементима процене р</w:t>
      </w:r>
      <w:r w:rsidR="00F71775">
        <w:rPr>
          <w:rFonts w:ascii="Cambria" w:hAnsi="Cambria"/>
        </w:rPr>
        <w:t>изика у инспекцијском надзору („Службени гласник РС“, број</w:t>
      </w:r>
      <w:r w:rsidRPr="00CD3CF4">
        <w:rPr>
          <w:rFonts w:ascii="Cambria" w:hAnsi="Cambria"/>
        </w:rPr>
        <w:t xml:space="preserve"> 81/2015)</w:t>
      </w:r>
      <w:r w:rsidR="00F246BE">
        <w:rPr>
          <w:rFonts w:ascii="Cambria" w:hAnsi="Cambria"/>
        </w:rPr>
        <w:t>, између осталог,</w:t>
      </w:r>
      <w:r w:rsidRPr="00CD3CF4">
        <w:rPr>
          <w:rFonts w:ascii="Cambria" w:hAnsi="Cambria"/>
        </w:rPr>
        <w:t xml:space="preserve"> прописано је следеће:</w:t>
      </w:r>
    </w:p>
    <w:p w14:paraId="35B24082" w14:textId="77777777" w:rsidR="00AA647E" w:rsidRPr="00CD3CF4" w:rsidRDefault="00AA647E" w:rsidP="00AA647E">
      <w:pPr>
        <w:pStyle w:val="NoSpacing"/>
        <w:numPr>
          <w:ilvl w:val="0"/>
          <w:numId w:val="22"/>
        </w:numPr>
        <w:rPr>
          <w:rFonts w:ascii="Cambria" w:hAnsi="Cambria"/>
        </w:rPr>
      </w:pPr>
      <w:r w:rsidRPr="00CD3CF4">
        <w:rPr>
          <w:rFonts w:ascii="Cambria" w:hAnsi="Cambria"/>
        </w:rPr>
        <w:t>За сваки критеријум за процену тежине штетних последица и вероватноће њиховог настанка даје се одређени број бодова, у распону од најмањег до највећег утврђеног броја бодова, а сразмерно утицају и величини, и додељује пондер утврђен у складу са значајем критеријума, тако да се за сваки критеријум добије нумеричка вредност исказана у бодовима (члан 4);</w:t>
      </w:r>
    </w:p>
    <w:p w14:paraId="12618D34" w14:textId="77777777" w:rsidR="00AA647E" w:rsidRPr="00CD3CF4" w:rsidRDefault="00AA647E" w:rsidP="00AA647E">
      <w:pPr>
        <w:pStyle w:val="NoSpacing"/>
        <w:rPr>
          <w:rFonts w:ascii="Cambria" w:hAnsi="Cambria"/>
        </w:rPr>
      </w:pPr>
    </w:p>
    <w:p w14:paraId="4372AC6D" w14:textId="77777777" w:rsidR="00AA647E" w:rsidRPr="00CD3CF4" w:rsidRDefault="00AA647E" w:rsidP="00AA647E">
      <w:pPr>
        <w:pStyle w:val="NoSpacing"/>
        <w:numPr>
          <w:ilvl w:val="0"/>
          <w:numId w:val="22"/>
        </w:numPr>
        <w:rPr>
          <w:rFonts w:ascii="Cambria" w:hAnsi="Cambria"/>
        </w:rPr>
      </w:pPr>
      <w:r w:rsidRPr="00CD3CF4">
        <w:rPr>
          <w:rFonts w:ascii="Cambria" w:hAnsi="Cambria"/>
        </w:rPr>
        <w:t xml:space="preserve">Нумеричке вредности тежине штетних последица, вероватноће њиховог настанка и степена ризика исказују се у бодовима; Нумеричка вредност тежине штетних последица добија се множењем нумеричких вредности за критеријуме природе штетних последица и обима штетних последица; </w:t>
      </w:r>
      <w:r w:rsidRPr="00CD3CF4">
        <w:rPr>
          <w:rFonts w:ascii="Cambria" w:hAnsi="Cambria"/>
        </w:rPr>
        <w:lastRenderedPageBreak/>
        <w:t>Нумеричка вредност вероватноће настанка штетних последица добија се множењем нумеричких вредности за критеријуме ове вероватноће; Нумеричка вредност степена ризика добија се множењем нумеричких вредности тежине штетних последица и верова</w:t>
      </w:r>
      <w:r>
        <w:rPr>
          <w:rFonts w:ascii="Cambria" w:hAnsi="Cambria"/>
        </w:rPr>
        <w:t>тноће њиховог настанка (члан 5).</w:t>
      </w:r>
    </w:p>
    <w:p w14:paraId="214DB5B4" w14:textId="77777777" w:rsidR="008862C0" w:rsidRDefault="008862C0" w:rsidP="007E2575">
      <w:pPr>
        <w:pStyle w:val="NoSpacing"/>
        <w:rPr>
          <w:rFonts w:ascii="Cambria" w:hAnsi="Cambria" w:cs="Times New Roman"/>
          <w:szCs w:val="24"/>
        </w:rPr>
      </w:pPr>
    </w:p>
    <w:p w14:paraId="3D4087A4" w14:textId="77777777" w:rsidR="00F71775" w:rsidRDefault="00F71775" w:rsidP="007E2575">
      <w:pPr>
        <w:pStyle w:val="NoSpacing"/>
        <w:rPr>
          <w:rFonts w:ascii="Cambria" w:hAnsi="Cambria" w:cs="Times New Roman"/>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309"/>
      </w:tblGrid>
      <w:tr w:rsidR="00F71775" w14:paraId="42CA96C3" w14:textId="77777777" w:rsidTr="006C2531">
        <w:tc>
          <w:tcPr>
            <w:tcW w:w="567" w:type="dxa"/>
          </w:tcPr>
          <w:p w14:paraId="6FA082D4" w14:textId="77777777" w:rsidR="00F71775" w:rsidRPr="006C2531" w:rsidRDefault="006C2531" w:rsidP="007E2575">
            <w:pPr>
              <w:pStyle w:val="NoSpacing"/>
              <w:rPr>
                <w:rFonts w:ascii="Cambria" w:hAnsi="Cambria" w:cs="Times New Roman"/>
                <w:b/>
                <w:szCs w:val="24"/>
              </w:rPr>
            </w:pPr>
            <w:r>
              <w:rPr>
                <w:rFonts w:ascii="Cambria" w:hAnsi="Cambria" w:cs="Times New Roman"/>
                <w:b/>
                <w:szCs w:val="24"/>
              </w:rPr>
              <w:t>а)</w:t>
            </w:r>
          </w:p>
        </w:tc>
        <w:tc>
          <w:tcPr>
            <w:tcW w:w="8521" w:type="dxa"/>
          </w:tcPr>
          <w:p w14:paraId="7BC80090" w14:textId="77777777" w:rsidR="00F71775" w:rsidRPr="006C2531" w:rsidRDefault="006C2531" w:rsidP="006C2531">
            <w:pPr>
              <w:pStyle w:val="Heading2"/>
              <w:numPr>
                <w:ilvl w:val="0"/>
                <w:numId w:val="0"/>
              </w:numPr>
              <w:spacing w:before="0"/>
              <w:outlineLvl w:val="1"/>
              <w:rPr>
                <w:rFonts w:ascii="Cambria" w:hAnsi="Cambria"/>
                <w:szCs w:val="24"/>
              </w:rPr>
            </w:pPr>
            <w:r w:rsidRPr="007E2575">
              <w:rPr>
                <w:rFonts w:ascii="Cambria" w:hAnsi="Cambria"/>
                <w:szCs w:val="24"/>
              </w:rPr>
              <w:t>Природа штетнe последицe</w:t>
            </w:r>
          </w:p>
        </w:tc>
      </w:tr>
    </w:tbl>
    <w:p w14:paraId="710699D1" w14:textId="77777777" w:rsidR="00F71775" w:rsidRDefault="00F71775" w:rsidP="007E2575">
      <w:pPr>
        <w:pStyle w:val="NoSpacing"/>
        <w:rPr>
          <w:rFonts w:ascii="Cambria" w:hAnsi="Cambria" w:cs="Times New Roman"/>
          <w:szCs w:val="24"/>
        </w:rPr>
      </w:pPr>
    </w:p>
    <w:p w14:paraId="2547E51B" w14:textId="77777777" w:rsidR="0070274D" w:rsidRPr="00281A2D" w:rsidRDefault="006A5C8F" w:rsidP="007E2575">
      <w:pPr>
        <w:pStyle w:val="NoSpacing"/>
        <w:rPr>
          <w:rFonts w:ascii="Cambria" w:hAnsi="Cambria" w:cs="Times New Roman"/>
          <w:szCs w:val="24"/>
        </w:rPr>
      </w:pPr>
      <w:r w:rsidRPr="00281A2D">
        <w:rPr>
          <w:rFonts w:ascii="Cambria" w:hAnsi="Cambria" w:cs="Times New Roman"/>
          <w:szCs w:val="24"/>
        </w:rPr>
        <w:t>Имајући у виду области надзора комуналне инспекције,</w:t>
      </w:r>
      <w:r w:rsidR="00FC5E8D" w:rsidRPr="00281A2D">
        <w:rPr>
          <w:rFonts w:ascii="Cambria" w:hAnsi="Cambria" w:cs="Times New Roman"/>
          <w:szCs w:val="24"/>
        </w:rPr>
        <w:t xml:space="preserve"> природа</w:t>
      </w:r>
      <w:r w:rsidR="00FE2E1D" w:rsidRPr="00281A2D">
        <w:rPr>
          <w:rFonts w:ascii="Cambria" w:hAnsi="Cambria" w:cs="Times New Roman"/>
          <w:szCs w:val="24"/>
        </w:rPr>
        <w:t xml:space="preserve"> штетне последице </w:t>
      </w:r>
      <w:r w:rsidR="007B7885" w:rsidRPr="00281A2D">
        <w:rPr>
          <w:rFonts w:ascii="Cambria" w:hAnsi="Cambria" w:cs="Times New Roman"/>
          <w:szCs w:val="24"/>
        </w:rPr>
        <w:t xml:space="preserve">призилази из </w:t>
      </w:r>
      <w:r w:rsidR="00FE2E1D" w:rsidRPr="00281A2D">
        <w:rPr>
          <w:rFonts w:ascii="Cambria" w:hAnsi="Cambria" w:cs="Times New Roman"/>
          <w:szCs w:val="24"/>
        </w:rPr>
        <w:t>делатности, односно активности</w:t>
      </w:r>
      <w:r w:rsidRPr="00281A2D">
        <w:rPr>
          <w:rFonts w:ascii="Cambria" w:hAnsi="Cambria" w:cs="Times New Roman"/>
          <w:szCs w:val="24"/>
        </w:rPr>
        <w:t xml:space="preserve"> (радњи)</w:t>
      </w:r>
      <w:r w:rsidR="00FE2E1D" w:rsidRPr="00281A2D">
        <w:rPr>
          <w:rFonts w:ascii="Cambria" w:hAnsi="Cambria" w:cs="Times New Roman"/>
          <w:szCs w:val="24"/>
        </w:rPr>
        <w:t xml:space="preserve"> надзираног субјекта</w:t>
      </w:r>
      <w:r w:rsidRPr="00281A2D">
        <w:rPr>
          <w:rFonts w:ascii="Cambria" w:hAnsi="Cambria" w:cs="Times New Roman"/>
          <w:szCs w:val="24"/>
        </w:rPr>
        <w:t>, што подразумева и</w:t>
      </w:r>
      <w:r w:rsidR="00EA7FC4" w:rsidRPr="00281A2D">
        <w:rPr>
          <w:rFonts w:ascii="Cambria" w:hAnsi="Cambria" w:cs="Times New Roman"/>
          <w:szCs w:val="24"/>
        </w:rPr>
        <w:t xml:space="preserve"> </w:t>
      </w:r>
      <w:r w:rsidRPr="00281A2D">
        <w:rPr>
          <w:rFonts w:ascii="Cambria" w:hAnsi="Cambria" w:cs="Times New Roman"/>
          <w:szCs w:val="24"/>
        </w:rPr>
        <w:t>пропуштање дужног чињења, чиме се наноси штета заштићеним вредностима</w:t>
      </w:r>
      <w:r w:rsidR="00F246BE">
        <w:rPr>
          <w:rFonts w:ascii="Cambria" w:hAnsi="Cambria" w:cs="Times New Roman"/>
          <w:szCs w:val="24"/>
        </w:rPr>
        <w:t xml:space="preserve"> (</w:t>
      </w:r>
      <w:r w:rsidR="00F246BE" w:rsidRPr="00281A2D">
        <w:rPr>
          <w:rFonts w:ascii="Cambria" w:hAnsi="Cambria" w:cs="Times New Roman"/>
          <w:szCs w:val="24"/>
        </w:rPr>
        <w:t>добр</w:t>
      </w:r>
      <w:r w:rsidR="00F246BE">
        <w:rPr>
          <w:rFonts w:ascii="Cambria" w:hAnsi="Cambria" w:cs="Times New Roman"/>
          <w:szCs w:val="24"/>
        </w:rPr>
        <w:t>а, права и интереси)</w:t>
      </w:r>
      <w:r w:rsidR="00EC49CB" w:rsidRPr="00281A2D">
        <w:rPr>
          <w:rFonts w:ascii="Cambria" w:hAnsi="Cambria" w:cs="Times New Roman"/>
          <w:szCs w:val="24"/>
        </w:rPr>
        <w:t>.</w:t>
      </w:r>
    </w:p>
    <w:p w14:paraId="522D1227" w14:textId="77777777" w:rsidR="007B7885" w:rsidRPr="00281A2D" w:rsidRDefault="007B7885" w:rsidP="007E2575">
      <w:pPr>
        <w:pStyle w:val="NoSpacing"/>
        <w:rPr>
          <w:rFonts w:ascii="Cambria" w:hAnsi="Cambria" w:cs="Times New Roman"/>
          <w:szCs w:val="24"/>
        </w:rPr>
      </w:pPr>
    </w:p>
    <w:p w14:paraId="261E37BD" w14:textId="77777777" w:rsidR="0070274D" w:rsidRPr="00281A2D" w:rsidRDefault="00A96A63" w:rsidP="007E2575">
      <w:pPr>
        <w:pStyle w:val="NoSpacing"/>
        <w:rPr>
          <w:rFonts w:ascii="Cambria" w:hAnsi="Cambria"/>
          <w:szCs w:val="24"/>
        </w:rPr>
      </w:pPr>
      <w:r w:rsidRPr="00281A2D">
        <w:rPr>
          <w:rFonts w:ascii="Cambria" w:hAnsi="Cambria" w:cs="Times New Roman"/>
          <w:szCs w:val="24"/>
        </w:rPr>
        <w:t>За прецизније одређивање степена</w:t>
      </w:r>
      <w:r w:rsidR="00EC49CB" w:rsidRPr="00281A2D">
        <w:rPr>
          <w:rFonts w:ascii="Cambria" w:hAnsi="Cambria" w:cs="Times New Roman"/>
          <w:szCs w:val="24"/>
        </w:rPr>
        <w:t xml:space="preserve"> </w:t>
      </w:r>
      <w:r w:rsidR="00D22F12" w:rsidRPr="00281A2D">
        <w:rPr>
          <w:rFonts w:ascii="Cambria" w:hAnsi="Cambria" w:cs="Times New Roman"/>
          <w:szCs w:val="24"/>
        </w:rPr>
        <w:t>(утицаја, величине, озбиљности)</w:t>
      </w:r>
      <w:r w:rsidRPr="00281A2D">
        <w:rPr>
          <w:rFonts w:ascii="Cambria" w:hAnsi="Cambria" w:cs="Times New Roman"/>
          <w:szCs w:val="24"/>
        </w:rPr>
        <w:t xml:space="preserve"> природе штетне последице</w:t>
      </w:r>
      <w:r w:rsidR="00B839CF" w:rsidRPr="00281A2D">
        <w:rPr>
          <w:rFonts w:ascii="Cambria" w:hAnsi="Cambria" w:cs="Times New Roman"/>
          <w:szCs w:val="24"/>
        </w:rPr>
        <w:t xml:space="preserve"> која произилази из врсте делатности односно активности надзираних субјеката</w:t>
      </w:r>
      <w:r w:rsidR="00FE2E1D" w:rsidRPr="00281A2D">
        <w:rPr>
          <w:rFonts w:ascii="Cambria" w:hAnsi="Cambria" w:cs="Times New Roman"/>
          <w:szCs w:val="24"/>
        </w:rPr>
        <w:t xml:space="preserve"> </w:t>
      </w:r>
      <w:r w:rsidR="00436AC9" w:rsidRPr="00281A2D">
        <w:rPr>
          <w:rFonts w:ascii="Cambria" w:hAnsi="Cambria" w:cs="Times New Roman"/>
          <w:szCs w:val="24"/>
        </w:rPr>
        <w:t>над којима комунална инспекција врши надзор,</w:t>
      </w:r>
      <w:r w:rsidRPr="00281A2D">
        <w:rPr>
          <w:rFonts w:ascii="Cambria" w:hAnsi="Cambria" w:cs="Times New Roman"/>
          <w:szCs w:val="24"/>
        </w:rPr>
        <w:t xml:space="preserve"> </w:t>
      </w:r>
      <w:r w:rsidR="00326121" w:rsidRPr="00281A2D">
        <w:rPr>
          <w:rFonts w:ascii="Cambria" w:hAnsi="Cambria" w:cs="Times New Roman"/>
          <w:szCs w:val="24"/>
        </w:rPr>
        <w:t xml:space="preserve">важна је </w:t>
      </w:r>
      <w:r w:rsidR="0070274D" w:rsidRPr="00281A2D">
        <w:rPr>
          <w:rFonts w:ascii="Cambria" w:hAnsi="Cambria" w:cs="Times New Roman"/>
          <w:szCs w:val="24"/>
        </w:rPr>
        <w:t xml:space="preserve">идентификација добра, права и интереса </w:t>
      </w:r>
      <w:r w:rsidR="00D22F12" w:rsidRPr="00281A2D">
        <w:rPr>
          <w:rFonts w:ascii="Cambria" w:hAnsi="Cambria"/>
          <w:szCs w:val="24"/>
        </w:rPr>
        <w:t>на које</w:t>
      </w:r>
      <w:r w:rsidR="00EC49CB" w:rsidRPr="00281A2D">
        <w:rPr>
          <w:rFonts w:ascii="Cambria" w:hAnsi="Cambria"/>
          <w:szCs w:val="24"/>
        </w:rPr>
        <w:t xml:space="preserve"> она шетно утиче.</w:t>
      </w:r>
    </w:p>
    <w:p w14:paraId="704D11C4" w14:textId="77777777" w:rsidR="00EC49CB" w:rsidRPr="00281A2D" w:rsidRDefault="00EC49CB" w:rsidP="007E2575">
      <w:pPr>
        <w:pStyle w:val="NoSpacing"/>
        <w:rPr>
          <w:rFonts w:ascii="Cambria" w:hAnsi="Cambria"/>
          <w:szCs w:val="24"/>
        </w:rPr>
      </w:pPr>
    </w:p>
    <w:p w14:paraId="57AF90AD" w14:textId="77777777" w:rsidR="00EC49CB" w:rsidRPr="00281A2D" w:rsidRDefault="00EC49CB" w:rsidP="007E2575">
      <w:pPr>
        <w:pStyle w:val="NoSpacing"/>
        <w:rPr>
          <w:rFonts w:ascii="Cambria" w:hAnsi="Cambria"/>
          <w:szCs w:val="24"/>
        </w:rPr>
      </w:pPr>
      <w:r w:rsidRPr="00281A2D">
        <w:rPr>
          <w:rFonts w:ascii="Cambria" w:hAnsi="Cambria"/>
          <w:szCs w:val="24"/>
        </w:rPr>
        <w:t>Тако, на пример,</w:t>
      </w:r>
      <w:r w:rsidR="003B257F" w:rsidRPr="00281A2D">
        <w:rPr>
          <w:rFonts w:ascii="Cambria" w:hAnsi="Cambria"/>
          <w:szCs w:val="24"/>
        </w:rPr>
        <w:t xml:space="preserve"> изразито велик утицај по </w:t>
      </w:r>
      <w:r w:rsidRPr="00281A2D">
        <w:rPr>
          <w:rFonts w:ascii="Cambria" w:hAnsi="Cambria"/>
          <w:szCs w:val="24"/>
        </w:rPr>
        <w:t xml:space="preserve">заштићена добра имају делатности/активности које утичу на живот и здравље </w:t>
      </w:r>
      <w:r w:rsidR="007E2575">
        <w:rPr>
          <w:rFonts w:ascii="Cambria" w:hAnsi="Cambria"/>
          <w:szCs w:val="24"/>
        </w:rPr>
        <w:t>људи (снабдевање водом за пиће,</w:t>
      </w:r>
      <w:r w:rsidRPr="00281A2D">
        <w:rPr>
          <w:rFonts w:ascii="Cambria" w:hAnsi="Cambria"/>
          <w:szCs w:val="24"/>
        </w:rPr>
        <w:t xml:space="preserve"> одвођење отпадних вода</w:t>
      </w:r>
      <w:r w:rsidR="00A742C2" w:rsidRPr="00281A2D">
        <w:rPr>
          <w:rFonts w:ascii="Cambria" w:hAnsi="Cambria"/>
          <w:szCs w:val="24"/>
        </w:rPr>
        <w:t xml:space="preserve"> и др.</w:t>
      </w:r>
      <w:r w:rsidRPr="00281A2D">
        <w:rPr>
          <w:rFonts w:ascii="Cambria" w:hAnsi="Cambria"/>
          <w:szCs w:val="24"/>
        </w:rPr>
        <w:t xml:space="preserve">), </w:t>
      </w:r>
      <w:r w:rsidR="00E428C5" w:rsidRPr="00281A2D">
        <w:rPr>
          <w:rFonts w:ascii="Cambria" w:hAnsi="Cambria"/>
          <w:szCs w:val="24"/>
        </w:rPr>
        <w:t>док је степен утицаја природе делатности управљања пијацама на заштићена добра средњи.</w:t>
      </w:r>
    </w:p>
    <w:p w14:paraId="054E1C16" w14:textId="77777777" w:rsidR="00B64489" w:rsidRPr="006C2531" w:rsidRDefault="00B64489" w:rsidP="007E2575">
      <w:pPr>
        <w:pStyle w:val="NoSpacing"/>
        <w:rPr>
          <w:rFonts w:ascii="Cambria" w:hAnsi="Cambria" w:cs="Times New Roman"/>
          <w:szCs w:val="24"/>
        </w:rPr>
      </w:pPr>
    </w:p>
    <w:p w14:paraId="2098264D" w14:textId="77777777" w:rsidR="00441638" w:rsidRDefault="00205E4C" w:rsidP="007E2575">
      <w:pPr>
        <w:pStyle w:val="NoSpacing"/>
        <w:rPr>
          <w:rFonts w:ascii="Cambria" w:hAnsi="Cambria" w:cs="Times New Roman"/>
          <w:szCs w:val="24"/>
        </w:rPr>
      </w:pPr>
      <w:r w:rsidRPr="00281A2D">
        <w:rPr>
          <w:rFonts w:ascii="Cambria" w:hAnsi="Cambria" w:cs="Times New Roman"/>
          <w:szCs w:val="24"/>
        </w:rPr>
        <w:t xml:space="preserve">Када су </w:t>
      </w:r>
      <w:r w:rsidR="00FC5E8D" w:rsidRPr="00281A2D">
        <w:rPr>
          <w:rFonts w:ascii="Cambria" w:hAnsi="Cambria" w:cs="Times New Roman"/>
          <w:szCs w:val="24"/>
        </w:rPr>
        <w:t xml:space="preserve">дефинисана </w:t>
      </w:r>
      <w:r w:rsidRPr="00281A2D">
        <w:rPr>
          <w:rFonts w:ascii="Cambria" w:hAnsi="Cambria" w:cs="Times New Roman"/>
          <w:szCs w:val="24"/>
        </w:rPr>
        <w:t xml:space="preserve">заштићена </w:t>
      </w:r>
      <w:r w:rsidR="003B6EE8" w:rsidRPr="00281A2D">
        <w:rPr>
          <w:rFonts w:ascii="Cambria" w:hAnsi="Cambria" w:cs="Times New Roman"/>
          <w:szCs w:val="24"/>
        </w:rPr>
        <w:t>добра, права и интерес</w:t>
      </w:r>
      <w:r w:rsidRPr="00281A2D">
        <w:rPr>
          <w:rFonts w:ascii="Cambria" w:hAnsi="Cambria" w:cs="Times New Roman"/>
          <w:szCs w:val="24"/>
        </w:rPr>
        <w:t xml:space="preserve">и </w:t>
      </w:r>
      <w:r w:rsidR="00FC5E8D" w:rsidRPr="00281A2D">
        <w:rPr>
          <w:rFonts w:ascii="Cambria" w:hAnsi="Cambria" w:cs="Times New Roman"/>
          <w:szCs w:val="24"/>
        </w:rPr>
        <w:t xml:space="preserve">на које штетно може да утиче одређена делатност, активност, радња или нечињење, а потом </w:t>
      </w:r>
      <w:r w:rsidRPr="00281A2D">
        <w:rPr>
          <w:rFonts w:ascii="Cambria" w:hAnsi="Cambria" w:cs="Times New Roman"/>
          <w:szCs w:val="24"/>
        </w:rPr>
        <w:t xml:space="preserve">сврстани у одређене </w:t>
      </w:r>
      <w:r w:rsidR="00AE0B94" w:rsidRPr="00281A2D">
        <w:rPr>
          <w:rFonts w:ascii="Cambria" w:hAnsi="Cambria" w:cs="Times New Roman"/>
          <w:szCs w:val="24"/>
        </w:rPr>
        <w:t>с</w:t>
      </w:r>
      <w:r w:rsidRPr="00281A2D">
        <w:rPr>
          <w:rFonts w:ascii="Cambria" w:hAnsi="Cambria" w:cs="Times New Roman"/>
          <w:szCs w:val="24"/>
        </w:rPr>
        <w:t>тепене према њиховој важности</w:t>
      </w:r>
      <w:r w:rsidR="003B6EE8" w:rsidRPr="00281A2D">
        <w:rPr>
          <w:rFonts w:ascii="Cambria" w:hAnsi="Cambria" w:cs="Times New Roman"/>
          <w:szCs w:val="24"/>
        </w:rPr>
        <w:t>,</w:t>
      </w:r>
      <w:r w:rsidR="00FC5E8D" w:rsidRPr="00281A2D">
        <w:rPr>
          <w:rFonts w:ascii="Cambria" w:hAnsi="Cambria" w:cs="Times New Roman"/>
          <w:szCs w:val="24"/>
        </w:rPr>
        <w:t xml:space="preserve"> утицају, озбиљности,</w:t>
      </w:r>
      <w:r w:rsidR="003B6EE8" w:rsidRPr="00281A2D">
        <w:rPr>
          <w:rFonts w:ascii="Cambria" w:hAnsi="Cambria" w:cs="Times New Roman"/>
          <w:szCs w:val="24"/>
        </w:rPr>
        <w:t xml:space="preserve"> </w:t>
      </w:r>
      <w:r w:rsidR="00716762" w:rsidRPr="00281A2D">
        <w:rPr>
          <w:rFonts w:ascii="Cambria" w:hAnsi="Cambria" w:cs="Times New Roman"/>
          <w:szCs w:val="24"/>
        </w:rPr>
        <w:t>додељују</w:t>
      </w:r>
      <w:r w:rsidR="00FC5E8D" w:rsidRPr="00281A2D">
        <w:rPr>
          <w:rFonts w:ascii="Cambria" w:hAnsi="Cambria" w:cs="Times New Roman"/>
          <w:szCs w:val="24"/>
        </w:rPr>
        <w:t xml:space="preserve"> </w:t>
      </w:r>
      <w:r w:rsidR="00716762" w:rsidRPr="00281A2D">
        <w:rPr>
          <w:rFonts w:ascii="Cambria" w:hAnsi="Cambria" w:cs="Times New Roman"/>
          <w:szCs w:val="24"/>
        </w:rPr>
        <w:t>им се бодови</w:t>
      </w:r>
      <w:r w:rsidR="00FC5E8D" w:rsidRPr="00281A2D">
        <w:rPr>
          <w:rFonts w:ascii="Cambria" w:hAnsi="Cambria" w:cs="Times New Roman"/>
          <w:szCs w:val="24"/>
        </w:rPr>
        <w:t xml:space="preserve"> у распону од 1-5. </w:t>
      </w:r>
    </w:p>
    <w:p w14:paraId="08021531" w14:textId="77777777" w:rsidR="008864BC" w:rsidRPr="00281A2D" w:rsidRDefault="008864BC" w:rsidP="007E2575">
      <w:pPr>
        <w:pStyle w:val="NoSpacing"/>
        <w:rPr>
          <w:rFonts w:ascii="Cambria" w:hAnsi="Cambria" w:cs="Times New Roman"/>
          <w:szCs w:val="24"/>
        </w:rPr>
      </w:pPr>
    </w:p>
    <w:p w14:paraId="52F3BBA3" w14:textId="77777777" w:rsidR="008864BC" w:rsidRDefault="008864BC" w:rsidP="008864BC">
      <w:pPr>
        <w:pStyle w:val="NoSpacing"/>
        <w:rPr>
          <w:rFonts w:ascii="Cambria" w:hAnsi="Cambria" w:cs="Times New Roman"/>
          <w:i/>
          <w:szCs w:val="24"/>
        </w:rPr>
      </w:pPr>
      <w:r w:rsidRPr="008864BC">
        <w:rPr>
          <w:rFonts w:ascii="Cambria" w:hAnsi="Cambria" w:cs="Times New Roman"/>
          <w:b/>
          <w:i/>
          <w:szCs w:val="24"/>
        </w:rPr>
        <w:t xml:space="preserve">Пример </w:t>
      </w:r>
      <w:r w:rsidRPr="00281A2D">
        <w:rPr>
          <w:rFonts w:ascii="Cambria" w:hAnsi="Cambria" w:cs="Times New Roman"/>
          <w:i/>
          <w:szCs w:val="24"/>
        </w:rPr>
        <w:t>утврђивања природе штетне последице</w:t>
      </w:r>
    </w:p>
    <w:p w14:paraId="6B7236F3" w14:textId="77777777" w:rsidR="008864BC" w:rsidRPr="008864BC" w:rsidRDefault="008864BC" w:rsidP="008864BC">
      <w:pPr>
        <w:pStyle w:val="NoSpacing"/>
        <w:rPr>
          <w:rFonts w:ascii="Cambria" w:hAnsi="Cambria" w:cs="Times New Roman"/>
          <w:i/>
          <w:sz w:val="16"/>
          <w:szCs w:val="16"/>
        </w:rPr>
      </w:pPr>
    </w:p>
    <w:tbl>
      <w:tblPr>
        <w:tblStyle w:val="TableGrid"/>
        <w:tblW w:w="9404" w:type="dxa"/>
        <w:jc w:val="center"/>
        <w:tblLook w:val="04A0" w:firstRow="1" w:lastRow="0" w:firstColumn="1" w:lastColumn="0" w:noHBand="0" w:noVBand="1"/>
      </w:tblPr>
      <w:tblGrid>
        <w:gridCol w:w="4962"/>
        <w:gridCol w:w="2268"/>
        <w:gridCol w:w="2174"/>
      </w:tblGrid>
      <w:tr w:rsidR="003B6EE8" w:rsidRPr="00281A2D" w14:paraId="1128FE57" w14:textId="77777777" w:rsidTr="00441638">
        <w:trPr>
          <w:jc w:val="center"/>
        </w:trPr>
        <w:tc>
          <w:tcPr>
            <w:tcW w:w="4962" w:type="dxa"/>
            <w:shd w:val="clear" w:color="auto" w:fill="D9D9D9" w:themeFill="background1" w:themeFillShade="D9"/>
          </w:tcPr>
          <w:p w14:paraId="17B30735" w14:textId="77777777" w:rsidR="003B6EE8" w:rsidRPr="00281A2D" w:rsidRDefault="003B6EE8" w:rsidP="00F246BE">
            <w:pPr>
              <w:pStyle w:val="NoSpacing"/>
              <w:spacing w:before="120" w:after="120"/>
              <w:jc w:val="center"/>
              <w:rPr>
                <w:rFonts w:ascii="Cambria" w:hAnsi="Cambria" w:cs="Times New Roman"/>
                <w:szCs w:val="24"/>
              </w:rPr>
            </w:pPr>
            <w:r w:rsidRPr="00281A2D">
              <w:rPr>
                <w:rFonts w:ascii="Cambria" w:eastAsia="Times New Roman" w:hAnsi="Cambria" w:cs="Times New Roman"/>
                <w:b/>
                <w:bCs/>
                <w:szCs w:val="24"/>
              </w:rPr>
              <w:t xml:space="preserve">Делатност/активност </w:t>
            </w:r>
          </w:p>
        </w:tc>
        <w:tc>
          <w:tcPr>
            <w:tcW w:w="2268" w:type="dxa"/>
            <w:shd w:val="clear" w:color="auto" w:fill="D9D9D9" w:themeFill="background1" w:themeFillShade="D9"/>
          </w:tcPr>
          <w:p w14:paraId="4A284AB4" w14:textId="77777777" w:rsidR="003B6EE8" w:rsidRPr="00281A2D" w:rsidRDefault="00F246BE" w:rsidP="006C2531">
            <w:pPr>
              <w:pStyle w:val="NoSpacing"/>
              <w:spacing w:before="120" w:after="120"/>
              <w:jc w:val="center"/>
              <w:rPr>
                <w:rFonts w:ascii="Cambria" w:hAnsi="Cambria" w:cs="Times New Roman"/>
                <w:szCs w:val="24"/>
              </w:rPr>
            </w:pPr>
            <w:r>
              <w:rPr>
                <w:rFonts w:ascii="Cambria" w:eastAsia="Times New Roman" w:hAnsi="Cambria" w:cs="Times New Roman"/>
                <w:b/>
                <w:bCs/>
                <w:szCs w:val="24"/>
              </w:rPr>
              <w:t xml:space="preserve">Природа </w:t>
            </w:r>
            <w:r w:rsidR="003B6EE8" w:rsidRPr="00281A2D">
              <w:rPr>
                <w:rFonts w:ascii="Cambria" w:eastAsia="Times New Roman" w:hAnsi="Cambria" w:cs="Times New Roman"/>
                <w:b/>
                <w:bCs/>
                <w:szCs w:val="24"/>
              </w:rPr>
              <w:t>штетне последице</w:t>
            </w:r>
          </w:p>
        </w:tc>
        <w:tc>
          <w:tcPr>
            <w:tcW w:w="2174" w:type="dxa"/>
            <w:shd w:val="clear" w:color="auto" w:fill="D9D9D9" w:themeFill="background1" w:themeFillShade="D9"/>
          </w:tcPr>
          <w:p w14:paraId="06C6BC0D" w14:textId="77777777" w:rsidR="003B6EE8" w:rsidRPr="00281A2D" w:rsidRDefault="003B6EE8" w:rsidP="006C2531">
            <w:pPr>
              <w:pStyle w:val="NoSpacing"/>
              <w:spacing w:before="120" w:after="120"/>
              <w:jc w:val="center"/>
              <w:rPr>
                <w:rFonts w:ascii="Cambria" w:hAnsi="Cambria" w:cs="Times New Roman"/>
                <w:szCs w:val="24"/>
              </w:rPr>
            </w:pPr>
            <w:r w:rsidRPr="00281A2D">
              <w:rPr>
                <w:rFonts w:ascii="Cambria" w:eastAsia="Times New Roman" w:hAnsi="Cambria" w:cs="Times New Roman"/>
                <w:b/>
                <w:bCs/>
                <w:szCs w:val="24"/>
              </w:rPr>
              <w:t>Нумеричка вредност</w:t>
            </w:r>
          </w:p>
        </w:tc>
      </w:tr>
      <w:tr w:rsidR="001547DA" w:rsidRPr="00281A2D" w14:paraId="27CBE20B" w14:textId="77777777" w:rsidTr="00441638">
        <w:trPr>
          <w:jc w:val="center"/>
        </w:trPr>
        <w:tc>
          <w:tcPr>
            <w:tcW w:w="4962" w:type="dxa"/>
          </w:tcPr>
          <w:p w14:paraId="6CB20B3F" w14:textId="77777777" w:rsidR="001547DA" w:rsidRPr="008864BC" w:rsidRDefault="001547DA" w:rsidP="006C2531">
            <w:pPr>
              <w:pStyle w:val="NoSpacing"/>
              <w:spacing w:before="120" w:after="120"/>
              <w:jc w:val="left"/>
              <w:rPr>
                <w:rFonts w:ascii="Cambria" w:hAnsi="Cambria" w:cs="Times New Roman"/>
                <w:szCs w:val="24"/>
              </w:rPr>
            </w:pPr>
            <w:r w:rsidRPr="008864BC">
              <w:rPr>
                <w:rFonts w:ascii="Cambria" w:hAnsi="Cambria"/>
                <w:szCs w:val="24"/>
              </w:rPr>
              <w:t xml:space="preserve">Снабдевање водом за пиће </w:t>
            </w:r>
          </w:p>
        </w:tc>
        <w:tc>
          <w:tcPr>
            <w:tcW w:w="2268" w:type="dxa"/>
            <w:vMerge w:val="restart"/>
          </w:tcPr>
          <w:p w14:paraId="05666035" w14:textId="77777777" w:rsidR="001547DA" w:rsidRPr="00281A2D" w:rsidRDefault="001547DA" w:rsidP="006C2531">
            <w:pPr>
              <w:spacing w:before="120" w:after="120"/>
              <w:jc w:val="center"/>
              <w:rPr>
                <w:rFonts w:ascii="Cambria" w:eastAsia="Times New Roman" w:hAnsi="Cambria" w:cs="Times New Roman"/>
                <w:sz w:val="24"/>
                <w:szCs w:val="24"/>
              </w:rPr>
            </w:pPr>
          </w:p>
          <w:p w14:paraId="43858F85" w14:textId="77777777" w:rsidR="001547DA" w:rsidRPr="00281A2D" w:rsidRDefault="001547DA" w:rsidP="006C2531">
            <w:pPr>
              <w:spacing w:before="120" w:after="120"/>
              <w:jc w:val="center"/>
              <w:rPr>
                <w:rFonts w:ascii="Cambria" w:eastAsia="Times New Roman" w:hAnsi="Cambria" w:cs="Times New Roman"/>
                <w:sz w:val="24"/>
                <w:szCs w:val="24"/>
              </w:rPr>
            </w:pPr>
          </w:p>
          <w:p w14:paraId="75DFB8FB" w14:textId="77777777" w:rsidR="001547DA" w:rsidRPr="00281A2D" w:rsidRDefault="001547DA" w:rsidP="006C2531">
            <w:pPr>
              <w:spacing w:before="120" w:after="120"/>
              <w:jc w:val="center"/>
              <w:rPr>
                <w:rFonts w:ascii="Cambria" w:eastAsia="Times New Roman" w:hAnsi="Cambria" w:cs="Times New Roman"/>
                <w:sz w:val="24"/>
                <w:szCs w:val="24"/>
              </w:rPr>
            </w:pPr>
            <w:r w:rsidRPr="00281A2D">
              <w:rPr>
                <w:rFonts w:ascii="Cambria" w:eastAsia="Times New Roman" w:hAnsi="Cambria" w:cs="Times New Roman"/>
                <w:sz w:val="24"/>
                <w:szCs w:val="24"/>
              </w:rPr>
              <w:t>Изразито велика</w:t>
            </w:r>
          </w:p>
          <w:p w14:paraId="22C862F5" w14:textId="77777777" w:rsidR="001547DA" w:rsidRPr="00281A2D" w:rsidRDefault="001547DA" w:rsidP="006C2531">
            <w:pPr>
              <w:pStyle w:val="NoSpacing"/>
              <w:spacing w:before="120" w:after="120"/>
              <w:rPr>
                <w:rFonts w:ascii="Cambria" w:hAnsi="Cambria" w:cs="Times New Roman"/>
                <w:szCs w:val="24"/>
              </w:rPr>
            </w:pPr>
          </w:p>
        </w:tc>
        <w:tc>
          <w:tcPr>
            <w:tcW w:w="2174" w:type="dxa"/>
            <w:vMerge w:val="restart"/>
          </w:tcPr>
          <w:p w14:paraId="7C890886" w14:textId="77777777" w:rsidR="001547DA" w:rsidRPr="006C2531" w:rsidRDefault="001547DA" w:rsidP="006C2531">
            <w:pPr>
              <w:spacing w:before="120" w:after="120"/>
              <w:jc w:val="center"/>
              <w:rPr>
                <w:rFonts w:ascii="Cambria" w:eastAsia="Times New Roman" w:hAnsi="Cambria" w:cs="Times New Roman"/>
                <w:b/>
                <w:sz w:val="24"/>
                <w:szCs w:val="24"/>
              </w:rPr>
            </w:pPr>
          </w:p>
          <w:p w14:paraId="3018ED60" w14:textId="77777777" w:rsidR="001547DA" w:rsidRPr="006C2531" w:rsidRDefault="001547DA" w:rsidP="006C2531">
            <w:pPr>
              <w:spacing w:before="120" w:after="120"/>
              <w:jc w:val="center"/>
              <w:rPr>
                <w:rFonts w:ascii="Cambria" w:eastAsia="Times New Roman" w:hAnsi="Cambria" w:cs="Times New Roman"/>
                <w:b/>
                <w:sz w:val="24"/>
                <w:szCs w:val="24"/>
              </w:rPr>
            </w:pPr>
          </w:p>
          <w:p w14:paraId="4757368B" w14:textId="77777777" w:rsidR="001547DA" w:rsidRPr="006C2531" w:rsidRDefault="001547DA" w:rsidP="006C2531">
            <w:pPr>
              <w:spacing w:before="120" w:after="120"/>
              <w:jc w:val="center"/>
              <w:rPr>
                <w:rFonts w:ascii="Cambria" w:eastAsia="Times New Roman" w:hAnsi="Cambria" w:cs="Times New Roman"/>
                <w:b/>
                <w:sz w:val="24"/>
                <w:szCs w:val="24"/>
              </w:rPr>
            </w:pPr>
            <w:r w:rsidRPr="006C2531">
              <w:rPr>
                <w:rFonts w:ascii="Cambria" w:eastAsia="Times New Roman" w:hAnsi="Cambria" w:cs="Times New Roman"/>
                <w:b/>
                <w:sz w:val="24"/>
                <w:szCs w:val="24"/>
              </w:rPr>
              <w:t>5</w:t>
            </w:r>
          </w:p>
          <w:p w14:paraId="77D454F3" w14:textId="77777777" w:rsidR="001547DA" w:rsidRPr="006C2531" w:rsidRDefault="001547DA" w:rsidP="006C2531">
            <w:pPr>
              <w:pStyle w:val="NoSpacing"/>
              <w:spacing w:before="120" w:after="120"/>
              <w:rPr>
                <w:rFonts w:ascii="Cambria" w:hAnsi="Cambria" w:cs="Times New Roman"/>
                <w:b/>
                <w:szCs w:val="24"/>
              </w:rPr>
            </w:pPr>
          </w:p>
        </w:tc>
      </w:tr>
      <w:tr w:rsidR="001547DA" w:rsidRPr="00281A2D" w14:paraId="76A62723" w14:textId="77777777" w:rsidTr="00441638">
        <w:trPr>
          <w:jc w:val="center"/>
        </w:trPr>
        <w:tc>
          <w:tcPr>
            <w:tcW w:w="4962" w:type="dxa"/>
          </w:tcPr>
          <w:p w14:paraId="53AB8BE6" w14:textId="77777777" w:rsidR="001547DA" w:rsidRPr="008864BC" w:rsidRDefault="001547DA" w:rsidP="006C2531">
            <w:pPr>
              <w:pStyle w:val="NoSpacing"/>
              <w:spacing w:before="120" w:after="120"/>
              <w:jc w:val="left"/>
              <w:rPr>
                <w:rFonts w:ascii="Cambria" w:eastAsia="Times New Roman" w:hAnsi="Cambria" w:cs="Times New Roman"/>
                <w:szCs w:val="24"/>
              </w:rPr>
            </w:pPr>
            <w:r w:rsidRPr="008864BC">
              <w:rPr>
                <w:rFonts w:ascii="Cambria" w:hAnsi="Cambria"/>
                <w:szCs w:val="24"/>
              </w:rPr>
              <w:t>Пречишћавање и одвођење атмосферских и отпадних вода</w:t>
            </w:r>
          </w:p>
        </w:tc>
        <w:tc>
          <w:tcPr>
            <w:tcW w:w="2268" w:type="dxa"/>
            <w:vMerge/>
          </w:tcPr>
          <w:p w14:paraId="7722D077" w14:textId="77777777" w:rsidR="001547DA" w:rsidRPr="00281A2D" w:rsidRDefault="001547DA" w:rsidP="006C2531">
            <w:pPr>
              <w:spacing w:before="120" w:after="120"/>
              <w:jc w:val="center"/>
              <w:rPr>
                <w:rFonts w:ascii="Cambria" w:eastAsia="Times New Roman" w:hAnsi="Cambria" w:cs="Times New Roman"/>
                <w:sz w:val="24"/>
                <w:szCs w:val="24"/>
              </w:rPr>
            </w:pPr>
          </w:p>
        </w:tc>
        <w:tc>
          <w:tcPr>
            <w:tcW w:w="2174" w:type="dxa"/>
            <w:vMerge/>
          </w:tcPr>
          <w:p w14:paraId="0DA4643D" w14:textId="77777777" w:rsidR="001547DA" w:rsidRPr="006C2531" w:rsidRDefault="001547DA" w:rsidP="006C2531">
            <w:pPr>
              <w:spacing w:before="120" w:after="120"/>
              <w:jc w:val="center"/>
              <w:rPr>
                <w:rFonts w:ascii="Cambria" w:eastAsia="Times New Roman" w:hAnsi="Cambria" w:cs="Times New Roman"/>
                <w:b/>
                <w:sz w:val="24"/>
                <w:szCs w:val="24"/>
              </w:rPr>
            </w:pPr>
          </w:p>
        </w:tc>
      </w:tr>
      <w:tr w:rsidR="001547DA" w:rsidRPr="00281A2D" w14:paraId="3646DD6A" w14:textId="77777777" w:rsidTr="00441638">
        <w:trPr>
          <w:jc w:val="center"/>
        </w:trPr>
        <w:tc>
          <w:tcPr>
            <w:tcW w:w="4962" w:type="dxa"/>
          </w:tcPr>
          <w:p w14:paraId="5F3865A5" w14:textId="77777777" w:rsidR="001547DA" w:rsidRPr="008864BC" w:rsidRDefault="001547DA" w:rsidP="006C2531">
            <w:pPr>
              <w:pStyle w:val="NoSpacing"/>
              <w:spacing w:before="120" w:after="120"/>
              <w:jc w:val="left"/>
              <w:rPr>
                <w:rFonts w:ascii="Cambria" w:eastAsia="Times New Roman" w:hAnsi="Cambria" w:cs="Times New Roman"/>
                <w:szCs w:val="24"/>
              </w:rPr>
            </w:pPr>
            <w:r w:rsidRPr="008864BC">
              <w:rPr>
                <w:rFonts w:ascii="Cambria" w:hAnsi="Cambria"/>
                <w:szCs w:val="24"/>
              </w:rPr>
              <w:t>Испорука топлотне енергије за грејање у току грејне сезоне и потрошне топле воде, непрекидно у току године</w:t>
            </w:r>
          </w:p>
        </w:tc>
        <w:tc>
          <w:tcPr>
            <w:tcW w:w="2268" w:type="dxa"/>
            <w:vMerge/>
          </w:tcPr>
          <w:p w14:paraId="11A05591" w14:textId="77777777" w:rsidR="001547DA" w:rsidRPr="00281A2D" w:rsidRDefault="001547DA" w:rsidP="006C2531">
            <w:pPr>
              <w:spacing w:before="120" w:after="120"/>
              <w:jc w:val="center"/>
              <w:rPr>
                <w:rFonts w:ascii="Cambria" w:eastAsia="Times New Roman" w:hAnsi="Cambria" w:cs="Times New Roman"/>
                <w:sz w:val="24"/>
                <w:szCs w:val="24"/>
              </w:rPr>
            </w:pPr>
          </w:p>
        </w:tc>
        <w:tc>
          <w:tcPr>
            <w:tcW w:w="2174" w:type="dxa"/>
            <w:vMerge/>
          </w:tcPr>
          <w:p w14:paraId="4EFF615C" w14:textId="77777777" w:rsidR="001547DA" w:rsidRPr="006C2531" w:rsidRDefault="001547DA" w:rsidP="006C2531">
            <w:pPr>
              <w:spacing w:before="120" w:after="120"/>
              <w:jc w:val="center"/>
              <w:rPr>
                <w:rFonts w:ascii="Cambria" w:eastAsia="Times New Roman" w:hAnsi="Cambria" w:cs="Times New Roman"/>
                <w:b/>
                <w:sz w:val="24"/>
                <w:szCs w:val="24"/>
              </w:rPr>
            </w:pPr>
          </w:p>
        </w:tc>
      </w:tr>
      <w:tr w:rsidR="00716762" w:rsidRPr="00281A2D" w14:paraId="5B06D896" w14:textId="77777777" w:rsidTr="00441638">
        <w:trPr>
          <w:jc w:val="center"/>
        </w:trPr>
        <w:tc>
          <w:tcPr>
            <w:tcW w:w="4962" w:type="dxa"/>
          </w:tcPr>
          <w:p w14:paraId="57A900ED" w14:textId="77777777" w:rsidR="00716762" w:rsidRPr="008864BC" w:rsidRDefault="005F0B5E" w:rsidP="006C2531">
            <w:pPr>
              <w:pStyle w:val="NoSpacing"/>
              <w:spacing w:before="120" w:after="120"/>
              <w:jc w:val="left"/>
              <w:rPr>
                <w:rFonts w:ascii="Cambria" w:hAnsi="Cambria"/>
                <w:szCs w:val="24"/>
              </w:rPr>
            </w:pPr>
            <w:proofErr w:type="spellStart"/>
            <w:r w:rsidRPr="008864BC">
              <w:rPr>
                <w:rFonts w:ascii="Cambria" w:eastAsia="Times New Roman" w:hAnsi="Cambria"/>
                <w:szCs w:val="24"/>
              </w:rPr>
              <w:t>Управљање</w:t>
            </w:r>
            <w:proofErr w:type="spellEnd"/>
            <w:r w:rsidRPr="008864BC">
              <w:rPr>
                <w:rFonts w:ascii="Cambria" w:eastAsia="Times New Roman" w:hAnsi="Cambria"/>
                <w:szCs w:val="24"/>
              </w:rPr>
              <w:t xml:space="preserve"> </w:t>
            </w:r>
            <w:proofErr w:type="spellStart"/>
            <w:r w:rsidRPr="008864BC">
              <w:rPr>
                <w:rFonts w:ascii="Cambria" w:eastAsia="Times New Roman" w:hAnsi="Cambria"/>
                <w:szCs w:val="24"/>
              </w:rPr>
              <w:t>гробљима</w:t>
            </w:r>
            <w:proofErr w:type="spellEnd"/>
            <w:r w:rsidRPr="008864BC">
              <w:rPr>
                <w:rFonts w:ascii="Cambria" w:eastAsia="Times New Roman" w:hAnsi="Cambria"/>
                <w:szCs w:val="24"/>
              </w:rPr>
              <w:t xml:space="preserve"> и </w:t>
            </w:r>
            <w:proofErr w:type="spellStart"/>
            <w:r w:rsidRPr="008864BC">
              <w:rPr>
                <w:rFonts w:ascii="Cambria" w:eastAsia="Times New Roman" w:hAnsi="Cambria"/>
                <w:szCs w:val="24"/>
              </w:rPr>
              <w:t>сахрањивање</w:t>
            </w:r>
            <w:proofErr w:type="spellEnd"/>
          </w:p>
        </w:tc>
        <w:tc>
          <w:tcPr>
            <w:tcW w:w="2268" w:type="dxa"/>
          </w:tcPr>
          <w:p w14:paraId="099560A3" w14:textId="77777777" w:rsidR="00716762" w:rsidRPr="00281A2D" w:rsidRDefault="005F0B5E" w:rsidP="006C2531">
            <w:pPr>
              <w:spacing w:before="120" w:after="120"/>
              <w:jc w:val="center"/>
              <w:rPr>
                <w:rFonts w:ascii="Cambria" w:eastAsia="Times New Roman" w:hAnsi="Cambria" w:cs="Times New Roman"/>
                <w:sz w:val="24"/>
                <w:szCs w:val="24"/>
              </w:rPr>
            </w:pPr>
            <w:r w:rsidRPr="00281A2D">
              <w:rPr>
                <w:rFonts w:ascii="Cambria" w:eastAsia="Times New Roman" w:hAnsi="Cambria" w:cs="Times New Roman"/>
                <w:sz w:val="24"/>
                <w:szCs w:val="24"/>
              </w:rPr>
              <w:t>Велика</w:t>
            </w:r>
          </w:p>
        </w:tc>
        <w:tc>
          <w:tcPr>
            <w:tcW w:w="2174" w:type="dxa"/>
          </w:tcPr>
          <w:p w14:paraId="42A90D34" w14:textId="77777777" w:rsidR="00716762" w:rsidRPr="006C2531" w:rsidRDefault="00716762" w:rsidP="006C2531">
            <w:pPr>
              <w:spacing w:before="120" w:after="120"/>
              <w:jc w:val="center"/>
              <w:rPr>
                <w:rFonts w:ascii="Cambria" w:eastAsia="Times New Roman" w:hAnsi="Cambria" w:cs="Times New Roman"/>
                <w:b/>
                <w:sz w:val="24"/>
                <w:szCs w:val="24"/>
              </w:rPr>
            </w:pPr>
            <w:r w:rsidRPr="006C2531">
              <w:rPr>
                <w:rFonts w:ascii="Cambria" w:eastAsia="Times New Roman" w:hAnsi="Cambria" w:cs="Times New Roman"/>
                <w:b/>
                <w:sz w:val="24"/>
                <w:szCs w:val="24"/>
              </w:rPr>
              <w:t>4</w:t>
            </w:r>
          </w:p>
          <w:p w14:paraId="6A6C625F" w14:textId="77777777" w:rsidR="00230BAC" w:rsidRPr="006C2531" w:rsidRDefault="00230BAC" w:rsidP="006C2531">
            <w:pPr>
              <w:spacing w:before="120" w:after="120"/>
              <w:jc w:val="center"/>
              <w:rPr>
                <w:rFonts w:ascii="Cambria" w:eastAsia="Times New Roman" w:hAnsi="Cambria" w:cs="Times New Roman"/>
                <w:b/>
                <w:sz w:val="24"/>
                <w:szCs w:val="24"/>
              </w:rPr>
            </w:pPr>
          </w:p>
        </w:tc>
      </w:tr>
      <w:tr w:rsidR="00716762" w:rsidRPr="00281A2D" w14:paraId="21BDA916" w14:textId="77777777" w:rsidTr="00441638">
        <w:trPr>
          <w:jc w:val="center"/>
        </w:trPr>
        <w:tc>
          <w:tcPr>
            <w:tcW w:w="4962" w:type="dxa"/>
          </w:tcPr>
          <w:p w14:paraId="30AFD8EC" w14:textId="77777777" w:rsidR="00716762" w:rsidRPr="008864BC" w:rsidRDefault="005F0B5E" w:rsidP="008864BC">
            <w:pPr>
              <w:pStyle w:val="NoSpacing"/>
              <w:spacing w:before="60" w:after="60"/>
              <w:jc w:val="left"/>
              <w:rPr>
                <w:rFonts w:ascii="Cambria" w:hAnsi="Cambria"/>
                <w:szCs w:val="24"/>
              </w:rPr>
            </w:pPr>
            <w:r w:rsidRPr="008864BC">
              <w:rPr>
                <w:rFonts w:ascii="Cambria" w:eastAsia="Times New Roman" w:hAnsi="Cambria"/>
                <w:szCs w:val="24"/>
              </w:rPr>
              <w:t>Комунални ред</w:t>
            </w:r>
          </w:p>
        </w:tc>
        <w:tc>
          <w:tcPr>
            <w:tcW w:w="2268" w:type="dxa"/>
          </w:tcPr>
          <w:p w14:paraId="652194D2" w14:textId="77777777" w:rsidR="00716762" w:rsidRPr="00281A2D" w:rsidRDefault="005F0B5E" w:rsidP="008864BC">
            <w:pPr>
              <w:spacing w:before="60" w:after="60"/>
              <w:jc w:val="center"/>
              <w:rPr>
                <w:rFonts w:ascii="Cambria" w:eastAsia="Times New Roman" w:hAnsi="Cambria" w:cs="Times New Roman"/>
                <w:sz w:val="24"/>
                <w:szCs w:val="24"/>
              </w:rPr>
            </w:pPr>
            <w:r w:rsidRPr="00281A2D">
              <w:rPr>
                <w:rFonts w:ascii="Cambria" w:eastAsia="Times New Roman" w:hAnsi="Cambria" w:cs="Times New Roman"/>
                <w:sz w:val="24"/>
                <w:szCs w:val="24"/>
              </w:rPr>
              <w:t>Средња</w:t>
            </w:r>
          </w:p>
        </w:tc>
        <w:tc>
          <w:tcPr>
            <w:tcW w:w="2174" w:type="dxa"/>
          </w:tcPr>
          <w:p w14:paraId="54573A3E" w14:textId="77777777" w:rsidR="00716762" w:rsidRPr="006C2531" w:rsidRDefault="00716762" w:rsidP="008864BC">
            <w:pPr>
              <w:spacing w:before="60" w:after="60"/>
              <w:jc w:val="center"/>
              <w:rPr>
                <w:rFonts w:ascii="Cambria" w:eastAsia="Times New Roman" w:hAnsi="Cambria" w:cs="Times New Roman"/>
                <w:b/>
                <w:sz w:val="24"/>
                <w:szCs w:val="24"/>
              </w:rPr>
            </w:pPr>
            <w:r w:rsidRPr="006C2531">
              <w:rPr>
                <w:rFonts w:ascii="Cambria" w:eastAsia="Times New Roman" w:hAnsi="Cambria" w:cs="Times New Roman"/>
                <w:b/>
                <w:sz w:val="24"/>
                <w:szCs w:val="24"/>
              </w:rPr>
              <w:t>3</w:t>
            </w:r>
          </w:p>
          <w:p w14:paraId="31624354" w14:textId="77777777" w:rsidR="00230BAC" w:rsidRPr="006C2531" w:rsidRDefault="00230BAC" w:rsidP="008864BC">
            <w:pPr>
              <w:spacing w:before="60" w:after="60"/>
              <w:jc w:val="center"/>
              <w:rPr>
                <w:rFonts w:ascii="Cambria" w:eastAsia="Times New Roman" w:hAnsi="Cambria" w:cs="Times New Roman"/>
                <w:b/>
                <w:sz w:val="24"/>
                <w:szCs w:val="24"/>
              </w:rPr>
            </w:pPr>
          </w:p>
        </w:tc>
      </w:tr>
    </w:tbl>
    <w:p w14:paraId="040C73FB" w14:textId="77777777" w:rsidR="007535C7" w:rsidRDefault="007535C7" w:rsidP="007E2575">
      <w:pPr>
        <w:pStyle w:val="NoSpacing"/>
        <w:tabs>
          <w:tab w:val="left" w:pos="720"/>
        </w:tabs>
        <w:rPr>
          <w:rFonts w:ascii="Cambria" w:hAnsi="Cambria" w:cs="Times New Roman"/>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08"/>
      </w:tblGrid>
      <w:tr w:rsidR="00537ACF" w14:paraId="3285CBEB" w14:textId="77777777" w:rsidTr="00DD5B38">
        <w:tc>
          <w:tcPr>
            <w:tcW w:w="567" w:type="dxa"/>
          </w:tcPr>
          <w:p w14:paraId="6CCA267E" w14:textId="77777777" w:rsidR="00537ACF" w:rsidRPr="006C2531" w:rsidRDefault="00537ACF" w:rsidP="00DD5B38">
            <w:pPr>
              <w:pStyle w:val="NoSpacing"/>
              <w:rPr>
                <w:rFonts w:ascii="Cambria" w:hAnsi="Cambria" w:cs="Times New Roman"/>
                <w:b/>
                <w:szCs w:val="24"/>
              </w:rPr>
            </w:pPr>
            <w:r>
              <w:rPr>
                <w:rFonts w:ascii="Cambria" w:hAnsi="Cambria" w:cs="Times New Roman"/>
                <w:b/>
                <w:szCs w:val="24"/>
              </w:rPr>
              <w:t>б)</w:t>
            </w:r>
          </w:p>
        </w:tc>
        <w:tc>
          <w:tcPr>
            <w:tcW w:w="8521" w:type="dxa"/>
          </w:tcPr>
          <w:p w14:paraId="2233A676" w14:textId="77777777" w:rsidR="00537ACF" w:rsidRPr="006C2531" w:rsidRDefault="00537ACF" w:rsidP="00DD5B38">
            <w:pPr>
              <w:pStyle w:val="Heading2"/>
              <w:numPr>
                <w:ilvl w:val="0"/>
                <w:numId w:val="0"/>
              </w:numPr>
              <w:spacing w:before="0"/>
              <w:outlineLvl w:val="1"/>
              <w:rPr>
                <w:rFonts w:ascii="Cambria" w:hAnsi="Cambria"/>
                <w:szCs w:val="24"/>
              </w:rPr>
            </w:pPr>
            <w:r>
              <w:rPr>
                <w:rFonts w:ascii="Cambria" w:hAnsi="Cambria"/>
                <w:szCs w:val="24"/>
              </w:rPr>
              <w:t>Обим</w:t>
            </w:r>
            <w:r w:rsidRPr="007E2575">
              <w:rPr>
                <w:rFonts w:ascii="Cambria" w:hAnsi="Cambria"/>
                <w:szCs w:val="24"/>
              </w:rPr>
              <w:t xml:space="preserve"> штетнe последицe</w:t>
            </w:r>
          </w:p>
        </w:tc>
      </w:tr>
    </w:tbl>
    <w:p w14:paraId="51ECC20C" w14:textId="77777777" w:rsidR="00537ACF" w:rsidRPr="00281A2D" w:rsidRDefault="00537ACF" w:rsidP="007E2575">
      <w:pPr>
        <w:pStyle w:val="NoSpacing"/>
        <w:tabs>
          <w:tab w:val="left" w:pos="720"/>
        </w:tabs>
        <w:rPr>
          <w:rFonts w:ascii="Cambria" w:hAnsi="Cambria" w:cs="Times New Roman"/>
          <w:szCs w:val="24"/>
        </w:rPr>
      </w:pPr>
    </w:p>
    <w:p w14:paraId="02DD31BC" w14:textId="77777777" w:rsidR="00AD1011" w:rsidRPr="00281A2D" w:rsidRDefault="00AD1011" w:rsidP="00537ACF">
      <w:pPr>
        <w:pStyle w:val="NoSpacing"/>
        <w:rPr>
          <w:rFonts w:ascii="Cambria" w:hAnsi="Cambria" w:cs="Times New Roman"/>
          <w:szCs w:val="24"/>
        </w:rPr>
      </w:pPr>
      <w:r w:rsidRPr="00281A2D">
        <w:rPr>
          <w:rFonts w:ascii="Cambria" w:hAnsi="Cambria" w:cs="Times New Roman"/>
          <w:szCs w:val="24"/>
        </w:rPr>
        <w:t xml:space="preserve">Као примарни критеријм за процену обима штетне последице </w:t>
      </w:r>
      <w:r w:rsidR="00020F50" w:rsidRPr="00281A2D">
        <w:rPr>
          <w:rFonts w:ascii="Cambria" w:hAnsi="Cambria" w:cs="Times New Roman"/>
          <w:szCs w:val="24"/>
        </w:rPr>
        <w:t>у Моделу правилника одређена</w:t>
      </w:r>
      <w:r w:rsidRPr="00281A2D">
        <w:rPr>
          <w:rFonts w:ascii="Cambria" w:hAnsi="Cambria" w:cs="Times New Roman"/>
          <w:szCs w:val="24"/>
        </w:rPr>
        <w:t xml:space="preserve"> је врста објеката под надзором комуналне инспекције</w:t>
      </w:r>
      <w:r w:rsidR="00AE0B94" w:rsidRPr="00281A2D">
        <w:rPr>
          <w:rFonts w:ascii="Cambria" w:hAnsi="Cambria" w:cs="Times New Roman"/>
          <w:szCs w:val="24"/>
        </w:rPr>
        <w:t>,</w:t>
      </w:r>
      <w:r w:rsidRPr="00281A2D">
        <w:rPr>
          <w:rFonts w:ascii="Cambria" w:hAnsi="Cambria" w:cs="Times New Roman"/>
          <w:szCs w:val="24"/>
        </w:rPr>
        <w:t xml:space="preserve"> тако што је</w:t>
      </w:r>
      <w:r w:rsidR="00FE15D8" w:rsidRPr="00281A2D">
        <w:rPr>
          <w:rFonts w:ascii="Cambria" w:hAnsi="Cambria" w:cs="Times New Roman"/>
          <w:szCs w:val="24"/>
        </w:rPr>
        <w:t xml:space="preserve"> рангирање објеката извршено према</w:t>
      </w:r>
      <w:r w:rsidR="00893CFC" w:rsidRPr="00281A2D">
        <w:rPr>
          <w:rFonts w:ascii="Cambria" w:hAnsi="Cambria" w:cs="Times New Roman"/>
          <w:szCs w:val="24"/>
        </w:rPr>
        <w:t xml:space="preserve"> опсег</w:t>
      </w:r>
      <w:r w:rsidR="00FE15D8" w:rsidRPr="00281A2D">
        <w:rPr>
          <w:rFonts w:ascii="Cambria" w:hAnsi="Cambria" w:cs="Times New Roman"/>
          <w:szCs w:val="24"/>
        </w:rPr>
        <w:t>у</w:t>
      </w:r>
      <w:r w:rsidR="00893CFC" w:rsidRPr="00281A2D">
        <w:rPr>
          <w:rFonts w:ascii="Cambria" w:hAnsi="Cambria" w:cs="Times New Roman"/>
          <w:szCs w:val="24"/>
        </w:rPr>
        <w:t xml:space="preserve"> </w:t>
      </w:r>
      <w:r w:rsidR="00AA63D6" w:rsidRPr="00281A2D">
        <w:rPr>
          <w:rFonts w:ascii="Cambria" w:hAnsi="Cambria" w:cs="Times New Roman"/>
          <w:szCs w:val="24"/>
        </w:rPr>
        <w:t>заштићених добара, права и интереса и</w:t>
      </w:r>
      <w:r w:rsidRPr="00281A2D">
        <w:rPr>
          <w:rFonts w:ascii="Cambria" w:hAnsi="Cambria" w:cs="Times New Roman"/>
          <w:szCs w:val="24"/>
        </w:rPr>
        <w:t xml:space="preserve"> круг</w:t>
      </w:r>
      <w:r w:rsidR="00FE15D8" w:rsidRPr="00281A2D">
        <w:rPr>
          <w:rFonts w:ascii="Cambria" w:hAnsi="Cambria" w:cs="Times New Roman"/>
          <w:szCs w:val="24"/>
        </w:rPr>
        <w:t>у</w:t>
      </w:r>
      <w:r w:rsidRPr="00281A2D">
        <w:rPr>
          <w:rFonts w:ascii="Cambria" w:hAnsi="Cambria" w:cs="Times New Roman"/>
          <w:szCs w:val="24"/>
        </w:rPr>
        <w:t xml:space="preserve"> лица који би били погођени штет</w:t>
      </w:r>
      <w:r w:rsidR="00205E4C" w:rsidRPr="00281A2D">
        <w:rPr>
          <w:rFonts w:ascii="Cambria" w:hAnsi="Cambria" w:cs="Times New Roman"/>
          <w:szCs w:val="24"/>
        </w:rPr>
        <w:t>ном последицом</w:t>
      </w:r>
      <w:r w:rsidR="00A1089B" w:rsidRPr="00281A2D">
        <w:rPr>
          <w:rFonts w:ascii="Cambria" w:hAnsi="Cambria" w:cs="Times New Roman"/>
          <w:szCs w:val="24"/>
        </w:rPr>
        <w:t>, чиме је конкретизован општи општи законски критеријум за обим штетне последице</w:t>
      </w:r>
      <w:r w:rsidR="00E428C5" w:rsidRPr="00281A2D">
        <w:rPr>
          <w:rFonts w:ascii="Cambria" w:hAnsi="Cambria" w:cs="Times New Roman"/>
          <w:szCs w:val="24"/>
        </w:rPr>
        <w:t>.</w:t>
      </w:r>
    </w:p>
    <w:p w14:paraId="7AC9B7EF" w14:textId="77777777" w:rsidR="00242314" w:rsidRPr="00281A2D" w:rsidRDefault="00242314" w:rsidP="00537ACF">
      <w:pPr>
        <w:pStyle w:val="NoSpacing"/>
        <w:rPr>
          <w:rFonts w:ascii="Cambria" w:hAnsi="Cambria" w:cs="Times New Roman"/>
          <w:szCs w:val="24"/>
        </w:rPr>
      </w:pPr>
    </w:p>
    <w:p w14:paraId="27A24656" w14:textId="77777777" w:rsidR="009F7890" w:rsidRPr="00281A2D" w:rsidRDefault="0024106A" w:rsidP="00537ACF">
      <w:pPr>
        <w:pStyle w:val="NoSpacing"/>
        <w:rPr>
          <w:rFonts w:ascii="Cambria" w:hAnsi="Cambria" w:cs="Times New Roman"/>
          <w:szCs w:val="24"/>
        </w:rPr>
      </w:pPr>
      <w:r w:rsidRPr="00281A2D">
        <w:rPr>
          <w:rFonts w:ascii="Cambria" w:hAnsi="Cambria" w:cs="Times New Roman"/>
          <w:szCs w:val="24"/>
        </w:rPr>
        <w:t>Обим штетне последице исказује се бодовима у распону од 1-5.</w:t>
      </w:r>
    </w:p>
    <w:p w14:paraId="17711B0D" w14:textId="77777777" w:rsidR="0024106A" w:rsidRDefault="0024106A" w:rsidP="00537ACF">
      <w:pPr>
        <w:pStyle w:val="NoSpacing"/>
        <w:rPr>
          <w:rFonts w:ascii="Cambria" w:hAnsi="Cambria" w:cs="Times New Roman"/>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8025"/>
      </w:tblGrid>
      <w:tr w:rsidR="00537ACF" w14:paraId="718F6F9E" w14:textId="77777777" w:rsidTr="00537ACF">
        <w:tc>
          <w:tcPr>
            <w:tcW w:w="1276" w:type="dxa"/>
          </w:tcPr>
          <w:p w14:paraId="692771F9" w14:textId="77777777" w:rsidR="00537ACF" w:rsidRPr="00537ACF" w:rsidRDefault="00537ACF" w:rsidP="00DD5B38">
            <w:pPr>
              <w:pStyle w:val="NoSpacing"/>
              <w:rPr>
                <w:rFonts w:ascii="Cambria" w:hAnsi="Cambria" w:cs="Times New Roman"/>
                <w:b/>
                <w:i/>
                <w:szCs w:val="24"/>
              </w:rPr>
            </w:pPr>
            <w:r w:rsidRPr="00537ACF">
              <w:rPr>
                <w:rFonts w:ascii="Cambria" w:hAnsi="Cambria" w:cs="Times New Roman"/>
                <w:b/>
                <w:i/>
                <w:szCs w:val="24"/>
              </w:rPr>
              <w:t>Пример:</w:t>
            </w:r>
          </w:p>
        </w:tc>
        <w:tc>
          <w:tcPr>
            <w:tcW w:w="8238" w:type="dxa"/>
          </w:tcPr>
          <w:p w14:paraId="294C5CC3" w14:textId="77777777" w:rsidR="00537ACF" w:rsidRPr="00537ACF" w:rsidRDefault="00537ACF" w:rsidP="00537ACF">
            <w:pPr>
              <w:pStyle w:val="Heading2"/>
              <w:numPr>
                <w:ilvl w:val="0"/>
                <w:numId w:val="0"/>
              </w:numPr>
              <w:spacing w:before="0"/>
              <w:jc w:val="both"/>
              <w:outlineLvl w:val="1"/>
              <w:rPr>
                <w:rFonts w:ascii="Cambria" w:hAnsi="Cambria"/>
                <w:b w:val="0"/>
                <w:szCs w:val="24"/>
              </w:rPr>
            </w:pPr>
            <w:r w:rsidRPr="00537ACF">
              <w:rPr>
                <w:rFonts w:ascii="Cambria" w:hAnsi="Cambria" w:cs="Times New Roman"/>
                <w:b w:val="0"/>
                <w:szCs w:val="24"/>
              </w:rPr>
              <w:t>Градску водоводну мрежу користе сви корисници због чега би обим штетне последице који би настао на целој водоводној мрежи био изразито велики. Унутрашњу водоводну инсталацију користе станари једне зграде и обим штетне последице, у смислу броја људи и заштићених добара која би била погођени штетом, је мањи него када се ради о градској водоводној мрежи.</w:t>
            </w:r>
          </w:p>
        </w:tc>
      </w:tr>
    </w:tbl>
    <w:p w14:paraId="26B9E4E1" w14:textId="77777777" w:rsidR="00537ACF" w:rsidRPr="00537ACF" w:rsidRDefault="00537ACF" w:rsidP="00537ACF">
      <w:pPr>
        <w:pStyle w:val="NoSpacing"/>
        <w:rPr>
          <w:rFonts w:ascii="Cambria" w:hAnsi="Cambria" w:cs="Times New Roman"/>
          <w:szCs w:val="24"/>
        </w:rPr>
      </w:pPr>
    </w:p>
    <w:p w14:paraId="448E558B" w14:textId="77777777" w:rsidR="00205E4C" w:rsidRPr="00281A2D" w:rsidRDefault="00205E4C" w:rsidP="00537ACF">
      <w:pPr>
        <w:pStyle w:val="NoSpacing"/>
        <w:rPr>
          <w:rFonts w:ascii="Cambria" w:hAnsi="Cambria" w:cs="Times New Roman"/>
          <w:szCs w:val="24"/>
        </w:rPr>
      </w:pPr>
      <w:r w:rsidRPr="00281A2D">
        <w:rPr>
          <w:rFonts w:ascii="Cambria" w:hAnsi="Cambria" w:cs="Times New Roman"/>
          <w:szCs w:val="24"/>
        </w:rPr>
        <w:t xml:space="preserve">Како овај критеријум обима не може покрити све области надзора, </w:t>
      </w:r>
      <w:r w:rsidR="00FE15D8" w:rsidRPr="00281A2D">
        <w:rPr>
          <w:rFonts w:ascii="Cambria" w:hAnsi="Cambria" w:cs="Times New Roman"/>
          <w:szCs w:val="24"/>
        </w:rPr>
        <w:t>у Моделу</w:t>
      </w:r>
      <w:r w:rsidRPr="00281A2D">
        <w:rPr>
          <w:rFonts w:ascii="Cambria" w:hAnsi="Cambria" w:cs="Times New Roman"/>
          <w:szCs w:val="24"/>
        </w:rPr>
        <w:t xml:space="preserve"> правилника дати су</w:t>
      </w:r>
      <w:r w:rsidR="00020F50" w:rsidRPr="00281A2D">
        <w:rPr>
          <w:rFonts w:ascii="Cambria" w:hAnsi="Cambria" w:cs="Times New Roman"/>
          <w:szCs w:val="24"/>
        </w:rPr>
        <w:t xml:space="preserve"> и </w:t>
      </w:r>
      <w:r w:rsidR="007E2575" w:rsidRPr="007E2575">
        <w:rPr>
          <w:rFonts w:ascii="Cambria" w:hAnsi="Cambria" w:cs="Times New Roman"/>
          <w:szCs w:val="24"/>
        </w:rPr>
        <w:t xml:space="preserve">додатни </w:t>
      </w:r>
      <w:r w:rsidR="00FE15D8" w:rsidRPr="00281A2D">
        <w:rPr>
          <w:rFonts w:ascii="Cambria" w:hAnsi="Cambria" w:cs="Times New Roman"/>
          <w:szCs w:val="24"/>
        </w:rPr>
        <w:t>критеријуми за одређене области надзора</w:t>
      </w:r>
      <w:r w:rsidR="00242314" w:rsidRPr="00281A2D">
        <w:rPr>
          <w:rStyle w:val="FootnoteReference"/>
          <w:rFonts w:ascii="Cambria" w:hAnsi="Cambria" w:cs="Times New Roman"/>
          <w:szCs w:val="24"/>
        </w:rPr>
        <w:footnoteReference w:id="1"/>
      </w:r>
      <w:r w:rsidR="00D251DB" w:rsidRPr="00281A2D">
        <w:rPr>
          <w:rFonts w:ascii="Cambria" w:hAnsi="Cambria" w:cs="Times New Roman"/>
          <w:szCs w:val="24"/>
        </w:rPr>
        <w:t>:</w:t>
      </w:r>
    </w:p>
    <w:p w14:paraId="23748C1E" w14:textId="77777777" w:rsidR="00D251DB" w:rsidRPr="00281A2D" w:rsidRDefault="00D251DB" w:rsidP="00537ACF">
      <w:pPr>
        <w:pStyle w:val="NoSpacing"/>
        <w:rPr>
          <w:rFonts w:ascii="Cambria" w:hAnsi="Cambria" w:cs="Times New Roman"/>
          <w:szCs w:val="24"/>
        </w:rPr>
      </w:pPr>
    </w:p>
    <w:p w14:paraId="49300D7A" w14:textId="77777777" w:rsidR="00207937" w:rsidRPr="00281A2D" w:rsidRDefault="00D251DB" w:rsidP="007E2575">
      <w:pPr>
        <w:pStyle w:val="NoSpacing"/>
        <w:numPr>
          <w:ilvl w:val="0"/>
          <w:numId w:val="20"/>
        </w:numPr>
        <w:rPr>
          <w:rFonts w:ascii="Cambria" w:hAnsi="Cambria" w:cs="Times New Roman"/>
          <w:szCs w:val="24"/>
        </w:rPr>
      </w:pPr>
      <w:r w:rsidRPr="00281A2D">
        <w:rPr>
          <w:rFonts w:ascii="Cambria" w:hAnsi="Cambria" w:cs="Times New Roman"/>
          <w:szCs w:val="24"/>
        </w:rPr>
        <w:t>намена површине - критеријум који се примењује за процену обима штетне последице само у области уређења/чистоће површина, уклањање снега и леда, постављања мањих монтажних објеката привременог карактера (</w:t>
      </w:r>
      <w:r w:rsidR="00FE15D8" w:rsidRPr="00281A2D">
        <w:rPr>
          <w:rFonts w:ascii="Cambria" w:hAnsi="Cambria" w:cs="Times New Roman"/>
          <w:szCs w:val="24"/>
        </w:rPr>
        <w:t xml:space="preserve">баште угоститељског објекта, </w:t>
      </w:r>
      <w:r w:rsidRPr="00281A2D">
        <w:rPr>
          <w:rFonts w:ascii="Cambria" w:hAnsi="Cambria" w:cs="Times New Roman"/>
          <w:szCs w:val="24"/>
        </w:rPr>
        <w:t>киосци</w:t>
      </w:r>
      <w:r w:rsidR="00FE15D8" w:rsidRPr="00281A2D">
        <w:rPr>
          <w:rFonts w:ascii="Cambria" w:hAnsi="Cambria" w:cs="Times New Roman"/>
          <w:szCs w:val="24"/>
        </w:rPr>
        <w:t xml:space="preserve"> тезге</w:t>
      </w:r>
      <w:r w:rsidR="00020F50" w:rsidRPr="00281A2D">
        <w:rPr>
          <w:rFonts w:ascii="Cambria" w:hAnsi="Cambria" w:cs="Times New Roman"/>
          <w:szCs w:val="24"/>
        </w:rPr>
        <w:t xml:space="preserve"> и други покретни објекти,</w:t>
      </w:r>
      <w:r w:rsidR="006D346F" w:rsidRPr="00281A2D">
        <w:rPr>
          <w:rFonts w:ascii="Cambria" w:hAnsi="Cambria" w:cs="Times New Roman"/>
          <w:szCs w:val="24"/>
        </w:rPr>
        <w:t xml:space="preserve"> </w:t>
      </w:r>
      <w:r w:rsidR="00020F50" w:rsidRPr="00281A2D">
        <w:rPr>
          <w:rFonts w:ascii="Cambria" w:hAnsi="Cambria" w:cs="Times New Roman"/>
          <w:szCs w:val="24"/>
        </w:rPr>
        <w:t>рекламне табле и пано</w:t>
      </w:r>
      <w:r w:rsidRPr="00281A2D">
        <w:rPr>
          <w:rFonts w:ascii="Cambria" w:hAnsi="Cambria" w:cs="Times New Roman"/>
          <w:szCs w:val="24"/>
        </w:rPr>
        <w:t>и),</w:t>
      </w:r>
    </w:p>
    <w:p w14:paraId="5381CC19" w14:textId="77777777" w:rsidR="004D4EDD" w:rsidRPr="00281A2D" w:rsidRDefault="004D4EDD" w:rsidP="00537ACF">
      <w:pPr>
        <w:pStyle w:val="NoSpacing"/>
        <w:rPr>
          <w:rFonts w:ascii="Cambria" w:hAnsi="Cambria" w:cs="Times New Roman"/>
          <w:szCs w:val="24"/>
        </w:rPr>
      </w:pPr>
    </w:p>
    <w:p w14:paraId="357FBF90" w14:textId="77777777" w:rsidR="00F3214E" w:rsidRPr="00281A2D" w:rsidRDefault="00D251DB" w:rsidP="007E2575">
      <w:pPr>
        <w:pStyle w:val="NoSpacing"/>
        <w:numPr>
          <w:ilvl w:val="0"/>
          <w:numId w:val="20"/>
        </w:numPr>
        <w:rPr>
          <w:rFonts w:ascii="Cambria" w:hAnsi="Cambria" w:cs="Times New Roman"/>
          <w:szCs w:val="24"/>
        </w:rPr>
      </w:pPr>
      <w:r w:rsidRPr="00281A2D">
        <w:rPr>
          <w:rFonts w:ascii="Cambria" w:hAnsi="Cambria" w:cs="Times New Roman"/>
          <w:szCs w:val="24"/>
        </w:rPr>
        <w:t>категорија пута према функционалном значају и улози у просторној организацији града/општине – критеријум који се примењује за процену обима штетне последице само за делатност одржавања путева,</w:t>
      </w:r>
    </w:p>
    <w:p w14:paraId="00E4C10C" w14:textId="77777777" w:rsidR="00207937" w:rsidRPr="00281A2D" w:rsidRDefault="00207937" w:rsidP="007E2575">
      <w:pPr>
        <w:pStyle w:val="NoSpacing"/>
        <w:rPr>
          <w:rFonts w:ascii="Cambria" w:hAnsi="Cambria" w:cs="Times New Roman"/>
          <w:szCs w:val="24"/>
        </w:rPr>
      </w:pPr>
    </w:p>
    <w:p w14:paraId="62CE92A5" w14:textId="77777777" w:rsidR="00D251DB" w:rsidRPr="00281A2D" w:rsidRDefault="00D251DB" w:rsidP="007E2575">
      <w:pPr>
        <w:pStyle w:val="NoSpacing"/>
        <w:numPr>
          <w:ilvl w:val="0"/>
          <w:numId w:val="20"/>
        </w:numPr>
        <w:rPr>
          <w:rFonts w:ascii="Cambria" w:hAnsi="Cambria" w:cs="Times New Roman"/>
          <w:szCs w:val="24"/>
        </w:rPr>
      </w:pPr>
      <w:r w:rsidRPr="00281A2D">
        <w:rPr>
          <w:rFonts w:ascii="Cambria" w:hAnsi="Cambria" w:cs="Times New Roman"/>
          <w:szCs w:val="24"/>
        </w:rPr>
        <w:t>намена зграде и број станова у згради - критеријум који се примењује за процену обима штетне последице у области становање и одржавање зграда,</w:t>
      </w:r>
    </w:p>
    <w:p w14:paraId="29DCA101" w14:textId="77777777" w:rsidR="004D4EDD" w:rsidRPr="00281A2D" w:rsidRDefault="004D4EDD" w:rsidP="007E2575">
      <w:pPr>
        <w:pStyle w:val="NoSpacing"/>
        <w:rPr>
          <w:rFonts w:ascii="Cambria" w:hAnsi="Cambria" w:cs="Times New Roman"/>
          <w:szCs w:val="24"/>
        </w:rPr>
      </w:pPr>
    </w:p>
    <w:p w14:paraId="1019793C" w14:textId="77777777" w:rsidR="00D251DB" w:rsidRPr="00281A2D" w:rsidRDefault="00242314" w:rsidP="007E2575">
      <w:pPr>
        <w:pStyle w:val="NoSpacing"/>
        <w:numPr>
          <w:ilvl w:val="0"/>
          <w:numId w:val="20"/>
        </w:numPr>
        <w:rPr>
          <w:rFonts w:ascii="Cambria" w:hAnsi="Cambria" w:cs="Times New Roman"/>
          <w:szCs w:val="24"/>
        </w:rPr>
      </w:pPr>
      <w:r w:rsidRPr="00281A2D">
        <w:rPr>
          <w:rFonts w:ascii="Cambria" w:hAnsi="Cambria" w:cs="Times New Roman"/>
          <w:szCs w:val="24"/>
        </w:rPr>
        <w:t>л</w:t>
      </w:r>
      <w:r w:rsidR="00D251DB" w:rsidRPr="00281A2D">
        <w:rPr>
          <w:rFonts w:ascii="Cambria" w:hAnsi="Cambria" w:cs="Times New Roman"/>
          <w:szCs w:val="24"/>
        </w:rPr>
        <w:t>окација/место за држање домаћих животиња и кућних љубимаца – критеријум који се примењује за процену обима штетне последице у области држања домаћих животиња и кућних љубимаца.</w:t>
      </w:r>
    </w:p>
    <w:p w14:paraId="3C4CAC6B" w14:textId="77777777" w:rsidR="00D251DB" w:rsidRPr="00281A2D" w:rsidRDefault="00D251DB" w:rsidP="007E2575">
      <w:pPr>
        <w:pStyle w:val="NoSpacing"/>
        <w:rPr>
          <w:rFonts w:ascii="Cambria" w:hAnsi="Cambria" w:cs="Times New Roman"/>
          <w:szCs w:val="24"/>
        </w:rPr>
      </w:pPr>
    </w:p>
    <w:p w14:paraId="647F527F" w14:textId="77777777" w:rsidR="00C8067D" w:rsidRPr="00281A2D" w:rsidRDefault="00C8067D" w:rsidP="007E2575">
      <w:pPr>
        <w:numPr>
          <w:ilvl w:val="0"/>
          <w:numId w:val="20"/>
        </w:numPr>
        <w:spacing w:after="0" w:line="240" w:lineRule="auto"/>
        <w:jc w:val="both"/>
        <w:rPr>
          <w:rFonts w:ascii="Cambria" w:eastAsia="Times New Roman" w:hAnsi="Cambria"/>
          <w:sz w:val="24"/>
          <w:szCs w:val="24"/>
        </w:rPr>
      </w:pPr>
      <w:r w:rsidRPr="00281A2D">
        <w:rPr>
          <w:rFonts w:ascii="Cambria" w:eastAsia="Times New Roman" w:hAnsi="Cambria"/>
          <w:bCs/>
          <w:sz w:val="24"/>
          <w:szCs w:val="24"/>
        </w:rPr>
        <w:t>број/опсег лица на које утиче делатност или активност/ радња/, за процену обима штетне последице у областима на које се не могу применити критеријуми од 1-4.</w:t>
      </w:r>
    </w:p>
    <w:p w14:paraId="038CB2E0" w14:textId="77777777" w:rsidR="00BE7937" w:rsidRDefault="00BE7937">
      <w:pPr>
        <w:rPr>
          <w:rFonts w:ascii="Cambria" w:hAnsi="Cambria" w:cs="Times New Roman"/>
          <w:sz w:val="24"/>
          <w:szCs w:val="24"/>
        </w:rPr>
      </w:pPr>
      <w:r>
        <w:rPr>
          <w:rFonts w:ascii="Cambria" w:hAnsi="Cambria" w:cs="Times New Roman"/>
          <w:szCs w:val="24"/>
        </w:rPr>
        <w:br w:type="page"/>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309"/>
      </w:tblGrid>
      <w:tr w:rsidR="00BE7937" w14:paraId="74C2BA22" w14:textId="77777777" w:rsidTr="00DD5B38">
        <w:tc>
          <w:tcPr>
            <w:tcW w:w="567" w:type="dxa"/>
          </w:tcPr>
          <w:p w14:paraId="47B6DB98" w14:textId="77777777" w:rsidR="00BE7937" w:rsidRPr="006C2531" w:rsidRDefault="00BE7937" w:rsidP="00DD5B38">
            <w:pPr>
              <w:pStyle w:val="NoSpacing"/>
              <w:rPr>
                <w:rFonts w:ascii="Cambria" w:hAnsi="Cambria" w:cs="Times New Roman"/>
                <w:b/>
                <w:szCs w:val="24"/>
              </w:rPr>
            </w:pPr>
            <w:r>
              <w:rPr>
                <w:rFonts w:ascii="Cambria" w:hAnsi="Cambria" w:cs="Times New Roman"/>
                <w:b/>
                <w:szCs w:val="24"/>
              </w:rPr>
              <w:lastRenderedPageBreak/>
              <w:t>в)</w:t>
            </w:r>
          </w:p>
        </w:tc>
        <w:tc>
          <w:tcPr>
            <w:tcW w:w="8521" w:type="dxa"/>
          </w:tcPr>
          <w:p w14:paraId="4D13341A" w14:textId="77777777" w:rsidR="00BE7937" w:rsidRPr="006C2531" w:rsidRDefault="00BE7937" w:rsidP="00BE7937">
            <w:pPr>
              <w:pStyle w:val="Heading2"/>
              <w:numPr>
                <w:ilvl w:val="0"/>
                <w:numId w:val="0"/>
              </w:numPr>
              <w:spacing w:before="0"/>
              <w:outlineLvl w:val="1"/>
              <w:rPr>
                <w:rFonts w:ascii="Cambria" w:hAnsi="Cambria"/>
                <w:szCs w:val="24"/>
              </w:rPr>
            </w:pPr>
            <w:bookmarkStart w:id="2" w:name="_Toc522826398"/>
            <w:r w:rsidRPr="00281A2D">
              <w:rPr>
                <w:rFonts w:ascii="Cambria" w:hAnsi="Cambria"/>
                <w:szCs w:val="24"/>
              </w:rPr>
              <w:t>Израчунавање тежине штетне последице</w:t>
            </w:r>
            <w:bookmarkEnd w:id="2"/>
          </w:p>
        </w:tc>
      </w:tr>
    </w:tbl>
    <w:p w14:paraId="6D6BB1BF" w14:textId="77777777" w:rsidR="00242314" w:rsidRPr="00BE7937" w:rsidRDefault="00242314" w:rsidP="007E2575">
      <w:pPr>
        <w:pStyle w:val="NoSpacing"/>
        <w:ind w:firstLine="720"/>
        <w:rPr>
          <w:rFonts w:ascii="Cambria" w:hAnsi="Cambria" w:cs="Times New Roman"/>
          <w:szCs w:val="24"/>
        </w:rPr>
      </w:pPr>
    </w:p>
    <w:p w14:paraId="578ECEEB" w14:textId="77777777" w:rsidR="004D4EDD" w:rsidRPr="00281A2D" w:rsidRDefault="004D4EDD" w:rsidP="007E2575">
      <w:pPr>
        <w:pStyle w:val="NoSpacing"/>
        <w:rPr>
          <w:rFonts w:ascii="Cambria" w:hAnsi="Cambria"/>
          <w:szCs w:val="24"/>
        </w:rPr>
      </w:pPr>
      <w:r w:rsidRPr="00281A2D">
        <w:rPr>
          <w:rFonts w:ascii="Cambria" w:hAnsi="Cambria"/>
          <w:szCs w:val="24"/>
        </w:rPr>
        <w:t>Рекли смо већ да тежина штетних последица представља про</w:t>
      </w:r>
      <w:r w:rsidR="00B5610A" w:rsidRPr="00281A2D">
        <w:rPr>
          <w:rFonts w:ascii="Cambria" w:hAnsi="Cambria"/>
          <w:szCs w:val="24"/>
        </w:rPr>
        <w:t>извод природе штетних последица</w:t>
      </w:r>
      <w:r w:rsidRPr="00281A2D">
        <w:rPr>
          <w:rFonts w:ascii="Cambria" w:hAnsi="Cambria"/>
          <w:szCs w:val="24"/>
        </w:rPr>
        <w:t xml:space="preserve"> које могу настати и обима штетних последица по законом и другим прописом заштићена доб</w:t>
      </w:r>
      <w:r w:rsidR="00FE15D8" w:rsidRPr="00281A2D">
        <w:rPr>
          <w:rFonts w:ascii="Cambria" w:hAnsi="Cambria"/>
          <w:szCs w:val="24"/>
        </w:rPr>
        <w:t>ра, права и интересе</w:t>
      </w:r>
      <w:r w:rsidRPr="00281A2D">
        <w:rPr>
          <w:rFonts w:ascii="Cambria" w:hAnsi="Cambria"/>
          <w:szCs w:val="24"/>
        </w:rPr>
        <w:t>.</w:t>
      </w:r>
    </w:p>
    <w:p w14:paraId="1CA4E1D1" w14:textId="77777777" w:rsidR="00A373E0" w:rsidRPr="00281A2D" w:rsidRDefault="00A373E0" w:rsidP="007E2575">
      <w:pPr>
        <w:pStyle w:val="NoSpacing"/>
        <w:rPr>
          <w:rFonts w:ascii="Cambria" w:hAnsi="Cambria"/>
          <w:szCs w:val="24"/>
        </w:rPr>
      </w:pPr>
    </w:p>
    <w:p w14:paraId="7C77DD99" w14:textId="77777777" w:rsidR="000F5B0D" w:rsidRPr="00281A2D" w:rsidRDefault="000F5B0D" w:rsidP="00F826F8">
      <w:pPr>
        <w:pStyle w:val="NoSpacing"/>
        <w:rPr>
          <w:rFonts w:ascii="Cambria" w:hAnsi="Cambria"/>
          <w:szCs w:val="24"/>
        </w:rPr>
      </w:pPr>
      <w:r w:rsidRPr="00281A2D">
        <w:rPr>
          <w:rFonts w:ascii="Cambria" w:hAnsi="Cambria"/>
          <w:szCs w:val="24"/>
        </w:rPr>
        <w:t>Како је</w:t>
      </w:r>
      <w:r w:rsidR="00FE15D8" w:rsidRPr="00281A2D">
        <w:rPr>
          <w:rFonts w:ascii="Cambria" w:hAnsi="Cambria"/>
          <w:szCs w:val="24"/>
        </w:rPr>
        <w:t xml:space="preserve"> у Моделу правилника</w:t>
      </w:r>
      <w:r w:rsidRPr="00281A2D">
        <w:rPr>
          <w:rFonts w:ascii="Cambria" w:hAnsi="Cambria"/>
          <w:szCs w:val="24"/>
        </w:rPr>
        <w:t xml:space="preserve"> природа штетне последице</w:t>
      </w:r>
      <w:r w:rsidR="00001445" w:rsidRPr="00281A2D">
        <w:rPr>
          <w:rFonts w:ascii="Cambria" w:hAnsi="Cambria"/>
          <w:szCs w:val="24"/>
        </w:rPr>
        <w:t xml:space="preserve"> опредељена само једним критеријумом -</w:t>
      </w:r>
      <w:r w:rsidR="007E2575">
        <w:rPr>
          <w:rFonts w:ascii="Cambria" w:hAnsi="Cambria"/>
          <w:szCs w:val="24"/>
        </w:rPr>
        <w:t xml:space="preserve"> </w:t>
      </w:r>
      <w:r w:rsidR="00001445" w:rsidRPr="00281A2D">
        <w:rPr>
          <w:rFonts w:ascii="Cambria" w:hAnsi="Cambria"/>
          <w:szCs w:val="24"/>
        </w:rPr>
        <w:t>врстом делатности односно активности надзираног субјекта</w:t>
      </w:r>
      <w:r w:rsidRPr="00281A2D">
        <w:rPr>
          <w:rFonts w:ascii="Cambria" w:hAnsi="Cambria"/>
          <w:szCs w:val="24"/>
        </w:rPr>
        <w:t xml:space="preserve"> </w:t>
      </w:r>
      <w:r w:rsidR="00001445" w:rsidRPr="00281A2D">
        <w:rPr>
          <w:rFonts w:ascii="Cambria" w:hAnsi="Cambria"/>
          <w:szCs w:val="24"/>
        </w:rPr>
        <w:t xml:space="preserve">која је </w:t>
      </w:r>
      <w:r w:rsidRPr="00281A2D">
        <w:rPr>
          <w:rFonts w:ascii="Cambria" w:hAnsi="Cambria"/>
          <w:szCs w:val="24"/>
        </w:rPr>
        <w:t xml:space="preserve">исказана бодовима од 1-5, </w:t>
      </w:r>
      <w:r w:rsidR="00001445" w:rsidRPr="00281A2D">
        <w:rPr>
          <w:rFonts w:ascii="Cambria" w:hAnsi="Cambria"/>
          <w:szCs w:val="24"/>
        </w:rPr>
        <w:t>а обим штетне последице једним од предложе</w:t>
      </w:r>
      <w:r w:rsidR="00436AC9" w:rsidRPr="00281A2D">
        <w:rPr>
          <w:rFonts w:ascii="Cambria" w:hAnsi="Cambria"/>
          <w:szCs w:val="24"/>
        </w:rPr>
        <w:t>них критеријума, такође исказан</w:t>
      </w:r>
      <w:r w:rsidR="00001445" w:rsidRPr="00281A2D">
        <w:rPr>
          <w:rFonts w:ascii="Cambria" w:hAnsi="Cambria"/>
          <w:szCs w:val="24"/>
        </w:rPr>
        <w:t xml:space="preserve"> бодовима 1-5, то се тежина штетних последица утврђује се у распону од 1 до 25.  </w:t>
      </w:r>
    </w:p>
    <w:p w14:paraId="1D7D2C26" w14:textId="77777777" w:rsidR="00BC4BB6" w:rsidRPr="00281A2D" w:rsidRDefault="00BC4BB6" w:rsidP="007E2575">
      <w:pPr>
        <w:pStyle w:val="NoSpacing"/>
        <w:rPr>
          <w:rFonts w:ascii="Cambria" w:hAnsi="Cambria"/>
          <w:szCs w:val="24"/>
        </w:rPr>
      </w:pPr>
    </w:p>
    <w:p w14:paraId="66136121" w14:textId="77777777" w:rsidR="00C8067D" w:rsidRPr="00281A2D" w:rsidRDefault="00BC4BB6" w:rsidP="007E2575">
      <w:pPr>
        <w:spacing w:after="0" w:line="240" w:lineRule="auto"/>
        <w:jc w:val="both"/>
        <w:rPr>
          <w:rFonts w:ascii="Cambria" w:hAnsi="Cambria"/>
          <w:sz w:val="24"/>
          <w:szCs w:val="24"/>
        </w:rPr>
      </w:pPr>
      <w:r w:rsidRPr="00281A2D">
        <w:rPr>
          <w:rFonts w:ascii="Cambria" w:hAnsi="Cambria"/>
          <w:sz w:val="24"/>
          <w:szCs w:val="24"/>
        </w:rPr>
        <w:t xml:space="preserve">Моделом правилника </w:t>
      </w:r>
      <w:r w:rsidR="007E2575" w:rsidRPr="00D96EDB">
        <w:rPr>
          <w:rFonts w:ascii="Cambria" w:hAnsi="Cambria"/>
          <w:sz w:val="24"/>
          <w:szCs w:val="24"/>
        </w:rPr>
        <w:t>одређен је</w:t>
      </w:r>
      <w:r w:rsidR="00D96EDB" w:rsidRPr="00D96EDB">
        <w:rPr>
          <w:rFonts w:ascii="Cambria" w:hAnsi="Cambria"/>
          <w:sz w:val="24"/>
          <w:szCs w:val="24"/>
        </w:rPr>
        <w:t xml:space="preserve"> распон</w:t>
      </w:r>
      <w:r w:rsidR="00D96EDB">
        <w:rPr>
          <w:rFonts w:ascii="Cambria" w:hAnsi="Cambria"/>
          <w:sz w:val="24"/>
          <w:szCs w:val="24"/>
        </w:rPr>
        <w:t xml:space="preserve"> бодова тежине штетних последица од 1-25 и сведен на нумеричке вредности од 1-5 на следећи начин: </w:t>
      </w:r>
      <w:r w:rsidR="00D96EDB" w:rsidRPr="00D96EDB">
        <w:rPr>
          <w:rFonts w:ascii="Cambria" w:hAnsi="Cambria"/>
          <w:sz w:val="24"/>
          <w:szCs w:val="24"/>
        </w:rPr>
        <w:t xml:space="preserve"> </w:t>
      </w:r>
    </w:p>
    <w:p w14:paraId="10821917" w14:textId="77777777" w:rsidR="00C8067D" w:rsidRPr="00281A2D" w:rsidRDefault="00C8067D" w:rsidP="007E2575">
      <w:pPr>
        <w:spacing w:after="0" w:line="240" w:lineRule="auto"/>
        <w:jc w:val="both"/>
        <w:rPr>
          <w:rFonts w:ascii="Cambria" w:eastAsia="Times New Roman" w:hAnsi="Cambria" w:cs="Times New Roman"/>
          <w:sz w:val="24"/>
          <w:szCs w:val="24"/>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384"/>
        <w:gridCol w:w="3059"/>
        <w:gridCol w:w="2947"/>
      </w:tblGrid>
      <w:tr w:rsidR="00C8067D" w:rsidRPr="00281A2D" w14:paraId="6EE15ED9"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EEECE1"/>
            <w:hideMark/>
          </w:tcPr>
          <w:p w14:paraId="6A09429F" w14:textId="77777777" w:rsidR="00C8067D" w:rsidRPr="00281A2D" w:rsidRDefault="00C8067D" w:rsidP="00F826F8">
            <w:pPr>
              <w:spacing w:before="60" w:after="60" w:line="240" w:lineRule="auto"/>
              <w:rPr>
                <w:rFonts w:ascii="Cambria" w:eastAsia="Times New Roman" w:hAnsi="Cambria" w:cs="Times New Roman"/>
                <w:b/>
                <w:bCs/>
                <w:sz w:val="24"/>
                <w:szCs w:val="24"/>
              </w:rPr>
            </w:pPr>
            <w:r w:rsidRPr="00281A2D">
              <w:rPr>
                <w:rFonts w:ascii="Cambria" w:eastAsia="Times New Roman" w:hAnsi="Cambria" w:cs="Times New Roman"/>
                <w:b/>
                <w:bCs/>
                <w:sz w:val="24"/>
                <w:szCs w:val="24"/>
              </w:rPr>
              <w:t>Тежина штетних последица</w:t>
            </w:r>
          </w:p>
        </w:tc>
        <w:tc>
          <w:tcPr>
            <w:tcW w:w="1629" w:type="pct"/>
            <w:tcBorders>
              <w:top w:val="outset" w:sz="6" w:space="0" w:color="auto"/>
              <w:left w:val="outset" w:sz="6" w:space="0" w:color="auto"/>
              <w:bottom w:val="outset" w:sz="6" w:space="0" w:color="auto"/>
              <w:right w:val="outset" w:sz="6" w:space="0" w:color="auto"/>
            </w:tcBorders>
            <w:shd w:val="clear" w:color="auto" w:fill="EEECE1"/>
            <w:hideMark/>
          </w:tcPr>
          <w:p w14:paraId="004DC19B" w14:textId="77777777" w:rsidR="00C8067D" w:rsidRPr="00281A2D" w:rsidRDefault="00C8067D" w:rsidP="00F826F8">
            <w:pPr>
              <w:spacing w:before="60" w:after="60" w:line="240" w:lineRule="auto"/>
              <w:rPr>
                <w:rFonts w:ascii="Cambria" w:eastAsia="Times New Roman" w:hAnsi="Cambria" w:cs="Times New Roman"/>
                <w:b/>
                <w:bCs/>
                <w:sz w:val="24"/>
                <w:szCs w:val="24"/>
              </w:rPr>
            </w:pPr>
            <w:r w:rsidRPr="00281A2D">
              <w:rPr>
                <w:rFonts w:ascii="Cambria" w:eastAsia="Times New Roman" w:hAnsi="Cambria" w:cs="Times New Roman"/>
                <w:b/>
                <w:bCs/>
                <w:sz w:val="24"/>
                <w:szCs w:val="24"/>
              </w:rPr>
              <w:t>Распон бодова</w:t>
            </w:r>
          </w:p>
        </w:tc>
        <w:tc>
          <w:tcPr>
            <w:tcW w:w="1569" w:type="pct"/>
            <w:tcBorders>
              <w:top w:val="outset" w:sz="6" w:space="0" w:color="auto"/>
              <w:left w:val="outset" w:sz="6" w:space="0" w:color="auto"/>
              <w:bottom w:val="outset" w:sz="6" w:space="0" w:color="auto"/>
              <w:right w:val="outset" w:sz="6" w:space="0" w:color="auto"/>
            </w:tcBorders>
            <w:shd w:val="clear" w:color="auto" w:fill="EEECE1"/>
            <w:hideMark/>
          </w:tcPr>
          <w:p w14:paraId="420903BE" w14:textId="77777777" w:rsidR="00C8067D" w:rsidRPr="00281A2D" w:rsidRDefault="00C8067D" w:rsidP="00F826F8">
            <w:pPr>
              <w:spacing w:before="60" w:after="60" w:line="240" w:lineRule="auto"/>
              <w:rPr>
                <w:rFonts w:ascii="Cambria" w:eastAsia="Times New Roman" w:hAnsi="Cambria" w:cs="Times New Roman"/>
                <w:b/>
                <w:bCs/>
                <w:sz w:val="24"/>
                <w:szCs w:val="24"/>
              </w:rPr>
            </w:pPr>
            <w:r w:rsidRPr="00281A2D">
              <w:rPr>
                <w:rFonts w:ascii="Cambria" w:eastAsia="Times New Roman" w:hAnsi="Cambria" w:cs="Times New Roman"/>
                <w:b/>
                <w:bCs/>
                <w:sz w:val="24"/>
                <w:szCs w:val="24"/>
              </w:rPr>
              <w:t>Нумеричка вредност</w:t>
            </w:r>
          </w:p>
        </w:tc>
      </w:tr>
      <w:tr w:rsidR="00C8067D" w:rsidRPr="00281A2D" w14:paraId="533A8CB4"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hideMark/>
          </w:tcPr>
          <w:p w14:paraId="5700965A" w14:textId="77777777" w:rsidR="00C8067D" w:rsidRPr="00281A2D" w:rsidRDefault="00C8067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Незнатна</w:t>
            </w:r>
          </w:p>
        </w:tc>
        <w:tc>
          <w:tcPr>
            <w:tcW w:w="1629" w:type="pct"/>
            <w:tcBorders>
              <w:top w:val="outset" w:sz="6" w:space="0" w:color="auto"/>
              <w:left w:val="outset" w:sz="6" w:space="0" w:color="auto"/>
              <w:bottom w:val="outset" w:sz="6" w:space="0" w:color="auto"/>
              <w:right w:val="outset" w:sz="6" w:space="0" w:color="auto"/>
            </w:tcBorders>
            <w:hideMark/>
          </w:tcPr>
          <w:p w14:paraId="4C94EDB6" w14:textId="77777777" w:rsidR="00C8067D" w:rsidRPr="00281A2D" w:rsidRDefault="00C8067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1 - 2</w:t>
            </w:r>
          </w:p>
        </w:tc>
        <w:tc>
          <w:tcPr>
            <w:tcW w:w="1569" w:type="pct"/>
            <w:tcBorders>
              <w:top w:val="outset" w:sz="6" w:space="0" w:color="auto"/>
              <w:left w:val="outset" w:sz="6" w:space="0" w:color="auto"/>
              <w:bottom w:val="outset" w:sz="6" w:space="0" w:color="auto"/>
              <w:right w:val="outset" w:sz="6" w:space="0" w:color="auto"/>
            </w:tcBorders>
            <w:hideMark/>
          </w:tcPr>
          <w:p w14:paraId="087031FE" w14:textId="77777777" w:rsidR="00C8067D" w:rsidRPr="0008003E" w:rsidRDefault="00C8067D" w:rsidP="00F826F8">
            <w:pPr>
              <w:tabs>
                <w:tab w:val="center" w:pos="1470"/>
              </w:tabs>
              <w:spacing w:before="60" w:after="60" w:line="240" w:lineRule="auto"/>
              <w:jc w:val="center"/>
              <w:rPr>
                <w:rFonts w:ascii="Cambria" w:eastAsia="Times New Roman" w:hAnsi="Cambria" w:cs="Times New Roman"/>
                <w:b/>
                <w:sz w:val="24"/>
                <w:szCs w:val="24"/>
              </w:rPr>
            </w:pPr>
            <w:r w:rsidRPr="0008003E">
              <w:rPr>
                <w:rFonts w:ascii="Cambria" w:eastAsia="Times New Roman" w:hAnsi="Cambria" w:cs="Times New Roman"/>
                <w:b/>
                <w:sz w:val="24"/>
                <w:szCs w:val="24"/>
              </w:rPr>
              <w:t>1</w:t>
            </w:r>
          </w:p>
        </w:tc>
      </w:tr>
      <w:tr w:rsidR="00C8067D" w:rsidRPr="00281A2D" w14:paraId="35744D86"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hideMark/>
          </w:tcPr>
          <w:p w14:paraId="0834AE69" w14:textId="77777777" w:rsidR="00C8067D" w:rsidRPr="00281A2D" w:rsidRDefault="00C8067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Ниска</w:t>
            </w:r>
          </w:p>
        </w:tc>
        <w:tc>
          <w:tcPr>
            <w:tcW w:w="1629" w:type="pct"/>
            <w:tcBorders>
              <w:top w:val="outset" w:sz="6" w:space="0" w:color="auto"/>
              <w:left w:val="outset" w:sz="6" w:space="0" w:color="auto"/>
              <w:bottom w:val="outset" w:sz="6" w:space="0" w:color="auto"/>
              <w:right w:val="outset" w:sz="6" w:space="0" w:color="auto"/>
            </w:tcBorders>
            <w:hideMark/>
          </w:tcPr>
          <w:p w14:paraId="68139D87" w14:textId="77777777" w:rsidR="00C8067D" w:rsidRPr="00281A2D" w:rsidRDefault="00C8067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3 - 5</w:t>
            </w:r>
          </w:p>
        </w:tc>
        <w:tc>
          <w:tcPr>
            <w:tcW w:w="1569" w:type="pct"/>
            <w:tcBorders>
              <w:top w:val="outset" w:sz="6" w:space="0" w:color="auto"/>
              <w:left w:val="outset" w:sz="6" w:space="0" w:color="auto"/>
              <w:bottom w:val="outset" w:sz="6" w:space="0" w:color="auto"/>
              <w:right w:val="outset" w:sz="6" w:space="0" w:color="auto"/>
            </w:tcBorders>
            <w:hideMark/>
          </w:tcPr>
          <w:p w14:paraId="538F2466" w14:textId="77777777" w:rsidR="00C8067D" w:rsidRPr="0008003E" w:rsidRDefault="00C8067D" w:rsidP="00F826F8">
            <w:pPr>
              <w:spacing w:before="60" w:after="60" w:line="240" w:lineRule="auto"/>
              <w:jc w:val="center"/>
              <w:rPr>
                <w:rFonts w:ascii="Cambria" w:eastAsia="Times New Roman" w:hAnsi="Cambria" w:cs="Times New Roman"/>
                <w:b/>
                <w:sz w:val="24"/>
                <w:szCs w:val="24"/>
              </w:rPr>
            </w:pPr>
            <w:r w:rsidRPr="0008003E">
              <w:rPr>
                <w:rFonts w:ascii="Cambria" w:eastAsia="Times New Roman" w:hAnsi="Cambria" w:cs="Times New Roman"/>
                <w:b/>
                <w:sz w:val="24"/>
                <w:szCs w:val="24"/>
              </w:rPr>
              <w:t>2</w:t>
            </w:r>
          </w:p>
        </w:tc>
      </w:tr>
      <w:tr w:rsidR="00C8067D" w:rsidRPr="00281A2D" w14:paraId="1F295418"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hideMark/>
          </w:tcPr>
          <w:p w14:paraId="49CED9CE" w14:textId="77777777" w:rsidR="00C8067D" w:rsidRPr="00281A2D" w:rsidRDefault="00C8067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Средња</w:t>
            </w:r>
          </w:p>
        </w:tc>
        <w:tc>
          <w:tcPr>
            <w:tcW w:w="1629" w:type="pct"/>
            <w:tcBorders>
              <w:top w:val="outset" w:sz="6" w:space="0" w:color="auto"/>
              <w:left w:val="outset" w:sz="6" w:space="0" w:color="auto"/>
              <w:bottom w:val="outset" w:sz="6" w:space="0" w:color="auto"/>
              <w:right w:val="outset" w:sz="6" w:space="0" w:color="auto"/>
            </w:tcBorders>
            <w:hideMark/>
          </w:tcPr>
          <w:p w14:paraId="1F86A2A8" w14:textId="77777777" w:rsidR="00C8067D" w:rsidRPr="00281A2D" w:rsidRDefault="00C8067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6 - 12</w:t>
            </w:r>
          </w:p>
        </w:tc>
        <w:tc>
          <w:tcPr>
            <w:tcW w:w="1569" w:type="pct"/>
            <w:tcBorders>
              <w:top w:val="outset" w:sz="6" w:space="0" w:color="auto"/>
              <w:left w:val="outset" w:sz="6" w:space="0" w:color="auto"/>
              <w:bottom w:val="outset" w:sz="6" w:space="0" w:color="auto"/>
              <w:right w:val="outset" w:sz="6" w:space="0" w:color="auto"/>
            </w:tcBorders>
            <w:hideMark/>
          </w:tcPr>
          <w:p w14:paraId="0B1AD350" w14:textId="77777777" w:rsidR="00C8067D" w:rsidRPr="0008003E" w:rsidRDefault="00C8067D" w:rsidP="00F826F8">
            <w:pPr>
              <w:spacing w:before="60" w:after="60" w:line="240" w:lineRule="auto"/>
              <w:jc w:val="center"/>
              <w:rPr>
                <w:rFonts w:ascii="Cambria" w:eastAsia="Times New Roman" w:hAnsi="Cambria" w:cs="Times New Roman"/>
                <w:b/>
                <w:sz w:val="24"/>
                <w:szCs w:val="24"/>
              </w:rPr>
            </w:pPr>
            <w:r w:rsidRPr="0008003E">
              <w:rPr>
                <w:rFonts w:ascii="Cambria" w:eastAsia="Times New Roman" w:hAnsi="Cambria" w:cs="Times New Roman"/>
                <w:b/>
                <w:sz w:val="24"/>
                <w:szCs w:val="24"/>
              </w:rPr>
              <w:t>3</w:t>
            </w:r>
          </w:p>
        </w:tc>
      </w:tr>
      <w:tr w:rsidR="00C8067D" w:rsidRPr="00281A2D" w14:paraId="28A69964"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hideMark/>
          </w:tcPr>
          <w:p w14:paraId="0F8BE0C2" w14:textId="77777777" w:rsidR="00C8067D" w:rsidRPr="00281A2D" w:rsidRDefault="00C8067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Висока</w:t>
            </w:r>
          </w:p>
        </w:tc>
        <w:tc>
          <w:tcPr>
            <w:tcW w:w="1629" w:type="pct"/>
            <w:tcBorders>
              <w:top w:val="outset" w:sz="6" w:space="0" w:color="auto"/>
              <w:left w:val="outset" w:sz="6" w:space="0" w:color="auto"/>
              <w:bottom w:val="outset" w:sz="6" w:space="0" w:color="auto"/>
              <w:right w:val="outset" w:sz="6" w:space="0" w:color="auto"/>
            </w:tcBorders>
            <w:hideMark/>
          </w:tcPr>
          <w:p w14:paraId="043A2342" w14:textId="77777777" w:rsidR="00C8067D" w:rsidRPr="00281A2D" w:rsidRDefault="00C8067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13 - 18</w:t>
            </w:r>
          </w:p>
        </w:tc>
        <w:tc>
          <w:tcPr>
            <w:tcW w:w="1569" w:type="pct"/>
            <w:tcBorders>
              <w:top w:val="outset" w:sz="6" w:space="0" w:color="auto"/>
              <w:left w:val="outset" w:sz="6" w:space="0" w:color="auto"/>
              <w:bottom w:val="outset" w:sz="6" w:space="0" w:color="auto"/>
              <w:right w:val="outset" w:sz="6" w:space="0" w:color="auto"/>
            </w:tcBorders>
            <w:hideMark/>
          </w:tcPr>
          <w:p w14:paraId="456757F8" w14:textId="77777777" w:rsidR="00C8067D" w:rsidRPr="0008003E" w:rsidRDefault="00C8067D" w:rsidP="00F826F8">
            <w:pPr>
              <w:spacing w:before="60" w:after="60" w:line="240" w:lineRule="auto"/>
              <w:jc w:val="center"/>
              <w:rPr>
                <w:rFonts w:ascii="Cambria" w:eastAsia="Times New Roman" w:hAnsi="Cambria" w:cs="Times New Roman"/>
                <w:b/>
                <w:sz w:val="24"/>
                <w:szCs w:val="24"/>
              </w:rPr>
            </w:pPr>
            <w:r w:rsidRPr="0008003E">
              <w:rPr>
                <w:rFonts w:ascii="Cambria" w:eastAsia="Times New Roman" w:hAnsi="Cambria" w:cs="Times New Roman"/>
                <w:b/>
                <w:sz w:val="24"/>
                <w:szCs w:val="24"/>
              </w:rPr>
              <w:t>4</w:t>
            </w:r>
          </w:p>
        </w:tc>
      </w:tr>
      <w:tr w:rsidR="00C8067D" w:rsidRPr="00281A2D" w14:paraId="2D2FF784" w14:textId="77777777" w:rsidTr="00A55959">
        <w:trPr>
          <w:tblCellSpacing w:w="0" w:type="dxa"/>
        </w:trPr>
        <w:tc>
          <w:tcPr>
            <w:tcW w:w="1802" w:type="pct"/>
            <w:tcBorders>
              <w:top w:val="outset" w:sz="6" w:space="0" w:color="auto"/>
              <w:left w:val="outset" w:sz="6" w:space="0" w:color="auto"/>
              <w:bottom w:val="outset" w:sz="6" w:space="0" w:color="auto"/>
              <w:right w:val="outset" w:sz="6" w:space="0" w:color="auto"/>
            </w:tcBorders>
            <w:hideMark/>
          </w:tcPr>
          <w:p w14:paraId="1A575212" w14:textId="77777777" w:rsidR="00C8067D" w:rsidRPr="00281A2D" w:rsidRDefault="00C8067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Критична</w:t>
            </w:r>
          </w:p>
        </w:tc>
        <w:tc>
          <w:tcPr>
            <w:tcW w:w="1629" w:type="pct"/>
            <w:tcBorders>
              <w:top w:val="outset" w:sz="6" w:space="0" w:color="auto"/>
              <w:left w:val="outset" w:sz="6" w:space="0" w:color="auto"/>
              <w:bottom w:val="outset" w:sz="6" w:space="0" w:color="auto"/>
              <w:right w:val="outset" w:sz="6" w:space="0" w:color="auto"/>
            </w:tcBorders>
            <w:hideMark/>
          </w:tcPr>
          <w:p w14:paraId="22F42D9F" w14:textId="77777777" w:rsidR="00C8067D" w:rsidRPr="00281A2D" w:rsidRDefault="00020F50" w:rsidP="009C7475">
            <w:pPr>
              <w:pStyle w:val="ListParagraph"/>
              <w:spacing w:before="60" w:after="60" w:line="240" w:lineRule="auto"/>
              <w:ind w:left="0"/>
              <w:jc w:val="center"/>
              <w:rPr>
                <w:rFonts w:ascii="Cambria" w:eastAsia="Times New Roman" w:hAnsi="Cambria" w:cs="Times New Roman"/>
                <w:sz w:val="24"/>
                <w:szCs w:val="24"/>
              </w:rPr>
            </w:pPr>
            <w:r w:rsidRPr="00281A2D">
              <w:rPr>
                <w:rFonts w:ascii="Cambria" w:eastAsia="Times New Roman" w:hAnsi="Cambria" w:cs="Times New Roman"/>
                <w:sz w:val="24"/>
                <w:szCs w:val="24"/>
              </w:rPr>
              <w:t>19 - 25</w:t>
            </w:r>
          </w:p>
        </w:tc>
        <w:tc>
          <w:tcPr>
            <w:tcW w:w="1569" w:type="pct"/>
            <w:tcBorders>
              <w:top w:val="outset" w:sz="6" w:space="0" w:color="auto"/>
              <w:left w:val="outset" w:sz="6" w:space="0" w:color="auto"/>
              <w:bottom w:val="outset" w:sz="6" w:space="0" w:color="auto"/>
              <w:right w:val="outset" w:sz="6" w:space="0" w:color="auto"/>
            </w:tcBorders>
            <w:hideMark/>
          </w:tcPr>
          <w:p w14:paraId="0C86DF44" w14:textId="77777777" w:rsidR="00C8067D" w:rsidRPr="0008003E" w:rsidRDefault="00C8067D" w:rsidP="00F826F8">
            <w:pPr>
              <w:spacing w:before="60" w:after="60" w:line="240" w:lineRule="auto"/>
              <w:jc w:val="center"/>
              <w:rPr>
                <w:rFonts w:ascii="Cambria" w:eastAsia="Times New Roman" w:hAnsi="Cambria" w:cs="Times New Roman"/>
                <w:b/>
                <w:sz w:val="24"/>
                <w:szCs w:val="24"/>
              </w:rPr>
            </w:pPr>
            <w:r w:rsidRPr="0008003E">
              <w:rPr>
                <w:rFonts w:ascii="Cambria" w:eastAsia="Times New Roman" w:hAnsi="Cambria" w:cs="Times New Roman"/>
                <w:b/>
                <w:sz w:val="24"/>
                <w:szCs w:val="24"/>
              </w:rPr>
              <w:t>5</w:t>
            </w:r>
          </w:p>
        </w:tc>
      </w:tr>
    </w:tbl>
    <w:p w14:paraId="24374531" w14:textId="77777777" w:rsidR="00FE6FE3" w:rsidRDefault="00FE6FE3" w:rsidP="007E2575">
      <w:pPr>
        <w:pStyle w:val="NoSpacing"/>
        <w:rPr>
          <w:rFonts w:ascii="Cambria" w:hAnsi="Cambria"/>
          <w:szCs w:val="24"/>
        </w:rPr>
      </w:pPr>
    </w:p>
    <w:p w14:paraId="77663227" w14:textId="77777777" w:rsidR="00F826F8" w:rsidRDefault="00F826F8" w:rsidP="007E2575">
      <w:pPr>
        <w:pStyle w:val="NoSpacing"/>
        <w:rPr>
          <w:rFonts w:ascii="Cambria" w:hAnsi="Cambria"/>
          <w:szCs w:val="24"/>
        </w:rPr>
      </w:pPr>
    </w:p>
    <w:p w14:paraId="269EFBB4" w14:textId="77777777" w:rsidR="00F826F8" w:rsidRDefault="00F826F8" w:rsidP="007E2575">
      <w:pPr>
        <w:pStyle w:val="NoSpacing"/>
        <w:rPr>
          <w:rFonts w:ascii="Cambria" w:hAnsi="Cambria"/>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309"/>
      </w:tblGrid>
      <w:tr w:rsidR="00F826F8" w14:paraId="70747130" w14:textId="77777777" w:rsidTr="00DD5B38">
        <w:tc>
          <w:tcPr>
            <w:tcW w:w="567" w:type="dxa"/>
          </w:tcPr>
          <w:p w14:paraId="3C2AF3D8" w14:textId="77777777" w:rsidR="00F826F8" w:rsidRPr="006C2531" w:rsidRDefault="00F826F8" w:rsidP="00DD5B38">
            <w:pPr>
              <w:pStyle w:val="NoSpacing"/>
              <w:rPr>
                <w:rFonts w:ascii="Cambria" w:hAnsi="Cambria" w:cs="Times New Roman"/>
                <w:b/>
                <w:szCs w:val="24"/>
              </w:rPr>
            </w:pPr>
            <w:r>
              <w:rPr>
                <w:rFonts w:ascii="Cambria" w:hAnsi="Cambria" w:cs="Times New Roman"/>
                <w:b/>
                <w:szCs w:val="24"/>
              </w:rPr>
              <w:t>г)</w:t>
            </w:r>
          </w:p>
        </w:tc>
        <w:tc>
          <w:tcPr>
            <w:tcW w:w="8521" w:type="dxa"/>
          </w:tcPr>
          <w:p w14:paraId="56D97BEF" w14:textId="77777777" w:rsidR="00F826F8" w:rsidRPr="006C2531" w:rsidRDefault="00F826F8" w:rsidP="00F826F8">
            <w:pPr>
              <w:pStyle w:val="Heading2"/>
              <w:numPr>
                <w:ilvl w:val="0"/>
                <w:numId w:val="0"/>
              </w:numPr>
              <w:spacing w:before="0"/>
              <w:outlineLvl w:val="1"/>
              <w:rPr>
                <w:rFonts w:ascii="Cambria" w:hAnsi="Cambria"/>
                <w:szCs w:val="24"/>
              </w:rPr>
            </w:pPr>
            <w:r w:rsidRPr="00281A2D">
              <w:rPr>
                <w:rFonts w:ascii="Cambria" w:hAnsi="Cambria" w:cs="Times New Roman"/>
                <w:szCs w:val="24"/>
              </w:rPr>
              <w:t>Вероватноћа настанка штетне последице</w:t>
            </w:r>
            <w:r w:rsidRPr="00281A2D">
              <w:rPr>
                <w:rFonts w:ascii="Cambria" w:hAnsi="Cambria"/>
                <w:szCs w:val="24"/>
              </w:rPr>
              <w:t xml:space="preserve"> </w:t>
            </w:r>
          </w:p>
        </w:tc>
      </w:tr>
    </w:tbl>
    <w:p w14:paraId="3E2737D2" w14:textId="77777777" w:rsidR="00F3214E" w:rsidRPr="00281A2D" w:rsidRDefault="00F3214E" w:rsidP="007E2575">
      <w:pPr>
        <w:pStyle w:val="NoSpacing"/>
        <w:rPr>
          <w:rFonts w:ascii="Cambria" w:hAnsi="Cambria" w:cs="Times New Roman"/>
          <w:szCs w:val="24"/>
        </w:rPr>
      </w:pPr>
    </w:p>
    <w:p w14:paraId="01955706" w14:textId="77777777" w:rsidR="00F3214E" w:rsidRPr="00281A2D" w:rsidRDefault="00F3214E" w:rsidP="00F826F8">
      <w:pPr>
        <w:pStyle w:val="NoSpacing"/>
        <w:rPr>
          <w:rFonts w:ascii="Cambria" w:hAnsi="Cambria" w:cs="Times New Roman"/>
          <w:szCs w:val="24"/>
        </w:rPr>
      </w:pPr>
      <w:r w:rsidRPr="00281A2D">
        <w:rPr>
          <w:rFonts w:ascii="Cambria" w:hAnsi="Cambria" w:cs="Times New Roman"/>
          <w:szCs w:val="24"/>
        </w:rPr>
        <w:t xml:space="preserve">Моделом правилника као посебни елементи за процену вероватноћа настанка штетних последица у областима инспекцијског надзора </w:t>
      </w:r>
      <w:r w:rsidR="006D346F" w:rsidRPr="00281A2D">
        <w:rPr>
          <w:rFonts w:ascii="Cambria" w:hAnsi="Cambria" w:cs="Times New Roman"/>
          <w:szCs w:val="24"/>
        </w:rPr>
        <w:t>предвиђени су</w:t>
      </w:r>
      <w:r w:rsidRPr="00281A2D">
        <w:rPr>
          <w:rFonts w:ascii="Cambria" w:hAnsi="Cambria" w:cs="Times New Roman"/>
          <w:szCs w:val="24"/>
        </w:rPr>
        <w:t>:</w:t>
      </w:r>
    </w:p>
    <w:p w14:paraId="59382B97" w14:textId="77777777" w:rsidR="00F3214E" w:rsidRPr="00281A2D" w:rsidRDefault="00F3214E" w:rsidP="007E2575">
      <w:pPr>
        <w:pStyle w:val="NoSpacing"/>
        <w:ind w:firstLine="720"/>
        <w:rPr>
          <w:rFonts w:ascii="Cambria" w:hAnsi="Cambria" w:cs="Times New Roman"/>
          <w:szCs w:val="24"/>
        </w:rPr>
      </w:pPr>
    </w:p>
    <w:p w14:paraId="5AED125A" w14:textId="77777777" w:rsidR="00F3214E" w:rsidRPr="00281A2D" w:rsidRDefault="00F3214E" w:rsidP="007E2575">
      <w:pPr>
        <w:pStyle w:val="NoSpacing"/>
        <w:numPr>
          <w:ilvl w:val="1"/>
          <w:numId w:val="21"/>
        </w:numPr>
        <w:ind w:left="709"/>
        <w:rPr>
          <w:rFonts w:ascii="Cambria" w:hAnsi="Cambria" w:cs="Times New Roman"/>
          <w:szCs w:val="24"/>
        </w:rPr>
      </w:pPr>
      <w:r w:rsidRPr="00281A2D">
        <w:rPr>
          <w:rFonts w:ascii="Cambria" w:hAnsi="Cambria" w:cs="Times New Roman"/>
          <w:szCs w:val="24"/>
        </w:rPr>
        <w:t xml:space="preserve">ризик утврђен у претходном инспекцијском надзору, </w:t>
      </w:r>
    </w:p>
    <w:p w14:paraId="53E5EB79" w14:textId="77777777" w:rsidR="00F3214E" w:rsidRPr="00281A2D" w:rsidRDefault="00F3214E" w:rsidP="007E2575">
      <w:pPr>
        <w:pStyle w:val="NoSpacing"/>
        <w:numPr>
          <w:ilvl w:val="1"/>
          <w:numId w:val="21"/>
        </w:numPr>
        <w:ind w:left="709"/>
        <w:rPr>
          <w:rFonts w:ascii="Cambria" w:hAnsi="Cambria" w:cs="Times New Roman"/>
          <w:szCs w:val="24"/>
        </w:rPr>
      </w:pPr>
      <w:r w:rsidRPr="00281A2D">
        <w:rPr>
          <w:rFonts w:ascii="Cambria" w:hAnsi="Cambria" w:cs="Times New Roman"/>
          <w:szCs w:val="24"/>
        </w:rPr>
        <w:t>повреда закона и других прописа у претходне три године и незаконитости и неправилности утврђених у инспекцијским надзорима у претходне три године,</w:t>
      </w:r>
    </w:p>
    <w:p w14:paraId="36876690" w14:textId="77777777" w:rsidR="00F3214E" w:rsidRPr="00281A2D" w:rsidRDefault="00F3214E" w:rsidP="007E2575">
      <w:pPr>
        <w:pStyle w:val="NoSpacing"/>
        <w:numPr>
          <w:ilvl w:val="1"/>
          <w:numId w:val="21"/>
        </w:numPr>
        <w:ind w:left="709"/>
        <w:rPr>
          <w:rFonts w:ascii="Cambria" w:hAnsi="Cambria" w:cs="Times New Roman"/>
          <w:szCs w:val="24"/>
        </w:rPr>
      </w:pPr>
      <w:r w:rsidRPr="00281A2D">
        <w:rPr>
          <w:rFonts w:ascii="Cambria" w:hAnsi="Cambria" w:cs="Times New Roman"/>
          <w:szCs w:val="24"/>
        </w:rPr>
        <w:t>спремност субјекта да обезбеди законитост и безбедност свог пословања и поступања и да отклони или умањи остварење ризика,</w:t>
      </w:r>
    </w:p>
    <w:p w14:paraId="0376617B" w14:textId="77777777" w:rsidR="00F3214E" w:rsidRPr="00281A2D" w:rsidRDefault="00F3214E" w:rsidP="007E2575">
      <w:pPr>
        <w:pStyle w:val="NoSpacing"/>
        <w:numPr>
          <w:ilvl w:val="1"/>
          <w:numId w:val="21"/>
        </w:numPr>
        <w:ind w:left="709"/>
        <w:rPr>
          <w:rFonts w:ascii="Cambria" w:hAnsi="Cambria" w:cs="Times New Roman"/>
          <w:szCs w:val="24"/>
        </w:rPr>
      </w:pPr>
      <w:r w:rsidRPr="00281A2D">
        <w:rPr>
          <w:rFonts w:ascii="Cambria" w:hAnsi="Cambria" w:cs="Times New Roman"/>
          <w:szCs w:val="24"/>
        </w:rPr>
        <w:t>способност субјекта да обезбеди законитост и безбедност свог пословања и поступања и да отклони или умањи остварење ризика,</w:t>
      </w:r>
    </w:p>
    <w:p w14:paraId="6F8663E1" w14:textId="77777777" w:rsidR="00BC4BB6" w:rsidRPr="00281A2D" w:rsidRDefault="00BC4BB6" w:rsidP="007E2575">
      <w:pPr>
        <w:pStyle w:val="NoSpacing"/>
        <w:rPr>
          <w:rFonts w:ascii="Cambria" w:hAnsi="Cambria" w:cs="Times New Roman"/>
          <w:color w:val="FF0000"/>
          <w:szCs w:val="24"/>
        </w:rPr>
      </w:pPr>
    </w:p>
    <w:p w14:paraId="11B2916C" w14:textId="77777777" w:rsidR="00594CBD" w:rsidRPr="00281A2D" w:rsidRDefault="00BC4BB6" w:rsidP="007E2575">
      <w:pPr>
        <w:pStyle w:val="NoSpacing"/>
        <w:tabs>
          <w:tab w:val="left" w:pos="720"/>
        </w:tabs>
        <w:rPr>
          <w:rFonts w:ascii="Cambria" w:hAnsi="Cambria" w:cs="Times New Roman"/>
          <w:strike/>
          <w:szCs w:val="24"/>
        </w:rPr>
      </w:pPr>
      <w:r w:rsidRPr="00281A2D">
        <w:rPr>
          <w:rFonts w:ascii="Cambria" w:hAnsi="Cambria" w:cs="Times New Roman"/>
          <w:szCs w:val="24"/>
        </w:rPr>
        <w:t>Сваки од ових критеријума вероватноће има своју нумеричку вредност</w:t>
      </w:r>
      <w:r w:rsidR="00001445" w:rsidRPr="00281A2D">
        <w:rPr>
          <w:rFonts w:ascii="Cambria" w:hAnsi="Cambria" w:cs="Times New Roman"/>
          <w:szCs w:val="24"/>
        </w:rPr>
        <w:t xml:space="preserve"> која се исказује бодовима од 1-5</w:t>
      </w:r>
      <w:r w:rsidR="006D346F" w:rsidRPr="00281A2D">
        <w:rPr>
          <w:rFonts w:ascii="Cambria" w:hAnsi="Cambria" w:cs="Times New Roman"/>
          <w:szCs w:val="24"/>
        </w:rPr>
        <w:t>. Н</w:t>
      </w:r>
      <w:r w:rsidRPr="00281A2D">
        <w:rPr>
          <w:rFonts w:ascii="Cambria" w:hAnsi="Cambria" w:cs="Times New Roman"/>
          <w:szCs w:val="24"/>
        </w:rPr>
        <w:t xml:space="preserve">умеричке вредности </w:t>
      </w:r>
      <w:r w:rsidR="00594CBD" w:rsidRPr="00281A2D">
        <w:rPr>
          <w:rFonts w:ascii="Cambria" w:hAnsi="Cambria" w:cs="Times New Roman"/>
          <w:szCs w:val="24"/>
        </w:rPr>
        <w:t>свих</w:t>
      </w:r>
      <w:r w:rsidR="00001445" w:rsidRPr="00281A2D">
        <w:rPr>
          <w:rFonts w:ascii="Cambria" w:hAnsi="Cambria" w:cs="Times New Roman"/>
          <w:szCs w:val="24"/>
        </w:rPr>
        <w:t xml:space="preserve"> четири предложених</w:t>
      </w:r>
      <w:r w:rsidR="00594CBD" w:rsidRPr="00281A2D">
        <w:rPr>
          <w:rFonts w:ascii="Cambria" w:hAnsi="Cambria" w:cs="Times New Roman"/>
          <w:szCs w:val="24"/>
        </w:rPr>
        <w:t xml:space="preserve"> критеријума се најпре множе,</w:t>
      </w:r>
      <w:r w:rsidR="00001445" w:rsidRPr="00281A2D">
        <w:rPr>
          <w:rFonts w:ascii="Cambria" w:hAnsi="Cambria"/>
          <w:szCs w:val="24"/>
        </w:rPr>
        <w:t xml:space="preserve"> тако да се вероватноћа настанка штетних последица ут</w:t>
      </w:r>
      <w:r w:rsidR="0008003E">
        <w:rPr>
          <w:rFonts w:ascii="Cambria" w:hAnsi="Cambria"/>
          <w:szCs w:val="24"/>
        </w:rPr>
        <w:t>врђује се у распону од 1 до 625</w:t>
      </w:r>
      <w:r w:rsidR="00001445" w:rsidRPr="00281A2D">
        <w:rPr>
          <w:rFonts w:ascii="Cambria" w:hAnsi="Cambria"/>
          <w:szCs w:val="24"/>
        </w:rPr>
        <w:t xml:space="preserve"> </w:t>
      </w:r>
      <w:r w:rsidR="00BD2365" w:rsidRPr="00281A2D">
        <w:rPr>
          <w:rFonts w:ascii="Cambria" w:hAnsi="Cambria"/>
          <w:szCs w:val="24"/>
        </w:rPr>
        <w:t xml:space="preserve">и </w:t>
      </w:r>
      <w:r w:rsidR="00D96EDB">
        <w:rPr>
          <w:rFonts w:ascii="Cambria" w:hAnsi="Cambria"/>
          <w:szCs w:val="24"/>
        </w:rPr>
        <w:t>своди на нумеричке вредности 1-5 на начин приказан у следећој табели</w:t>
      </w:r>
      <w:r w:rsidR="006D346F" w:rsidRPr="00281A2D">
        <w:rPr>
          <w:rFonts w:ascii="Cambria" w:hAnsi="Cambria"/>
          <w:szCs w:val="24"/>
        </w:rPr>
        <w:t xml:space="preserve">: </w:t>
      </w:r>
    </w:p>
    <w:p w14:paraId="0A819841" w14:textId="77777777" w:rsidR="000F5B0D" w:rsidRPr="00281A2D" w:rsidRDefault="000F5B0D" w:rsidP="007E2575">
      <w:pPr>
        <w:spacing w:after="0" w:line="240" w:lineRule="auto"/>
        <w:rPr>
          <w:rFonts w:ascii="Cambria" w:eastAsia="Times New Roman" w:hAnsi="Cambria" w:cs="Times New Roman"/>
          <w:sz w:val="24"/>
          <w:szCs w:val="24"/>
        </w:rPr>
      </w:pPr>
    </w:p>
    <w:tbl>
      <w:tblPr>
        <w:tblW w:w="4984"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71"/>
        <w:gridCol w:w="2089"/>
        <w:gridCol w:w="1700"/>
      </w:tblGrid>
      <w:tr w:rsidR="000F5B0D" w:rsidRPr="00281A2D" w14:paraId="2A4CC45A"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shd w:val="clear" w:color="auto" w:fill="EEECE1"/>
            <w:hideMark/>
          </w:tcPr>
          <w:p w14:paraId="28BABC0C" w14:textId="77777777" w:rsidR="000F5B0D" w:rsidRPr="00281A2D" w:rsidRDefault="000F5B0D" w:rsidP="00F826F8">
            <w:pPr>
              <w:spacing w:before="60" w:after="60" w:line="240" w:lineRule="auto"/>
              <w:rPr>
                <w:rFonts w:ascii="Cambria" w:eastAsia="Times New Roman" w:hAnsi="Cambria" w:cs="Times New Roman"/>
                <w:b/>
                <w:bCs/>
                <w:sz w:val="24"/>
                <w:szCs w:val="24"/>
              </w:rPr>
            </w:pPr>
            <w:r w:rsidRPr="00281A2D">
              <w:rPr>
                <w:rFonts w:ascii="Cambria" w:eastAsia="Times New Roman" w:hAnsi="Cambria" w:cs="Times New Roman"/>
                <w:b/>
                <w:bCs/>
                <w:sz w:val="24"/>
                <w:szCs w:val="24"/>
              </w:rPr>
              <w:lastRenderedPageBreak/>
              <w:t>Вероватноћа настанка штетних последица</w:t>
            </w:r>
          </w:p>
        </w:tc>
        <w:tc>
          <w:tcPr>
            <w:tcW w:w="1116" w:type="pct"/>
            <w:tcBorders>
              <w:top w:val="outset" w:sz="6" w:space="0" w:color="auto"/>
              <w:left w:val="outset" w:sz="6" w:space="0" w:color="auto"/>
              <w:bottom w:val="outset" w:sz="6" w:space="0" w:color="auto"/>
              <w:right w:val="outset" w:sz="6" w:space="0" w:color="auto"/>
            </w:tcBorders>
            <w:shd w:val="clear" w:color="auto" w:fill="EEECE1"/>
          </w:tcPr>
          <w:p w14:paraId="1ECCE84F" w14:textId="77777777" w:rsidR="000F5B0D" w:rsidRPr="00281A2D" w:rsidRDefault="000F5B0D" w:rsidP="00F826F8">
            <w:pPr>
              <w:spacing w:before="60" w:after="60" w:line="240" w:lineRule="auto"/>
              <w:jc w:val="center"/>
              <w:rPr>
                <w:rFonts w:ascii="Cambria" w:eastAsia="Times New Roman" w:hAnsi="Cambria" w:cs="Times New Roman"/>
                <w:b/>
                <w:bCs/>
                <w:sz w:val="24"/>
                <w:szCs w:val="24"/>
              </w:rPr>
            </w:pPr>
            <w:r w:rsidRPr="00281A2D">
              <w:rPr>
                <w:rFonts w:ascii="Cambria" w:eastAsia="Times New Roman" w:hAnsi="Cambria" w:cs="Times New Roman"/>
                <w:b/>
                <w:bCs/>
                <w:sz w:val="24"/>
                <w:szCs w:val="24"/>
              </w:rPr>
              <w:t xml:space="preserve">Распон бодова </w:t>
            </w:r>
          </w:p>
        </w:tc>
        <w:tc>
          <w:tcPr>
            <w:tcW w:w="908" w:type="pct"/>
            <w:tcBorders>
              <w:top w:val="outset" w:sz="6" w:space="0" w:color="auto"/>
              <w:left w:val="outset" w:sz="6" w:space="0" w:color="auto"/>
              <w:bottom w:val="outset" w:sz="6" w:space="0" w:color="auto"/>
              <w:right w:val="outset" w:sz="6" w:space="0" w:color="auto"/>
            </w:tcBorders>
            <w:shd w:val="clear" w:color="auto" w:fill="EEECE1"/>
            <w:hideMark/>
          </w:tcPr>
          <w:p w14:paraId="35F8F145" w14:textId="77777777" w:rsidR="000F5B0D" w:rsidRPr="00281A2D" w:rsidRDefault="000F5B0D" w:rsidP="00F826F8">
            <w:pPr>
              <w:spacing w:before="60" w:after="60" w:line="240" w:lineRule="auto"/>
              <w:jc w:val="center"/>
              <w:rPr>
                <w:rFonts w:ascii="Cambria" w:eastAsia="Times New Roman" w:hAnsi="Cambria" w:cs="Times New Roman"/>
                <w:b/>
                <w:bCs/>
                <w:sz w:val="24"/>
                <w:szCs w:val="24"/>
              </w:rPr>
            </w:pPr>
            <w:r w:rsidRPr="00281A2D">
              <w:rPr>
                <w:rFonts w:ascii="Cambria" w:eastAsia="Times New Roman" w:hAnsi="Cambria" w:cs="Times New Roman"/>
                <w:b/>
                <w:bCs/>
                <w:sz w:val="24"/>
                <w:szCs w:val="24"/>
              </w:rPr>
              <w:t>Нумеричка вредност</w:t>
            </w:r>
          </w:p>
        </w:tc>
      </w:tr>
      <w:tr w:rsidR="000F5B0D" w:rsidRPr="00281A2D" w14:paraId="346C0AFD"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hideMark/>
          </w:tcPr>
          <w:p w14:paraId="5E1573D4" w14:textId="77777777" w:rsidR="000F5B0D" w:rsidRPr="00281A2D" w:rsidRDefault="000F5B0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Незнатна</w:t>
            </w:r>
          </w:p>
        </w:tc>
        <w:tc>
          <w:tcPr>
            <w:tcW w:w="1116" w:type="pct"/>
            <w:tcBorders>
              <w:top w:val="outset" w:sz="6" w:space="0" w:color="auto"/>
              <w:left w:val="outset" w:sz="6" w:space="0" w:color="auto"/>
              <w:bottom w:val="outset" w:sz="6" w:space="0" w:color="auto"/>
              <w:right w:val="outset" w:sz="6" w:space="0" w:color="auto"/>
            </w:tcBorders>
          </w:tcPr>
          <w:p w14:paraId="780982A0" w14:textId="77777777" w:rsidR="000F5B0D" w:rsidRPr="00281A2D" w:rsidRDefault="000F5B0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1 - 4</w:t>
            </w:r>
          </w:p>
        </w:tc>
        <w:tc>
          <w:tcPr>
            <w:tcW w:w="908" w:type="pct"/>
            <w:tcBorders>
              <w:top w:val="outset" w:sz="6" w:space="0" w:color="auto"/>
              <w:left w:val="outset" w:sz="6" w:space="0" w:color="auto"/>
              <w:bottom w:val="outset" w:sz="6" w:space="0" w:color="auto"/>
              <w:right w:val="outset" w:sz="6" w:space="0" w:color="auto"/>
            </w:tcBorders>
            <w:hideMark/>
          </w:tcPr>
          <w:p w14:paraId="1FE52292" w14:textId="77777777" w:rsidR="000F5B0D" w:rsidRPr="00ED6844" w:rsidRDefault="000F5B0D" w:rsidP="00F826F8">
            <w:pPr>
              <w:tabs>
                <w:tab w:val="center" w:pos="1470"/>
              </w:tabs>
              <w:spacing w:before="60" w:after="60" w:line="240" w:lineRule="auto"/>
              <w:jc w:val="center"/>
              <w:rPr>
                <w:rFonts w:ascii="Cambria" w:eastAsia="Times New Roman" w:hAnsi="Cambria" w:cs="Times New Roman"/>
                <w:b/>
                <w:sz w:val="24"/>
                <w:szCs w:val="24"/>
              </w:rPr>
            </w:pPr>
            <w:r w:rsidRPr="00ED6844">
              <w:rPr>
                <w:rFonts w:ascii="Cambria" w:eastAsia="Times New Roman" w:hAnsi="Cambria" w:cs="Times New Roman"/>
                <w:b/>
                <w:sz w:val="24"/>
                <w:szCs w:val="24"/>
              </w:rPr>
              <w:t>1</w:t>
            </w:r>
          </w:p>
        </w:tc>
      </w:tr>
      <w:tr w:rsidR="000F5B0D" w:rsidRPr="00281A2D" w14:paraId="22A8D4AF"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hideMark/>
          </w:tcPr>
          <w:p w14:paraId="2FEE5E7C" w14:textId="77777777" w:rsidR="000F5B0D" w:rsidRPr="00281A2D" w:rsidRDefault="000F5B0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Ниска</w:t>
            </w:r>
          </w:p>
        </w:tc>
        <w:tc>
          <w:tcPr>
            <w:tcW w:w="1116" w:type="pct"/>
            <w:tcBorders>
              <w:top w:val="outset" w:sz="6" w:space="0" w:color="auto"/>
              <w:left w:val="outset" w:sz="6" w:space="0" w:color="auto"/>
              <w:bottom w:val="outset" w:sz="6" w:space="0" w:color="auto"/>
              <w:right w:val="outset" w:sz="6" w:space="0" w:color="auto"/>
            </w:tcBorders>
          </w:tcPr>
          <w:p w14:paraId="66AB74F7" w14:textId="77777777" w:rsidR="000F5B0D" w:rsidRPr="00281A2D" w:rsidRDefault="000F5B0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5 - 16</w:t>
            </w:r>
          </w:p>
        </w:tc>
        <w:tc>
          <w:tcPr>
            <w:tcW w:w="908" w:type="pct"/>
            <w:tcBorders>
              <w:top w:val="outset" w:sz="6" w:space="0" w:color="auto"/>
              <w:left w:val="outset" w:sz="6" w:space="0" w:color="auto"/>
              <w:bottom w:val="outset" w:sz="6" w:space="0" w:color="auto"/>
              <w:right w:val="outset" w:sz="6" w:space="0" w:color="auto"/>
            </w:tcBorders>
            <w:hideMark/>
          </w:tcPr>
          <w:p w14:paraId="5AB3113A" w14:textId="77777777" w:rsidR="000F5B0D" w:rsidRPr="00ED6844" w:rsidRDefault="000F5B0D" w:rsidP="00F826F8">
            <w:pPr>
              <w:spacing w:before="60" w:after="60" w:line="240" w:lineRule="auto"/>
              <w:jc w:val="center"/>
              <w:rPr>
                <w:rFonts w:ascii="Cambria" w:eastAsia="Times New Roman" w:hAnsi="Cambria" w:cs="Times New Roman"/>
                <w:b/>
                <w:sz w:val="24"/>
                <w:szCs w:val="24"/>
              </w:rPr>
            </w:pPr>
            <w:r w:rsidRPr="00ED6844">
              <w:rPr>
                <w:rFonts w:ascii="Cambria" w:eastAsia="Times New Roman" w:hAnsi="Cambria" w:cs="Times New Roman"/>
                <w:b/>
                <w:sz w:val="24"/>
                <w:szCs w:val="24"/>
              </w:rPr>
              <w:t>2</w:t>
            </w:r>
          </w:p>
        </w:tc>
      </w:tr>
      <w:tr w:rsidR="000F5B0D" w:rsidRPr="00281A2D" w14:paraId="08F4409E"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hideMark/>
          </w:tcPr>
          <w:p w14:paraId="41F405A8" w14:textId="77777777" w:rsidR="000F5B0D" w:rsidRPr="00281A2D" w:rsidRDefault="000F5B0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Средња</w:t>
            </w:r>
          </w:p>
        </w:tc>
        <w:tc>
          <w:tcPr>
            <w:tcW w:w="1116" w:type="pct"/>
            <w:tcBorders>
              <w:top w:val="outset" w:sz="6" w:space="0" w:color="auto"/>
              <w:left w:val="outset" w:sz="6" w:space="0" w:color="auto"/>
              <w:bottom w:val="outset" w:sz="6" w:space="0" w:color="auto"/>
              <w:right w:val="outset" w:sz="6" w:space="0" w:color="auto"/>
            </w:tcBorders>
          </w:tcPr>
          <w:p w14:paraId="4989CDD4" w14:textId="77777777" w:rsidR="000F5B0D" w:rsidRPr="00281A2D" w:rsidRDefault="000F5B0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17 - 81</w:t>
            </w:r>
          </w:p>
        </w:tc>
        <w:tc>
          <w:tcPr>
            <w:tcW w:w="908" w:type="pct"/>
            <w:tcBorders>
              <w:top w:val="outset" w:sz="6" w:space="0" w:color="auto"/>
              <w:left w:val="outset" w:sz="6" w:space="0" w:color="auto"/>
              <w:bottom w:val="outset" w:sz="6" w:space="0" w:color="auto"/>
              <w:right w:val="outset" w:sz="6" w:space="0" w:color="auto"/>
            </w:tcBorders>
            <w:hideMark/>
          </w:tcPr>
          <w:p w14:paraId="46AA2903" w14:textId="77777777" w:rsidR="000F5B0D" w:rsidRPr="00ED6844" w:rsidRDefault="000F5B0D" w:rsidP="00F826F8">
            <w:pPr>
              <w:spacing w:before="60" w:after="60" w:line="240" w:lineRule="auto"/>
              <w:jc w:val="center"/>
              <w:rPr>
                <w:rFonts w:ascii="Cambria" w:eastAsia="Times New Roman" w:hAnsi="Cambria" w:cs="Times New Roman"/>
                <w:b/>
                <w:sz w:val="24"/>
                <w:szCs w:val="24"/>
              </w:rPr>
            </w:pPr>
            <w:r w:rsidRPr="00ED6844">
              <w:rPr>
                <w:rFonts w:ascii="Cambria" w:eastAsia="Times New Roman" w:hAnsi="Cambria" w:cs="Times New Roman"/>
                <w:b/>
                <w:sz w:val="24"/>
                <w:szCs w:val="24"/>
              </w:rPr>
              <w:t>3</w:t>
            </w:r>
          </w:p>
        </w:tc>
      </w:tr>
      <w:tr w:rsidR="000F5B0D" w:rsidRPr="00281A2D" w14:paraId="47ACB853"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hideMark/>
          </w:tcPr>
          <w:p w14:paraId="1D5FAFCA" w14:textId="77777777" w:rsidR="000F5B0D" w:rsidRPr="00281A2D" w:rsidRDefault="000F5B0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Висока</w:t>
            </w:r>
          </w:p>
        </w:tc>
        <w:tc>
          <w:tcPr>
            <w:tcW w:w="1116" w:type="pct"/>
            <w:tcBorders>
              <w:top w:val="outset" w:sz="6" w:space="0" w:color="auto"/>
              <w:left w:val="outset" w:sz="6" w:space="0" w:color="auto"/>
              <w:bottom w:val="outset" w:sz="6" w:space="0" w:color="auto"/>
              <w:right w:val="outset" w:sz="6" w:space="0" w:color="auto"/>
            </w:tcBorders>
          </w:tcPr>
          <w:p w14:paraId="7AE7894F" w14:textId="77777777" w:rsidR="000F5B0D" w:rsidRPr="00281A2D" w:rsidRDefault="000F5B0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82 – 256</w:t>
            </w:r>
          </w:p>
        </w:tc>
        <w:tc>
          <w:tcPr>
            <w:tcW w:w="908" w:type="pct"/>
            <w:tcBorders>
              <w:top w:val="outset" w:sz="6" w:space="0" w:color="auto"/>
              <w:left w:val="outset" w:sz="6" w:space="0" w:color="auto"/>
              <w:bottom w:val="outset" w:sz="6" w:space="0" w:color="auto"/>
              <w:right w:val="outset" w:sz="6" w:space="0" w:color="auto"/>
            </w:tcBorders>
            <w:hideMark/>
          </w:tcPr>
          <w:p w14:paraId="1F8B8CFE" w14:textId="77777777" w:rsidR="000F5B0D" w:rsidRPr="00ED6844" w:rsidRDefault="000F5B0D" w:rsidP="00F826F8">
            <w:pPr>
              <w:spacing w:before="60" w:after="60" w:line="240" w:lineRule="auto"/>
              <w:jc w:val="center"/>
              <w:rPr>
                <w:rFonts w:ascii="Cambria" w:eastAsia="Times New Roman" w:hAnsi="Cambria" w:cs="Times New Roman"/>
                <w:b/>
                <w:sz w:val="24"/>
                <w:szCs w:val="24"/>
              </w:rPr>
            </w:pPr>
            <w:r w:rsidRPr="00ED6844">
              <w:rPr>
                <w:rFonts w:ascii="Cambria" w:eastAsia="Times New Roman" w:hAnsi="Cambria" w:cs="Times New Roman"/>
                <w:b/>
                <w:sz w:val="24"/>
                <w:szCs w:val="24"/>
              </w:rPr>
              <w:t>4</w:t>
            </w:r>
          </w:p>
        </w:tc>
      </w:tr>
      <w:tr w:rsidR="000F5B0D" w:rsidRPr="00281A2D" w14:paraId="6E9CEB7A" w14:textId="77777777" w:rsidTr="00A55959">
        <w:trPr>
          <w:tblCellSpacing w:w="0" w:type="dxa"/>
        </w:trPr>
        <w:tc>
          <w:tcPr>
            <w:tcW w:w="2976" w:type="pct"/>
            <w:tcBorders>
              <w:top w:val="outset" w:sz="6" w:space="0" w:color="auto"/>
              <w:left w:val="outset" w:sz="6" w:space="0" w:color="auto"/>
              <w:bottom w:val="outset" w:sz="6" w:space="0" w:color="auto"/>
              <w:right w:val="outset" w:sz="6" w:space="0" w:color="auto"/>
            </w:tcBorders>
            <w:hideMark/>
          </w:tcPr>
          <w:p w14:paraId="48283001" w14:textId="77777777" w:rsidR="000F5B0D" w:rsidRPr="00281A2D" w:rsidRDefault="000F5B0D" w:rsidP="00F826F8">
            <w:pPr>
              <w:spacing w:before="60" w:after="60" w:line="240" w:lineRule="auto"/>
              <w:rPr>
                <w:rFonts w:ascii="Cambria" w:eastAsia="Times New Roman" w:hAnsi="Cambria" w:cs="Times New Roman"/>
                <w:sz w:val="24"/>
                <w:szCs w:val="24"/>
              </w:rPr>
            </w:pPr>
            <w:r w:rsidRPr="00281A2D">
              <w:rPr>
                <w:rFonts w:ascii="Cambria" w:eastAsia="Times New Roman" w:hAnsi="Cambria" w:cs="Times New Roman"/>
                <w:sz w:val="24"/>
                <w:szCs w:val="24"/>
              </w:rPr>
              <w:t>Критична</w:t>
            </w:r>
          </w:p>
        </w:tc>
        <w:tc>
          <w:tcPr>
            <w:tcW w:w="1116" w:type="pct"/>
            <w:tcBorders>
              <w:top w:val="outset" w:sz="6" w:space="0" w:color="auto"/>
              <w:left w:val="outset" w:sz="6" w:space="0" w:color="auto"/>
              <w:bottom w:val="outset" w:sz="6" w:space="0" w:color="auto"/>
              <w:right w:val="outset" w:sz="6" w:space="0" w:color="auto"/>
            </w:tcBorders>
          </w:tcPr>
          <w:p w14:paraId="48C666C3" w14:textId="77777777" w:rsidR="000F5B0D" w:rsidRPr="00281A2D" w:rsidRDefault="000F5B0D" w:rsidP="00F826F8">
            <w:pPr>
              <w:spacing w:before="60" w:after="60" w:line="240" w:lineRule="auto"/>
              <w:jc w:val="center"/>
              <w:rPr>
                <w:rFonts w:ascii="Cambria" w:eastAsia="Times New Roman" w:hAnsi="Cambria" w:cs="Times New Roman"/>
                <w:sz w:val="24"/>
                <w:szCs w:val="24"/>
              </w:rPr>
            </w:pPr>
            <w:r w:rsidRPr="00281A2D">
              <w:rPr>
                <w:rFonts w:ascii="Cambria" w:eastAsia="Times New Roman" w:hAnsi="Cambria" w:cs="Times New Roman"/>
                <w:sz w:val="24"/>
                <w:szCs w:val="24"/>
              </w:rPr>
              <w:t>257 – 625</w:t>
            </w:r>
          </w:p>
        </w:tc>
        <w:tc>
          <w:tcPr>
            <w:tcW w:w="908" w:type="pct"/>
            <w:tcBorders>
              <w:top w:val="outset" w:sz="6" w:space="0" w:color="auto"/>
              <w:left w:val="outset" w:sz="6" w:space="0" w:color="auto"/>
              <w:bottom w:val="outset" w:sz="6" w:space="0" w:color="auto"/>
              <w:right w:val="outset" w:sz="6" w:space="0" w:color="auto"/>
            </w:tcBorders>
            <w:hideMark/>
          </w:tcPr>
          <w:p w14:paraId="7E611CDB" w14:textId="77777777" w:rsidR="000F5B0D" w:rsidRPr="00ED6844" w:rsidRDefault="000F5B0D" w:rsidP="00F826F8">
            <w:pPr>
              <w:spacing w:before="60" w:after="60" w:line="240" w:lineRule="auto"/>
              <w:jc w:val="center"/>
              <w:rPr>
                <w:rFonts w:ascii="Cambria" w:eastAsia="Times New Roman" w:hAnsi="Cambria" w:cs="Times New Roman"/>
                <w:b/>
                <w:sz w:val="24"/>
                <w:szCs w:val="24"/>
              </w:rPr>
            </w:pPr>
            <w:r w:rsidRPr="00ED6844">
              <w:rPr>
                <w:rFonts w:ascii="Cambria" w:eastAsia="Times New Roman" w:hAnsi="Cambria" w:cs="Times New Roman"/>
                <w:b/>
                <w:sz w:val="24"/>
                <w:szCs w:val="24"/>
              </w:rPr>
              <w:t>5</w:t>
            </w:r>
          </w:p>
        </w:tc>
      </w:tr>
    </w:tbl>
    <w:p w14:paraId="15029325" w14:textId="77777777" w:rsidR="00BC4BB6" w:rsidRDefault="00BC4BB6" w:rsidP="00D96EDB">
      <w:pPr>
        <w:pStyle w:val="NoSpacing"/>
        <w:tabs>
          <w:tab w:val="left" w:pos="720"/>
        </w:tabs>
        <w:rPr>
          <w:rFonts w:ascii="Cambria" w:hAnsi="Cambria" w:cs="Times New Roman"/>
          <w:szCs w:val="24"/>
        </w:rPr>
      </w:pPr>
    </w:p>
    <w:p w14:paraId="1ED3B49B" w14:textId="77777777" w:rsidR="00DD5B38" w:rsidRDefault="00DD5B38" w:rsidP="00D96EDB">
      <w:pPr>
        <w:pStyle w:val="NoSpacing"/>
        <w:tabs>
          <w:tab w:val="left" w:pos="720"/>
        </w:tabs>
        <w:rPr>
          <w:rFonts w:ascii="Cambria" w:hAnsi="Cambria" w:cs="Times New Roman"/>
          <w:szCs w:val="24"/>
        </w:rPr>
      </w:pPr>
    </w:p>
    <w:p w14:paraId="3AC460B2" w14:textId="77777777" w:rsidR="00DD5B38" w:rsidRDefault="00DD5B38" w:rsidP="00D96EDB">
      <w:pPr>
        <w:pStyle w:val="NoSpacing"/>
        <w:tabs>
          <w:tab w:val="left" w:pos="720"/>
        </w:tabs>
        <w:rPr>
          <w:rFonts w:ascii="Cambria" w:hAnsi="Cambr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740"/>
      </w:tblGrid>
      <w:tr w:rsidR="00DD5B38" w14:paraId="40E534E0" w14:textId="77777777" w:rsidTr="00DD5B38">
        <w:tc>
          <w:tcPr>
            <w:tcW w:w="675" w:type="dxa"/>
          </w:tcPr>
          <w:p w14:paraId="1ABE63F5" w14:textId="77777777" w:rsidR="00DD5B38" w:rsidRPr="00B31B44" w:rsidRDefault="00DD5B38" w:rsidP="00DD5B38">
            <w:pPr>
              <w:pStyle w:val="NoSpacing"/>
              <w:rPr>
                <w:rFonts w:ascii="Cambria" w:hAnsi="Cambria" w:cs="Times New Roman"/>
                <w:b/>
                <w:i/>
                <w:sz w:val="28"/>
                <w:szCs w:val="28"/>
              </w:rPr>
            </w:pPr>
            <w:r>
              <w:rPr>
                <w:rFonts w:ascii="Cambria" w:hAnsi="Cambria" w:cs="Times New Roman"/>
                <w:b/>
                <w:i/>
                <w:sz w:val="28"/>
                <w:szCs w:val="28"/>
              </w:rPr>
              <w:t>V</w:t>
            </w:r>
          </w:p>
        </w:tc>
        <w:tc>
          <w:tcPr>
            <w:tcW w:w="8947" w:type="dxa"/>
          </w:tcPr>
          <w:p w14:paraId="150D78EF" w14:textId="77777777" w:rsidR="00DD5B38" w:rsidRPr="00DD5B38" w:rsidRDefault="00DD5B38" w:rsidP="00DD5B38">
            <w:pPr>
              <w:pStyle w:val="Heading1"/>
              <w:numPr>
                <w:ilvl w:val="0"/>
                <w:numId w:val="0"/>
              </w:numPr>
              <w:spacing w:before="0"/>
              <w:outlineLvl w:val="0"/>
              <w:rPr>
                <w:rFonts w:ascii="Cambria" w:hAnsi="Cambria"/>
                <w:i/>
                <w:sz w:val="28"/>
                <w:szCs w:val="28"/>
              </w:rPr>
            </w:pPr>
            <w:r w:rsidRPr="00DD5B38">
              <w:rPr>
                <w:rFonts w:ascii="Cambria" w:hAnsi="Cambria"/>
                <w:i/>
                <w:sz w:val="28"/>
                <w:szCs w:val="28"/>
              </w:rPr>
              <w:t>НАЧИН ИЗРАЧУНАВАЊА СТЕПЕНА РИЗИКА</w:t>
            </w:r>
          </w:p>
        </w:tc>
      </w:tr>
    </w:tbl>
    <w:p w14:paraId="342A5D3A" w14:textId="77777777" w:rsidR="00DD5B38" w:rsidRPr="00281A2D" w:rsidRDefault="00DD5B38" w:rsidP="00D96EDB">
      <w:pPr>
        <w:pStyle w:val="NoSpacing"/>
        <w:tabs>
          <w:tab w:val="left" w:pos="720"/>
        </w:tabs>
        <w:rPr>
          <w:rFonts w:ascii="Cambria" w:hAnsi="Cambria" w:cs="Times New Roman"/>
          <w:szCs w:val="24"/>
        </w:rPr>
      </w:pPr>
    </w:p>
    <w:p w14:paraId="58474A78" w14:textId="77777777" w:rsidR="00BD2365" w:rsidRPr="00281A2D" w:rsidRDefault="00BD2365" w:rsidP="00CF01A7">
      <w:pPr>
        <w:pStyle w:val="NoSpacing"/>
        <w:rPr>
          <w:rFonts w:ascii="Cambria" w:hAnsi="Cambria"/>
          <w:szCs w:val="24"/>
        </w:rPr>
      </w:pPr>
    </w:p>
    <w:p w14:paraId="4200B39D" w14:textId="77777777" w:rsidR="00FF5560" w:rsidRPr="00281A2D" w:rsidRDefault="00EA46BF" w:rsidP="00DD5B38">
      <w:pPr>
        <w:pStyle w:val="NoSpacing"/>
        <w:tabs>
          <w:tab w:val="left" w:pos="720"/>
        </w:tabs>
        <w:rPr>
          <w:rFonts w:ascii="Cambria" w:hAnsi="Cambria" w:cs="Times New Roman"/>
          <w:szCs w:val="24"/>
        </w:rPr>
      </w:pPr>
      <w:r w:rsidRPr="00281A2D">
        <w:rPr>
          <w:rFonts w:ascii="Cambria" w:hAnsi="Cambria"/>
          <w:szCs w:val="24"/>
        </w:rPr>
        <w:t>Процењени степен ризика добија се када се утврди ком степену ризика, према дефинисаним распонима у броју бодова за сваки степен, пр</w:t>
      </w:r>
      <w:r w:rsidR="00EA7FC4" w:rsidRPr="00281A2D">
        <w:rPr>
          <w:rFonts w:ascii="Cambria" w:hAnsi="Cambria"/>
          <w:szCs w:val="24"/>
        </w:rPr>
        <w:t>ипада његова нумеричка вредност</w:t>
      </w:r>
      <w:r w:rsidR="006A215F" w:rsidRPr="00281A2D">
        <w:rPr>
          <w:rFonts w:ascii="Cambria" w:hAnsi="Cambria" w:cs="Times New Roman"/>
          <w:szCs w:val="24"/>
        </w:rPr>
        <w:t>.</w:t>
      </w:r>
      <w:r w:rsidR="006A215F" w:rsidRPr="00281A2D">
        <w:rPr>
          <w:rStyle w:val="FootnoteReference"/>
          <w:rFonts w:ascii="Cambria" w:hAnsi="Cambria" w:cs="Times New Roman"/>
          <w:szCs w:val="24"/>
        </w:rPr>
        <w:footnoteReference w:id="2"/>
      </w:r>
    </w:p>
    <w:p w14:paraId="2FF75598" w14:textId="77777777" w:rsidR="006A215F" w:rsidRPr="00281A2D" w:rsidRDefault="006A215F" w:rsidP="007E2575">
      <w:pPr>
        <w:pStyle w:val="NoSpacing"/>
        <w:tabs>
          <w:tab w:val="left" w:pos="720"/>
        </w:tabs>
        <w:ind w:firstLine="360"/>
        <w:rPr>
          <w:rFonts w:ascii="Cambria" w:hAnsi="Cambria" w:cs="Times New Roman"/>
          <w:szCs w:val="24"/>
        </w:rPr>
      </w:pPr>
    </w:p>
    <w:p w14:paraId="3E9B6D9A" w14:textId="77777777" w:rsidR="00FF5560" w:rsidRDefault="00236DA2" w:rsidP="00DD5B38">
      <w:pPr>
        <w:pStyle w:val="NoSpacing"/>
        <w:rPr>
          <w:rFonts w:ascii="Cambria" w:hAnsi="Cambria"/>
          <w:szCs w:val="24"/>
        </w:rPr>
      </w:pPr>
      <w:r w:rsidRPr="00281A2D">
        <w:rPr>
          <w:rFonts w:ascii="Cambria" w:hAnsi="Cambria"/>
          <w:szCs w:val="24"/>
        </w:rPr>
        <w:t xml:space="preserve">Такође, моделом правилника је одређено да </w:t>
      </w:r>
      <w:r w:rsidR="00FF5560" w:rsidRPr="00281A2D">
        <w:rPr>
          <w:rFonts w:ascii="Cambria" w:hAnsi="Cambria"/>
          <w:szCs w:val="24"/>
        </w:rPr>
        <w:t>се за процену степена ризика примењује матрица ризика 5 х 5, која обухвата сваку комбинацију од пет нивоа тежине штетних последица (нумеричке вредности од 1 до 5) и вероватноће настанка штетних последица (нумеричке вредности од 1 до 5).</w:t>
      </w:r>
    </w:p>
    <w:p w14:paraId="6BC88E6D" w14:textId="77777777" w:rsidR="00236DA2" w:rsidRDefault="00236DA2" w:rsidP="00784A10">
      <w:pPr>
        <w:pStyle w:val="NoSpacing"/>
        <w:rPr>
          <w:rFonts w:ascii="Cambria" w:hAnsi="Cambria"/>
          <w:szCs w:val="24"/>
        </w:rPr>
      </w:pPr>
    </w:p>
    <w:p w14:paraId="080CD181" w14:textId="77777777" w:rsidR="00DD5B38" w:rsidRDefault="00DD5B38" w:rsidP="00DD5B38">
      <w:pPr>
        <w:pStyle w:val="NoSpacing"/>
        <w:jc w:val="center"/>
        <w:rPr>
          <w:rFonts w:ascii="Cambria" w:hAnsi="Cambria"/>
          <w:szCs w:val="24"/>
        </w:rPr>
      </w:pPr>
    </w:p>
    <w:p w14:paraId="6ECDF689" w14:textId="77777777" w:rsidR="00D96EDB" w:rsidRDefault="00D96EDB" w:rsidP="00DD5B38">
      <w:pPr>
        <w:pStyle w:val="NoSpacing"/>
        <w:jc w:val="center"/>
        <w:rPr>
          <w:rFonts w:ascii="Cambria" w:hAnsi="Cambria"/>
          <w:szCs w:val="24"/>
        </w:rPr>
      </w:pPr>
      <w:r>
        <w:rPr>
          <w:rFonts w:ascii="Cambria" w:hAnsi="Cambria"/>
          <w:szCs w:val="24"/>
        </w:rPr>
        <w:t>*</w:t>
      </w:r>
      <w:r w:rsidR="00DD5B38">
        <w:rPr>
          <w:rFonts w:ascii="Cambria" w:hAnsi="Cambria"/>
          <w:szCs w:val="24"/>
        </w:rPr>
        <w:t>**</w:t>
      </w:r>
    </w:p>
    <w:p w14:paraId="6E77DA35" w14:textId="77777777" w:rsidR="00DD5B38" w:rsidRDefault="00DD5B38" w:rsidP="00DD5B38">
      <w:pPr>
        <w:pStyle w:val="NoSpacing"/>
        <w:jc w:val="center"/>
        <w:rPr>
          <w:rFonts w:ascii="Cambria" w:hAnsi="Cambria"/>
          <w:szCs w:val="24"/>
        </w:rPr>
      </w:pPr>
    </w:p>
    <w:p w14:paraId="06FB0796" w14:textId="77777777" w:rsidR="0034464F" w:rsidRPr="00281A2D" w:rsidRDefault="0034464F" w:rsidP="00DD5B38">
      <w:pPr>
        <w:pStyle w:val="NoSpacing"/>
        <w:tabs>
          <w:tab w:val="left" w:pos="-5954"/>
        </w:tabs>
        <w:rPr>
          <w:rFonts w:ascii="Cambria" w:hAnsi="Cambria"/>
          <w:szCs w:val="24"/>
        </w:rPr>
      </w:pPr>
    </w:p>
    <w:p w14:paraId="675EC15C" w14:textId="77777777" w:rsidR="00236DA2" w:rsidRPr="00281A2D" w:rsidRDefault="00236DA2" w:rsidP="00DD5B38">
      <w:pPr>
        <w:pStyle w:val="NoSpacing"/>
        <w:rPr>
          <w:rFonts w:ascii="Cambria" w:hAnsi="Cambria"/>
          <w:szCs w:val="24"/>
        </w:rPr>
      </w:pPr>
      <w:r w:rsidRPr="00281A2D">
        <w:rPr>
          <w:rFonts w:ascii="Cambria" w:hAnsi="Cambria"/>
          <w:szCs w:val="24"/>
        </w:rPr>
        <w:t>Дакле, ако елементи</w:t>
      </w:r>
      <w:r w:rsidR="00D96EDB">
        <w:rPr>
          <w:rFonts w:ascii="Cambria" w:hAnsi="Cambria"/>
          <w:szCs w:val="24"/>
        </w:rPr>
        <w:t>ма за процену ризика дамо следећ</w:t>
      </w:r>
      <w:r w:rsidRPr="00281A2D">
        <w:rPr>
          <w:rFonts w:ascii="Cambria" w:hAnsi="Cambria"/>
          <w:szCs w:val="24"/>
        </w:rPr>
        <w:t xml:space="preserve">е ознаке: степен ризика –  </w:t>
      </w:r>
      <w:r w:rsidRPr="00DD5B38">
        <w:rPr>
          <w:rFonts w:ascii="Cambria" w:hAnsi="Cambria"/>
          <w:b/>
          <w:szCs w:val="24"/>
        </w:rPr>
        <w:t>(Р),</w:t>
      </w:r>
      <w:r w:rsidRPr="00281A2D">
        <w:rPr>
          <w:rFonts w:ascii="Cambria" w:hAnsi="Cambria"/>
          <w:szCs w:val="24"/>
        </w:rPr>
        <w:t xml:space="preserve"> природа штетне последице </w:t>
      </w:r>
      <w:r w:rsidRPr="00DD5B38">
        <w:rPr>
          <w:rFonts w:ascii="Cambria" w:hAnsi="Cambria"/>
          <w:b/>
          <w:szCs w:val="24"/>
        </w:rPr>
        <w:t>(П)</w:t>
      </w:r>
      <w:r w:rsidRPr="00281A2D">
        <w:rPr>
          <w:rFonts w:ascii="Cambria" w:hAnsi="Cambria"/>
          <w:szCs w:val="24"/>
        </w:rPr>
        <w:t>, об</w:t>
      </w:r>
      <w:r w:rsidR="009E306F" w:rsidRPr="00281A2D">
        <w:rPr>
          <w:rFonts w:ascii="Cambria" w:hAnsi="Cambria"/>
          <w:szCs w:val="24"/>
        </w:rPr>
        <w:t xml:space="preserve">им штетне последице </w:t>
      </w:r>
      <w:r w:rsidR="009E306F" w:rsidRPr="00DD5B38">
        <w:rPr>
          <w:rFonts w:ascii="Cambria" w:hAnsi="Cambria"/>
          <w:b/>
          <w:szCs w:val="24"/>
        </w:rPr>
        <w:t xml:space="preserve">(О), </w:t>
      </w:r>
      <w:r w:rsidR="009E306F" w:rsidRPr="00281A2D">
        <w:rPr>
          <w:rFonts w:ascii="Cambria" w:hAnsi="Cambria"/>
          <w:szCs w:val="24"/>
        </w:rPr>
        <w:t xml:space="preserve">тежина штетне последице (Т), вероватноћа настанка штетне последице </w:t>
      </w:r>
      <w:r w:rsidR="009E306F" w:rsidRPr="00DD5B38">
        <w:rPr>
          <w:rFonts w:ascii="Cambria" w:hAnsi="Cambria"/>
          <w:b/>
          <w:szCs w:val="24"/>
        </w:rPr>
        <w:t>(В)</w:t>
      </w:r>
      <w:r w:rsidR="009E306F" w:rsidRPr="00281A2D">
        <w:rPr>
          <w:rFonts w:ascii="Cambria" w:hAnsi="Cambria"/>
          <w:szCs w:val="24"/>
        </w:rPr>
        <w:t>, једначина за израчунавања степена ризика би била сладећа:</w:t>
      </w:r>
    </w:p>
    <w:p w14:paraId="392CC548" w14:textId="77777777" w:rsidR="00236DA2" w:rsidRPr="00281A2D" w:rsidRDefault="00236DA2" w:rsidP="007E2575">
      <w:pPr>
        <w:pStyle w:val="NoSpacing"/>
        <w:ind w:firstLine="720"/>
        <w:rPr>
          <w:rFonts w:ascii="Cambria" w:hAnsi="Cambria"/>
          <w:szCs w:val="24"/>
        </w:rPr>
      </w:pPr>
    </w:p>
    <w:p w14:paraId="0599335A" w14:textId="77777777" w:rsidR="009E306F" w:rsidRPr="00DD5B38" w:rsidRDefault="009E306F" w:rsidP="007E2575">
      <w:pPr>
        <w:pStyle w:val="NoSpacing"/>
        <w:ind w:firstLine="720"/>
        <w:rPr>
          <w:rFonts w:ascii="Cambria" w:hAnsi="Cambria"/>
          <w:b/>
          <w:szCs w:val="24"/>
        </w:rPr>
      </w:pPr>
      <w:r w:rsidRPr="00DD5B38">
        <w:rPr>
          <w:rFonts w:ascii="Cambria" w:hAnsi="Cambria"/>
          <w:b/>
          <w:szCs w:val="24"/>
        </w:rPr>
        <w:t>Т=П*О</w:t>
      </w:r>
    </w:p>
    <w:p w14:paraId="6153AF27" w14:textId="77777777" w:rsidR="009E306F" w:rsidRPr="00DD5B38" w:rsidRDefault="009E306F" w:rsidP="007E2575">
      <w:pPr>
        <w:pStyle w:val="NoSpacing"/>
        <w:ind w:firstLine="720"/>
        <w:rPr>
          <w:rFonts w:ascii="Cambria" w:hAnsi="Cambria"/>
          <w:b/>
          <w:szCs w:val="24"/>
        </w:rPr>
      </w:pPr>
      <w:r w:rsidRPr="00DD5B38">
        <w:rPr>
          <w:rFonts w:ascii="Cambria" w:hAnsi="Cambria"/>
          <w:b/>
          <w:szCs w:val="24"/>
        </w:rPr>
        <w:t>Р=Т*В</w:t>
      </w:r>
    </w:p>
    <w:p w14:paraId="6273527E" w14:textId="77777777" w:rsidR="00594CBD" w:rsidRPr="00281A2D" w:rsidRDefault="00594CBD" w:rsidP="007E2575">
      <w:pPr>
        <w:pStyle w:val="NoSpacing"/>
        <w:ind w:firstLine="720"/>
        <w:rPr>
          <w:rFonts w:ascii="Cambria" w:hAnsi="Cambria"/>
          <w:szCs w:val="24"/>
        </w:rPr>
      </w:pPr>
    </w:p>
    <w:p w14:paraId="7D30981E" w14:textId="77777777" w:rsidR="00594CBD" w:rsidRPr="00281A2D" w:rsidRDefault="00594CBD" w:rsidP="007E2575">
      <w:pPr>
        <w:pStyle w:val="NoSpacing"/>
        <w:rPr>
          <w:rFonts w:ascii="Cambria" w:hAnsi="Cambria"/>
          <w:szCs w:val="24"/>
        </w:rPr>
      </w:pPr>
      <w:r w:rsidRPr="00281A2D">
        <w:rPr>
          <w:rFonts w:ascii="Cambria" w:hAnsi="Cambria"/>
          <w:szCs w:val="24"/>
        </w:rPr>
        <w:t>За израчуневање степена ризика, осим табела природе, обима и вероватноће настанка штетних последица, ради примене матрице 5х5, потребне су нам и табеле за израчунавање тежине штетне последице и укупне вероватноће настанка штетне последице, које ћемо поново приказати, ради лакшег разумевања примера израчунавања степена штетне последице:</w:t>
      </w:r>
    </w:p>
    <w:p w14:paraId="4C48A9C3" w14:textId="77777777" w:rsidR="00594CBD" w:rsidRPr="00281A2D" w:rsidRDefault="00594CBD" w:rsidP="007E2575">
      <w:pPr>
        <w:pStyle w:val="NoSpacing"/>
        <w:rPr>
          <w:rFonts w:ascii="Cambria" w:hAnsi="Cambria"/>
          <w:szCs w:val="24"/>
        </w:rPr>
      </w:pPr>
    </w:p>
    <w:tbl>
      <w:tblPr>
        <w:tblStyle w:val="TableGrid"/>
        <w:tblW w:w="0" w:type="auto"/>
        <w:jc w:val="center"/>
        <w:tblLook w:val="04A0" w:firstRow="1" w:lastRow="0" w:firstColumn="1" w:lastColumn="0" w:noHBand="0" w:noVBand="1"/>
      </w:tblPr>
      <w:tblGrid>
        <w:gridCol w:w="3135"/>
        <w:gridCol w:w="3117"/>
        <w:gridCol w:w="3144"/>
      </w:tblGrid>
      <w:tr w:rsidR="00B01938" w:rsidRPr="00281A2D" w14:paraId="7113D171" w14:textId="77777777" w:rsidTr="00B01938">
        <w:trPr>
          <w:jc w:val="center"/>
        </w:trPr>
        <w:tc>
          <w:tcPr>
            <w:tcW w:w="3135" w:type="dxa"/>
            <w:shd w:val="clear" w:color="auto" w:fill="D9D9D9" w:themeFill="background1" w:themeFillShade="D9"/>
          </w:tcPr>
          <w:p w14:paraId="1AA58937"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lastRenderedPageBreak/>
              <w:t>Тежина штетних последица</w:t>
            </w:r>
          </w:p>
        </w:tc>
        <w:tc>
          <w:tcPr>
            <w:tcW w:w="3117" w:type="dxa"/>
            <w:shd w:val="clear" w:color="auto" w:fill="D9D9D9" w:themeFill="background1" w:themeFillShade="D9"/>
          </w:tcPr>
          <w:p w14:paraId="5B8DC19F"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t>Распон бодова</w:t>
            </w:r>
          </w:p>
        </w:tc>
        <w:tc>
          <w:tcPr>
            <w:tcW w:w="3144" w:type="dxa"/>
            <w:shd w:val="clear" w:color="auto" w:fill="D9D9D9" w:themeFill="background1" w:themeFillShade="D9"/>
          </w:tcPr>
          <w:p w14:paraId="6849C4E7"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t>Нумеричка вредност</w:t>
            </w:r>
          </w:p>
        </w:tc>
      </w:tr>
      <w:tr w:rsidR="00B01938" w:rsidRPr="00281A2D" w14:paraId="590C2A93" w14:textId="77777777" w:rsidTr="00B01938">
        <w:trPr>
          <w:jc w:val="center"/>
        </w:trPr>
        <w:tc>
          <w:tcPr>
            <w:tcW w:w="3135" w:type="dxa"/>
          </w:tcPr>
          <w:p w14:paraId="2056E21A"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Незнатна</w:t>
            </w:r>
          </w:p>
        </w:tc>
        <w:tc>
          <w:tcPr>
            <w:tcW w:w="3117" w:type="dxa"/>
          </w:tcPr>
          <w:p w14:paraId="402CB146"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1 - 2</w:t>
            </w:r>
          </w:p>
        </w:tc>
        <w:tc>
          <w:tcPr>
            <w:tcW w:w="3144" w:type="dxa"/>
          </w:tcPr>
          <w:p w14:paraId="0D999C41"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w:t>
            </w:r>
          </w:p>
        </w:tc>
      </w:tr>
      <w:tr w:rsidR="00B01938" w:rsidRPr="00281A2D" w14:paraId="3263BDE5" w14:textId="77777777" w:rsidTr="00B01938">
        <w:trPr>
          <w:jc w:val="center"/>
        </w:trPr>
        <w:tc>
          <w:tcPr>
            <w:tcW w:w="3135" w:type="dxa"/>
          </w:tcPr>
          <w:p w14:paraId="42CA35C0"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Ниска</w:t>
            </w:r>
          </w:p>
        </w:tc>
        <w:tc>
          <w:tcPr>
            <w:tcW w:w="3117" w:type="dxa"/>
          </w:tcPr>
          <w:p w14:paraId="627CD340"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3 - 5</w:t>
            </w:r>
          </w:p>
        </w:tc>
        <w:tc>
          <w:tcPr>
            <w:tcW w:w="3144" w:type="dxa"/>
          </w:tcPr>
          <w:p w14:paraId="69C1298C"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2</w:t>
            </w:r>
          </w:p>
        </w:tc>
      </w:tr>
      <w:tr w:rsidR="00B01938" w:rsidRPr="00281A2D" w14:paraId="2E850B80" w14:textId="77777777" w:rsidTr="00B01938">
        <w:trPr>
          <w:jc w:val="center"/>
        </w:trPr>
        <w:tc>
          <w:tcPr>
            <w:tcW w:w="3135" w:type="dxa"/>
          </w:tcPr>
          <w:p w14:paraId="3778D275"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Средња</w:t>
            </w:r>
          </w:p>
        </w:tc>
        <w:tc>
          <w:tcPr>
            <w:tcW w:w="3117" w:type="dxa"/>
          </w:tcPr>
          <w:p w14:paraId="312EAB4C"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6 - 12</w:t>
            </w:r>
          </w:p>
        </w:tc>
        <w:tc>
          <w:tcPr>
            <w:tcW w:w="3144" w:type="dxa"/>
          </w:tcPr>
          <w:p w14:paraId="666E3F73"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3</w:t>
            </w:r>
          </w:p>
        </w:tc>
      </w:tr>
      <w:tr w:rsidR="00B01938" w:rsidRPr="00281A2D" w14:paraId="53FEDAAD" w14:textId="77777777" w:rsidTr="00B01938">
        <w:trPr>
          <w:jc w:val="center"/>
        </w:trPr>
        <w:tc>
          <w:tcPr>
            <w:tcW w:w="3135" w:type="dxa"/>
          </w:tcPr>
          <w:p w14:paraId="4116F67B"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Висока</w:t>
            </w:r>
          </w:p>
        </w:tc>
        <w:tc>
          <w:tcPr>
            <w:tcW w:w="3117" w:type="dxa"/>
          </w:tcPr>
          <w:p w14:paraId="28FAA361"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13 - 18</w:t>
            </w:r>
          </w:p>
        </w:tc>
        <w:tc>
          <w:tcPr>
            <w:tcW w:w="3144" w:type="dxa"/>
          </w:tcPr>
          <w:p w14:paraId="325A79C9"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4</w:t>
            </w:r>
          </w:p>
        </w:tc>
      </w:tr>
      <w:tr w:rsidR="00B01938" w:rsidRPr="00281A2D" w14:paraId="6DD384CA" w14:textId="77777777" w:rsidTr="00B01938">
        <w:trPr>
          <w:jc w:val="center"/>
        </w:trPr>
        <w:tc>
          <w:tcPr>
            <w:tcW w:w="3135" w:type="dxa"/>
          </w:tcPr>
          <w:p w14:paraId="731803B3"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Критична</w:t>
            </w:r>
          </w:p>
        </w:tc>
        <w:tc>
          <w:tcPr>
            <w:tcW w:w="3117" w:type="dxa"/>
          </w:tcPr>
          <w:p w14:paraId="7B52D698"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19 - 25</w:t>
            </w:r>
          </w:p>
        </w:tc>
        <w:tc>
          <w:tcPr>
            <w:tcW w:w="3144" w:type="dxa"/>
          </w:tcPr>
          <w:p w14:paraId="33FF8D11"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5</w:t>
            </w:r>
          </w:p>
        </w:tc>
      </w:tr>
    </w:tbl>
    <w:p w14:paraId="669A1B63" w14:textId="77777777" w:rsidR="00594CBD" w:rsidRPr="00281A2D" w:rsidRDefault="00594CBD" w:rsidP="007E2575">
      <w:pPr>
        <w:pStyle w:val="NoSpacing"/>
        <w:rPr>
          <w:rFonts w:ascii="Cambria" w:hAnsi="Cambria"/>
          <w:szCs w:val="24"/>
        </w:rPr>
      </w:pPr>
    </w:p>
    <w:p w14:paraId="41199548" w14:textId="77777777" w:rsidR="00594CBD" w:rsidRPr="00281A2D" w:rsidRDefault="00594CBD" w:rsidP="007E2575">
      <w:pPr>
        <w:pStyle w:val="NoSpacing"/>
        <w:rPr>
          <w:rFonts w:ascii="Cambria" w:hAnsi="Cambria"/>
          <w:szCs w:val="24"/>
        </w:rPr>
      </w:pPr>
    </w:p>
    <w:tbl>
      <w:tblPr>
        <w:tblStyle w:val="TableGrid"/>
        <w:tblW w:w="0" w:type="auto"/>
        <w:tblInd w:w="108" w:type="dxa"/>
        <w:tblLook w:val="04A0" w:firstRow="1" w:lastRow="0" w:firstColumn="1" w:lastColumn="0" w:noHBand="0" w:noVBand="1"/>
      </w:tblPr>
      <w:tblGrid>
        <w:gridCol w:w="3009"/>
        <w:gridCol w:w="3106"/>
        <w:gridCol w:w="3173"/>
      </w:tblGrid>
      <w:tr w:rsidR="00B01938" w:rsidRPr="00281A2D" w14:paraId="5D661993" w14:textId="77777777" w:rsidTr="003A77F5">
        <w:tc>
          <w:tcPr>
            <w:tcW w:w="3027" w:type="dxa"/>
            <w:shd w:val="clear" w:color="auto" w:fill="D9D9D9" w:themeFill="background1" w:themeFillShade="D9"/>
          </w:tcPr>
          <w:p w14:paraId="0D80CFB7"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t>Вероватноћа настанка штетних последица</w:t>
            </w:r>
          </w:p>
        </w:tc>
        <w:tc>
          <w:tcPr>
            <w:tcW w:w="3134" w:type="dxa"/>
            <w:shd w:val="clear" w:color="auto" w:fill="D9D9D9" w:themeFill="background1" w:themeFillShade="D9"/>
          </w:tcPr>
          <w:p w14:paraId="21AD49D1"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t xml:space="preserve">Распон бодова </w:t>
            </w:r>
          </w:p>
        </w:tc>
        <w:tc>
          <w:tcPr>
            <w:tcW w:w="3195" w:type="dxa"/>
            <w:shd w:val="clear" w:color="auto" w:fill="D9D9D9" w:themeFill="background1" w:themeFillShade="D9"/>
          </w:tcPr>
          <w:p w14:paraId="0FF5A275" w14:textId="77777777" w:rsidR="00B01938" w:rsidRPr="00281A2D" w:rsidRDefault="00B01938" w:rsidP="003A77F5">
            <w:pPr>
              <w:pStyle w:val="NoSpacing"/>
              <w:spacing w:before="40" w:after="40"/>
              <w:jc w:val="center"/>
              <w:rPr>
                <w:rFonts w:ascii="Cambria" w:hAnsi="Cambria"/>
                <w:b/>
                <w:szCs w:val="24"/>
              </w:rPr>
            </w:pPr>
            <w:r w:rsidRPr="00281A2D">
              <w:rPr>
                <w:rFonts w:ascii="Cambria" w:eastAsia="Times New Roman" w:hAnsi="Cambria"/>
                <w:b/>
                <w:bCs/>
                <w:szCs w:val="24"/>
              </w:rPr>
              <w:t>Нумеричка вредност</w:t>
            </w:r>
          </w:p>
        </w:tc>
      </w:tr>
      <w:tr w:rsidR="00B01938" w:rsidRPr="00281A2D" w14:paraId="768C9F53" w14:textId="77777777" w:rsidTr="003A77F5">
        <w:tc>
          <w:tcPr>
            <w:tcW w:w="3027" w:type="dxa"/>
          </w:tcPr>
          <w:p w14:paraId="30F009A6"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Незнатна</w:t>
            </w:r>
          </w:p>
        </w:tc>
        <w:tc>
          <w:tcPr>
            <w:tcW w:w="3134" w:type="dxa"/>
          </w:tcPr>
          <w:p w14:paraId="03AEF8B4"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1 - 4</w:t>
            </w:r>
          </w:p>
        </w:tc>
        <w:tc>
          <w:tcPr>
            <w:tcW w:w="3195" w:type="dxa"/>
          </w:tcPr>
          <w:p w14:paraId="6A87CB3C"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w:t>
            </w:r>
          </w:p>
        </w:tc>
      </w:tr>
      <w:tr w:rsidR="00B01938" w:rsidRPr="00281A2D" w14:paraId="4505495B" w14:textId="77777777" w:rsidTr="003A77F5">
        <w:tc>
          <w:tcPr>
            <w:tcW w:w="3027" w:type="dxa"/>
          </w:tcPr>
          <w:p w14:paraId="0BC92DE3"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Ниска</w:t>
            </w:r>
          </w:p>
        </w:tc>
        <w:tc>
          <w:tcPr>
            <w:tcW w:w="3134" w:type="dxa"/>
          </w:tcPr>
          <w:p w14:paraId="3FF22552"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5 - 16</w:t>
            </w:r>
          </w:p>
        </w:tc>
        <w:tc>
          <w:tcPr>
            <w:tcW w:w="3195" w:type="dxa"/>
          </w:tcPr>
          <w:p w14:paraId="478E9C0C"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2</w:t>
            </w:r>
          </w:p>
        </w:tc>
      </w:tr>
      <w:tr w:rsidR="00B01938" w:rsidRPr="00281A2D" w14:paraId="377E89BD" w14:textId="77777777" w:rsidTr="003A77F5">
        <w:tc>
          <w:tcPr>
            <w:tcW w:w="3027" w:type="dxa"/>
          </w:tcPr>
          <w:p w14:paraId="76DC0F75"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Средња</w:t>
            </w:r>
          </w:p>
        </w:tc>
        <w:tc>
          <w:tcPr>
            <w:tcW w:w="3134" w:type="dxa"/>
          </w:tcPr>
          <w:p w14:paraId="7349EED1"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17 - 81</w:t>
            </w:r>
          </w:p>
        </w:tc>
        <w:tc>
          <w:tcPr>
            <w:tcW w:w="3195" w:type="dxa"/>
          </w:tcPr>
          <w:p w14:paraId="765BB6BE"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3</w:t>
            </w:r>
          </w:p>
        </w:tc>
      </w:tr>
      <w:tr w:rsidR="00B01938" w:rsidRPr="00281A2D" w14:paraId="2BFAFCD6" w14:textId="77777777" w:rsidTr="003A77F5">
        <w:tc>
          <w:tcPr>
            <w:tcW w:w="3027" w:type="dxa"/>
          </w:tcPr>
          <w:p w14:paraId="0C76F519"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Висока</w:t>
            </w:r>
          </w:p>
        </w:tc>
        <w:tc>
          <w:tcPr>
            <w:tcW w:w="3134" w:type="dxa"/>
          </w:tcPr>
          <w:p w14:paraId="4AA586F7"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82 – 256</w:t>
            </w:r>
          </w:p>
        </w:tc>
        <w:tc>
          <w:tcPr>
            <w:tcW w:w="3195" w:type="dxa"/>
          </w:tcPr>
          <w:p w14:paraId="4B378520"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4</w:t>
            </w:r>
          </w:p>
        </w:tc>
      </w:tr>
      <w:tr w:rsidR="00B01938" w:rsidRPr="00281A2D" w14:paraId="6728E94A" w14:textId="77777777" w:rsidTr="003A77F5">
        <w:tc>
          <w:tcPr>
            <w:tcW w:w="3027" w:type="dxa"/>
          </w:tcPr>
          <w:p w14:paraId="56C259E9"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Критична</w:t>
            </w:r>
          </w:p>
        </w:tc>
        <w:tc>
          <w:tcPr>
            <w:tcW w:w="3134" w:type="dxa"/>
          </w:tcPr>
          <w:p w14:paraId="79001403"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257 – 625</w:t>
            </w:r>
          </w:p>
        </w:tc>
        <w:tc>
          <w:tcPr>
            <w:tcW w:w="3195" w:type="dxa"/>
          </w:tcPr>
          <w:p w14:paraId="130CA52A" w14:textId="77777777" w:rsidR="00B01938" w:rsidRPr="00281A2D" w:rsidRDefault="00B01938" w:rsidP="003A77F5">
            <w:pPr>
              <w:pStyle w:val="NoSpacing"/>
              <w:spacing w:before="40" w:after="40"/>
              <w:jc w:val="center"/>
              <w:rPr>
                <w:rFonts w:ascii="Cambria" w:hAnsi="Cambria"/>
                <w:szCs w:val="24"/>
              </w:rPr>
            </w:pPr>
            <w:r w:rsidRPr="00281A2D">
              <w:rPr>
                <w:rFonts w:ascii="Cambria" w:eastAsia="Times New Roman" w:hAnsi="Cambria"/>
                <w:szCs w:val="24"/>
              </w:rPr>
              <w:t>5</w:t>
            </w:r>
          </w:p>
        </w:tc>
      </w:tr>
    </w:tbl>
    <w:p w14:paraId="278A9C18" w14:textId="77777777" w:rsidR="007A086D" w:rsidRPr="003A77F5" w:rsidRDefault="007A086D" w:rsidP="007E2575">
      <w:pPr>
        <w:pStyle w:val="NoSpacing"/>
        <w:rPr>
          <w:rFonts w:ascii="Cambria" w:hAnsi="Cambria"/>
          <w:szCs w:val="24"/>
        </w:rPr>
      </w:pPr>
    </w:p>
    <w:p w14:paraId="0B9300E4" w14:textId="77777777" w:rsidR="003A77F5" w:rsidRPr="003A77F5" w:rsidRDefault="003A77F5" w:rsidP="007E2575">
      <w:pPr>
        <w:pStyle w:val="NoSpacing"/>
        <w:rPr>
          <w:rFonts w:ascii="Cambria" w:hAnsi="Cambria"/>
          <w:szCs w:val="24"/>
        </w:rPr>
      </w:pPr>
    </w:p>
    <w:tbl>
      <w:tblPr>
        <w:tblW w:w="5000" w:type="pct"/>
        <w:tblCellSpacing w:w="0" w:type="dxa"/>
        <w:tblBorders>
          <w:top w:val="outset" w:sz="4" w:space="0" w:color="D9D9D9"/>
          <w:left w:val="outset" w:sz="4" w:space="0" w:color="D9D9D9"/>
          <w:bottom w:val="outset" w:sz="4" w:space="0" w:color="D9D9D9"/>
          <w:right w:val="outset" w:sz="4" w:space="0" w:color="D9D9D9"/>
          <w:insideH w:val="outset" w:sz="4" w:space="0" w:color="D9D9D9"/>
          <w:insideV w:val="outset" w:sz="4" w:space="0" w:color="D9D9D9"/>
        </w:tblBorders>
        <w:tblCellMar>
          <w:top w:w="15" w:type="dxa"/>
          <w:left w:w="15" w:type="dxa"/>
          <w:bottom w:w="15" w:type="dxa"/>
          <w:right w:w="15" w:type="dxa"/>
        </w:tblCellMar>
        <w:tblLook w:val="04A0" w:firstRow="1" w:lastRow="0" w:firstColumn="1" w:lastColumn="0" w:noHBand="0" w:noVBand="1"/>
      </w:tblPr>
      <w:tblGrid>
        <w:gridCol w:w="5860"/>
        <w:gridCol w:w="503"/>
        <w:gridCol w:w="599"/>
        <w:gridCol w:w="607"/>
        <w:gridCol w:w="607"/>
        <w:gridCol w:w="607"/>
        <w:gridCol w:w="607"/>
      </w:tblGrid>
      <w:tr w:rsidR="00244CC1" w:rsidRPr="00281A2D" w14:paraId="054EA453" w14:textId="77777777" w:rsidTr="0091291F">
        <w:trPr>
          <w:tblCellSpacing w:w="0" w:type="dxa"/>
        </w:trPr>
        <w:tc>
          <w:tcPr>
            <w:tcW w:w="3389" w:type="pct"/>
            <w:gridSpan w:val="2"/>
            <w:vMerge w:val="restart"/>
            <w:tcBorders>
              <w:top w:val="inset" w:sz="6" w:space="0" w:color="000000"/>
              <w:left w:val="inset" w:sz="6" w:space="0" w:color="000000"/>
              <w:bottom w:val="inset" w:sz="6" w:space="0" w:color="000000"/>
              <w:right w:val="inset" w:sz="6" w:space="0" w:color="000000"/>
            </w:tcBorders>
            <w:shd w:val="clear" w:color="auto" w:fill="D9D9D9" w:themeFill="background1" w:themeFillShade="D9"/>
            <w:vAlign w:val="center"/>
            <w:hideMark/>
          </w:tcPr>
          <w:p w14:paraId="2195D8D6" w14:textId="77777777" w:rsidR="00244CC1" w:rsidRPr="00281A2D" w:rsidRDefault="00244CC1" w:rsidP="007E2575">
            <w:pPr>
              <w:spacing w:after="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Вероватноћа настанка </w:t>
            </w:r>
          </w:p>
          <w:p w14:paraId="0CAC5174" w14:textId="77777777" w:rsidR="00244CC1" w:rsidRPr="00281A2D" w:rsidRDefault="00244CC1" w:rsidP="007E2575">
            <w:pPr>
              <w:spacing w:after="0" w:line="240" w:lineRule="auto"/>
              <w:jc w:val="center"/>
              <w:rPr>
                <w:rFonts w:ascii="Cambria" w:eastAsia="Times New Roman" w:hAnsi="Cambria"/>
                <w:b/>
                <w:bCs/>
                <w:sz w:val="24"/>
                <w:szCs w:val="24"/>
              </w:rPr>
            </w:pPr>
            <w:r w:rsidRPr="00281A2D">
              <w:rPr>
                <w:rFonts w:ascii="Cambria" w:eastAsia="Times New Roman" w:hAnsi="Cambria"/>
                <w:b/>
                <w:bCs/>
                <w:sz w:val="24"/>
                <w:szCs w:val="24"/>
              </w:rPr>
              <w:t>штетних последица</w:t>
            </w:r>
          </w:p>
        </w:tc>
        <w:tc>
          <w:tcPr>
            <w:tcW w:w="1611" w:type="pct"/>
            <w:gridSpan w:val="5"/>
            <w:tcBorders>
              <w:top w:val="inset" w:sz="6" w:space="0" w:color="000000"/>
              <w:left w:val="inset" w:sz="6" w:space="0" w:color="000000"/>
              <w:bottom w:val="inset" w:sz="6" w:space="0" w:color="000000"/>
              <w:right w:val="inset" w:sz="6" w:space="0" w:color="000000"/>
            </w:tcBorders>
            <w:shd w:val="clear" w:color="auto" w:fill="D9D9D9" w:themeFill="background1" w:themeFillShade="D9"/>
            <w:vAlign w:val="center"/>
            <w:hideMark/>
          </w:tcPr>
          <w:p w14:paraId="49BD7C19" w14:textId="77777777" w:rsidR="00244CC1" w:rsidRPr="00281A2D" w:rsidRDefault="00244CC1" w:rsidP="007E2575">
            <w:pPr>
              <w:spacing w:after="0" w:line="240" w:lineRule="auto"/>
              <w:jc w:val="center"/>
              <w:rPr>
                <w:rFonts w:ascii="Cambria" w:eastAsia="Times New Roman" w:hAnsi="Cambria"/>
                <w:b/>
                <w:bCs/>
                <w:sz w:val="24"/>
                <w:szCs w:val="24"/>
              </w:rPr>
            </w:pPr>
            <w:r w:rsidRPr="00281A2D">
              <w:rPr>
                <w:rFonts w:ascii="Cambria" w:eastAsia="Times New Roman" w:hAnsi="Cambria"/>
                <w:b/>
                <w:bCs/>
                <w:sz w:val="24"/>
                <w:szCs w:val="24"/>
              </w:rPr>
              <w:t>Тежина штетних последица</w:t>
            </w:r>
          </w:p>
        </w:tc>
      </w:tr>
      <w:tr w:rsidR="00244CC1" w:rsidRPr="00281A2D" w14:paraId="77CB2161" w14:textId="77777777" w:rsidTr="0091291F">
        <w:trPr>
          <w:tblCellSpacing w:w="0" w:type="dxa"/>
        </w:trPr>
        <w:tc>
          <w:tcPr>
            <w:tcW w:w="3389" w:type="pct"/>
            <w:gridSpan w:val="2"/>
            <w:vMerge/>
            <w:tcBorders>
              <w:top w:val="inset" w:sz="6" w:space="0" w:color="000000"/>
              <w:left w:val="inset" w:sz="6" w:space="0" w:color="000000"/>
              <w:bottom w:val="inset" w:sz="6" w:space="0" w:color="000000"/>
              <w:right w:val="inset" w:sz="6" w:space="0" w:color="000000"/>
            </w:tcBorders>
            <w:shd w:val="clear" w:color="auto" w:fill="D9D9D9" w:themeFill="background1" w:themeFillShade="D9"/>
            <w:vAlign w:val="center"/>
            <w:hideMark/>
          </w:tcPr>
          <w:p w14:paraId="3502C471" w14:textId="77777777" w:rsidR="00244CC1" w:rsidRPr="00281A2D" w:rsidRDefault="00244CC1" w:rsidP="007E2575">
            <w:pPr>
              <w:spacing w:after="0" w:line="240" w:lineRule="auto"/>
              <w:rPr>
                <w:rFonts w:ascii="Cambria" w:eastAsia="Times New Roman" w:hAnsi="Cambria"/>
                <w:b/>
                <w:bCs/>
                <w:sz w:val="24"/>
                <w:szCs w:val="24"/>
              </w:rPr>
            </w:pPr>
          </w:p>
        </w:tc>
        <w:tc>
          <w:tcPr>
            <w:tcW w:w="319" w:type="pct"/>
            <w:tcBorders>
              <w:top w:val="inset" w:sz="6" w:space="0" w:color="000000"/>
              <w:left w:val="inset" w:sz="6" w:space="0" w:color="000000"/>
              <w:bottom w:val="inset" w:sz="6" w:space="0" w:color="000000"/>
              <w:right w:val="inset" w:sz="6" w:space="0" w:color="000000"/>
            </w:tcBorders>
            <w:hideMark/>
          </w:tcPr>
          <w:p w14:paraId="4636F70C" w14:textId="77777777" w:rsidR="00244CC1" w:rsidRPr="00281A2D" w:rsidRDefault="00244CC1" w:rsidP="007E2575">
            <w:pPr>
              <w:spacing w:after="0" w:line="240" w:lineRule="auto"/>
              <w:jc w:val="center"/>
              <w:rPr>
                <w:rFonts w:ascii="Cambria" w:eastAsia="Times New Roman" w:hAnsi="Cambria"/>
                <w:sz w:val="24"/>
                <w:szCs w:val="24"/>
              </w:rPr>
            </w:pPr>
            <w:r w:rsidRPr="00281A2D">
              <w:rPr>
                <w:rFonts w:ascii="Cambria" w:eastAsia="Times New Roman" w:hAnsi="Cambria"/>
                <w:sz w:val="24"/>
                <w:szCs w:val="24"/>
              </w:rPr>
              <w:t xml:space="preserve">1 </w:t>
            </w:r>
          </w:p>
        </w:tc>
        <w:tc>
          <w:tcPr>
            <w:tcW w:w="0" w:type="auto"/>
            <w:tcBorders>
              <w:top w:val="inset" w:sz="6" w:space="0" w:color="000000"/>
              <w:left w:val="inset" w:sz="6" w:space="0" w:color="000000"/>
              <w:bottom w:val="inset" w:sz="6" w:space="0" w:color="000000"/>
              <w:right w:val="inset" w:sz="6" w:space="0" w:color="000000"/>
            </w:tcBorders>
            <w:hideMark/>
          </w:tcPr>
          <w:p w14:paraId="45B05296" w14:textId="77777777" w:rsidR="00244CC1" w:rsidRPr="00281A2D" w:rsidRDefault="00244CC1" w:rsidP="007E2575">
            <w:pPr>
              <w:spacing w:after="0" w:line="240" w:lineRule="auto"/>
              <w:ind w:left="-81" w:firstLine="81"/>
              <w:jc w:val="center"/>
              <w:rPr>
                <w:rFonts w:ascii="Cambria" w:eastAsia="Times New Roman" w:hAnsi="Cambria"/>
                <w:sz w:val="24"/>
                <w:szCs w:val="24"/>
              </w:rPr>
            </w:pPr>
            <w:r w:rsidRPr="00281A2D">
              <w:rPr>
                <w:rFonts w:ascii="Cambria" w:eastAsia="Times New Roman" w:hAnsi="Cambria"/>
                <w:sz w:val="24"/>
                <w:szCs w:val="24"/>
              </w:rPr>
              <w:t xml:space="preserve">2 </w:t>
            </w:r>
          </w:p>
        </w:tc>
        <w:tc>
          <w:tcPr>
            <w:tcW w:w="0" w:type="auto"/>
            <w:tcBorders>
              <w:top w:val="inset" w:sz="6" w:space="0" w:color="000000"/>
              <w:left w:val="inset" w:sz="6" w:space="0" w:color="000000"/>
              <w:bottom w:val="inset" w:sz="6" w:space="0" w:color="000000"/>
              <w:right w:val="inset" w:sz="6" w:space="0" w:color="000000"/>
            </w:tcBorders>
            <w:hideMark/>
          </w:tcPr>
          <w:p w14:paraId="185D2C6C" w14:textId="77777777" w:rsidR="00244CC1" w:rsidRPr="00281A2D" w:rsidRDefault="00244CC1" w:rsidP="007E2575">
            <w:pPr>
              <w:spacing w:after="0" w:line="240" w:lineRule="auto"/>
              <w:jc w:val="center"/>
              <w:rPr>
                <w:rFonts w:ascii="Cambria" w:eastAsia="Times New Roman" w:hAnsi="Cambria"/>
                <w:sz w:val="24"/>
                <w:szCs w:val="24"/>
              </w:rPr>
            </w:pPr>
            <w:r w:rsidRPr="00281A2D">
              <w:rPr>
                <w:rFonts w:ascii="Cambria" w:eastAsia="Times New Roman" w:hAnsi="Cambria"/>
                <w:sz w:val="24"/>
                <w:szCs w:val="24"/>
              </w:rPr>
              <w:t xml:space="preserve">3 </w:t>
            </w:r>
          </w:p>
        </w:tc>
        <w:tc>
          <w:tcPr>
            <w:tcW w:w="0" w:type="auto"/>
            <w:tcBorders>
              <w:top w:val="inset" w:sz="6" w:space="0" w:color="000000"/>
              <w:left w:val="inset" w:sz="6" w:space="0" w:color="000000"/>
              <w:bottom w:val="inset" w:sz="6" w:space="0" w:color="000000"/>
              <w:right w:val="inset" w:sz="6" w:space="0" w:color="000000"/>
            </w:tcBorders>
            <w:hideMark/>
          </w:tcPr>
          <w:p w14:paraId="497DDC3D" w14:textId="77777777" w:rsidR="00244CC1" w:rsidRPr="00281A2D" w:rsidRDefault="00244CC1" w:rsidP="007E2575">
            <w:pPr>
              <w:spacing w:after="0" w:line="240" w:lineRule="auto"/>
              <w:jc w:val="center"/>
              <w:rPr>
                <w:rFonts w:ascii="Cambria" w:eastAsia="Times New Roman" w:hAnsi="Cambria"/>
                <w:sz w:val="24"/>
                <w:szCs w:val="24"/>
              </w:rPr>
            </w:pPr>
            <w:r w:rsidRPr="00281A2D">
              <w:rPr>
                <w:rFonts w:ascii="Cambria" w:eastAsia="Times New Roman" w:hAnsi="Cambria"/>
                <w:sz w:val="24"/>
                <w:szCs w:val="24"/>
              </w:rPr>
              <w:t xml:space="preserve">4 </w:t>
            </w:r>
          </w:p>
        </w:tc>
        <w:tc>
          <w:tcPr>
            <w:tcW w:w="0" w:type="auto"/>
            <w:tcBorders>
              <w:top w:val="inset" w:sz="6" w:space="0" w:color="000000"/>
              <w:left w:val="inset" w:sz="6" w:space="0" w:color="000000"/>
              <w:bottom w:val="inset" w:sz="6" w:space="0" w:color="000000"/>
              <w:right w:val="inset" w:sz="6" w:space="0" w:color="000000"/>
            </w:tcBorders>
            <w:hideMark/>
          </w:tcPr>
          <w:p w14:paraId="7C76E20E" w14:textId="77777777" w:rsidR="00244CC1" w:rsidRPr="00281A2D" w:rsidRDefault="00244CC1" w:rsidP="007E2575">
            <w:pPr>
              <w:spacing w:after="0" w:line="240" w:lineRule="auto"/>
              <w:jc w:val="center"/>
              <w:rPr>
                <w:rFonts w:ascii="Cambria" w:eastAsia="Times New Roman" w:hAnsi="Cambria"/>
                <w:sz w:val="24"/>
                <w:szCs w:val="24"/>
              </w:rPr>
            </w:pPr>
            <w:r w:rsidRPr="00281A2D">
              <w:rPr>
                <w:rFonts w:ascii="Cambria" w:eastAsia="Times New Roman" w:hAnsi="Cambria"/>
                <w:sz w:val="24"/>
                <w:szCs w:val="24"/>
              </w:rPr>
              <w:t xml:space="preserve">5 </w:t>
            </w:r>
          </w:p>
        </w:tc>
      </w:tr>
      <w:tr w:rsidR="00244CC1" w:rsidRPr="00281A2D" w14:paraId="3F30AC70" w14:textId="77777777" w:rsidTr="00F9639D">
        <w:trPr>
          <w:tblCellSpacing w:w="0" w:type="dxa"/>
        </w:trPr>
        <w:tc>
          <w:tcPr>
            <w:tcW w:w="3121" w:type="pct"/>
            <w:tcBorders>
              <w:top w:val="inset" w:sz="6" w:space="0" w:color="000000"/>
              <w:left w:val="inset" w:sz="6" w:space="0" w:color="000000"/>
              <w:bottom w:val="inset" w:sz="6" w:space="0" w:color="000000"/>
              <w:right w:val="inset" w:sz="6" w:space="0" w:color="000000"/>
            </w:tcBorders>
            <w:hideMark/>
          </w:tcPr>
          <w:p w14:paraId="46CC6E77"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Критична</w:t>
            </w:r>
          </w:p>
        </w:tc>
        <w:tc>
          <w:tcPr>
            <w:tcW w:w="268" w:type="pct"/>
            <w:tcBorders>
              <w:top w:val="inset" w:sz="6" w:space="0" w:color="000000"/>
              <w:left w:val="inset" w:sz="6" w:space="0" w:color="000000"/>
              <w:bottom w:val="inset" w:sz="6" w:space="0" w:color="000000"/>
              <w:right w:val="inset" w:sz="6" w:space="0" w:color="000000"/>
            </w:tcBorders>
            <w:hideMark/>
          </w:tcPr>
          <w:p w14:paraId="2BB6982F"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5</w:t>
            </w:r>
          </w:p>
        </w:tc>
        <w:tc>
          <w:tcPr>
            <w:tcW w:w="319" w:type="pct"/>
            <w:tcBorders>
              <w:top w:val="inset" w:sz="6" w:space="0" w:color="000000"/>
              <w:left w:val="inset" w:sz="6" w:space="0" w:color="000000"/>
              <w:bottom w:val="inset" w:sz="6" w:space="0" w:color="000000"/>
              <w:right w:val="inset" w:sz="6" w:space="0" w:color="000000"/>
            </w:tcBorders>
            <w:shd w:val="clear" w:color="auto" w:fill="0066FF"/>
            <w:hideMark/>
          </w:tcPr>
          <w:p w14:paraId="16F90B75"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5</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6B394CCF"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10</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1044A214"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15</w:t>
            </w:r>
          </w:p>
        </w:tc>
        <w:tc>
          <w:tcPr>
            <w:tcW w:w="0" w:type="auto"/>
            <w:tcBorders>
              <w:top w:val="inset" w:sz="6" w:space="0" w:color="000000"/>
              <w:left w:val="inset" w:sz="6" w:space="0" w:color="000000"/>
              <w:bottom w:val="inset" w:sz="6" w:space="0" w:color="000000"/>
              <w:right w:val="inset" w:sz="6" w:space="0" w:color="000000"/>
            </w:tcBorders>
            <w:shd w:val="clear" w:color="auto" w:fill="FF3300"/>
            <w:hideMark/>
          </w:tcPr>
          <w:p w14:paraId="340A9CED"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20</w:t>
            </w:r>
          </w:p>
        </w:tc>
        <w:tc>
          <w:tcPr>
            <w:tcW w:w="0" w:type="auto"/>
            <w:tcBorders>
              <w:top w:val="inset" w:sz="6" w:space="0" w:color="000000"/>
              <w:left w:val="inset" w:sz="6" w:space="0" w:color="000000"/>
              <w:bottom w:val="inset" w:sz="6" w:space="0" w:color="000000"/>
              <w:right w:val="inset" w:sz="6" w:space="0" w:color="000000"/>
            </w:tcBorders>
            <w:shd w:val="clear" w:color="auto" w:fill="FF3300"/>
            <w:hideMark/>
          </w:tcPr>
          <w:p w14:paraId="16330AC4"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25</w:t>
            </w:r>
          </w:p>
        </w:tc>
      </w:tr>
      <w:tr w:rsidR="00244CC1" w:rsidRPr="00281A2D" w14:paraId="2EB28F19" w14:textId="77777777" w:rsidTr="00F9639D">
        <w:trPr>
          <w:tblCellSpacing w:w="0" w:type="dxa"/>
        </w:trPr>
        <w:tc>
          <w:tcPr>
            <w:tcW w:w="3121" w:type="pct"/>
            <w:tcBorders>
              <w:top w:val="inset" w:sz="6" w:space="0" w:color="000000"/>
              <w:left w:val="inset" w:sz="6" w:space="0" w:color="000000"/>
              <w:bottom w:val="inset" w:sz="6" w:space="0" w:color="000000"/>
              <w:right w:val="inset" w:sz="6" w:space="0" w:color="000000"/>
            </w:tcBorders>
            <w:hideMark/>
          </w:tcPr>
          <w:p w14:paraId="4954171C"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Висока</w:t>
            </w:r>
          </w:p>
        </w:tc>
        <w:tc>
          <w:tcPr>
            <w:tcW w:w="268" w:type="pct"/>
            <w:tcBorders>
              <w:top w:val="inset" w:sz="6" w:space="0" w:color="000000"/>
              <w:left w:val="inset" w:sz="6" w:space="0" w:color="000000"/>
              <w:bottom w:val="inset" w:sz="6" w:space="0" w:color="000000"/>
              <w:right w:val="inset" w:sz="6" w:space="0" w:color="000000"/>
            </w:tcBorders>
            <w:hideMark/>
          </w:tcPr>
          <w:p w14:paraId="3A075F85"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4</w:t>
            </w:r>
          </w:p>
        </w:tc>
        <w:tc>
          <w:tcPr>
            <w:tcW w:w="319" w:type="pct"/>
            <w:tcBorders>
              <w:top w:val="inset" w:sz="6" w:space="0" w:color="000000"/>
              <w:left w:val="inset" w:sz="6" w:space="0" w:color="000000"/>
              <w:bottom w:val="inset" w:sz="6" w:space="0" w:color="000000"/>
              <w:right w:val="inset" w:sz="6" w:space="0" w:color="000000"/>
            </w:tcBorders>
            <w:shd w:val="clear" w:color="auto" w:fill="0066FF"/>
            <w:hideMark/>
          </w:tcPr>
          <w:p w14:paraId="47E83CB2"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4</w:t>
            </w:r>
          </w:p>
        </w:tc>
        <w:tc>
          <w:tcPr>
            <w:tcW w:w="0" w:type="auto"/>
            <w:tcBorders>
              <w:top w:val="inset" w:sz="6" w:space="0" w:color="000000"/>
              <w:left w:val="inset" w:sz="6" w:space="0" w:color="000000"/>
              <w:bottom w:val="inset" w:sz="6" w:space="0" w:color="000000"/>
              <w:right w:val="inset" w:sz="6" w:space="0" w:color="000000"/>
            </w:tcBorders>
            <w:shd w:val="clear" w:color="auto" w:fill="FFFF00"/>
            <w:hideMark/>
          </w:tcPr>
          <w:p w14:paraId="336D482A"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8</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02764263"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12</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0DDD7C40"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16</w:t>
            </w:r>
          </w:p>
        </w:tc>
        <w:tc>
          <w:tcPr>
            <w:tcW w:w="0" w:type="auto"/>
            <w:tcBorders>
              <w:top w:val="inset" w:sz="6" w:space="0" w:color="000000"/>
              <w:left w:val="inset" w:sz="6" w:space="0" w:color="000000"/>
              <w:bottom w:val="inset" w:sz="6" w:space="0" w:color="000000"/>
              <w:right w:val="inset" w:sz="6" w:space="0" w:color="000000"/>
            </w:tcBorders>
            <w:shd w:val="clear" w:color="auto" w:fill="FF3300"/>
            <w:hideMark/>
          </w:tcPr>
          <w:p w14:paraId="04F46425"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shd w:val="clear" w:color="auto" w:fill="FF0000"/>
              </w:rPr>
              <w:t>20</w:t>
            </w:r>
          </w:p>
        </w:tc>
      </w:tr>
      <w:tr w:rsidR="00244CC1" w:rsidRPr="00281A2D" w14:paraId="2680AA88" w14:textId="77777777" w:rsidTr="00F9639D">
        <w:trPr>
          <w:tblCellSpacing w:w="0" w:type="dxa"/>
        </w:trPr>
        <w:tc>
          <w:tcPr>
            <w:tcW w:w="3121" w:type="pct"/>
            <w:tcBorders>
              <w:top w:val="inset" w:sz="6" w:space="0" w:color="000000"/>
              <w:left w:val="inset" w:sz="6" w:space="0" w:color="000000"/>
              <w:bottom w:val="inset" w:sz="6" w:space="0" w:color="000000"/>
              <w:right w:val="inset" w:sz="6" w:space="0" w:color="000000"/>
            </w:tcBorders>
            <w:hideMark/>
          </w:tcPr>
          <w:p w14:paraId="132879A4"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Средња</w:t>
            </w:r>
          </w:p>
        </w:tc>
        <w:tc>
          <w:tcPr>
            <w:tcW w:w="268" w:type="pct"/>
            <w:tcBorders>
              <w:top w:val="inset" w:sz="6" w:space="0" w:color="000000"/>
              <w:left w:val="inset" w:sz="6" w:space="0" w:color="000000"/>
              <w:bottom w:val="inset" w:sz="6" w:space="0" w:color="000000"/>
              <w:right w:val="inset" w:sz="6" w:space="0" w:color="000000"/>
            </w:tcBorders>
            <w:hideMark/>
          </w:tcPr>
          <w:p w14:paraId="12CF4DF7"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 xml:space="preserve">3 </w:t>
            </w:r>
          </w:p>
        </w:tc>
        <w:tc>
          <w:tcPr>
            <w:tcW w:w="319" w:type="pct"/>
            <w:tcBorders>
              <w:top w:val="inset" w:sz="6" w:space="0" w:color="000000"/>
              <w:left w:val="inset" w:sz="6" w:space="0" w:color="000000"/>
              <w:bottom w:val="inset" w:sz="6" w:space="0" w:color="000000"/>
              <w:right w:val="inset" w:sz="6" w:space="0" w:color="000000"/>
            </w:tcBorders>
            <w:shd w:val="clear" w:color="auto" w:fill="0066FF"/>
            <w:hideMark/>
          </w:tcPr>
          <w:p w14:paraId="35EEB7DA"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3 </w:t>
            </w:r>
          </w:p>
        </w:tc>
        <w:tc>
          <w:tcPr>
            <w:tcW w:w="0" w:type="auto"/>
            <w:tcBorders>
              <w:top w:val="inset" w:sz="6" w:space="0" w:color="000000"/>
              <w:left w:val="inset" w:sz="6" w:space="0" w:color="000000"/>
              <w:bottom w:val="inset" w:sz="6" w:space="0" w:color="000000"/>
              <w:right w:val="inset" w:sz="6" w:space="0" w:color="000000"/>
            </w:tcBorders>
            <w:shd w:val="clear" w:color="auto" w:fill="FFFF00"/>
            <w:hideMark/>
          </w:tcPr>
          <w:p w14:paraId="220FE5BD"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6 </w:t>
            </w:r>
          </w:p>
        </w:tc>
        <w:tc>
          <w:tcPr>
            <w:tcW w:w="0" w:type="auto"/>
            <w:tcBorders>
              <w:top w:val="inset" w:sz="6" w:space="0" w:color="000000"/>
              <w:left w:val="inset" w:sz="6" w:space="0" w:color="000000"/>
              <w:bottom w:val="inset" w:sz="6" w:space="0" w:color="000000"/>
              <w:right w:val="inset" w:sz="6" w:space="0" w:color="000000"/>
            </w:tcBorders>
            <w:shd w:val="clear" w:color="auto" w:fill="FFFF00"/>
            <w:hideMark/>
          </w:tcPr>
          <w:p w14:paraId="56ED3855"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9 </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65970951"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12 </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6E4D4C9A"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15 </w:t>
            </w:r>
          </w:p>
        </w:tc>
      </w:tr>
      <w:tr w:rsidR="00244CC1" w:rsidRPr="00281A2D" w14:paraId="743920DA" w14:textId="77777777" w:rsidTr="00F9639D">
        <w:trPr>
          <w:tblCellSpacing w:w="0" w:type="dxa"/>
        </w:trPr>
        <w:tc>
          <w:tcPr>
            <w:tcW w:w="3121" w:type="pct"/>
            <w:tcBorders>
              <w:top w:val="inset" w:sz="6" w:space="0" w:color="000000"/>
              <w:left w:val="inset" w:sz="6" w:space="0" w:color="000000"/>
              <w:bottom w:val="inset" w:sz="6" w:space="0" w:color="000000"/>
              <w:right w:val="inset" w:sz="6" w:space="0" w:color="000000"/>
            </w:tcBorders>
            <w:hideMark/>
          </w:tcPr>
          <w:p w14:paraId="311ADD2D"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Ниска</w:t>
            </w:r>
          </w:p>
        </w:tc>
        <w:tc>
          <w:tcPr>
            <w:tcW w:w="268" w:type="pct"/>
            <w:tcBorders>
              <w:top w:val="inset" w:sz="6" w:space="0" w:color="000000"/>
              <w:left w:val="inset" w:sz="6" w:space="0" w:color="000000"/>
              <w:bottom w:val="inset" w:sz="6" w:space="0" w:color="000000"/>
              <w:right w:val="inset" w:sz="6" w:space="0" w:color="000000"/>
            </w:tcBorders>
            <w:hideMark/>
          </w:tcPr>
          <w:p w14:paraId="6EA3E2E8"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2</w:t>
            </w:r>
          </w:p>
        </w:tc>
        <w:tc>
          <w:tcPr>
            <w:tcW w:w="319" w:type="pct"/>
            <w:tcBorders>
              <w:top w:val="inset" w:sz="6" w:space="0" w:color="000000"/>
              <w:left w:val="inset" w:sz="6" w:space="0" w:color="000000"/>
              <w:bottom w:val="inset" w:sz="6" w:space="0" w:color="000000"/>
              <w:right w:val="inset" w:sz="6" w:space="0" w:color="000000"/>
            </w:tcBorders>
            <w:shd w:val="clear" w:color="auto" w:fill="00CC00"/>
            <w:hideMark/>
          </w:tcPr>
          <w:p w14:paraId="2044DD23"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2</w:t>
            </w:r>
          </w:p>
        </w:tc>
        <w:tc>
          <w:tcPr>
            <w:tcW w:w="0" w:type="auto"/>
            <w:tcBorders>
              <w:top w:val="inset" w:sz="6" w:space="0" w:color="000000"/>
              <w:left w:val="inset" w:sz="6" w:space="0" w:color="000000"/>
              <w:bottom w:val="inset" w:sz="6" w:space="0" w:color="000000"/>
              <w:right w:val="inset" w:sz="6" w:space="0" w:color="000000"/>
            </w:tcBorders>
            <w:shd w:val="clear" w:color="auto" w:fill="0066FF"/>
            <w:hideMark/>
          </w:tcPr>
          <w:p w14:paraId="0CE44F20"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4</w:t>
            </w:r>
          </w:p>
        </w:tc>
        <w:tc>
          <w:tcPr>
            <w:tcW w:w="0" w:type="auto"/>
            <w:tcBorders>
              <w:top w:val="inset" w:sz="6" w:space="0" w:color="000000"/>
              <w:left w:val="inset" w:sz="6" w:space="0" w:color="000000"/>
              <w:bottom w:val="inset" w:sz="6" w:space="0" w:color="000000"/>
              <w:right w:val="inset" w:sz="6" w:space="0" w:color="000000"/>
            </w:tcBorders>
            <w:shd w:val="clear" w:color="auto" w:fill="FFFF00"/>
            <w:hideMark/>
          </w:tcPr>
          <w:p w14:paraId="2DBC3613"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6</w:t>
            </w:r>
          </w:p>
        </w:tc>
        <w:tc>
          <w:tcPr>
            <w:tcW w:w="0" w:type="auto"/>
            <w:tcBorders>
              <w:top w:val="inset" w:sz="6" w:space="0" w:color="000000"/>
              <w:left w:val="inset" w:sz="6" w:space="0" w:color="000000"/>
              <w:bottom w:val="inset" w:sz="6" w:space="0" w:color="000000"/>
              <w:right w:val="inset" w:sz="6" w:space="0" w:color="000000"/>
            </w:tcBorders>
            <w:shd w:val="clear" w:color="auto" w:fill="FFFF00"/>
            <w:hideMark/>
          </w:tcPr>
          <w:p w14:paraId="28733A44"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8</w:t>
            </w:r>
          </w:p>
        </w:tc>
        <w:tc>
          <w:tcPr>
            <w:tcW w:w="0" w:type="auto"/>
            <w:tcBorders>
              <w:top w:val="inset" w:sz="6" w:space="0" w:color="000000"/>
              <w:left w:val="inset" w:sz="6" w:space="0" w:color="000000"/>
              <w:bottom w:val="inset" w:sz="6" w:space="0" w:color="000000"/>
              <w:right w:val="inset" w:sz="6" w:space="0" w:color="000000"/>
            </w:tcBorders>
            <w:shd w:val="clear" w:color="auto" w:fill="FF9900"/>
            <w:hideMark/>
          </w:tcPr>
          <w:p w14:paraId="678F017E"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10</w:t>
            </w:r>
          </w:p>
        </w:tc>
      </w:tr>
      <w:tr w:rsidR="00244CC1" w:rsidRPr="00281A2D" w14:paraId="3C3774ED" w14:textId="77777777" w:rsidTr="00F9639D">
        <w:trPr>
          <w:tblCellSpacing w:w="0" w:type="dxa"/>
        </w:trPr>
        <w:tc>
          <w:tcPr>
            <w:tcW w:w="3121" w:type="pct"/>
            <w:tcBorders>
              <w:top w:val="inset" w:sz="6" w:space="0" w:color="000000"/>
              <w:left w:val="inset" w:sz="6" w:space="0" w:color="000000"/>
              <w:bottom w:val="inset" w:sz="6" w:space="0" w:color="000000"/>
              <w:right w:val="inset" w:sz="6" w:space="0" w:color="000000"/>
            </w:tcBorders>
            <w:hideMark/>
          </w:tcPr>
          <w:p w14:paraId="4EAE427B"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Назнатна</w:t>
            </w:r>
          </w:p>
        </w:tc>
        <w:tc>
          <w:tcPr>
            <w:tcW w:w="268" w:type="pct"/>
            <w:tcBorders>
              <w:top w:val="inset" w:sz="6" w:space="0" w:color="000000"/>
              <w:left w:val="inset" w:sz="6" w:space="0" w:color="000000"/>
              <w:bottom w:val="inset" w:sz="6" w:space="0" w:color="000000"/>
              <w:right w:val="inset" w:sz="6" w:space="0" w:color="000000"/>
            </w:tcBorders>
            <w:hideMark/>
          </w:tcPr>
          <w:p w14:paraId="0E39491F" w14:textId="77777777" w:rsidR="00244CC1" w:rsidRPr="00281A2D" w:rsidRDefault="00244CC1" w:rsidP="007E2575">
            <w:pPr>
              <w:spacing w:before="60" w:after="60" w:line="240" w:lineRule="auto"/>
              <w:jc w:val="center"/>
              <w:rPr>
                <w:rFonts w:ascii="Cambria" w:eastAsia="Times New Roman" w:hAnsi="Cambria"/>
                <w:sz w:val="24"/>
                <w:szCs w:val="24"/>
              </w:rPr>
            </w:pPr>
            <w:r w:rsidRPr="00281A2D">
              <w:rPr>
                <w:rFonts w:ascii="Cambria" w:eastAsia="Times New Roman" w:hAnsi="Cambria"/>
                <w:sz w:val="24"/>
                <w:szCs w:val="24"/>
              </w:rPr>
              <w:t>1</w:t>
            </w:r>
          </w:p>
        </w:tc>
        <w:tc>
          <w:tcPr>
            <w:tcW w:w="319" w:type="pct"/>
            <w:tcBorders>
              <w:top w:val="inset" w:sz="6" w:space="0" w:color="000000"/>
              <w:left w:val="inset" w:sz="6" w:space="0" w:color="000000"/>
              <w:bottom w:val="inset" w:sz="6" w:space="0" w:color="000000"/>
              <w:right w:val="inset" w:sz="6" w:space="0" w:color="000000"/>
            </w:tcBorders>
            <w:shd w:val="clear" w:color="auto" w:fill="00CC00"/>
            <w:hideMark/>
          </w:tcPr>
          <w:p w14:paraId="46B6D4F9"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1</w:t>
            </w:r>
          </w:p>
        </w:tc>
        <w:tc>
          <w:tcPr>
            <w:tcW w:w="0" w:type="auto"/>
            <w:tcBorders>
              <w:top w:val="inset" w:sz="6" w:space="0" w:color="000000"/>
              <w:left w:val="inset" w:sz="6" w:space="0" w:color="000000"/>
              <w:bottom w:val="inset" w:sz="6" w:space="0" w:color="000000"/>
              <w:right w:val="inset" w:sz="6" w:space="0" w:color="000000"/>
            </w:tcBorders>
            <w:shd w:val="clear" w:color="auto" w:fill="00CC00"/>
            <w:hideMark/>
          </w:tcPr>
          <w:p w14:paraId="6F151C76"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2</w:t>
            </w:r>
          </w:p>
        </w:tc>
        <w:tc>
          <w:tcPr>
            <w:tcW w:w="0" w:type="auto"/>
            <w:tcBorders>
              <w:top w:val="inset" w:sz="6" w:space="0" w:color="000000"/>
              <w:left w:val="inset" w:sz="6" w:space="0" w:color="000000"/>
              <w:bottom w:val="inset" w:sz="6" w:space="0" w:color="000000"/>
              <w:right w:val="inset" w:sz="6" w:space="0" w:color="000000"/>
            </w:tcBorders>
            <w:shd w:val="clear" w:color="auto" w:fill="0066FF"/>
            <w:hideMark/>
          </w:tcPr>
          <w:p w14:paraId="17F1CA10"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3</w:t>
            </w:r>
          </w:p>
        </w:tc>
        <w:tc>
          <w:tcPr>
            <w:tcW w:w="0" w:type="auto"/>
            <w:tcBorders>
              <w:top w:val="inset" w:sz="6" w:space="0" w:color="000000"/>
              <w:left w:val="inset" w:sz="6" w:space="0" w:color="000000"/>
              <w:bottom w:val="inset" w:sz="6" w:space="0" w:color="000000"/>
              <w:right w:val="inset" w:sz="6" w:space="0" w:color="000000"/>
            </w:tcBorders>
            <w:shd w:val="clear" w:color="auto" w:fill="0066FF"/>
            <w:hideMark/>
          </w:tcPr>
          <w:p w14:paraId="31E19092"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4</w:t>
            </w:r>
          </w:p>
        </w:tc>
        <w:tc>
          <w:tcPr>
            <w:tcW w:w="0" w:type="auto"/>
            <w:tcBorders>
              <w:top w:val="inset" w:sz="6" w:space="0" w:color="000000"/>
              <w:left w:val="inset" w:sz="6" w:space="0" w:color="000000"/>
              <w:bottom w:val="inset" w:sz="6" w:space="0" w:color="000000"/>
              <w:right w:val="inset" w:sz="6" w:space="0" w:color="000000"/>
            </w:tcBorders>
            <w:shd w:val="clear" w:color="auto" w:fill="0066FF"/>
            <w:hideMark/>
          </w:tcPr>
          <w:p w14:paraId="3573F2D4" w14:textId="77777777" w:rsidR="00244CC1" w:rsidRPr="00281A2D" w:rsidRDefault="00244CC1" w:rsidP="007E2575">
            <w:pPr>
              <w:spacing w:before="60" w:after="60" w:line="240" w:lineRule="auto"/>
              <w:jc w:val="center"/>
              <w:rPr>
                <w:rFonts w:ascii="Cambria" w:eastAsia="Times New Roman" w:hAnsi="Cambria"/>
                <w:b/>
                <w:bCs/>
                <w:sz w:val="24"/>
                <w:szCs w:val="24"/>
              </w:rPr>
            </w:pPr>
            <w:r w:rsidRPr="00281A2D">
              <w:rPr>
                <w:rFonts w:ascii="Cambria" w:eastAsia="Times New Roman" w:hAnsi="Cambria"/>
                <w:b/>
                <w:bCs/>
                <w:sz w:val="24"/>
                <w:szCs w:val="24"/>
              </w:rPr>
              <w:t xml:space="preserve">5 </w:t>
            </w:r>
          </w:p>
        </w:tc>
      </w:tr>
    </w:tbl>
    <w:p w14:paraId="368D6DA2" w14:textId="77777777" w:rsidR="00244CC1" w:rsidRPr="003A77F5" w:rsidRDefault="00244CC1" w:rsidP="007E2575">
      <w:pPr>
        <w:pStyle w:val="NoSpacing"/>
        <w:rPr>
          <w:rFonts w:ascii="Cambria" w:hAnsi="Cambria"/>
          <w:szCs w:val="24"/>
        </w:rPr>
      </w:pPr>
    </w:p>
    <w:tbl>
      <w:tblPr>
        <w:tblW w:w="5000" w:type="pct"/>
        <w:tblCellSpacing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15" w:type="dxa"/>
          <w:left w:w="15" w:type="dxa"/>
          <w:bottom w:w="15" w:type="dxa"/>
          <w:right w:w="15" w:type="dxa"/>
        </w:tblCellMar>
        <w:tblLook w:val="04A0" w:firstRow="1" w:lastRow="0" w:firstColumn="1" w:lastColumn="0" w:noHBand="0" w:noVBand="1"/>
      </w:tblPr>
      <w:tblGrid>
        <w:gridCol w:w="4619"/>
        <w:gridCol w:w="4771"/>
      </w:tblGrid>
      <w:tr w:rsidR="00244CC1" w:rsidRPr="00281A2D" w14:paraId="4F7B5E56" w14:textId="77777777" w:rsidTr="0091291F">
        <w:trPr>
          <w:tblCellSpacing w:w="0" w:type="dxa"/>
        </w:trPr>
        <w:tc>
          <w:tcPr>
            <w:tcW w:w="0" w:type="auto"/>
            <w:shd w:val="clear" w:color="auto" w:fill="D9D9D9" w:themeFill="background1" w:themeFillShade="D9"/>
            <w:hideMark/>
          </w:tcPr>
          <w:p w14:paraId="6AB3A8E8" w14:textId="77777777" w:rsidR="00244CC1" w:rsidRPr="00281A2D" w:rsidRDefault="00244CC1" w:rsidP="007E2575">
            <w:pPr>
              <w:spacing w:before="120" w:after="120" w:line="240" w:lineRule="auto"/>
              <w:jc w:val="center"/>
              <w:rPr>
                <w:rFonts w:ascii="Cambria" w:eastAsia="Times New Roman" w:hAnsi="Cambria"/>
                <w:b/>
                <w:bCs/>
                <w:sz w:val="24"/>
                <w:szCs w:val="24"/>
              </w:rPr>
            </w:pPr>
            <w:r w:rsidRPr="00281A2D">
              <w:rPr>
                <w:rFonts w:ascii="Cambria" w:eastAsia="Times New Roman" w:hAnsi="Cambria"/>
                <w:b/>
                <w:bCs/>
                <w:sz w:val="24"/>
                <w:szCs w:val="24"/>
              </w:rPr>
              <w:t>Бројчана вредност ризика</w:t>
            </w:r>
          </w:p>
        </w:tc>
        <w:tc>
          <w:tcPr>
            <w:tcW w:w="0" w:type="auto"/>
            <w:shd w:val="clear" w:color="auto" w:fill="D9D9D9" w:themeFill="background1" w:themeFillShade="D9"/>
            <w:hideMark/>
          </w:tcPr>
          <w:p w14:paraId="0963A9F2" w14:textId="77777777" w:rsidR="00244CC1" w:rsidRPr="00281A2D" w:rsidRDefault="00244CC1" w:rsidP="007E2575">
            <w:pPr>
              <w:spacing w:before="120" w:after="120" w:line="240" w:lineRule="auto"/>
              <w:jc w:val="center"/>
              <w:rPr>
                <w:rFonts w:ascii="Cambria" w:eastAsia="Times New Roman" w:hAnsi="Cambria"/>
                <w:b/>
                <w:bCs/>
                <w:sz w:val="24"/>
                <w:szCs w:val="24"/>
              </w:rPr>
            </w:pPr>
            <w:r w:rsidRPr="00281A2D">
              <w:rPr>
                <w:rFonts w:ascii="Cambria" w:eastAsia="Times New Roman" w:hAnsi="Cambria"/>
                <w:b/>
                <w:bCs/>
                <w:sz w:val="24"/>
                <w:szCs w:val="24"/>
              </w:rPr>
              <w:t>Квалитативни опис ризика</w:t>
            </w:r>
          </w:p>
        </w:tc>
      </w:tr>
      <w:tr w:rsidR="00244CC1" w:rsidRPr="00281A2D" w14:paraId="6FF04ED3" w14:textId="77777777" w:rsidTr="00F9639D">
        <w:trPr>
          <w:tblCellSpacing w:w="0" w:type="dxa"/>
        </w:trPr>
        <w:tc>
          <w:tcPr>
            <w:tcW w:w="0" w:type="auto"/>
            <w:shd w:val="clear" w:color="auto" w:fill="00CC00"/>
            <w:hideMark/>
          </w:tcPr>
          <w:p w14:paraId="4ADEF6A3" w14:textId="77777777" w:rsidR="00244CC1" w:rsidRPr="00281A2D" w:rsidRDefault="00244CC1" w:rsidP="007E2575">
            <w:pPr>
              <w:spacing w:before="120" w:after="120" w:line="240" w:lineRule="auto"/>
              <w:jc w:val="center"/>
              <w:rPr>
                <w:rFonts w:ascii="Cambria" w:eastAsia="Times New Roman" w:hAnsi="Cambria"/>
                <w:b/>
                <w:sz w:val="24"/>
                <w:szCs w:val="24"/>
              </w:rPr>
            </w:pPr>
            <w:r w:rsidRPr="00281A2D">
              <w:rPr>
                <w:rFonts w:ascii="Cambria" w:eastAsia="Times New Roman" w:hAnsi="Cambria"/>
                <w:b/>
                <w:sz w:val="24"/>
                <w:szCs w:val="24"/>
              </w:rPr>
              <w:t xml:space="preserve">1, 2 </w:t>
            </w:r>
          </w:p>
        </w:tc>
        <w:tc>
          <w:tcPr>
            <w:tcW w:w="0" w:type="auto"/>
            <w:hideMark/>
          </w:tcPr>
          <w:p w14:paraId="66A8AC8B" w14:textId="77777777" w:rsidR="00244CC1" w:rsidRPr="00281A2D" w:rsidRDefault="00244CC1" w:rsidP="007E2575">
            <w:pPr>
              <w:spacing w:before="120" w:after="120" w:line="240" w:lineRule="auto"/>
              <w:jc w:val="center"/>
              <w:rPr>
                <w:rFonts w:ascii="Cambria" w:eastAsia="Times New Roman" w:hAnsi="Cambria"/>
                <w:sz w:val="24"/>
                <w:szCs w:val="24"/>
              </w:rPr>
            </w:pPr>
            <w:r w:rsidRPr="00281A2D">
              <w:rPr>
                <w:rFonts w:ascii="Cambria" w:eastAsia="Times New Roman" w:hAnsi="Cambria"/>
                <w:sz w:val="24"/>
                <w:szCs w:val="24"/>
              </w:rPr>
              <w:t>Незнатан</w:t>
            </w:r>
          </w:p>
        </w:tc>
      </w:tr>
      <w:tr w:rsidR="00244CC1" w:rsidRPr="00281A2D" w14:paraId="5A02B1F9" w14:textId="77777777" w:rsidTr="00F9639D">
        <w:trPr>
          <w:tblCellSpacing w:w="0" w:type="dxa"/>
        </w:trPr>
        <w:tc>
          <w:tcPr>
            <w:tcW w:w="0" w:type="auto"/>
            <w:shd w:val="clear" w:color="auto" w:fill="0066FF"/>
            <w:hideMark/>
          </w:tcPr>
          <w:p w14:paraId="710CD7EE" w14:textId="77777777" w:rsidR="00244CC1" w:rsidRPr="00281A2D" w:rsidRDefault="00244CC1" w:rsidP="007E2575">
            <w:pPr>
              <w:spacing w:before="120" w:after="120" w:line="240" w:lineRule="auto"/>
              <w:jc w:val="center"/>
              <w:rPr>
                <w:rFonts w:ascii="Cambria" w:eastAsia="Times New Roman" w:hAnsi="Cambria"/>
                <w:b/>
                <w:sz w:val="24"/>
                <w:szCs w:val="24"/>
              </w:rPr>
            </w:pPr>
            <w:r w:rsidRPr="00281A2D">
              <w:rPr>
                <w:rFonts w:ascii="Cambria" w:eastAsia="Times New Roman" w:hAnsi="Cambria"/>
                <w:b/>
                <w:sz w:val="24"/>
                <w:szCs w:val="24"/>
              </w:rPr>
              <w:t xml:space="preserve">3, 4, 5 </w:t>
            </w:r>
          </w:p>
        </w:tc>
        <w:tc>
          <w:tcPr>
            <w:tcW w:w="0" w:type="auto"/>
            <w:hideMark/>
          </w:tcPr>
          <w:p w14:paraId="14C4B93A" w14:textId="77777777" w:rsidR="00244CC1" w:rsidRPr="00281A2D" w:rsidRDefault="00244CC1" w:rsidP="007E2575">
            <w:pPr>
              <w:spacing w:before="120" w:after="120" w:line="240" w:lineRule="auto"/>
              <w:jc w:val="center"/>
              <w:rPr>
                <w:rFonts w:ascii="Cambria" w:eastAsia="Times New Roman" w:hAnsi="Cambria"/>
                <w:sz w:val="24"/>
                <w:szCs w:val="24"/>
              </w:rPr>
            </w:pPr>
            <w:r w:rsidRPr="00281A2D">
              <w:rPr>
                <w:rFonts w:ascii="Cambria" w:eastAsia="Times New Roman" w:hAnsi="Cambria"/>
                <w:sz w:val="24"/>
                <w:szCs w:val="24"/>
              </w:rPr>
              <w:t>Низак</w:t>
            </w:r>
          </w:p>
        </w:tc>
      </w:tr>
      <w:tr w:rsidR="00244CC1" w:rsidRPr="00281A2D" w14:paraId="71C1BD6F" w14:textId="77777777" w:rsidTr="00F9639D">
        <w:trPr>
          <w:tblCellSpacing w:w="0" w:type="dxa"/>
        </w:trPr>
        <w:tc>
          <w:tcPr>
            <w:tcW w:w="0" w:type="auto"/>
            <w:shd w:val="clear" w:color="auto" w:fill="FFFF00"/>
            <w:hideMark/>
          </w:tcPr>
          <w:p w14:paraId="3472775F" w14:textId="77777777" w:rsidR="00244CC1" w:rsidRPr="00281A2D" w:rsidRDefault="00244CC1" w:rsidP="007E2575">
            <w:pPr>
              <w:spacing w:before="120" w:after="120" w:line="240" w:lineRule="auto"/>
              <w:jc w:val="center"/>
              <w:rPr>
                <w:rFonts w:ascii="Cambria" w:eastAsia="Times New Roman" w:hAnsi="Cambria"/>
                <w:b/>
                <w:sz w:val="24"/>
                <w:szCs w:val="24"/>
              </w:rPr>
            </w:pPr>
            <w:r w:rsidRPr="00281A2D">
              <w:rPr>
                <w:rFonts w:ascii="Cambria" w:eastAsia="Times New Roman" w:hAnsi="Cambria"/>
                <w:b/>
                <w:sz w:val="24"/>
                <w:szCs w:val="24"/>
              </w:rPr>
              <w:t xml:space="preserve">6, 8, 9 </w:t>
            </w:r>
          </w:p>
        </w:tc>
        <w:tc>
          <w:tcPr>
            <w:tcW w:w="0" w:type="auto"/>
            <w:hideMark/>
          </w:tcPr>
          <w:p w14:paraId="265A5027" w14:textId="77777777" w:rsidR="00244CC1" w:rsidRPr="00281A2D" w:rsidRDefault="00244CC1" w:rsidP="007E2575">
            <w:pPr>
              <w:spacing w:before="120" w:after="120" w:line="240" w:lineRule="auto"/>
              <w:jc w:val="center"/>
              <w:rPr>
                <w:rFonts w:ascii="Cambria" w:eastAsia="Times New Roman" w:hAnsi="Cambria"/>
                <w:sz w:val="24"/>
                <w:szCs w:val="24"/>
              </w:rPr>
            </w:pPr>
            <w:r w:rsidRPr="00281A2D">
              <w:rPr>
                <w:rFonts w:ascii="Cambria" w:eastAsia="Times New Roman" w:hAnsi="Cambria"/>
                <w:sz w:val="24"/>
                <w:szCs w:val="24"/>
              </w:rPr>
              <w:t>Средњи</w:t>
            </w:r>
          </w:p>
        </w:tc>
      </w:tr>
      <w:tr w:rsidR="00244CC1" w:rsidRPr="00281A2D" w14:paraId="25015925" w14:textId="77777777" w:rsidTr="00F9639D">
        <w:trPr>
          <w:tblCellSpacing w:w="0" w:type="dxa"/>
        </w:trPr>
        <w:tc>
          <w:tcPr>
            <w:tcW w:w="0" w:type="auto"/>
            <w:shd w:val="clear" w:color="auto" w:fill="FF9900"/>
            <w:hideMark/>
          </w:tcPr>
          <w:p w14:paraId="308D404A" w14:textId="77777777" w:rsidR="00244CC1" w:rsidRPr="00281A2D" w:rsidRDefault="00244CC1" w:rsidP="007E2575">
            <w:pPr>
              <w:spacing w:before="120" w:after="120" w:line="240" w:lineRule="auto"/>
              <w:jc w:val="center"/>
              <w:rPr>
                <w:rFonts w:ascii="Cambria" w:eastAsia="Times New Roman" w:hAnsi="Cambria"/>
                <w:b/>
                <w:sz w:val="24"/>
                <w:szCs w:val="24"/>
              </w:rPr>
            </w:pPr>
            <w:r w:rsidRPr="00281A2D">
              <w:rPr>
                <w:rFonts w:ascii="Cambria" w:eastAsia="Times New Roman" w:hAnsi="Cambria"/>
                <w:b/>
                <w:sz w:val="24"/>
                <w:szCs w:val="24"/>
              </w:rPr>
              <w:t xml:space="preserve">10, 12, 15, 16 </w:t>
            </w:r>
          </w:p>
        </w:tc>
        <w:tc>
          <w:tcPr>
            <w:tcW w:w="0" w:type="auto"/>
            <w:hideMark/>
          </w:tcPr>
          <w:p w14:paraId="35E81F31" w14:textId="77777777" w:rsidR="00244CC1" w:rsidRPr="00281A2D" w:rsidRDefault="00244CC1" w:rsidP="007E2575">
            <w:pPr>
              <w:spacing w:before="120" w:after="120" w:line="240" w:lineRule="auto"/>
              <w:jc w:val="center"/>
              <w:rPr>
                <w:rFonts w:ascii="Cambria" w:eastAsia="Times New Roman" w:hAnsi="Cambria"/>
                <w:sz w:val="24"/>
                <w:szCs w:val="24"/>
              </w:rPr>
            </w:pPr>
            <w:r w:rsidRPr="00281A2D">
              <w:rPr>
                <w:rFonts w:ascii="Cambria" w:eastAsia="Times New Roman" w:hAnsi="Cambria"/>
                <w:sz w:val="24"/>
                <w:szCs w:val="24"/>
              </w:rPr>
              <w:t>Висок</w:t>
            </w:r>
          </w:p>
        </w:tc>
      </w:tr>
      <w:tr w:rsidR="00244CC1" w:rsidRPr="00281A2D" w14:paraId="4B19A863" w14:textId="77777777" w:rsidTr="00F9639D">
        <w:trPr>
          <w:tblCellSpacing w:w="0" w:type="dxa"/>
        </w:trPr>
        <w:tc>
          <w:tcPr>
            <w:tcW w:w="0" w:type="auto"/>
            <w:shd w:val="clear" w:color="auto" w:fill="FF0000"/>
            <w:hideMark/>
          </w:tcPr>
          <w:p w14:paraId="3FC598B7" w14:textId="77777777" w:rsidR="00244CC1" w:rsidRPr="00281A2D" w:rsidRDefault="00244CC1" w:rsidP="007E2575">
            <w:pPr>
              <w:spacing w:before="120" w:after="120" w:line="240" w:lineRule="auto"/>
              <w:jc w:val="center"/>
              <w:rPr>
                <w:rFonts w:ascii="Cambria" w:eastAsia="Times New Roman" w:hAnsi="Cambria"/>
                <w:b/>
                <w:sz w:val="24"/>
                <w:szCs w:val="24"/>
              </w:rPr>
            </w:pPr>
            <w:r w:rsidRPr="00281A2D">
              <w:rPr>
                <w:rFonts w:ascii="Cambria" w:eastAsia="Times New Roman" w:hAnsi="Cambria"/>
                <w:b/>
                <w:sz w:val="24"/>
                <w:szCs w:val="24"/>
              </w:rPr>
              <w:t xml:space="preserve">20, 25 </w:t>
            </w:r>
          </w:p>
        </w:tc>
        <w:tc>
          <w:tcPr>
            <w:tcW w:w="0" w:type="auto"/>
            <w:hideMark/>
          </w:tcPr>
          <w:p w14:paraId="1A8067C5" w14:textId="77777777" w:rsidR="00244CC1" w:rsidRPr="00281A2D" w:rsidRDefault="00244CC1" w:rsidP="007E2575">
            <w:pPr>
              <w:spacing w:before="120" w:after="120" w:line="240" w:lineRule="auto"/>
              <w:jc w:val="center"/>
              <w:rPr>
                <w:rFonts w:ascii="Cambria" w:eastAsia="Times New Roman" w:hAnsi="Cambria"/>
                <w:sz w:val="24"/>
                <w:szCs w:val="24"/>
              </w:rPr>
            </w:pPr>
            <w:r w:rsidRPr="00281A2D">
              <w:rPr>
                <w:rFonts w:ascii="Cambria" w:eastAsia="Times New Roman" w:hAnsi="Cambria"/>
                <w:sz w:val="24"/>
                <w:szCs w:val="24"/>
              </w:rPr>
              <w:t>Критичан</w:t>
            </w:r>
          </w:p>
        </w:tc>
      </w:tr>
    </w:tbl>
    <w:p w14:paraId="325DC42B" w14:textId="77777777" w:rsidR="002845B0" w:rsidRDefault="003A77F5" w:rsidP="007E2575">
      <w:pPr>
        <w:pStyle w:val="NoSpacing"/>
        <w:rPr>
          <w:rFonts w:ascii="Cambria" w:hAnsi="Cambria"/>
          <w:b/>
          <w:i/>
          <w:szCs w:val="24"/>
        </w:rPr>
      </w:pPr>
      <w:r>
        <w:rPr>
          <w:rFonts w:ascii="Cambria" w:hAnsi="Cambria"/>
          <w:b/>
          <w:i/>
          <w:szCs w:val="24"/>
        </w:rPr>
        <w:lastRenderedPageBreak/>
        <w:t>ПРИМЕР 1</w:t>
      </w:r>
    </w:p>
    <w:p w14:paraId="523B762B" w14:textId="77777777" w:rsidR="003A77F5" w:rsidRPr="00DC5F6E" w:rsidRDefault="003A77F5" w:rsidP="007E2575">
      <w:pPr>
        <w:pStyle w:val="NoSpacing"/>
        <w:rPr>
          <w:rFonts w:ascii="Cambria" w:hAnsi="Cambria"/>
          <w:b/>
          <w:i/>
          <w:sz w:val="16"/>
          <w:szCs w:val="16"/>
        </w:rPr>
      </w:pPr>
    </w:p>
    <w:tbl>
      <w:tblPr>
        <w:tblStyle w:val="TableGrid"/>
        <w:tblW w:w="9606" w:type="dxa"/>
        <w:tblLayout w:type="fixed"/>
        <w:tblLook w:val="04A0" w:firstRow="1" w:lastRow="0" w:firstColumn="1" w:lastColumn="0" w:noHBand="0" w:noVBand="1"/>
      </w:tblPr>
      <w:tblGrid>
        <w:gridCol w:w="2660"/>
        <w:gridCol w:w="567"/>
        <w:gridCol w:w="5812"/>
        <w:gridCol w:w="567"/>
      </w:tblGrid>
      <w:tr w:rsidR="0084313D" w:rsidRPr="00281A2D" w14:paraId="37078647" w14:textId="77777777" w:rsidTr="007A086D">
        <w:tc>
          <w:tcPr>
            <w:tcW w:w="2660" w:type="dxa"/>
          </w:tcPr>
          <w:p w14:paraId="4E313393" w14:textId="77777777" w:rsidR="0084313D" w:rsidRPr="00281A2D" w:rsidRDefault="0084313D" w:rsidP="007E2575">
            <w:pPr>
              <w:pStyle w:val="NoSpacing"/>
              <w:jc w:val="left"/>
              <w:rPr>
                <w:rFonts w:ascii="Cambria" w:hAnsi="Cambria"/>
                <w:b/>
                <w:szCs w:val="24"/>
              </w:rPr>
            </w:pPr>
            <w:r w:rsidRPr="00281A2D">
              <w:rPr>
                <w:rFonts w:ascii="Cambria" w:hAnsi="Cambria"/>
                <w:b/>
                <w:szCs w:val="24"/>
              </w:rPr>
              <w:t>Ризик</w:t>
            </w:r>
            <w:r w:rsidR="00A02798" w:rsidRPr="00281A2D">
              <w:rPr>
                <w:rFonts w:ascii="Cambria" w:hAnsi="Cambria"/>
                <w:b/>
                <w:szCs w:val="24"/>
              </w:rPr>
              <w:t xml:space="preserve"> </w:t>
            </w:r>
          </w:p>
        </w:tc>
        <w:tc>
          <w:tcPr>
            <w:tcW w:w="6946" w:type="dxa"/>
            <w:gridSpan w:val="3"/>
          </w:tcPr>
          <w:p w14:paraId="50947414" w14:textId="77777777" w:rsidR="0084313D" w:rsidRDefault="0084313D" w:rsidP="007E2575">
            <w:pPr>
              <w:pStyle w:val="NoSpacing"/>
              <w:rPr>
                <w:rFonts w:ascii="Cambria" w:hAnsi="Cambria"/>
                <w:szCs w:val="24"/>
              </w:rPr>
            </w:pPr>
            <w:r w:rsidRPr="00281A2D">
              <w:rPr>
                <w:rFonts w:ascii="Cambria" w:hAnsi="Cambria"/>
                <w:szCs w:val="24"/>
              </w:rPr>
              <w:t>Неорганизовање или престанак  организовања трајне, несметане и континуиране испоруке здравствено и хигијенски исправне воде  за пиће и друге потребе у прописаном или уговореном обиму</w:t>
            </w:r>
          </w:p>
          <w:p w14:paraId="6A360FC2" w14:textId="77777777" w:rsidR="003A77F5" w:rsidRPr="00281A2D" w:rsidRDefault="003A77F5" w:rsidP="007E2575">
            <w:pPr>
              <w:pStyle w:val="NoSpacing"/>
              <w:rPr>
                <w:rFonts w:ascii="Cambria" w:hAnsi="Cambria"/>
                <w:szCs w:val="24"/>
              </w:rPr>
            </w:pPr>
          </w:p>
        </w:tc>
      </w:tr>
      <w:tr w:rsidR="0084313D" w:rsidRPr="00281A2D" w14:paraId="26082EB5" w14:textId="77777777" w:rsidTr="007A086D">
        <w:tc>
          <w:tcPr>
            <w:tcW w:w="2660" w:type="dxa"/>
          </w:tcPr>
          <w:p w14:paraId="36B734D9" w14:textId="77777777" w:rsidR="0084313D" w:rsidRPr="00281A2D" w:rsidRDefault="0084313D" w:rsidP="007E2575">
            <w:pPr>
              <w:pStyle w:val="NoSpacing"/>
              <w:jc w:val="left"/>
              <w:rPr>
                <w:rFonts w:ascii="Cambria" w:hAnsi="Cambria"/>
                <w:b/>
                <w:szCs w:val="24"/>
              </w:rPr>
            </w:pPr>
            <w:r w:rsidRPr="00281A2D">
              <w:rPr>
                <w:rFonts w:ascii="Cambria" w:hAnsi="Cambria"/>
                <w:b/>
                <w:szCs w:val="24"/>
              </w:rPr>
              <w:t>Штетна последица</w:t>
            </w:r>
          </w:p>
        </w:tc>
        <w:tc>
          <w:tcPr>
            <w:tcW w:w="6946" w:type="dxa"/>
            <w:gridSpan w:val="3"/>
          </w:tcPr>
          <w:p w14:paraId="2D73479E" w14:textId="77777777" w:rsidR="0084313D" w:rsidRDefault="0084313D" w:rsidP="007E2575">
            <w:pPr>
              <w:pStyle w:val="NoSpacing"/>
              <w:rPr>
                <w:rFonts w:ascii="Cambria" w:hAnsi="Cambria"/>
                <w:szCs w:val="24"/>
              </w:rPr>
            </w:pPr>
            <w:r w:rsidRPr="00281A2D">
              <w:rPr>
                <w:rFonts w:ascii="Cambria" w:hAnsi="Cambria"/>
                <w:szCs w:val="24"/>
              </w:rPr>
              <w:t>угрожавање живота и здравља људи, биљног и животињског света, животнх потреба физичких и правних лица</w:t>
            </w:r>
          </w:p>
          <w:p w14:paraId="3A8F499F" w14:textId="77777777" w:rsidR="003A77F5" w:rsidRPr="00281A2D" w:rsidRDefault="003A77F5" w:rsidP="007E2575">
            <w:pPr>
              <w:pStyle w:val="NoSpacing"/>
              <w:rPr>
                <w:rFonts w:ascii="Cambria" w:hAnsi="Cambria"/>
                <w:szCs w:val="24"/>
              </w:rPr>
            </w:pPr>
          </w:p>
        </w:tc>
      </w:tr>
      <w:tr w:rsidR="0084313D" w:rsidRPr="00281A2D" w14:paraId="3D4C3E11" w14:textId="77777777" w:rsidTr="007A086D">
        <w:tc>
          <w:tcPr>
            <w:tcW w:w="2660" w:type="dxa"/>
          </w:tcPr>
          <w:p w14:paraId="22F49658" w14:textId="77777777" w:rsidR="0084313D" w:rsidRPr="00281A2D" w:rsidRDefault="00BC4BB6" w:rsidP="007E2575">
            <w:pPr>
              <w:pStyle w:val="NoSpacing"/>
              <w:jc w:val="left"/>
              <w:rPr>
                <w:rFonts w:ascii="Cambria" w:hAnsi="Cambria"/>
                <w:b/>
                <w:szCs w:val="24"/>
              </w:rPr>
            </w:pPr>
            <w:r w:rsidRPr="00281A2D">
              <w:rPr>
                <w:rFonts w:ascii="Cambria" w:hAnsi="Cambria"/>
                <w:b/>
                <w:szCs w:val="24"/>
              </w:rPr>
              <w:t>Природа</w:t>
            </w:r>
            <w:r w:rsidR="0084313D" w:rsidRPr="00281A2D">
              <w:rPr>
                <w:rFonts w:ascii="Cambria" w:hAnsi="Cambria"/>
                <w:b/>
                <w:szCs w:val="24"/>
              </w:rPr>
              <w:t xml:space="preserve"> штетне последице</w:t>
            </w:r>
            <w:r w:rsidR="00A02798" w:rsidRPr="00281A2D">
              <w:rPr>
                <w:rFonts w:ascii="Cambria" w:hAnsi="Cambria"/>
                <w:b/>
                <w:szCs w:val="24"/>
              </w:rPr>
              <w:t xml:space="preserve"> (П)</w:t>
            </w:r>
          </w:p>
        </w:tc>
        <w:tc>
          <w:tcPr>
            <w:tcW w:w="6946" w:type="dxa"/>
            <w:gridSpan w:val="3"/>
          </w:tcPr>
          <w:p w14:paraId="1C38777A" w14:textId="77777777" w:rsidR="0084313D" w:rsidRPr="00281A2D" w:rsidRDefault="0084313D" w:rsidP="007E2575">
            <w:pPr>
              <w:pStyle w:val="NoSpacing"/>
              <w:rPr>
                <w:rFonts w:ascii="Cambria" w:hAnsi="Cambria"/>
                <w:szCs w:val="24"/>
              </w:rPr>
            </w:pPr>
            <w:r w:rsidRPr="00281A2D">
              <w:rPr>
                <w:rFonts w:ascii="Cambria" w:hAnsi="Cambria"/>
                <w:szCs w:val="24"/>
              </w:rPr>
              <w:t>5</w:t>
            </w:r>
          </w:p>
        </w:tc>
      </w:tr>
      <w:tr w:rsidR="0084313D" w:rsidRPr="00281A2D" w14:paraId="0D881142" w14:textId="77777777" w:rsidTr="007A086D">
        <w:tc>
          <w:tcPr>
            <w:tcW w:w="2660" w:type="dxa"/>
          </w:tcPr>
          <w:p w14:paraId="30F5D53D" w14:textId="77777777" w:rsidR="0084313D" w:rsidRPr="00281A2D" w:rsidRDefault="00A02798" w:rsidP="007E2575">
            <w:pPr>
              <w:pStyle w:val="NoSpacing"/>
              <w:jc w:val="left"/>
              <w:rPr>
                <w:rFonts w:ascii="Cambria" w:hAnsi="Cambria"/>
                <w:b/>
                <w:szCs w:val="24"/>
              </w:rPr>
            </w:pPr>
            <w:r w:rsidRPr="00281A2D">
              <w:rPr>
                <w:rFonts w:ascii="Cambria" w:hAnsi="Cambria"/>
                <w:b/>
                <w:szCs w:val="24"/>
              </w:rPr>
              <w:t>О</w:t>
            </w:r>
            <w:r w:rsidR="0084313D" w:rsidRPr="00281A2D">
              <w:rPr>
                <w:rFonts w:ascii="Cambria" w:hAnsi="Cambria"/>
                <w:b/>
                <w:szCs w:val="24"/>
              </w:rPr>
              <w:t>бим штетне последице</w:t>
            </w:r>
            <w:r w:rsidRPr="00281A2D">
              <w:rPr>
                <w:rFonts w:ascii="Cambria" w:hAnsi="Cambria"/>
                <w:b/>
                <w:szCs w:val="24"/>
              </w:rPr>
              <w:t xml:space="preserve"> (О)</w:t>
            </w:r>
          </w:p>
        </w:tc>
        <w:tc>
          <w:tcPr>
            <w:tcW w:w="6946" w:type="dxa"/>
            <w:gridSpan w:val="3"/>
          </w:tcPr>
          <w:p w14:paraId="62024E70" w14:textId="77777777" w:rsidR="0084313D" w:rsidRPr="00281A2D" w:rsidRDefault="00BC4BB6" w:rsidP="007E2575">
            <w:pPr>
              <w:pStyle w:val="NoSpacing"/>
              <w:rPr>
                <w:rFonts w:ascii="Cambria" w:hAnsi="Cambria"/>
                <w:szCs w:val="24"/>
              </w:rPr>
            </w:pPr>
            <w:r w:rsidRPr="00281A2D">
              <w:rPr>
                <w:rFonts w:ascii="Cambria" w:hAnsi="Cambria"/>
                <w:szCs w:val="24"/>
              </w:rPr>
              <w:t xml:space="preserve">5 - водоводна мрежа са прикључком </w:t>
            </w:r>
          </w:p>
        </w:tc>
      </w:tr>
      <w:tr w:rsidR="0084313D" w:rsidRPr="00281A2D" w14:paraId="45546D1C" w14:textId="77777777" w:rsidTr="007A086D">
        <w:tc>
          <w:tcPr>
            <w:tcW w:w="2660" w:type="dxa"/>
          </w:tcPr>
          <w:p w14:paraId="380ABA0A" w14:textId="77777777" w:rsidR="0084313D" w:rsidRPr="00281A2D" w:rsidRDefault="00BC4BB6" w:rsidP="007E2575">
            <w:pPr>
              <w:pStyle w:val="NoSpacing"/>
              <w:jc w:val="left"/>
              <w:rPr>
                <w:rFonts w:ascii="Cambria" w:hAnsi="Cambria"/>
                <w:b/>
                <w:szCs w:val="24"/>
              </w:rPr>
            </w:pPr>
            <w:r w:rsidRPr="00281A2D">
              <w:rPr>
                <w:rFonts w:ascii="Cambria" w:hAnsi="Cambria"/>
                <w:b/>
                <w:szCs w:val="24"/>
              </w:rPr>
              <w:t>Тежина штетне последице</w:t>
            </w:r>
            <w:r w:rsidR="00A02798" w:rsidRPr="00281A2D">
              <w:rPr>
                <w:rFonts w:ascii="Cambria" w:hAnsi="Cambria"/>
                <w:b/>
                <w:szCs w:val="24"/>
              </w:rPr>
              <w:t xml:space="preserve"> (Т)</w:t>
            </w:r>
          </w:p>
        </w:tc>
        <w:tc>
          <w:tcPr>
            <w:tcW w:w="6946" w:type="dxa"/>
            <w:gridSpan w:val="3"/>
          </w:tcPr>
          <w:p w14:paraId="0E8FD9CB" w14:textId="77777777" w:rsidR="00BC4BB6" w:rsidRPr="00281A2D" w:rsidRDefault="00BC4BB6" w:rsidP="007E2575">
            <w:pPr>
              <w:pStyle w:val="NoSpacing"/>
              <w:rPr>
                <w:rFonts w:ascii="Cambria" w:hAnsi="Cambria"/>
                <w:szCs w:val="24"/>
              </w:rPr>
            </w:pPr>
            <w:r w:rsidRPr="00281A2D">
              <w:rPr>
                <w:rFonts w:ascii="Cambria" w:hAnsi="Cambria"/>
                <w:szCs w:val="24"/>
              </w:rPr>
              <w:t>Т=П*О=5*5=25</w:t>
            </w:r>
          </w:p>
          <w:p w14:paraId="3FA2F126" w14:textId="77777777" w:rsidR="0084313D" w:rsidRDefault="00BC4BB6" w:rsidP="007E2575">
            <w:pPr>
              <w:pStyle w:val="NoSpacing"/>
              <w:rPr>
                <w:rFonts w:ascii="Cambria" w:hAnsi="Cambria"/>
                <w:b/>
                <w:szCs w:val="24"/>
              </w:rPr>
            </w:pPr>
            <w:r w:rsidRPr="00281A2D">
              <w:rPr>
                <w:rFonts w:ascii="Cambria" w:hAnsi="Cambria"/>
                <w:szCs w:val="24"/>
              </w:rPr>
              <w:t>Према</w:t>
            </w:r>
            <w:r w:rsidR="00A02798" w:rsidRPr="00281A2D">
              <w:rPr>
                <w:rFonts w:ascii="Cambria" w:hAnsi="Cambria"/>
                <w:szCs w:val="24"/>
              </w:rPr>
              <w:t xml:space="preserve"> табели, производ </w:t>
            </w:r>
            <w:r w:rsidR="00594CBD" w:rsidRPr="00281A2D">
              <w:rPr>
                <w:rFonts w:ascii="Cambria" w:hAnsi="Cambria"/>
                <w:szCs w:val="24"/>
              </w:rPr>
              <w:t xml:space="preserve">25 је у </w:t>
            </w:r>
            <w:r w:rsidR="00A02798" w:rsidRPr="00281A2D">
              <w:rPr>
                <w:rFonts w:ascii="Cambria" w:hAnsi="Cambria"/>
                <w:szCs w:val="24"/>
              </w:rPr>
              <w:t xml:space="preserve">распону бодова за </w:t>
            </w:r>
            <w:r w:rsidR="00594CBD" w:rsidRPr="00281A2D">
              <w:rPr>
                <w:rFonts w:ascii="Cambria" w:hAnsi="Cambria"/>
                <w:szCs w:val="24"/>
              </w:rPr>
              <w:t>нумеричк</w:t>
            </w:r>
            <w:r w:rsidR="00244CC1" w:rsidRPr="00281A2D">
              <w:rPr>
                <w:rFonts w:ascii="Cambria" w:hAnsi="Cambria"/>
                <w:szCs w:val="24"/>
              </w:rPr>
              <w:t>у вредност тежине</w:t>
            </w:r>
            <w:r w:rsidR="00A02798" w:rsidRPr="00281A2D">
              <w:rPr>
                <w:rFonts w:ascii="Cambria" w:hAnsi="Cambria"/>
                <w:szCs w:val="24"/>
              </w:rPr>
              <w:t xml:space="preserve"> штетне последице </w:t>
            </w:r>
            <w:r w:rsidR="00244CC1" w:rsidRPr="00281A2D">
              <w:rPr>
                <w:rFonts w:ascii="Cambria" w:hAnsi="Cambria"/>
                <w:b/>
                <w:szCs w:val="24"/>
              </w:rPr>
              <w:t>5 (критичан)</w:t>
            </w:r>
          </w:p>
          <w:p w14:paraId="690A25AE" w14:textId="77777777" w:rsidR="003A77F5" w:rsidRPr="00281A2D" w:rsidRDefault="003A77F5" w:rsidP="007E2575">
            <w:pPr>
              <w:pStyle w:val="NoSpacing"/>
              <w:rPr>
                <w:rFonts w:ascii="Cambria" w:hAnsi="Cambria"/>
                <w:szCs w:val="24"/>
              </w:rPr>
            </w:pPr>
          </w:p>
        </w:tc>
      </w:tr>
      <w:tr w:rsidR="00A02798" w:rsidRPr="00281A2D" w14:paraId="5986A68F" w14:textId="77777777" w:rsidTr="007A086D">
        <w:trPr>
          <w:trHeight w:val="211"/>
        </w:trPr>
        <w:tc>
          <w:tcPr>
            <w:tcW w:w="2660" w:type="dxa"/>
            <w:vMerge w:val="restart"/>
          </w:tcPr>
          <w:p w14:paraId="52EAB066" w14:textId="77777777" w:rsidR="00A02798" w:rsidRPr="00281A2D" w:rsidRDefault="00A02798" w:rsidP="007E2575">
            <w:pPr>
              <w:pStyle w:val="NoSpacing"/>
              <w:jc w:val="left"/>
              <w:rPr>
                <w:rFonts w:ascii="Cambria" w:hAnsi="Cambria"/>
                <w:b/>
                <w:szCs w:val="24"/>
              </w:rPr>
            </w:pPr>
            <w:r w:rsidRPr="00281A2D">
              <w:rPr>
                <w:rFonts w:ascii="Cambria" w:hAnsi="Cambria"/>
                <w:b/>
                <w:szCs w:val="24"/>
              </w:rPr>
              <w:t>Вероватноће настанка штетне последице</w:t>
            </w:r>
          </w:p>
        </w:tc>
        <w:tc>
          <w:tcPr>
            <w:tcW w:w="567" w:type="dxa"/>
          </w:tcPr>
          <w:p w14:paraId="107E221B" w14:textId="77777777" w:rsidR="00A02798" w:rsidRPr="00281A2D" w:rsidRDefault="00874638" w:rsidP="007E2575">
            <w:pPr>
              <w:pStyle w:val="NoSpacing"/>
              <w:rPr>
                <w:rFonts w:ascii="Cambria" w:hAnsi="Cambria"/>
                <w:b/>
                <w:szCs w:val="24"/>
              </w:rPr>
            </w:pPr>
            <w:r w:rsidRPr="00281A2D">
              <w:rPr>
                <w:rFonts w:ascii="Cambria" w:hAnsi="Cambria"/>
                <w:b/>
                <w:szCs w:val="24"/>
              </w:rPr>
              <w:t>В</w:t>
            </w:r>
            <w:r w:rsidR="00A02798" w:rsidRPr="00281A2D">
              <w:rPr>
                <w:rFonts w:ascii="Cambria" w:hAnsi="Cambria"/>
                <w:b/>
                <w:szCs w:val="24"/>
              </w:rPr>
              <w:t>1</w:t>
            </w:r>
          </w:p>
        </w:tc>
        <w:tc>
          <w:tcPr>
            <w:tcW w:w="5812" w:type="dxa"/>
          </w:tcPr>
          <w:p w14:paraId="51EF329C" w14:textId="77777777" w:rsidR="00A02798" w:rsidRDefault="00A02798" w:rsidP="007E2575">
            <w:pPr>
              <w:pStyle w:val="NoSpacing"/>
              <w:rPr>
                <w:rFonts w:ascii="Cambria" w:hAnsi="Cambria"/>
                <w:szCs w:val="24"/>
              </w:rPr>
            </w:pPr>
            <w:r w:rsidRPr="00281A2D">
              <w:rPr>
                <w:rFonts w:ascii="Cambria" w:hAnsi="Cambria"/>
                <w:szCs w:val="24"/>
              </w:rPr>
              <w:t>ризик утврђен у претходном инспекцијском надзору</w:t>
            </w:r>
          </w:p>
          <w:p w14:paraId="60756B7A" w14:textId="77777777" w:rsidR="003A77F5" w:rsidRPr="00281A2D" w:rsidRDefault="003A77F5" w:rsidP="007E2575">
            <w:pPr>
              <w:pStyle w:val="NoSpacing"/>
              <w:rPr>
                <w:rFonts w:ascii="Cambria" w:hAnsi="Cambria"/>
                <w:szCs w:val="24"/>
              </w:rPr>
            </w:pPr>
          </w:p>
        </w:tc>
        <w:tc>
          <w:tcPr>
            <w:tcW w:w="567" w:type="dxa"/>
          </w:tcPr>
          <w:p w14:paraId="13A91B3D" w14:textId="77777777" w:rsidR="00A02798" w:rsidRPr="00281A2D" w:rsidRDefault="00244CC1" w:rsidP="007E2575">
            <w:pPr>
              <w:pStyle w:val="NoSpacing"/>
              <w:rPr>
                <w:rFonts w:ascii="Cambria" w:hAnsi="Cambria"/>
                <w:szCs w:val="24"/>
              </w:rPr>
            </w:pPr>
            <w:r w:rsidRPr="00281A2D">
              <w:rPr>
                <w:rFonts w:ascii="Cambria" w:hAnsi="Cambria"/>
                <w:szCs w:val="24"/>
              </w:rPr>
              <w:t>1</w:t>
            </w:r>
          </w:p>
        </w:tc>
      </w:tr>
      <w:tr w:rsidR="00A02798" w:rsidRPr="00281A2D" w14:paraId="4CF7FE02" w14:textId="77777777" w:rsidTr="007A086D">
        <w:trPr>
          <w:trHeight w:val="211"/>
        </w:trPr>
        <w:tc>
          <w:tcPr>
            <w:tcW w:w="2660" w:type="dxa"/>
            <w:vMerge/>
          </w:tcPr>
          <w:p w14:paraId="1DB0AD05" w14:textId="77777777" w:rsidR="00A02798" w:rsidRPr="00281A2D" w:rsidRDefault="00A02798" w:rsidP="007E2575">
            <w:pPr>
              <w:pStyle w:val="NoSpacing"/>
              <w:jc w:val="left"/>
              <w:rPr>
                <w:rFonts w:ascii="Cambria" w:hAnsi="Cambria"/>
                <w:b/>
                <w:szCs w:val="24"/>
              </w:rPr>
            </w:pPr>
          </w:p>
        </w:tc>
        <w:tc>
          <w:tcPr>
            <w:tcW w:w="567" w:type="dxa"/>
          </w:tcPr>
          <w:p w14:paraId="1DEA4FF7" w14:textId="77777777" w:rsidR="00A02798" w:rsidRPr="00281A2D" w:rsidRDefault="00874638" w:rsidP="007E2575">
            <w:pPr>
              <w:pStyle w:val="NoSpacing"/>
              <w:rPr>
                <w:rFonts w:ascii="Cambria" w:hAnsi="Cambria"/>
                <w:b/>
                <w:szCs w:val="24"/>
              </w:rPr>
            </w:pPr>
            <w:r w:rsidRPr="00281A2D">
              <w:rPr>
                <w:rFonts w:ascii="Cambria" w:hAnsi="Cambria"/>
                <w:b/>
                <w:szCs w:val="24"/>
              </w:rPr>
              <w:t>В</w:t>
            </w:r>
            <w:r w:rsidR="00A02798" w:rsidRPr="00281A2D">
              <w:rPr>
                <w:rFonts w:ascii="Cambria" w:hAnsi="Cambria"/>
                <w:b/>
                <w:szCs w:val="24"/>
              </w:rPr>
              <w:t>2</w:t>
            </w:r>
          </w:p>
        </w:tc>
        <w:tc>
          <w:tcPr>
            <w:tcW w:w="5812" w:type="dxa"/>
          </w:tcPr>
          <w:p w14:paraId="410A8495" w14:textId="77777777" w:rsidR="00A02798" w:rsidRDefault="00A02798" w:rsidP="007E2575">
            <w:pPr>
              <w:pStyle w:val="NoSpacing"/>
              <w:rPr>
                <w:rFonts w:ascii="Cambria" w:hAnsi="Cambria"/>
                <w:szCs w:val="24"/>
              </w:rPr>
            </w:pPr>
            <w:r w:rsidRPr="00281A2D">
              <w:rPr>
                <w:rFonts w:ascii="Cambria" w:hAnsi="Cambria"/>
                <w:szCs w:val="24"/>
              </w:rPr>
              <w:t>повреда закона и других прописа у претходне три године и незаконитости и неправилности утврђених у инспекцијским надзорима у претходне три године</w:t>
            </w:r>
          </w:p>
          <w:p w14:paraId="4B8D1767" w14:textId="77777777" w:rsidR="003A77F5" w:rsidRPr="00281A2D" w:rsidRDefault="003A77F5" w:rsidP="007E2575">
            <w:pPr>
              <w:pStyle w:val="NoSpacing"/>
              <w:rPr>
                <w:rFonts w:ascii="Cambria" w:hAnsi="Cambria"/>
                <w:szCs w:val="24"/>
              </w:rPr>
            </w:pPr>
          </w:p>
        </w:tc>
        <w:tc>
          <w:tcPr>
            <w:tcW w:w="567" w:type="dxa"/>
          </w:tcPr>
          <w:p w14:paraId="7EC7AAFF" w14:textId="77777777" w:rsidR="00A02798" w:rsidRPr="00281A2D" w:rsidRDefault="00244CC1" w:rsidP="007E2575">
            <w:pPr>
              <w:pStyle w:val="NoSpacing"/>
              <w:rPr>
                <w:rFonts w:ascii="Cambria" w:hAnsi="Cambria"/>
                <w:szCs w:val="24"/>
              </w:rPr>
            </w:pPr>
            <w:r w:rsidRPr="00281A2D">
              <w:rPr>
                <w:rFonts w:ascii="Cambria" w:hAnsi="Cambria"/>
                <w:szCs w:val="24"/>
              </w:rPr>
              <w:t>1</w:t>
            </w:r>
          </w:p>
        </w:tc>
      </w:tr>
      <w:tr w:rsidR="00A02798" w:rsidRPr="00281A2D" w14:paraId="60CA39CA" w14:textId="77777777" w:rsidTr="007A086D">
        <w:trPr>
          <w:trHeight w:val="211"/>
        </w:trPr>
        <w:tc>
          <w:tcPr>
            <w:tcW w:w="2660" w:type="dxa"/>
            <w:vMerge/>
          </w:tcPr>
          <w:p w14:paraId="60D878DA" w14:textId="77777777" w:rsidR="00A02798" w:rsidRPr="00281A2D" w:rsidRDefault="00A02798" w:rsidP="007E2575">
            <w:pPr>
              <w:pStyle w:val="NoSpacing"/>
              <w:jc w:val="left"/>
              <w:rPr>
                <w:rFonts w:ascii="Cambria" w:hAnsi="Cambria"/>
                <w:b/>
                <w:szCs w:val="24"/>
              </w:rPr>
            </w:pPr>
          </w:p>
        </w:tc>
        <w:tc>
          <w:tcPr>
            <w:tcW w:w="567" w:type="dxa"/>
          </w:tcPr>
          <w:p w14:paraId="6BA13323" w14:textId="77777777" w:rsidR="00A02798" w:rsidRPr="00281A2D" w:rsidRDefault="00874638" w:rsidP="007E2575">
            <w:pPr>
              <w:pStyle w:val="NoSpacing"/>
              <w:rPr>
                <w:rFonts w:ascii="Cambria" w:hAnsi="Cambria"/>
                <w:b/>
                <w:szCs w:val="24"/>
              </w:rPr>
            </w:pPr>
            <w:r w:rsidRPr="00281A2D">
              <w:rPr>
                <w:rFonts w:ascii="Cambria" w:hAnsi="Cambria"/>
                <w:b/>
                <w:szCs w:val="24"/>
              </w:rPr>
              <w:t>В</w:t>
            </w:r>
            <w:r w:rsidR="00A02798" w:rsidRPr="00281A2D">
              <w:rPr>
                <w:rFonts w:ascii="Cambria" w:hAnsi="Cambria"/>
                <w:b/>
                <w:szCs w:val="24"/>
              </w:rPr>
              <w:t>3</w:t>
            </w:r>
          </w:p>
        </w:tc>
        <w:tc>
          <w:tcPr>
            <w:tcW w:w="5812" w:type="dxa"/>
          </w:tcPr>
          <w:p w14:paraId="2233ADCB" w14:textId="77777777" w:rsidR="00A02798" w:rsidRDefault="00A02798" w:rsidP="007E2575">
            <w:pPr>
              <w:pStyle w:val="NoSpacing"/>
              <w:rPr>
                <w:rFonts w:ascii="Cambria" w:hAnsi="Cambria"/>
                <w:szCs w:val="24"/>
              </w:rPr>
            </w:pPr>
            <w:r w:rsidRPr="00281A2D">
              <w:rPr>
                <w:rFonts w:ascii="Cambria" w:hAnsi="Cambria"/>
                <w:szCs w:val="24"/>
              </w:rPr>
              <w:t>спремност субјекта да обезбеди законитост и безбедност свог пословања и поступања и да отклони или умањи остварење ризика</w:t>
            </w:r>
          </w:p>
          <w:p w14:paraId="339F03C3" w14:textId="77777777" w:rsidR="003A77F5" w:rsidRPr="00281A2D" w:rsidRDefault="003A77F5" w:rsidP="007E2575">
            <w:pPr>
              <w:pStyle w:val="NoSpacing"/>
              <w:rPr>
                <w:rFonts w:ascii="Cambria" w:hAnsi="Cambria"/>
                <w:szCs w:val="24"/>
              </w:rPr>
            </w:pPr>
          </w:p>
        </w:tc>
        <w:tc>
          <w:tcPr>
            <w:tcW w:w="567" w:type="dxa"/>
          </w:tcPr>
          <w:p w14:paraId="76602076" w14:textId="77777777" w:rsidR="00A02798" w:rsidRPr="00281A2D" w:rsidRDefault="00244CC1" w:rsidP="007E2575">
            <w:pPr>
              <w:pStyle w:val="NoSpacing"/>
              <w:rPr>
                <w:rFonts w:ascii="Cambria" w:hAnsi="Cambria"/>
                <w:szCs w:val="24"/>
              </w:rPr>
            </w:pPr>
            <w:r w:rsidRPr="00281A2D">
              <w:rPr>
                <w:rFonts w:ascii="Cambria" w:hAnsi="Cambria"/>
                <w:szCs w:val="24"/>
              </w:rPr>
              <w:t>1</w:t>
            </w:r>
          </w:p>
        </w:tc>
      </w:tr>
      <w:tr w:rsidR="00A02798" w:rsidRPr="00281A2D" w14:paraId="298E780C" w14:textId="77777777" w:rsidTr="007A086D">
        <w:trPr>
          <w:trHeight w:val="211"/>
        </w:trPr>
        <w:tc>
          <w:tcPr>
            <w:tcW w:w="2660" w:type="dxa"/>
            <w:vMerge/>
          </w:tcPr>
          <w:p w14:paraId="4917DC04" w14:textId="77777777" w:rsidR="00A02798" w:rsidRPr="00281A2D" w:rsidRDefault="00A02798" w:rsidP="007E2575">
            <w:pPr>
              <w:pStyle w:val="NoSpacing"/>
              <w:jc w:val="left"/>
              <w:rPr>
                <w:rFonts w:ascii="Cambria" w:hAnsi="Cambria"/>
                <w:b/>
                <w:szCs w:val="24"/>
              </w:rPr>
            </w:pPr>
          </w:p>
        </w:tc>
        <w:tc>
          <w:tcPr>
            <w:tcW w:w="567" w:type="dxa"/>
          </w:tcPr>
          <w:p w14:paraId="336052EE" w14:textId="77777777" w:rsidR="00A02798" w:rsidRPr="00281A2D" w:rsidRDefault="00874638" w:rsidP="007E2575">
            <w:pPr>
              <w:pStyle w:val="NoSpacing"/>
              <w:rPr>
                <w:rFonts w:ascii="Cambria" w:hAnsi="Cambria"/>
                <w:b/>
                <w:szCs w:val="24"/>
              </w:rPr>
            </w:pPr>
            <w:r w:rsidRPr="00281A2D">
              <w:rPr>
                <w:rFonts w:ascii="Cambria" w:hAnsi="Cambria"/>
                <w:b/>
                <w:szCs w:val="24"/>
              </w:rPr>
              <w:t>В</w:t>
            </w:r>
            <w:r w:rsidR="00A02798" w:rsidRPr="00281A2D">
              <w:rPr>
                <w:rFonts w:ascii="Cambria" w:hAnsi="Cambria"/>
                <w:b/>
                <w:szCs w:val="24"/>
              </w:rPr>
              <w:t>4</w:t>
            </w:r>
          </w:p>
        </w:tc>
        <w:tc>
          <w:tcPr>
            <w:tcW w:w="5812" w:type="dxa"/>
          </w:tcPr>
          <w:p w14:paraId="115A4743" w14:textId="77777777" w:rsidR="00A02798" w:rsidRDefault="00A02798" w:rsidP="007E2575">
            <w:pPr>
              <w:pStyle w:val="NoSpacing"/>
              <w:rPr>
                <w:rFonts w:ascii="Cambria" w:hAnsi="Cambria"/>
                <w:szCs w:val="24"/>
              </w:rPr>
            </w:pPr>
            <w:r w:rsidRPr="00281A2D">
              <w:rPr>
                <w:rFonts w:ascii="Cambria" w:hAnsi="Cambria"/>
                <w:szCs w:val="24"/>
              </w:rPr>
              <w:t>способност субјекта да обезбеди законитост и безбедност свог пословања и поступања и да отклони или умањи остварење ризика</w:t>
            </w:r>
          </w:p>
          <w:p w14:paraId="4F6C7DCD" w14:textId="77777777" w:rsidR="003A77F5" w:rsidRPr="00281A2D" w:rsidRDefault="003A77F5" w:rsidP="007E2575">
            <w:pPr>
              <w:pStyle w:val="NoSpacing"/>
              <w:rPr>
                <w:rFonts w:ascii="Cambria" w:hAnsi="Cambria"/>
                <w:szCs w:val="24"/>
              </w:rPr>
            </w:pPr>
          </w:p>
        </w:tc>
        <w:tc>
          <w:tcPr>
            <w:tcW w:w="567" w:type="dxa"/>
          </w:tcPr>
          <w:p w14:paraId="1022FE9D" w14:textId="77777777" w:rsidR="00A02798" w:rsidRPr="00281A2D" w:rsidRDefault="00244CC1" w:rsidP="007E2575">
            <w:pPr>
              <w:pStyle w:val="NoSpacing"/>
              <w:rPr>
                <w:rFonts w:ascii="Cambria" w:hAnsi="Cambria"/>
                <w:szCs w:val="24"/>
              </w:rPr>
            </w:pPr>
            <w:r w:rsidRPr="00281A2D">
              <w:rPr>
                <w:rFonts w:ascii="Cambria" w:hAnsi="Cambria"/>
                <w:szCs w:val="24"/>
              </w:rPr>
              <w:t>1</w:t>
            </w:r>
          </w:p>
        </w:tc>
      </w:tr>
      <w:tr w:rsidR="0084313D" w:rsidRPr="00281A2D" w14:paraId="5A2A210B" w14:textId="77777777" w:rsidTr="007A086D">
        <w:tc>
          <w:tcPr>
            <w:tcW w:w="2660" w:type="dxa"/>
          </w:tcPr>
          <w:p w14:paraId="59A021E0" w14:textId="77777777" w:rsidR="0084313D" w:rsidRPr="00281A2D" w:rsidRDefault="00A02798" w:rsidP="007E2575">
            <w:pPr>
              <w:pStyle w:val="NoSpacing"/>
              <w:jc w:val="left"/>
              <w:rPr>
                <w:rFonts w:ascii="Cambria" w:hAnsi="Cambria"/>
                <w:b/>
                <w:szCs w:val="24"/>
              </w:rPr>
            </w:pPr>
            <w:r w:rsidRPr="00281A2D">
              <w:rPr>
                <w:rFonts w:ascii="Cambria" w:hAnsi="Cambria"/>
                <w:b/>
                <w:szCs w:val="24"/>
              </w:rPr>
              <w:t>Укупна вредност вероватноћа настанка штетне последице (В)</w:t>
            </w:r>
          </w:p>
        </w:tc>
        <w:tc>
          <w:tcPr>
            <w:tcW w:w="6946" w:type="dxa"/>
            <w:gridSpan w:val="3"/>
          </w:tcPr>
          <w:p w14:paraId="6F406D15" w14:textId="77777777" w:rsidR="00B239F9" w:rsidRDefault="00B239F9" w:rsidP="007E2575">
            <w:pPr>
              <w:pStyle w:val="NoSpacing"/>
              <w:rPr>
                <w:rFonts w:ascii="Cambria" w:hAnsi="Cambria"/>
                <w:szCs w:val="24"/>
              </w:rPr>
            </w:pPr>
          </w:p>
          <w:p w14:paraId="15A5AF40" w14:textId="77777777" w:rsidR="0084313D" w:rsidRDefault="00A02798" w:rsidP="007E2575">
            <w:pPr>
              <w:pStyle w:val="NoSpacing"/>
              <w:rPr>
                <w:rFonts w:ascii="Cambria" w:hAnsi="Cambria"/>
                <w:szCs w:val="24"/>
              </w:rPr>
            </w:pPr>
            <w:r w:rsidRPr="00281A2D">
              <w:rPr>
                <w:rFonts w:ascii="Cambria" w:hAnsi="Cambria"/>
                <w:szCs w:val="24"/>
              </w:rPr>
              <w:t>В=</w:t>
            </w:r>
            <w:r w:rsidR="00B01938" w:rsidRPr="00281A2D">
              <w:rPr>
                <w:rFonts w:ascii="Cambria" w:hAnsi="Cambria"/>
                <w:szCs w:val="24"/>
              </w:rPr>
              <w:t>В1*В2*В3*В4</w:t>
            </w:r>
            <w:r w:rsidR="00874638" w:rsidRPr="00281A2D">
              <w:rPr>
                <w:rFonts w:ascii="Cambria" w:hAnsi="Cambria"/>
                <w:szCs w:val="24"/>
              </w:rPr>
              <w:t>=</w:t>
            </w:r>
            <w:r w:rsidR="00244CC1" w:rsidRPr="00281A2D">
              <w:rPr>
                <w:rFonts w:ascii="Cambria" w:hAnsi="Cambria"/>
                <w:szCs w:val="24"/>
              </w:rPr>
              <w:t>1</w:t>
            </w:r>
          </w:p>
          <w:p w14:paraId="1040DE07" w14:textId="77777777" w:rsidR="003A77F5" w:rsidRPr="00281A2D" w:rsidRDefault="003A77F5" w:rsidP="007E2575">
            <w:pPr>
              <w:pStyle w:val="NoSpacing"/>
              <w:rPr>
                <w:rFonts w:ascii="Cambria" w:hAnsi="Cambria"/>
                <w:szCs w:val="24"/>
              </w:rPr>
            </w:pPr>
          </w:p>
          <w:p w14:paraId="239279BA" w14:textId="77777777" w:rsidR="00A02798" w:rsidRDefault="00244CC1" w:rsidP="007E2575">
            <w:pPr>
              <w:pStyle w:val="NoSpacing"/>
              <w:rPr>
                <w:rFonts w:ascii="Cambria" w:hAnsi="Cambria"/>
                <w:b/>
                <w:szCs w:val="24"/>
              </w:rPr>
            </w:pPr>
            <w:r w:rsidRPr="00281A2D">
              <w:rPr>
                <w:rFonts w:ascii="Cambria" w:hAnsi="Cambria"/>
                <w:szCs w:val="24"/>
              </w:rPr>
              <w:t>Према табели, производ 1</w:t>
            </w:r>
            <w:r w:rsidR="00A02798" w:rsidRPr="00281A2D">
              <w:rPr>
                <w:rFonts w:ascii="Cambria" w:hAnsi="Cambria"/>
                <w:szCs w:val="24"/>
              </w:rPr>
              <w:t xml:space="preserve"> је у распону бодова за нумеричку вредност вероватноће настанка штетне последице </w:t>
            </w:r>
            <w:r w:rsidRPr="00281A2D">
              <w:rPr>
                <w:rFonts w:ascii="Cambria" w:hAnsi="Cambria"/>
                <w:b/>
                <w:szCs w:val="24"/>
              </w:rPr>
              <w:t>1 (незнатан)</w:t>
            </w:r>
          </w:p>
          <w:p w14:paraId="45549D7A" w14:textId="77777777" w:rsidR="003A77F5" w:rsidRPr="00281A2D" w:rsidRDefault="003A77F5" w:rsidP="007E2575">
            <w:pPr>
              <w:pStyle w:val="NoSpacing"/>
              <w:rPr>
                <w:rFonts w:ascii="Cambria" w:hAnsi="Cambria"/>
                <w:szCs w:val="24"/>
              </w:rPr>
            </w:pPr>
          </w:p>
        </w:tc>
      </w:tr>
      <w:tr w:rsidR="0084313D" w:rsidRPr="00281A2D" w14:paraId="52F32E26" w14:textId="77777777" w:rsidTr="007A086D">
        <w:tc>
          <w:tcPr>
            <w:tcW w:w="2660" w:type="dxa"/>
          </w:tcPr>
          <w:p w14:paraId="1D428707" w14:textId="77777777" w:rsidR="0084313D" w:rsidRPr="00281A2D" w:rsidRDefault="00A02798" w:rsidP="007E2575">
            <w:pPr>
              <w:pStyle w:val="NoSpacing"/>
              <w:rPr>
                <w:rFonts w:ascii="Cambria" w:hAnsi="Cambria"/>
                <w:b/>
                <w:szCs w:val="24"/>
              </w:rPr>
            </w:pPr>
            <w:r w:rsidRPr="00281A2D">
              <w:rPr>
                <w:rFonts w:ascii="Cambria" w:hAnsi="Cambria"/>
                <w:b/>
                <w:szCs w:val="24"/>
              </w:rPr>
              <w:t>Степен ризика (Р)</w:t>
            </w:r>
          </w:p>
        </w:tc>
        <w:tc>
          <w:tcPr>
            <w:tcW w:w="6946" w:type="dxa"/>
            <w:gridSpan w:val="3"/>
          </w:tcPr>
          <w:p w14:paraId="1C42DDD4" w14:textId="77777777" w:rsidR="00B239F9" w:rsidRDefault="00B239F9" w:rsidP="007E2575">
            <w:pPr>
              <w:pStyle w:val="NoSpacing"/>
              <w:rPr>
                <w:rFonts w:ascii="Cambria" w:hAnsi="Cambria"/>
                <w:szCs w:val="24"/>
              </w:rPr>
            </w:pPr>
          </w:p>
          <w:p w14:paraId="4C44D007" w14:textId="77777777" w:rsidR="0084313D" w:rsidRDefault="00A02798" w:rsidP="007E2575">
            <w:pPr>
              <w:pStyle w:val="NoSpacing"/>
              <w:rPr>
                <w:rFonts w:ascii="Cambria" w:hAnsi="Cambria"/>
                <w:szCs w:val="24"/>
              </w:rPr>
            </w:pPr>
            <w:r w:rsidRPr="00281A2D">
              <w:rPr>
                <w:rFonts w:ascii="Cambria" w:hAnsi="Cambria"/>
                <w:szCs w:val="24"/>
              </w:rPr>
              <w:t>Р=Т*В=</w:t>
            </w:r>
            <w:r w:rsidR="00244CC1" w:rsidRPr="00281A2D">
              <w:rPr>
                <w:rFonts w:ascii="Cambria" w:hAnsi="Cambria"/>
                <w:szCs w:val="24"/>
              </w:rPr>
              <w:t>5*1=5</w:t>
            </w:r>
          </w:p>
          <w:p w14:paraId="06ED775C" w14:textId="77777777" w:rsidR="003A77F5" w:rsidRPr="00281A2D" w:rsidRDefault="003A77F5" w:rsidP="007E2575">
            <w:pPr>
              <w:pStyle w:val="NoSpacing"/>
              <w:rPr>
                <w:rFonts w:ascii="Cambria" w:hAnsi="Cambria"/>
                <w:szCs w:val="24"/>
              </w:rPr>
            </w:pPr>
          </w:p>
          <w:p w14:paraId="5F08BD97" w14:textId="77777777" w:rsidR="00244CC1" w:rsidRDefault="00244CC1" w:rsidP="007E2575">
            <w:pPr>
              <w:pStyle w:val="NoSpacing"/>
              <w:rPr>
                <w:rFonts w:ascii="Cambria" w:hAnsi="Cambria"/>
                <w:b/>
                <w:szCs w:val="24"/>
              </w:rPr>
            </w:pPr>
            <w:r w:rsidRPr="00281A2D">
              <w:rPr>
                <w:rFonts w:ascii="Cambria" w:hAnsi="Cambria"/>
                <w:szCs w:val="24"/>
              </w:rPr>
              <w:t xml:space="preserve">Према табели матрице ризика, производ 5 је бројчана вредност степена ризика </w:t>
            </w:r>
            <w:r w:rsidR="001F2F4F" w:rsidRPr="00281A2D">
              <w:rPr>
                <w:rFonts w:ascii="Cambria" w:hAnsi="Cambria"/>
                <w:b/>
                <w:szCs w:val="24"/>
              </w:rPr>
              <w:t>НИЗАК</w:t>
            </w:r>
          </w:p>
          <w:p w14:paraId="6D5E3A65" w14:textId="77777777" w:rsidR="003A77F5" w:rsidRPr="00281A2D" w:rsidRDefault="003A77F5" w:rsidP="007E2575">
            <w:pPr>
              <w:pStyle w:val="NoSpacing"/>
              <w:rPr>
                <w:rFonts w:ascii="Cambria" w:hAnsi="Cambria"/>
                <w:szCs w:val="24"/>
              </w:rPr>
            </w:pPr>
          </w:p>
        </w:tc>
      </w:tr>
    </w:tbl>
    <w:p w14:paraId="563E5294" w14:textId="77777777" w:rsidR="00EA46BF" w:rsidRPr="00281A2D" w:rsidRDefault="0091291F" w:rsidP="007E2575">
      <w:pPr>
        <w:pStyle w:val="NoSpacing"/>
        <w:rPr>
          <w:rFonts w:ascii="Cambria" w:hAnsi="Cambria" w:cs="Times New Roman"/>
          <w:b/>
          <w:szCs w:val="24"/>
        </w:rPr>
      </w:pPr>
      <w:r w:rsidRPr="003A77F5">
        <w:rPr>
          <w:rFonts w:ascii="Cambria" w:hAnsi="Cambria" w:cs="Times New Roman"/>
          <w:b/>
          <w:i/>
          <w:szCs w:val="24"/>
        </w:rPr>
        <w:lastRenderedPageBreak/>
        <w:t>ПРИМЕР 2</w:t>
      </w:r>
    </w:p>
    <w:p w14:paraId="2FF2CB63" w14:textId="77777777" w:rsidR="0091291F" w:rsidRPr="00DC5F6E" w:rsidRDefault="0091291F" w:rsidP="007E2575">
      <w:pPr>
        <w:pStyle w:val="NoSpacing"/>
        <w:rPr>
          <w:rFonts w:ascii="Cambria" w:hAnsi="Cambria" w:cs="Times New Roman"/>
          <w:b/>
          <w:sz w:val="16"/>
          <w:szCs w:val="16"/>
        </w:rPr>
      </w:pPr>
    </w:p>
    <w:tbl>
      <w:tblPr>
        <w:tblStyle w:val="TableGrid"/>
        <w:tblW w:w="9606" w:type="dxa"/>
        <w:tblLayout w:type="fixed"/>
        <w:tblLook w:val="04A0" w:firstRow="1" w:lastRow="0" w:firstColumn="1" w:lastColumn="0" w:noHBand="0" w:noVBand="1"/>
      </w:tblPr>
      <w:tblGrid>
        <w:gridCol w:w="2660"/>
        <w:gridCol w:w="567"/>
        <w:gridCol w:w="5812"/>
        <w:gridCol w:w="567"/>
      </w:tblGrid>
      <w:tr w:rsidR="0091291F" w:rsidRPr="00281A2D" w14:paraId="5AA0F79D" w14:textId="77777777" w:rsidTr="00F9639D">
        <w:tc>
          <w:tcPr>
            <w:tcW w:w="2660" w:type="dxa"/>
          </w:tcPr>
          <w:p w14:paraId="107163B8" w14:textId="77777777" w:rsidR="0091291F" w:rsidRPr="00281A2D" w:rsidRDefault="0091291F" w:rsidP="007E2575">
            <w:pPr>
              <w:pStyle w:val="NoSpacing"/>
              <w:jc w:val="left"/>
              <w:rPr>
                <w:rFonts w:ascii="Cambria" w:hAnsi="Cambria"/>
                <w:b/>
                <w:szCs w:val="24"/>
              </w:rPr>
            </w:pPr>
            <w:r w:rsidRPr="00281A2D">
              <w:rPr>
                <w:rFonts w:ascii="Cambria" w:hAnsi="Cambria"/>
                <w:b/>
                <w:szCs w:val="24"/>
              </w:rPr>
              <w:t xml:space="preserve">Ризик </w:t>
            </w:r>
          </w:p>
        </w:tc>
        <w:tc>
          <w:tcPr>
            <w:tcW w:w="6946" w:type="dxa"/>
            <w:gridSpan w:val="3"/>
          </w:tcPr>
          <w:p w14:paraId="690B39A5" w14:textId="77777777" w:rsidR="0091291F" w:rsidRDefault="0091291F" w:rsidP="007E2575">
            <w:pPr>
              <w:pStyle w:val="NoSpacing"/>
              <w:rPr>
                <w:rFonts w:ascii="Cambria" w:hAnsi="Cambria"/>
                <w:szCs w:val="24"/>
              </w:rPr>
            </w:pPr>
            <w:r w:rsidRPr="00281A2D">
              <w:rPr>
                <w:rFonts w:ascii="Cambria" w:hAnsi="Cambria"/>
                <w:szCs w:val="24"/>
              </w:rPr>
              <w:t>Постављање м</w:t>
            </w:r>
            <w:r w:rsidR="0065477E" w:rsidRPr="00281A2D">
              <w:rPr>
                <w:rFonts w:ascii="Cambria" w:hAnsi="Cambria"/>
                <w:szCs w:val="24"/>
              </w:rPr>
              <w:t xml:space="preserve">ањег монтажног објекта на </w:t>
            </w:r>
            <w:r w:rsidRPr="00281A2D">
              <w:rPr>
                <w:rFonts w:ascii="Cambria" w:hAnsi="Cambria"/>
                <w:szCs w:val="24"/>
              </w:rPr>
              <w:t xml:space="preserve"> површини </w:t>
            </w:r>
            <w:r w:rsidR="0065477E" w:rsidRPr="00281A2D">
              <w:rPr>
                <w:rFonts w:ascii="Cambria" w:hAnsi="Cambria"/>
                <w:szCs w:val="24"/>
              </w:rPr>
              <w:t>у јавном коришћењу (башта</w:t>
            </w:r>
            <w:r w:rsidRPr="00281A2D">
              <w:rPr>
                <w:rFonts w:ascii="Cambria" w:hAnsi="Cambria"/>
                <w:szCs w:val="24"/>
              </w:rPr>
              <w:t xml:space="preserve"> угоститељског објекта), супротно издатом одобрењу</w:t>
            </w:r>
          </w:p>
          <w:p w14:paraId="6EAF6ACC" w14:textId="77777777" w:rsidR="003A77F5" w:rsidRPr="00281A2D" w:rsidRDefault="003A77F5" w:rsidP="007E2575">
            <w:pPr>
              <w:pStyle w:val="NoSpacing"/>
              <w:rPr>
                <w:rFonts w:ascii="Cambria" w:hAnsi="Cambria"/>
                <w:szCs w:val="24"/>
              </w:rPr>
            </w:pPr>
          </w:p>
        </w:tc>
      </w:tr>
      <w:tr w:rsidR="0091291F" w:rsidRPr="00281A2D" w14:paraId="34659D6D" w14:textId="77777777" w:rsidTr="00F9639D">
        <w:tc>
          <w:tcPr>
            <w:tcW w:w="2660" w:type="dxa"/>
          </w:tcPr>
          <w:p w14:paraId="6C482444" w14:textId="77777777" w:rsidR="0091291F" w:rsidRPr="00281A2D" w:rsidRDefault="0091291F" w:rsidP="007E2575">
            <w:pPr>
              <w:pStyle w:val="NoSpacing"/>
              <w:jc w:val="left"/>
              <w:rPr>
                <w:rFonts w:ascii="Cambria" w:hAnsi="Cambria"/>
                <w:b/>
                <w:szCs w:val="24"/>
              </w:rPr>
            </w:pPr>
            <w:r w:rsidRPr="00281A2D">
              <w:rPr>
                <w:rFonts w:ascii="Cambria" w:hAnsi="Cambria"/>
                <w:b/>
                <w:szCs w:val="24"/>
              </w:rPr>
              <w:t>Штетна последица</w:t>
            </w:r>
          </w:p>
        </w:tc>
        <w:tc>
          <w:tcPr>
            <w:tcW w:w="6946" w:type="dxa"/>
            <w:gridSpan w:val="3"/>
          </w:tcPr>
          <w:p w14:paraId="26A42390" w14:textId="77777777" w:rsidR="0091291F" w:rsidRDefault="0091291F" w:rsidP="007E2575">
            <w:pPr>
              <w:pStyle w:val="NoSpacing"/>
              <w:rPr>
                <w:rFonts w:ascii="Cambria" w:hAnsi="Cambria"/>
                <w:szCs w:val="24"/>
              </w:rPr>
            </w:pPr>
            <w:r w:rsidRPr="00281A2D">
              <w:rPr>
                <w:rFonts w:ascii="Cambria" w:hAnsi="Cambria"/>
                <w:szCs w:val="24"/>
              </w:rPr>
              <w:t>Угрожавање јавних прихода</w:t>
            </w:r>
            <w:r w:rsidR="0065477E" w:rsidRPr="00281A2D">
              <w:rPr>
                <w:rFonts w:ascii="Cambria" w:hAnsi="Cambria"/>
                <w:szCs w:val="24"/>
              </w:rPr>
              <w:t>, безбедност саобраћаја</w:t>
            </w:r>
            <w:r w:rsidR="00D96EDB">
              <w:rPr>
                <w:rFonts w:ascii="Cambria" w:hAnsi="Cambria"/>
                <w:szCs w:val="24"/>
              </w:rPr>
              <w:t>, комунални ред</w:t>
            </w:r>
          </w:p>
          <w:p w14:paraId="01F523A8" w14:textId="77777777" w:rsidR="003A77F5" w:rsidRPr="00281A2D" w:rsidRDefault="003A77F5" w:rsidP="007E2575">
            <w:pPr>
              <w:pStyle w:val="NoSpacing"/>
              <w:rPr>
                <w:rFonts w:ascii="Cambria" w:hAnsi="Cambria"/>
                <w:szCs w:val="24"/>
              </w:rPr>
            </w:pPr>
          </w:p>
        </w:tc>
      </w:tr>
      <w:tr w:rsidR="0091291F" w:rsidRPr="00281A2D" w14:paraId="3AABF975" w14:textId="77777777" w:rsidTr="00F9639D">
        <w:tc>
          <w:tcPr>
            <w:tcW w:w="2660" w:type="dxa"/>
          </w:tcPr>
          <w:p w14:paraId="39553DAF" w14:textId="77777777" w:rsidR="0091291F" w:rsidRPr="00281A2D" w:rsidRDefault="0091291F" w:rsidP="007E2575">
            <w:pPr>
              <w:pStyle w:val="NoSpacing"/>
              <w:jc w:val="left"/>
              <w:rPr>
                <w:rFonts w:ascii="Cambria" w:hAnsi="Cambria"/>
                <w:b/>
                <w:szCs w:val="24"/>
              </w:rPr>
            </w:pPr>
            <w:r w:rsidRPr="00281A2D">
              <w:rPr>
                <w:rFonts w:ascii="Cambria" w:hAnsi="Cambria"/>
                <w:b/>
                <w:szCs w:val="24"/>
              </w:rPr>
              <w:t>Природа штетне последице (П)</w:t>
            </w:r>
          </w:p>
        </w:tc>
        <w:tc>
          <w:tcPr>
            <w:tcW w:w="6946" w:type="dxa"/>
            <w:gridSpan w:val="3"/>
          </w:tcPr>
          <w:p w14:paraId="162C4050" w14:textId="77777777" w:rsidR="0091291F" w:rsidRPr="00281A2D" w:rsidRDefault="001F2F4F" w:rsidP="007E2575">
            <w:pPr>
              <w:pStyle w:val="NoSpacing"/>
              <w:rPr>
                <w:rFonts w:ascii="Cambria" w:hAnsi="Cambria"/>
                <w:szCs w:val="24"/>
              </w:rPr>
            </w:pPr>
            <w:r w:rsidRPr="00281A2D">
              <w:rPr>
                <w:rFonts w:ascii="Cambria" w:hAnsi="Cambria"/>
                <w:szCs w:val="24"/>
              </w:rPr>
              <w:t>3</w:t>
            </w:r>
          </w:p>
        </w:tc>
      </w:tr>
      <w:tr w:rsidR="0091291F" w:rsidRPr="00281A2D" w14:paraId="0F7F5247" w14:textId="77777777" w:rsidTr="00F9639D">
        <w:tc>
          <w:tcPr>
            <w:tcW w:w="2660" w:type="dxa"/>
          </w:tcPr>
          <w:p w14:paraId="728DC06A" w14:textId="77777777" w:rsidR="0091291F" w:rsidRPr="00281A2D" w:rsidRDefault="0091291F" w:rsidP="007E2575">
            <w:pPr>
              <w:pStyle w:val="NoSpacing"/>
              <w:jc w:val="left"/>
              <w:rPr>
                <w:rFonts w:ascii="Cambria" w:hAnsi="Cambria"/>
                <w:b/>
                <w:szCs w:val="24"/>
              </w:rPr>
            </w:pPr>
            <w:r w:rsidRPr="00281A2D">
              <w:rPr>
                <w:rFonts w:ascii="Cambria" w:hAnsi="Cambria"/>
                <w:b/>
                <w:szCs w:val="24"/>
              </w:rPr>
              <w:t>Обим штетне последице (О)</w:t>
            </w:r>
          </w:p>
        </w:tc>
        <w:tc>
          <w:tcPr>
            <w:tcW w:w="6946" w:type="dxa"/>
            <w:gridSpan w:val="3"/>
          </w:tcPr>
          <w:p w14:paraId="431B8437" w14:textId="77777777" w:rsidR="0091291F" w:rsidRDefault="001F2F4F" w:rsidP="007E2575">
            <w:pPr>
              <w:pStyle w:val="NoSpacing"/>
              <w:rPr>
                <w:rFonts w:ascii="Cambria" w:eastAsia="Times New Roman" w:hAnsi="Cambria"/>
                <w:i/>
                <w:szCs w:val="24"/>
              </w:rPr>
            </w:pPr>
            <w:r w:rsidRPr="00281A2D">
              <w:rPr>
                <w:rFonts w:ascii="Cambria" w:hAnsi="Cambria"/>
                <w:szCs w:val="24"/>
              </w:rPr>
              <w:t>2 (намена површине - п</w:t>
            </w:r>
            <w:r w:rsidRPr="00281A2D">
              <w:rPr>
                <w:rFonts w:ascii="Cambria" w:eastAsia="Times New Roman" w:hAnsi="Cambria"/>
                <w:szCs w:val="24"/>
              </w:rPr>
              <w:t xml:space="preserve">овршина у јавном коришћењу -није јавна али је намењена за неодређени број корисника </w:t>
            </w:r>
            <w:r w:rsidRPr="00281A2D">
              <w:rPr>
                <w:rFonts w:ascii="Cambria" w:eastAsia="Times New Roman" w:hAnsi="Cambria"/>
                <w:i/>
                <w:szCs w:val="24"/>
              </w:rPr>
              <w:t>(отворени тржни центри, простори око зграда, пасажи и сл.)</w:t>
            </w:r>
          </w:p>
          <w:p w14:paraId="11AC066E" w14:textId="77777777" w:rsidR="003A77F5" w:rsidRPr="00281A2D" w:rsidRDefault="003A77F5" w:rsidP="007E2575">
            <w:pPr>
              <w:pStyle w:val="NoSpacing"/>
              <w:rPr>
                <w:rFonts w:ascii="Cambria" w:hAnsi="Cambria"/>
                <w:szCs w:val="24"/>
              </w:rPr>
            </w:pPr>
          </w:p>
        </w:tc>
      </w:tr>
      <w:tr w:rsidR="0091291F" w:rsidRPr="00281A2D" w14:paraId="535010E9" w14:textId="77777777" w:rsidTr="00F9639D">
        <w:tc>
          <w:tcPr>
            <w:tcW w:w="2660" w:type="dxa"/>
          </w:tcPr>
          <w:p w14:paraId="228416A2" w14:textId="77777777" w:rsidR="0091291F" w:rsidRPr="00281A2D" w:rsidRDefault="0091291F" w:rsidP="007E2575">
            <w:pPr>
              <w:pStyle w:val="NoSpacing"/>
              <w:jc w:val="left"/>
              <w:rPr>
                <w:rFonts w:ascii="Cambria" w:hAnsi="Cambria"/>
                <w:b/>
                <w:szCs w:val="24"/>
              </w:rPr>
            </w:pPr>
            <w:r w:rsidRPr="00281A2D">
              <w:rPr>
                <w:rFonts w:ascii="Cambria" w:hAnsi="Cambria"/>
                <w:b/>
                <w:szCs w:val="24"/>
              </w:rPr>
              <w:t>Тежина штетне последице (Т)</w:t>
            </w:r>
          </w:p>
        </w:tc>
        <w:tc>
          <w:tcPr>
            <w:tcW w:w="6946" w:type="dxa"/>
            <w:gridSpan w:val="3"/>
          </w:tcPr>
          <w:p w14:paraId="4064F81A" w14:textId="77777777" w:rsidR="0091291F" w:rsidRDefault="0091291F" w:rsidP="007E2575">
            <w:pPr>
              <w:pStyle w:val="NoSpacing"/>
              <w:rPr>
                <w:rFonts w:ascii="Cambria" w:hAnsi="Cambria"/>
                <w:szCs w:val="24"/>
              </w:rPr>
            </w:pPr>
            <w:r w:rsidRPr="00281A2D">
              <w:rPr>
                <w:rFonts w:ascii="Cambria" w:hAnsi="Cambria"/>
                <w:szCs w:val="24"/>
              </w:rPr>
              <w:t>Т=П*О=</w:t>
            </w:r>
            <w:r w:rsidR="001F2F4F" w:rsidRPr="00281A2D">
              <w:rPr>
                <w:rFonts w:ascii="Cambria" w:hAnsi="Cambria"/>
                <w:szCs w:val="24"/>
              </w:rPr>
              <w:t>3*2=6</w:t>
            </w:r>
          </w:p>
          <w:p w14:paraId="7C8EE092" w14:textId="77777777" w:rsidR="003A77F5" w:rsidRPr="00281A2D" w:rsidRDefault="003A77F5" w:rsidP="007E2575">
            <w:pPr>
              <w:pStyle w:val="NoSpacing"/>
              <w:rPr>
                <w:rFonts w:ascii="Cambria" w:hAnsi="Cambria"/>
                <w:szCs w:val="24"/>
              </w:rPr>
            </w:pPr>
          </w:p>
          <w:p w14:paraId="104A4D29" w14:textId="77777777" w:rsidR="0091291F" w:rsidRDefault="0091291F" w:rsidP="007E2575">
            <w:pPr>
              <w:pStyle w:val="NoSpacing"/>
              <w:rPr>
                <w:rFonts w:ascii="Cambria" w:hAnsi="Cambria"/>
                <w:b/>
                <w:szCs w:val="24"/>
              </w:rPr>
            </w:pPr>
            <w:r w:rsidRPr="00281A2D">
              <w:rPr>
                <w:rFonts w:ascii="Cambria" w:hAnsi="Cambria"/>
                <w:szCs w:val="24"/>
              </w:rPr>
              <w:t xml:space="preserve">Према табели, производ </w:t>
            </w:r>
            <w:r w:rsidR="001F2F4F" w:rsidRPr="00281A2D">
              <w:rPr>
                <w:rFonts w:ascii="Cambria" w:hAnsi="Cambria"/>
                <w:szCs w:val="24"/>
              </w:rPr>
              <w:t>6</w:t>
            </w:r>
            <w:r w:rsidRPr="00281A2D">
              <w:rPr>
                <w:rFonts w:ascii="Cambria" w:hAnsi="Cambria"/>
                <w:szCs w:val="24"/>
              </w:rPr>
              <w:t xml:space="preserve"> је у распону бодова за нумеричку вредност тежине штетне последице</w:t>
            </w:r>
            <w:r w:rsidRPr="00281A2D">
              <w:rPr>
                <w:rFonts w:ascii="Cambria" w:hAnsi="Cambria"/>
                <w:b/>
                <w:szCs w:val="24"/>
              </w:rPr>
              <w:t xml:space="preserve"> </w:t>
            </w:r>
            <w:r w:rsidR="001F2F4F" w:rsidRPr="00281A2D">
              <w:rPr>
                <w:rFonts w:ascii="Cambria" w:hAnsi="Cambria"/>
                <w:b/>
                <w:szCs w:val="24"/>
              </w:rPr>
              <w:t>3 (средња)</w:t>
            </w:r>
          </w:p>
          <w:p w14:paraId="0D7EC4C9" w14:textId="77777777" w:rsidR="003A77F5" w:rsidRPr="00281A2D" w:rsidRDefault="003A77F5" w:rsidP="007E2575">
            <w:pPr>
              <w:pStyle w:val="NoSpacing"/>
              <w:rPr>
                <w:rFonts w:ascii="Cambria" w:hAnsi="Cambria"/>
                <w:szCs w:val="24"/>
              </w:rPr>
            </w:pPr>
          </w:p>
        </w:tc>
      </w:tr>
      <w:tr w:rsidR="0091291F" w:rsidRPr="00281A2D" w14:paraId="3C2A301E" w14:textId="77777777" w:rsidTr="00F9639D">
        <w:trPr>
          <w:trHeight w:val="211"/>
        </w:trPr>
        <w:tc>
          <w:tcPr>
            <w:tcW w:w="2660" w:type="dxa"/>
            <w:vMerge w:val="restart"/>
          </w:tcPr>
          <w:p w14:paraId="41A595D5" w14:textId="77777777" w:rsidR="0091291F" w:rsidRPr="00281A2D" w:rsidRDefault="0091291F" w:rsidP="007E2575">
            <w:pPr>
              <w:pStyle w:val="NoSpacing"/>
              <w:jc w:val="left"/>
              <w:rPr>
                <w:rFonts w:ascii="Cambria" w:hAnsi="Cambria"/>
                <w:b/>
                <w:szCs w:val="24"/>
              </w:rPr>
            </w:pPr>
            <w:r w:rsidRPr="00281A2D">
              <w:rPr>
                <w:rFonts w:ascii="Cambria" w:hAnsi="Cambria"/>
                <w:b/>
                <w:szCs w:val="24"/>
              </w:rPr>
              <w:t>Вероватноће настанка штетне последице</w:t>
            </w:r>
          </w:p>
        </w:tc>
        <w:tc>
          <w:tcPr>
            <w:tcW w:w="567" w:type="dxa"/>
          </w:tcPr>
          <w:p w14:paraId="0871E865" w14:textId="77777777" w:rsidR="0091291F" w:rsidRPr="00281A2D" w:rsidRDefault="0091291F" w:rsidP="007E2575">
            <w:pPr>
              <w:pStyle w:val="NoSpacing"/>
              <w:rPr>
                <w:rFonts w:ascii="Cambria" w:hAnsi="Cambria"/>
                <w:b/>
                <w:szCs w:val="24"/>
              </w:rPr>
            </w:pPr>
            <w:r w:rsidRPr="00281A2D">
              <w:rPr>
                <w:rFonts w:ascii="Cambria" w:hAnsi="Cambria"/>
                <w:b/>
                <w:szCs w:val="24"/>
              </w:rPr>
              <w:t>В1</w:t>
            </w:r>
          </w:p>
        </w:tc>
        <w:tc>
          <w:tcPr>
            <w:tcW w:w="5812" w:type="dxa"/>
          </w:tcPr>
          <w:p w14:paraId="14ED2045" w14:textId="77777777" w:rsidR="0091291F" w:rsidRDefault="0091291F" w:rsidP="007E2575">
            <w:pPr>
              <w:pStyle w:val="NoSpacing"/>
              <w:rPr>
                <w:rFonts w:ascii="Cambria" w:hAnsi="Cambria"/>
                <w:szCs w:val="24"/>
              </w:rPr>
            </w:pPr>
            <w:r w:rsidRPr="00281A2D">
              <w:rPr>
                <w:rFonts w:ascii="Cambria" w:hAnsi="Cambria"/>
                <w:szCs w:val="24"/>
              </w:rPr>
              <w:t>ризик утврђен у претходном инспекцијском надзору</w:t>
            </w:r>
          </w:p>
          <w:p w14:paraId="67FBA5AB" w14:textId="77777777" w:rsidR="003A77F5" w:rsidRPr="00281A2D" w:rsidRDefault="003A77F5" w:rsidP="007E2575">
            <w:pPr>
              <w:pStyle w:val="NoSpacing"/>
              <w:rPr>
                <w:rFonts w:ascii="Cambria" w:hAnsi="Cambria"/>
                <w:szCs w:val="24"/>
              </w:rPr>
            </w:pPr>
          </w:p>
        </w:tc>
        <w:tc>
          <w:tcPr>
            <w:tcW w:w="567" w:type="dxa"/>
          </w:tcPr>
          <w:p w14:paraId="3C0F9093" w14:textId="77777777" w:rsidR="0091291F" w:rsidRPr="00281A2D" w:rsidRDefault="001F2F4F" w:rsidP="007E2575">
            <w:pPr>
              <w:pStyle w:val="NoSpacing"/>
              <w:rPr>
                <w:rFonts w:ascii="Cambria" w:hAnsi="Cambria"/>
                <w:szCs w:val="24"/>
              </w:rPr>
            </w:pPr>
            <w:r w:rsidRPr="00281A2D">
              <w:rPr>
                <w:rFonts w:ascii="Cambria" w:hAnsi="Cambria"/>
                <w:szCs w:val="24"/>
              </w:rPr>
              <w:t>4</w:t>
            </w:r>
          </w:p>
        </w:tc>
      </w:tr>
      <w:tr w:rsidR="0091291F" w:rsidRPr="00281A2D" w14:paraId="1AF2F510" w14:textId="77777777" w:rsidTr="00F9639D">
        <w:trPr>
          <w:trHeight w:val="211"/>
        </w:trPr>
        <w:tc>
          <w:tcPr>
            <w:tcW w:w="2660" w:type="dxa"/>
            <w:vMerge/>
          </w:tcPr>
          <w:p w14:paraId="3984CB23" w14:textId="77777777" w:rsidR="0091291F" w:rsidRPr="00281A2D" w:rsidRDefault="0091291F" w:rsidP="007E2575">
            <w:pPr>
              <w:pStyle w:val="NoSpacing"/>
              <w:jc w:val="left"/>
              <w:rPr>
                <w:rFonts w:ascii="Cambria" w:hAnsi="Cambria"/>
                <w:b/>
                <w:szCs w:val="24"/>
              </w:rPr>
            </w:pPr>
          </w:p>
        </w:tc>
        <w:tc>
          <w:tcPr>
            <w:tcW w:w="567" w:type="dxa"/>
          </w:tcPr>
          <w:p w14:paraId="3671C832" w14:textId="77777777" w:rsidR="0091291F" w:rsidRPr="00281A2D" w:rsidRDefault="0091291F" w:rsidP="007E2575">
            <w:pPr>
              <w:pStyle w:val="NoSpacing"/>
              <w:rPr>
                <w:rFonts w:ascii="Cambria" w:hAnsi="Cambria"/>
                <w:b/>
                <w:szCs w:val="24"/>
              </w:rPr>
            </w:pPr>
            <w:r w:rsidRPr="00281A2D">
              <w:rPr>
                <w:rFonts w:ascii="Cambria" w:hAnsi="Cambria"/>
                <w:b/>
                <w:szCs w:val="24"/>
              </w:rPr>
              <w:t>В2</w:t>
            </w:r>
          </w:p>
        </w:tc>
        <w:tc>
          <w:tcPr>
            <w:tcW w:w="5812" w:type="dxa"/>
          </w:tcPr>
          <w:p w14:paraId="4619EEC5" w14:textId="77777777" w:rsidR="0091291F" w:rsidRDefault="0091291F" w:rsidP="007E2575">
            <w:pPr>
              <w:pStyle w:val="NoSpacing"/>
              <w:rPr>
                <w:rFonts w:ascii="Cambria" w:hAnsi="Cambria"/>
                <w:szCs w:val="24"/>
              </w:rPr>
            </w:pPr>
            <w:r w:rsidRPr="00281A2D">
              <w:rPr>
                <w:rFonts w:ascii="Cambria" w:hAnsi="Cambria"/>
                <w:szCs w:val="24"/>
              </w:rPr>
              <w:t>повреда закона и других прописа у претходне три године и незаконитости и неправилности утврђених у инспекцијским надзорима у претходне три године</w:t>
            </w:r>
          </w:p>
          <w:p w14:paraId="6BE9D5C7" w14:textId="77777777" w:rsidR="003A77F5" w:rsidRPr="00281A2D" w:rsidRDefault="003A77F5" w:rsidP="007E2575">
            <w:pPr>
              <w:pStyle w:val="NoSpacing"/>
              <w:rPr>
                <w:rFonts w:ascii="Cambria" w:hAnsi="Cambria"/>
                <w:szCs w:val="24"/>
              </w:rPr>
            </w:pPr>
          </w:p>
        </w:tc>
        <w:tc>
          <w:tcPr>
            <w:tcW w:w="567" w:type="dxa"/>
          </w:tcPr>
          <w:p w14:paraId="04BB27CF" w14:textId="77777777" w:rsidR="0091291F" w:rsidRPr="00281A2D" w:rsidRDefault="001F2F4F" w:rsidP="007E2575">
            <w:pPr>
              <w:pStyle w:val="NoSpacing"/>
              <w:rPr>
                <w:rFonts w:ascii="Cambria" w:hAnsi="Cambria"/>
                <w:szCs w:val="24"/>
              </w:rPr>
            </w:pPr>
            <w:r w:rsidRPr="00281A2D">
              <w:rPr>
                <w:rFonts w:ascii="Cambria" w:hAnsi="Cambria"/>
                <w:szCs w:val="24"/>
              </w:rPr>
              <w:t>4</w:t>
            </w:r>
          </w:p>
        </w:tc>
      </w:tr>
      <w:tr w:rsidR="0091291F" w:rsidRPr="00281A2D" w14:paraId="47C9B211" w14:textId="77777777" w:rsidTr="00F9639D">
        <w:trPr>
          <w:trHeight w:val="211"/>
        </w:trPr>
        <w:tc>
          <w:tcPr>
            <w:tcW w:w="2660" w:type="dxa"/>
            <w:vMerge/>
          </w:tcPr>
          <w:p w14:paraId="75B01783" w14:textId="77777777" w:rsidR="0091291F" w:rsidRPr="00281A2D" w:rsidRDefault="0091291F" w:rsidP="007E2575">
            <w:pPr>
              <w:pStyle w:val="NoSpacing"/>
              <w:jc w:val="left"/>
              <w:rPr>
                <w:rFonts w:ascii="Cambria" w:hAnsi="Cambria"/>
                <w:b/>
                <w:szCs w:val="24"/>
              </w:rPr>
            </w:pPr>
          </w:p>
        </w:tc>
        <w:tc>
          <w:tcPr>
            <w:tcW w:w="567" w:type="dxa"/>
          </w:tcPr>
          <w:p w14:paraId="7F82FF56" w14:textId="77777777" w:rsidR="0091291F" w:rsidRPr="00281A2D" w:rsidRDefault="0091291F" w:rsidP="007E2575">
            <w:pPr>
              <w:pStyle w:val="NoSpacing"/>
              <w:rPr>
                <w:rFonts w:ascii="Cambria" w:hAnsi="Cambria"/>
                <w:b/>
                <w:szCs w:val="24"/>
              </w:rPr>
            </w:pPr>
            <w:r w:rsidRPr="00281A2D">
              <w:rPr>
                <w:rFonts w:ascii="Cambria" w:hAnsi="Cambria"/>
                <w:b/>
                <w:szCs w:val="24"/>
              </w:rPr>
              <w:t>В3</w:t>
            </w:r>
          </w:p>
        </w:tc>
        <w:tc>
          <w:tcPr>
            <w:tcW w:w="5812" w:type="dxa"/>
          </w:tcPr>
          <w:p w14:paraId="5F8A8518" w14:textId="77777777" w:rsidR="0091291F" w:rsidRDefault="0091291F" w:rsidP="007E2575">
            <w:pPr>
              <w:pStyle w:val="NoSpacing"/>
              <w:rPr>
                <w:rFonts w:ascii="Cambria" w:hAnsi="Cambria"/>
                <w:szCs w:val="24"/>
              </w:rPr>
            </w:pPr>
            <w:r w:rsidRPr="00281A2D">
              <w:rPr>
                <w:rFonts w:ascii="Cambria" w:hAnsi="Cambria"/>
                <w:szCs w:val="24"/>
              </w:rPr>
              <w:t>спремност субјекта да обезбеди законитост и безбедност свог пословања и поступања и да отклони или умањи остварење ризика</w:t>
            </w:r>
          </w:p>
          <w:p w14:paraId="6020D77D" w14:textId="77777777" w:rsidR="003A77F5" w:rsidRPr="00281A2D" w:rsidRDefault="003A77F5" w:rsidP="007E2575">
            <w:pPr>
              <w:pStyle w:val="NoSpacing"/>
              <w:rPr>
                <w:rFonts w:ascii="Cambria" w:hAnsi="Cambria"/>
                <w:szCs w:val="24"/>
              </w:rPr>
            </w:pPr>
          </w:p>
        </w:tc>
        <w:tc>
          <w:tcPr>
            <w:tcW w:w="567" w:type="dxa"/>
          </w:tcPr>
          <w:p w14:paraId="66F7B438" w14:textId="77777777" w:rsidR="0091291F" w:rsidRPr="00281A2D" w:rsidRDefault="001F2F4F" w:rsidP="007E2575">
            <w:pPr>
              <w:pStyle w:val="NoSpacing"/>
              <w:rPr>
                <w:rFonts w:ascii="Cambria" w:hAnsi="Cambria"/>
                <w:szCs w:val="24"/>
              </w:rPr>
            </w:pPr>
            <w:r w:rsidRPr="00281A2D">
              <w:rPr>
                <w:rFonts w:ascii="Cambria" w:hAnsi="Cambria"/>
                <w:szCs w:val="24"/>
              </w:rPr>
              <w:t>4</w:t>
            </w:r>
          </w:p>
        </w:tc>
      </w:tr>
      <w:tr w:rsidR="0091291F" w:rsidRPr="00281A2D" w14:paraId="25E42F95" w14:textId="77777777" w:rsidTr="00F9639D">
        <w:trPr>
          <w:trHeight w:val="211"/>
        </w:trPr>
        <w:tc>
          <w:tcPr>
            <w:tcW w:w="2660" w:type="dxa"/>
            <w:vMerge/>
          </w:tcPr>
          <w:p w14:paraId="1FC11B55" w14:textId="77777777" w:rsidR="0091291F" w:rsidRPr="00281A2D" w:rsidRDefault="0091291F" w:rsidP="007E2575">
            <w:pPr>
              <w:pStyle w:val="NoSpacing"/>
              <w:jc w:val="left"/>
              <w:rPr>
                <w:rFonts w:ascii="Cambria" w:hAnsi="Cambria"/>
                <w:b/>
                <w:szCs w:val="24"/>
              </w:rPr>
            </w:pPr>
          </w:p>
        </w:tc>
        <w:tc>
          <w:tcPr>
            <w:tcW w:w="567" w:type="dxa"/>
          </w:tcPr>
          <w:p w14:paraId="4E424799" w14:textId="77777777" w:rsidR="0091291F" w:rsidRPr="00281A2D" w:rsidRDefault="0091291F" w:rsidP="007E2575">
            <w:pPr>
              <w:pStyle w:val="NoSpacing"/>
              <w:rPr>
                <w:rFonts w:ascii="Cambria" w:hAnsi="Cambria"/>
                <w:b/>
                <w:szCs w:val="24"/>
              </w:rPr>
            </w:pPr>
            <w:r w:rsidRPr="00281A2D">
              <w:rPr>
                <w:rFonts w:ascii="Cambria" w:hAnsi="Cambria"/>
                <w:b/>
                <w:szCs w:val="24"/>
              </w:rPr>
              <w:t>В4</w:t>
            </w:r>
          </w:p>
        </w:tc>
        <w:tc>
          <w:tcPr>
            <w:tcW w:w="5812" w:type="dxa"/>
          </w:tcPr>
          <w:p w14:paraId="5FC18981" w14:textId="77777777" w:rsidR="0091291F" w:rsidRDefault="0091291F" w:rsidP="007E2575">
            <w:pPr>
              <w:pStyle w:val="NoSpacing"/>
              <w:rPr>
                <w:rFonts w:ascii="Cambria" w:hAnsi="Cambria"/>
                <w:szCs w:val="24"/>
              </w:rPr>
            </w:pPr>
            <w:r w:rsidRPr="00281A2D">
              <w:rPr>
                <w:rFonts w:ascii="Cambria" w:hAnsi="Cambria"/>
                <w:szCs w:val="24"/>
              </w:rPr>
              <w:t>способност субјекта да обезбеди законитост и безбедност свог пословања и поступања и да отклони или умањи остварење ризика</w:t>
            </w:r>
          </w:p>
          <w:p w14:paraId="1EC4FA4C" w14:textId="77777777" w:rsidR="003A77F5" w:rsidRPr="00281A2D" w:rsidRDefault="003A77F5" w:rsidP="007E2575">
            <w:pPr>
              <w:pStyle w:val="NoSpacing"/>
              <w:rPr>
                <w:rFonts w:ascii="Cambria" w:hAnsi="Cambria"/>
                <w:szCs w:val="24"/>
              </w:rPr>
            </w:pPr>
          </w:p>
        </w:tc>
        <w:tc>
          <w:tcPr>
            <w:tcW w:w="567" w:type="dxa"/>
          </w:tcPr>
          <w:p w14:paraId="05C306B0" w14:textId="77777777" w:rsidR="0091291F" w:rsidRPr="00281A2D" w:rsidRDefault="001F2F4F" w:rsidP="007E2575">
            <w:pPr>
              <w:pStyle w:val="NoSpacing"/>
              <w:rPr>
                <w:rFonts w:ascii="Cambria" w:hAnsi="Cambria"/>
                <w:szCs w:val="24"/>
              </w:rPr>
            </w:pPr>
            <w:r w:rsidRPr="00281A2D">
              <w:rPr>
                <w:rFonts w:ascii="Cambria" w:hAnsi="Cambria"/>
                <w:szCs w:val="24"/>
              </w:rPr>
              <w:t>5</w:t>
            </w:r>
          </w:p>
        </w:tc>
      </w:tr>
      <w:tr w:rsidR="0091291F" w:rsidRPr="00281A2D" w14:paraId="52DF1DCF" w14:textId="77777777" w:rsidTr="00F9639D">
        <w:tc>
          <w:tcPr>
            <w:tcW w:w="2660" w:type="dxa"/>
          </w:tcPr>
          <w:p w14:paraId="3E022FF6" w14:textId="77777777" w:rsidR="0091291F" w:rsidRPr="00281A2D" w:rsidRDefault="0091291F" w:rsidP="007E2575">
            <w:pPr>
              <w:pStyle w:val="NoSpacing"/>
              <w:jc w:val="left"/>
              <w:rPr>
                <w:rFonts w:ascii="Cambria" w:hAnsi="Cambria"/>
                <w:b/>
                <w:szCs w:val="24"/>
              </w:rPr>
            </w:pPr>
            <w:r w:rsidRPr="00281A2D">
              <w:rPr>
                <w:rFonts w:ascii="Cambria" w:hAnsi="Cambria"/>
                <w:b/>
                <w:szCs w:val="24"/>
              </w:rPr>
              <w:t>Укупна вредност вероватноћа настанка штетне последице (В)</w:t>
            </w:r>
          </w:p>
        </w:tc>
        <w:tc>
          <w:tcPr>
            <w:tcW w:w="6946" w:type="dxa"/>
            <w:gridSpan w:val="3"/>
          </w:tcPr>
          <w:p w14:paraId="74F6B91F" w14:textId="77777777" w:rsidR="00DC5F6E" w:rsidRDefault="00DC5F6E" w:rsidP="007E2575">
            <w:pPr>
              <w:pStyle w:val="NoSpacing"/>
              <w:rPr>
                <w:rFonts w:ascii="Cambria" w:hAnsi="Cambria"/>
                <w:szCs w:val="24"/>
              </w:rPr>
            </w:pPr>
          </w:p>
          <w:p w14:paraId="3828C26A" w14:textId="77777777" w:rsidR="0091291F" w:rsidRDefault="0091291F" w:rsidP="007E2575">
            <w:pPr>
              <w:pStyle w:val="NoSpacing"/>
              <w:rPr>
                <w:rFonts w:ascii="Cambria" w:hAnsi="Cambria"/>
                <w:szCs w:val="24"/>
              </w:rPr>
            </w:pPr>
            <w:r w:rsidRPr="00281A2D">
              <w:rPr>
                <w:rFonts w:ascii="Cambria" w:hAnsi="Cambria"/>
                <w:szCs w:val="24"/>
              </w:rPr>
              <w:t>В=В1*В2*В3*В4=</w:t>
            </w:r>
            <w:r w:rsidR="001F2F4F" w:rsidRPr="00281A2D">
              <w:rPr>
                <w:rFonts w:ascii="Cambria" w:hAnsi="Cambria"/>
                <w:szCs w:val="24"/>
              </w:rPr>
              <w:t>4*4*4*5=320</w:t>
            </w:r>
          </w:p>
          <w:p w14:paraId="0EB72292" w14:textId="77777777" w:rsidR="003A77F5" w:rsidRPr="003A77F5" w:rsidRDefault="003A77F5" w:rsidP="007E2575">
            <w:pPr>
              <w:pStyle w:val="NoSpacing"/>
              <w:rPr>
                <w:rFonts w:ascii="Cambria" w:hAnsi="Cambria"/>
                <w:sz w:val="16"/>
                <w:szCs w:val="16"/>
              </w:rPr>
            </w:pPr>
          </w:p>
          <w:p w14:paraId="22B5E826" w14:textId="77777777" w:rsidR="0091291F" w:rsidRDefault="0091291F" w:rsidP="007E2575">
            <w:pPr>
              <w:pStyle w:val="NoSpacing"/>
              <w:rPr>
                <w:rFonts w:ascii="Cambria" w:hAnsi="Cambria"/>
                <w:b/>
                <w:szCs w:val="24"/>
              </w:rPr>
            </w:pPr>
            <w:r w:rsidRPr="00281A2D">
              <w:rPr>
                <w:rFonts w:ascii="Cambria" w:hAnsi="Cambria"/>
                <w:szCs w:val="24"/>
              </w:rPr>
              <w:t>Према табели, производ</w:t>
            </w:r>
            <w:r w:rsidR="001F2F4F" w:rsidRPr="00281A2D">
              <w:rPr>
                <w:rFonts w:ascii="Cambria" w:hAnsi="Cambria"/>
                <w:szCs w:val="24"/>
              </w:rPr>
              <w:t xml:space="preserve"> 320</w:t>
            </w:r>
            <w:r w:rsidRPr="00281A2D">
              <w:rPr>
                <w:rFonts w:ascii="Cambria" w:hAnsi="Cambria"/>
                <w:szCs w:val="24"/>
              </w:rPr>
              <w:t xml:space="preserve"> је у распону бодова за нумеричку вредност вероватноће настанка штетне последице </w:t>
            </w:r>
            <w:r w:rsidR="001F2F4F" w:rsidRPr="00281A2D">
              <w:rPr>
                <w:rFonts w:ascii="Cambria" w:hAnsi="Cambria"/>
                <w:b/>
                <w:szCs w:val="24"/>
              </w:rPr>
              <w:t>5 (критичан)</w:t>
            </w:r>
          </w:p>
          <w:p w14:paraId="3797BA9E" w14:textId="77777777" w:rsidR="003A77F5" w:rsidRPr="00281A2D" w:rsidRDefault="003A77F5" w:rsidP="007E2575">
            <w:pPr>
              <w:pStyle w:val="NoSpacing"/>
              <w:rPr>
                <w:rFonts w:ascii="Cambria" w:hAnsi="Cambria"/>
                <w:szCs w:val="24"/>
              </w:rPr>
            </w:pPr>
          </w:p>
        </w:tc>
      </w:tr>
      <w:tr w:rsidR="0091291F" w:rsidRPr="00281A2D" w14:paraId="14C0D8A1" w14:textId="77777777" w:rsidTr="00F9639D">
        <w:tc>
          <w:tcPr>
            <w:tcW w:w="2660" w:type="dxa"/>
          </w:tcPr>
          <w:p w14:paraId="548762F1" w14:textId="77777777" w:rsidR="0091291F" w:rsidRPr="00281A2D" w:rsidRDefault="0091291F" w:rsidP="007E2575">
            <w:pPr>
              <w:pStyle w:val="NoSpacing"/>
              <w:rPr>
                <w:rFonts w:ascii="Cambria" w:hAnsi="Cambria"/>
                <w:b/>
                <w:szCs w:val="24"/>
              </w:rPr>
            </w:pPr>
            <w:r w:rsidRPr="00281A2D">
              <w:rPr>
                <w:rFonts w:ascii="Cambria" w:hAnsi="Cambria"/>
                <w:b/>
                <w:szCs w:val="24"/>
              </w:rPr>
              <w:t>Степен ризика (Р)</w:t>
            </w:r>
          </w:p>
        </w:tc>
        <w:tc>
          <w:tcPr>
            <w:tcW w:w="6946" w:type="dxa"/>
            <w:gridSpan w:val="3"/>
          </w:tcPr>
          <w:p w14:paraId="68EBA219" w14:textId="77777777" w:rsidR="0091291F" w:rsidRDefault="0091291F" w:rsidP="007E2575">
            <w:pPr>
              <w:pStyle w:val="NoSpacing"/>
              <w:rPr>
                <w:rFonts w:ascii="Cambria" w:hAnsi="Cambria"/>
                <w:szCs w:val="24"/>
              </w:rPr>
            </w:pPr>
            <w:r w:rsidRPr="00281A2D">
              <w:rPr>
                <w:rFonts w:ascii="Cambria" w:hAnsi="Cambria"/>
                <w:szCs w:val="24"/>
              </w:rPr>
              <w:t>Р=Т*В=</w:t>
            </w:r>
            <w:r w:rsidR="001F2F4F" w:rsidRPr="00281A2D">
              <w:rPr>
                <w:rFonts w:ascii="Cambria" w:hAnsi="Cambria"/>
                <w:szCs w:val="24"/>
              </w:rPr>
              <w:t>3*5=15</w:t>
            </w:r>
          </w:p>
          <w:p w14:paraId="32B67E29" w14:textId="77777777" w:rsidR="003A77F5" w:rsidRPr="00281A2D" w:rsidRDefault="003A77F5" w:rsidP="007E2575">
            <w:pPr>
              <w:pStyle w:val="NoSpacing"/>
              <w:rPr>
                <w:rFonts w:ascii="Cambria" w:hAnsi="Cambria"/>
                <w:szCs w:val="24"/>
              </w:rPr>
            </w:pPr>
          </w:p>
          <w:p w14:paraId="1E12C602" w14:textId="77777777" w:rsidR="0091291F" w:rsidRDefault="0091291F" w:rsidP="007E2575">
            <w:pPr>
              <w:pStyle w:val="NoSpacing"/>
              <w:rPr>
                <w:rFonts w:ascii="Cambria" w:hAnsi="Cambria"/>
                <w:b/>
                <w:szCs w:val="24"/>
              </w:rPr>
            </w:pPr>
            <w:r w:rsidRPr="00281A2D">
              <w:rPr>
                <w:rFonts w:ascii="Cambria" w:hAnsi="Cambria"/>
                <w:szCs w:val="24"/>
              </w:rPr>
              <w:t xml:space="preserve">Према табели матрице ризика, производ </w:t>
            </w:r>
            <w:r w:rsidR="001F2F4F" w:rsidRPr="00281A2D">
              <w:rPr>
                <w:rFonts w:ascii="Cambria" w:hAnsi="Cambria"/>
                <w:szCs w:val="24"/>
              </w:rPr>
              <w:t>15</w:t>
            </w:r>
            <w:r w:rsidRPr="00281A2D">
              <w:rPr>
                <w:rFonts w:ascii="Cambria" w:hAnsi="Cambria"/>
                <w:szCs w:val="24"/>
              </w:rPr>
              <w:t xml:space="preserve"> је бројчана вредност степена ризика </w:t>
            </w:r>
            <w:r w:rsidR="001F2F4F" w:rsidRPr="00281A2D">
              <w:rPr>
                <w:rFonts w:ascii="Cambria" w:hAnsi="Cambria"/>
                <w:b/>
                <w:szCs w:val="24"/>
              </w:rPr>
              <w:t>ВИСОК</w:t>
            </w:r>
          </w:p>
          <w:p w14:paraId="51430FC5" w14:textId="77777777" w:rsidR="003A77F5" w:rsidRPr="00281A2D" w:rsidRDefault="003A77F5" w:rsidP="007E2575">
            <w:pPr>
              <w:pStyle w:val="NoSpacing"/>
              <w:rPr>
                <w:rFonts w:ascii="Cambria" w:hAnsi="Cambria"/>
                <w:szCs w:val="24"/>
              </w:rPr>
            </w:pPr>
          </w:p>
        </w:tc>
      </w:tr>
    </w:tbl>
    <w:p w14:paraId="454346B8" w14:textId="77777777" w:rsidR="00684351" w:rsidRPr="003A77F5" w:rsidRDefault="003A77F5" w:rsidP="007E2575">
      <w:pPr>
        <w:pStyle w:val="NoSpacing"/>
        <w:rPr>
          <w:rFonts w:ascii="Cambria" w:hAnsi="Cambria" w:cs="Times New Roman"/>
          <w:b/>
          <w:i/>
          <w:szCs w:val="24"/>
        </w:rPr>
      </w:pPr>
      <w:r>
        <w:rPr>
          <w:rFonts w:ascii="Cambria" w:hAnsi="Cambria" w:cs="Times New Roman"/>
          <w:b/>
          <w:i/>
          <w:szCs w:val="24"/>
        </w:rPr>
        <w:lastRenderedPageBreak/>
        <w:t>ПРИМЕР 3</w:t>
      </w:r>
    </w:p>
    <w:p w14:paraId="40FCDD75" w14:textId="77777777" w:rsidR="00096F1B" w:rsidRPr="00DC5F6E" w:rsidRDefault="00096F1B" w:rsidP="007E2575">
      <w:pPr>
        <w:pStyle w:val="NoSpacing"/>
        <w:rPr>
          <w:rFonts w:ascii="Cambria" w:hAnsi="Cambria" w:cs="Times New Roman"/>
          <w:b/>
          <w:sz w:val="16"/>
          <w:szCs w:val="16"/>
        </w:rPr>
      </w:pPr>
    </w:p>
    <w:tbl>
      <w:tblPr>
        <w:tblStyle w:val="TableGrid"/>
        <w:tblW w:w="9606" w:type="dxa"/>
        <w:tblLayout w:type="fixed"/>
        <w:tblLook w:val="04A0" w:firstRow="1" w:lastRow="0" w:firstColumn="1" w:lastColumn="0" w:noHBand="0" w:noVBand="1"/>
      </w:tblPr>
      <w:tblGrid>
        <w:gridCol w:w="2660"/>
        <w:gridCol w:w="567"/>
        <w:gridCol w:w="5812"/>
        <w:gridCol w:w="567"/>
      </w:tblGrid>
      <w:tr w:rsidR="00684351" w:rsidRPr="00281A2D" w14:paraId="755E6138" w14:textId="77777777" w:rsidTr="00F9639D">
        <w:tc>
          <w:tcPr>
            <w:tcW w:w="2660" w:type="dxa"/>
          </w:tcPr>
          <w:p w14:paraId="3FC89876" w14:textId="77777777" w:rsidR="00684351" w:rsidRPr="00281A2D" w:rsidRDefault="00684351" w:rsidP="007E2575">
            <w:pPr>
              <w:pStyle w:val="NoSpacing"/>
              <w:jc w:val="left"/>
              <w:rPr>
                <w:rFonts w:ascii="Cambria" w:hAnsi="Cambria"/>
                <w:b/>
                <w:szCs w:val="24"/>
              </w:rPr>
            </w:pPr>
            <w:r w:rsidRPr="00281A2D">
              <w:rPr>
                <w:rFonts w:ascii="Cambria" w:hAnsi="Cambria"/>
                <w:b/>
                <w:szCs w:val="24"/>
              </w:rPr>
              <w:t xml:space="preserve">Ризик </w:t>
            </w:r>
          </w:p>
        </w:tc>
        <w:tc>
          <w:tcPr>
            <w:tcW w:w="6946" w:type="dxa"/>
            <w:gridSpan w:val="3"/>
          </w:tcPr>
          <w:p w14:paraId="0D8DC13C" w14:textId="77777777" w:rsidR="00684351" w:rsidRDefault="00244A84" w:rsidP="007E2575">
            <w:pPr>
              <w:pStyle w:val="NoSpacing"/>
              <w:rPr>
                <w:rFonts w:ascii="Cambria" w:hAnsi="Cambria"/>
                <w:szCs w:val="24"/>
              </w:rPr>
            </w:pPr>
            <w:r w:rsidRPr="00281A2D">
              <w:rPr>
                <w:rFonts w:ascii="Cambria" w:hAnsi="Cambria"/>
                <w:szCs w:val="24"/>
              </w:rPr>
              <w:t>Власници посебних делова се не придржавају прописаних општих правила кућног реда</w:t>
            </w:r>
          </w:p>
          <w:p w14:paraId="123AD086" w14:textId="77777777" w:rsidR="003A77F5" w:rsidRPr="00281A2D" w:rsidRDefault="003A77F5" w:rsidP="007E2575">
            <w:pPr>
              <w:pStyle w:val="NoSpacing"/>
              <w:rPr>
                <w:rFonts w:ascii="Cambria" w:hAnsi="Cambria"/>
                <w:szCs w:val="24"/>
              </w:rPr>
            </w:pPr>
          </w:p>
        </w:tc>
      </w:tr>
      <w:tr w:rsidR="00684351" w:rsidRPr="00281A2D" w14:paraId="511E94E4" w14:textId="77777777" w:rsidTr="00F9639D">
        <w:tc>
          <w:tcPr>
            <w:tcW w:w="2660" w:type="dxa"/>
          </w:tcPr>
          <w:p w14:paraId="40C4988E" w14:textId="77777777" w:rsidR="00684351" w:rsidRPr="00281A2D" w:rsidRDefault="00684351" w:rsidP="007E2575">
            <w:pPr>
              <w:pStyle w:val="NoSpacing"/>
              <w:jc w:val="left"/>
              <w:rPr>
                <w:rFonts w:ascii="Cambria" w:hAnsi="Cambria"/>
                <w:b/>
                <w:szCs w:val="24"/>
              </w:rPr>
            </w:pPr>
            <w:r w:rsidRPr="00281A2D">
              <w:rPr>
                <w:rFonts w:ascii="Cambria" w:hAnsi="Cambria"/>
                <w:b/>
                <w:szCs w:val="24"/>
              </w:rPr>
              <w:t>Штетна последица</w:t>
            </w:r>
          </w:p>
        </w:tc>
        <w:tc>
          <w:tcPr>
            <w:tcW w:w="6946" w:type="dxa"/>
            <w:gridSpan w:val="3"/>
          </w:tcPr>
          <w:p w14:paraId="511D5920" w14:textId="77777777" w:rsidR="00684351" w:rsidRDefault="00244A84" w:rsidP="007E2575">
            <w:pPr>
              <w:pStyle w:val="NoSpacing"/>
              <w:rPr>
                <w:rFonts w:ascii="Cambria" w:hAnsi="Cambria"/>
                <w:szCs w:val="24"/>
              </w:rPr>
            </w:pPr>
            <w:r w:rsidRPr="00281A2D">
              <w:rPr>
                <w:rFonts w:ascii="Cambria" w:hAnsi="Cambria"/>
                <w:szCs w:val="24"/>
              </w:rPr>
              <w:t>Угрожено право на мирно уживање имовине</w:t>
            </w:r>
          </w:p>
          <w:p w14:paraId="6DF0FCC9" w14:textId="77777777" w:rsidR="003A77F5" w:rsidRPr="00281A2D" w:rsidRDefault="003A77F5" w:rsidP="007E2575">
            <w:pPr>
              <w:pStyle w:val="NoSpacing"/>
              <w:rPr>
                <w:rFonts w:ascii="Cambria" w:hAnsi="Cambria"/>
                <w:szCs w:val="24"/>
              </w:rPr>
            </w:pPr>
          </w:p>
        </w:tc>
      </w:tr>
      <w:tr w:rsidR="00684351" w:rsidRPr="00281A2D" w14:paraId="44F7292E" w14:textId="77777777" w:rsidTr="00F9639D">
        <w:tc>
          <w:tcPr>
            <w:tcW w:w="2660" w:type="dxa"/>
          </w:tcPr>
          <w:p w14:paraId="1D42E1FF" w14:textId="77777777" w:rsidR="00684351" w:rsidRPr="00281A2D" w:rsidRDefault="00684351" w:rsidP="007E2575">
            <w:pPr>
              <w:pStyle w:val="NoSpacing"/>
              <w:jc w:val="left"/>
              <w:rPr>
                <w:rFonts w:ascii="Cambria" w:hAnsi="Cambria"/>
                <w:b/>
                <w:szCs w:val="24"/>
              </w:rPr>
            </w:pPr>
            <w:r w:rsidRPr="00281A2D">
              <w:rPr>
                <w:rFonts w:ascii="Cambria" w:hAnsi="Cambria"/>
                <w:b/>
                <w:szCs w:val="24"/>
              </w:rPr>
              <w:t>Природа штетне последице (П)</w:t>
            </w:r>
          </w:p>
        </w:tc>
        <w:tc>
          <w:tcPr>
            <w:tcW w:w="6946" w:type="dxa"/>
            <w:gridSpan w:val="3"/>
          </w:tcPr>
          <w:p w14:paraId="29E4AE15" w14:textId="77777777" w:rsidR="00684351" w:rsidRPr="00281A2D" w:rsidRDefault="00244A84" w:rsidP="007E2575">
            <w:pPr>
              <w:pStyle w:val="NoSpacing"/>
              <w:rPr>
                <w:rFonts w:ascii="Cambria" w:hAnsi="Cambria"/>
                <w:szCs w:val="24"/>
              </w:rPr>
            </w:pPr>
            <w:r w:rsidRPr="00281A2D">
              <w:rPr>
                <w:rFonts w:ascii="Cambria" w:hAnsi="Cambria"/>
                <w:szCs w:val="24"/>
              </w:rPr>
              <w:t>2 (мала)</w:t>
            </w:r>
          </w:p>
        </w:tc>
      </w:tr>
      <w:tr w:rsidR="00684351" w:rsidRPr="00281A2D" w14:paraId="65CBA5B0" w14:textId="77777777" w:rsidTr="00F9639D">
        <w:tc>
          <w:tcPr>
            <w:tcW w:w="2660" w:type="dxa"/>
          </w:tcPr>
          <w:p w14:paraId="58F3A379" w14:textId="77777777" w:rsidR="00684351" w:rsidRPr="00281A2D" w:rsidRDefault="00684351" w:rsidP="007E2575">
            <w:pPr>
              <w:pStyle w:val="NoSpacing"/>
              <w:jc w:val="left"/>
              <w:rPr>
                <w:rFonts w:ascii="Cambria" w:hAnsi="Cambria"/>
                <w:b/>
                <w:szCs w:val="24"/>
              </w:rPr>
            </w:pPr>
            <w:r w:rsidRPr="00281A2D">
              <w:rPr>
                <w:rFonts w:ascii="Cambria" w:hAnsi="Cambria"/>
                <w:b/>
                <w:szCs w:val="24"/>
              </w:rPr>
              <w:t>Обим штетне последице (О)</w:t>
            </w:r>
          </w:p>
        </w:tc>
        <w:tc>
          <w:tcPr>
            <w:tcW w:w="6946" w:type="dxa"/>
            <w:gridSpan w:val="3"/>
          </w:tcPr>
          <w:p w14:paraId="15D34A07" w14:textId="77777777" w:rsidR="00684351" w:rsidRPr="00281A2D" w:rsidRDefault="00244A84" w:rsidP="007E2575">
            <w:pPr>
              <w:pStyle w:val="NoSpacing"/>
              <w:rPr>
                <w:rFonts w:ascii="Cambria" w:hAnsi="Cambria"/>
                <w:szCs w:val="24"/>
              </w:rPr>
            </w:pPr>
            <w:r w:rsidRPr="00281A2D">
              <w:rPr>
                <w:rFonts w:ascii="Cambria" w:hAnsi="Cambria"/>
                <w:szCs w:val="24"/>
              </w:rPr>
              <w:t>3 (</w:t>
            </w:r>
            <w:r w:rsidRPr="00281A2D">
              <w:rPr>
                <w:rFonts w:ascii="Cambria" w:eastAsia="Times New Roman" w:hAnsi="Cambria"/>
                <w:szCs w:val="24"/>
              </w:rPr>
              <w:t>Стамбена/стамбено - пословна зграда од 11 до 40 станова)</w:t>
            </w:r>
          </w:p>
        </w:tc>
      </w:tr>
      <w:tr w:rsidR="00684351" w:rsidRPr="00281A2D" w14:paraId="38241C0D" w14:textId="77777777" w:rsidTr="00F9639D">
        <w:tc>
          <w:tcPr>
            <w:tcW w:w="2660" w:type="dxa"/>
          </w:tcPr>
          <w:p w14:paraId="50A04527" w14:textId="77777777" w:rsidR="00684351" w:rsidRPr="00281A2D" w:rsidRDefault="00684351" w:rsidP="007E2575">
            <w:pPr>
              <w:pStyle w:val="NoSpacing"/>
              <w:jc w:val="left"/>
              <w:rPr>
                <w:rFonts w:ascii="Cambria" w:hAnsi="Cambria"/>
                <w:b/>
                <w:szCs w:val="24"/>
              </w:rPr>
            </w:pPr>
            <w:r w:rsidRPr="00281A2D">
              <w:rPr>
                <w:rFonts w:ascii="Cambria" w:hAnsi="Cambria"/>
                <w:b/>
                <w:szCs w:val="24"/>
              </w:rPr>
              <w:t>Тежина штетне последице (Т)</w:t>
            </w:r>
          </w:p>
        </w:tc>
        <w:tc>
          <w:tcPr>
            <w:tcW w:w="6946" w:type="dxa"/>
            <w:gridSpan w:val="3"/>
          </w:tcPr>
          <w:p w14:paraId="2F89B872" w14:textId="77777777" w:rsidR="003A77F5" w:rsidRDefault="003A77F5" w:rsidP="007E2575">
            <w:pPr>
              <w:pStyle w:val="NoSpacing"/>
              <w:rPr>
                <w:rFonts w:ascii="Cambria" w:hAnsi="Cambria"/>
                <w:szCs w:val="24"/>
              </w:rPr>
            </w:pPr>
          </w:p>
          <w:p w14:paraId="5175A7A2" w14:textId="77777777" w:rsidR="00684351" w:rsidRDefault="00684351" w:rsidP="007E2575">
            <w:pPr>
              <w:pStyle w:val="NoSpacing"/>
              <w:rPr>
                <w:rFonts w:ascii="Cambria" w:hAnsi="Cambria"/>
                <w:szCs w:val="24"/>
              </w:rPr>
            </w:pPr>
            <w:r w:rsidRPr="00281A2D">
              <w:rPr>
                <w:rFonts w:ascii="Cambria" w:hAnsi="Cambria"/>
                <w:szCs w:val="24"/>
              </w:rPr>
              <w:t>Т=П*О=3*2=6</w:t>
            </w:r>
          </w:p>
          <w:p w14:paraId="29ACD0DD" w14:textId="77777777" w:rsidR="003A77F5" w:rsidRPr="00281A2D" w:rsidRDefault="003A77F5" w:rsidP="007E2575">
            <w:pPr>
              <w:pStyle w:val="NoSpacing"/>
              <w:rPr>
                <w:rFonts w:ascii="Cambria" w:hAnsi="Cambria"/>
                <w:szCs w:val="24"/>
              </w:rPr>
            </w:pPr>
          </w:p>
          <w:p w14:paraId="65D56E0C" w14:textId="77777777" w:rsidR="00684351" w:rsidRDefault="00684351" w:rsidP="007E2575">
            <w:pPr>
              <w:pStyle w:val="NoSpacing"/>
              <w:rPr>
                <w:rFonts w:ascii="Cambria" w:hAnsi="Cambria"/>
                <w:b/>
                <w:szCs w:val="24"/>
              </w:rPr>
            </w:pPr>
            <w:r w:rsidRPr="00281A2D">
              <w:rPr>
                <w:rFonts w:ascii="Cambria" w:hAnsi="Cambria"/>
                <w:szCs w:val="24"/>
              </w:rPr>
              <w:t>Према табели, производ</w:t>
            </w:r>
            <w:r w:rsidR="00244A84" w:rsidRPr="00281A2D">
              <w:rPr>
                <w:rFonts w:ascii="Cambria" w:hAnsi="Cambria"/>
                <w:szCs w:val="24"/>
              </w:rPr>
              <w:t xml:space="preserve"> 6</w:t>
            </w:r>
            <w:r w:rsidRPr="00281A2D">
              <w:rPr>
                <w:rFonts w:ascii="Cambria" w:hAnsi="Cambria"/>
                <w:szCs w:val="24"/>
              </w:rPr>
              <w:t xml:space="preserve"> је у распону бодова за нумеричку вредност тежине штетне последице</w:t>
            </w:r>
            <w:r w:rsidRPr="00281A2D">
              <w:rPr>
                <w:rFonts w:ascii="Cambria" w:hAnsi="Cambria"/>
                <w:b/>
                <w:szCs w:val="24"/>
              </w:rPr>
              <w:t xml:space="preserve"> </w:t>
            </w:r>
            <w:r w:rsidR="00244A84" w:rsidRPr="00281A2D">
              <w:rPr>
                <w:rFonts w:ascii="Cambria" w:hAnsi="Cambria"/>
                <w:b/>
                <w:szCs w:val="24"/>
              </w:rPr>
              <w:t>3 (средња)</w:t>
            </w:r>
          </w:p>
          <w:p w14:paraId="47EBB24D" w14:textId="77777777" w:rsidR="003A77F5" w:rsidRPr="00281A2D" w:rsidRDefault="003A77F5" w:rsidP="007E2575">
            <w:pPr>
              <w:pStyle w:val="NoSpacing"/>
              <w:rPr>
                <w:rFonts w:ascii="Cambria" w:hAnsi="Cambria"/>
                <w:szCs w:val="24"/>
              </w:rPr>
            </w:pPr>
          </w:p>
        </w:tc>
      </w:tr>
      <w:tr w:rsidR="00684351" w:rsidRPr="00281A2D" w14:paraId="3907FEE8" w14:textId="77777777" w:rsidTr="00F9639D">
        <w:trPr>
          <w:trHeight w:val="211"/>
        </w:trPr>
        <w:tc>
          <w:tcPr>
            <w:tcW w:w="2660" w:type="dxa"/>
            <w:vMerge w:val="restart"/>
          </w:tcPr>
          <w:p w14:paraId="5C54DDA9" w14:textId="77777777" w:rsidR="00684351" w:rsidRPr="00281A2D" w:rsidRDefault="00684351" w:rsidP="007E2575">
            <w:pPr>
              <w:pStyle w:val="NoSpacing"/>
              <w:jc w:val="left"/>
              <w:rPr>
                <w:rFonts w:ascii="Cambria" w:hAnsi="Cambria"/>
                <w:b/>
                <w:szCs w:val="24"/>
              </w:rPr>
            </w:pPr>
            <w:r w:rsidRPr="00281A2D">
              <w:rPr>
                <w:rFonts w:ascii="Cambria" w:hAnsi="Cambria"/>
                <w:b/>
                <w:szCs w:val="24"/>
              </w:rPr>
              <w:t>Вероватноће настанка штетне последице</w:t>
            </w:r>
          </w:p>
        </w:tc>
        <w:tc>
          <w:tcPr>
            <w:tcW w:w="567" w:type="dxa"/>
          </w:tcPr>
          <w:p w14:paraId="3EC88C6A" w14:textId="77777777" w:rsidR="00684351" w:rsidRPr="00281A2D" w:rsidRDefault="00684351" w:rsidP="007E2575">
            <w:pPr>
              <w:pStyle w:val="NoSpacing"/>
              <w:rPr>
                <w:rFonts w:ascii="Cambria" w:hAnsi="Cambria"/>
                <w:b/>
                <w:szCs w:val="24"/>
              </w:rPr>
            </w:pPr>
            <w:r w:rsidRPr="00281A2D">
              <w:rPr>
                <w:rFonts w:ascii="Cambria" w:hAnsi="Cambria"/>
                <w:b/>
                <w:szCs w:val="24"/>
              </w:rPr>
              <w:t>В1</w:t>
            </w:r>
          </w:p>
        </w:tc>
        <w:tc>
          <w:tcPr>
            <w:tcW w:w="5812" w:type="dxa"/>
          </w:tcPr>
          <w:p w14:paraId="2EBF8731" w14:textId="77777777" w:rsidR="00684351" w:rsidRDefault="00684351" w:rsidP="007E2575">
            <w:pPr>
              <w:pStyle w:val="NoSpacing"/>
              <w:rPr>
                <w:rFonts w:ascii="Cambria" w:hAnsi="Cambria"/>
                <w:szCs w:val="24"/>
              </w:rPr>
            </w:pPr>
            <w:r w:rsidRPr="00281A2D">
              <w:rPr>
                <w:rFonts w:ascii="Cambria" w:hAnsi="Cambria"/>
                <w:szCs w:val="24"/>
              </w:rPr>
              <w:t>ризик утврђен у претходном инспекцијском надзору</w:t>
            </w:r>
          </w:p>
          <w:p w14:paraId="04B21DA0" w14:textId="77777777" w:rsidR="003A77F5" w:rsidRPr="00281A2D" w:rsidRDefault="003A77F5" w:rsidP="007E2575">
            <w:pPr>
              <w:pStyle w:val="NoSpacing"/>
              <w:rPr>
                <w:rFonts w:ascii="Cambria" w:hAnsi="Cambria"/>
                <w:szCs w:val="24"/>
              </w:rPr>
            </w:pPr>
          </w:p>
        </w:tc>
        <w:tc>
          <w:tcPr>
            <w:tcW w:w="567" w:type="dxa"/>
          </w:tcPr>
          <w:p w14:paraId="402726CB" w14:textId="77777777" w:rsidR="00684351" w:rsidRPr="00281A2D" w:rsidRDefault="00A961CE" w:rsidP="007E2575">
            <w:pPr>
              <w:pStyle w:val="NoSpacing"/>
              <w:rPr>
                <w:rFonts w:ascii="Cambria" w:hAnsi="Cambria"/>
                <w:szCs w:val="24"/>
              </w:rPr>
            </w:pPr>
            <w:r w:rsidRPr="00281A2D">
              <w:rPr>
                <w:rFonts w:ascii="Cambria" w:hAnsi="Cambria"/>
                <w:szCs w:val="24"/>
              </w:rPr>
              <w:t>1</w:t>
            </w:r>
          </w:p>
        </w:tc>
      </w:tr>
      <w:tr w:rsidR="00684351" w:rsidRPr="00281A2D" w14:paraId="0E86A3B3" w14:textId="77777777" w:rsidTr="00F9639D">
        <w:trPr>
          <w:trHeight w:val="211"/>
        </w:trPr>
        <w:tc>
          <w:tcPr>
            <w:tcW w:w="2660" w:type="dxa"/>
            <w:vMerge/>
          </w:tcPr>
          <w:p w14:paraId="02CAD6DD" w14:textId="77777777" w:rsidR="00684351" w:rsidRPr="00281A2D" w:rsidRDefault="00684351" w:rsidP="007E2575">
            <w:pPr>
              <w:pStyle w:val="NoSpacing"/>
              <w:jc w:val="left"/>
              <w:rPr>
                <w:rFonts w:ascii="Cambria" w:hAnsi="Cambria"/>
                <w:b/>
                <w:szCs w:val="24"/>
              </w:rPr>
            </w:pPr>
          </w:p>
        </w:tc>
        <w:tc>
          <w:tcPr>
            <w:tcW w:w="567" w:type="dxa"/>
          </w:tcPr>
          <w:p w14:paraId="3AA181D3" w14:textId="77777777" w:rsidR="00684351" w:rsidRPr="00281A2D" w:rsidRDefault="00684351" w:rsidP="007E2575">
            <w:pPr>
              <w:pStyle w:val="NoSpacing"/>
              <w:rPr>
                <w:rFonts w:ascii="Cambria" w:hAnsi="Cambria"/>
                <w:b/>
                <w:szCs w:val="24"/>
              </w:rPr>
            </w:pPr>
            <w:r w:rsidRPr="00281A2D">
              <w:rPr>
                <w:rFonts w:ascii="Cambria" w:hAnsi="Cambria"/>
                <w:b/>
                <w:szCs w:val="24"/>
              </w:rPr>
              <w:t>В2</w:t>
            </w:r>
          </w:p>
        </w:tc>
        <w:tc>
          <w:tcPr>
            <w:tcW w:w="5812" w:type="dxa"/>
          </w:tcPr>
          <w:p w14:paraId="60FE5591" w14:textId="77777777" w:rsidR="00684351" w:rsidRDefault="00684351" w:rsidP="007E2575">
            <w:pPr>
              <w:pStyle w:val="NoSpacing"/>
              <w:rPr>
                <w:rFonts w:ascii="Cambria" w:hAnsi="Cambria"/>
                <w:szCs w:val="24"/>
              </w:rPr>
            </w:pPr>
            <w:r w:rsidRPr="00281A2D">
              <w:rPr>
                <w:rFonts w:ascii="Cambria" w:hAnsi="Cambria"/>
                <w:szCs w:val="24"/>
              </w:rPr>
              <w:t>повреда закона и других прописа у претходне три године и незаконитости и неправилности утврђених у инспекцијским надзорима у претходне три године</w:t>
            </w:r>
          </w:p>
          <w:p w14:paraId="18258B52" w14:textId="77777777" w:rsidR="003A77F5" w:rsidRPr="00281A2D" w:rsidRDefault="003A77F5" w:rsidP="007E2575">
            <w:pPr>
              <w:pStyle w:val="NoSpacing"/>
              <w:rPr>
                <w:rFonts w:ascii="Cambria" w:hAnsi="Cambria"/>
                <w:szCs w:val="24"/>
              </w:rPr>
            </w:pPr>
          </w:p>
        </w:tc>
        <w:tc>
          <w:tcPr>
            <w:tcW w:w="567" w:type="dxa"/>
          </w:tcPr>
          <w:p w14:paraId="735E94FD" w14:textId="77777777" w:rsidR="00684351" w:rsidRPr="00281A2D" w:rsidRDefault="00244A84" w:rsidP="007E2575">
            <w:pPr>
              <w:pStyle w:val="NoSpacing"/>
              <w:rPr>
                <w:rFonts w:ascii="Cambria" w:hAnsi="Cambria"/>
                <w:szCs w:val="24"/>
              </w:rPr>
            </w:pPr>
            <w:r w:rsidRPr="00281A2D">
              <w:rPr>
                <w:rFonts w:ascii="Cambria" w:hAnsi="Cambria"/>
                <w:szCs w:val="24"/>
              </w:rPr>
              <w:t>1</w:t>
            </w:r>
          </w:p>
        </w:tc>
      </w:tr>
      <w:tr w:rsidR="00684351" w:rsidRPr="00281A2D" w14:paraId="413E439C" w14:textId="77777777" w:rsidTr="00F9639D">
        <w:trPr>
          <w:trHeight w:val="211"/>
        </w:trPr>
        <w:tc>
          <w:tcPr>
            <w:tcW w:w="2660" w:type="dxa"/>
            <w:vMerge/>
          </w:tcPr>
          <w:p w14:paraId="5E42D22F" w14:textId="77777777" w:rsidR="00684351" w:rsidRPr="00281A2D" w:rsidRDefault="00684351" w:rsidP="007E2575">
            <w:pPr>
              <w:pStyle w:val="NoSpacing"/>
              <w:jc w:val="left"/>
              <w:rPr>
                <w:rFonts w:ascii="Cambria" w:hAnsi="Cambria"/>
                <w:b/>
                <w:szCs w:val="24"/>
              </w:rPr>
            </w:pPr>
          </w:p>
        </w:tc>
        <w:tc>
          <w:tcPr>
            <w:tcW w:w="567" w:type="dxa"/>
          </w:tcPr>
          <w:p w14:paraId="44862BD7" w14:textId="77777777" w:rsidR="00684351" w:rsidRPr="00281A2D" w:rsidRDefault="00684351" w:rsidP="007E2575">
            <w:pPr>
              <w:pStyle w:val="NoSpacing"/>
              <w:rPr>
                <w:rFonts w:ascii="Cambria" w:hAnsi="Cambria"/>
                <w:b/>
                <w:szCs w:val="24"/>
              </w:rPr>
            </w:pPr>
            <w:r w:rsidRPr="00281A2D">
              <w:rPr>
                <w:rFonts w:ascii="Cambria" w:hAnsi="Cambria"/>
                <w:b/>
                <w:szCs w:val="24"/>
              </w:rPr>
              <w:t>В3</w:t>
            </w:r>
          </w:p>
        </w:tc>
        <w:tc>
          <w:tcPr>
            <w:tcW w:w="5812" w:type="dxa"/>
          </w:tcPr>
          <w:p w14:paraId="6A4CBDFB" w14:textId="77777777" w:rsidR="00684351" w:rsidRDefault="00684351" w:rsidP="007E2575">
            <w:pPr>
              <w:pStyle w:val="NoSpacing"/>
              <w:rPr>
                <w:rFonts w:ascii="Cambria" w:hAnsi="Cambria"/>
                <w:szCs w:val="24"/>
              </w:rPr>
            </w:pPr>
            <w:r w:rsidRPr="00281A2D">
              <w:rPr>
                <w:rFonts w:ascii="Cambria" w:hAnsi="Cambria"/>
                <w:szCs w:val="24"/>
              </w:rPr>
              <w:t>спремност субјекта да обезбеди законитост и безбедност свог пословања и поступања и да отклони или умањи остварење ризика</w:t>
            </w:r>
          </w:p>
          <w:p w14:paraId="1D212F16" w14:textId="77777777" w:rsidR="003A77F5" w:rsidRPr="00281A2D" w:rsidRDefault="003A77F5" w:rsidP="007E2575">
            <w:pPr>
              <w:pStyle w:val="NoSpacing"/>
              <w:rPr>
                <w:rFonts w:ascii="Cambria" w:hAnsi="Cambria"/>
                <w:szCs w:val="24"/>
              </w:rPr>
            </w:pPr>
          </w:p>
        </w:tc>
        <w:tc>
          <w:tcPr>
            <w:tcW w:w="567" w:type="dxa"/>
          </w:tcPr>
          <w:p w14:paraId="1D181DDC" w14:textId="77777777" w:rsidR="00684351" w:rsidRPr="00281A2D" w:rsidRDefault="00244A84" w:rsidP="007E2575">
            <w:pPr>
              <w:pStyle w:val="NoSpacing"/>
              <w:rPr>
                <w:rFonts w:ascii="Cambria" w:hAnsi="Cambria"/>
                <w:szCs w:val="24"/>
              </w:rPr>
            </w:pPr>
            <w:r w:rsidRPr="00281A2D">
              <w:rPr>
                <w:rFonts w:ascii="Cambria" w:hAnsi="Cambria"/>
                <w:szCs w:val="24"/>
              </w:rPr>
              <w:t>1</w:t>
            </w:r>
          </w:p>
        </w:tc>
      </w:tr>
      <w:tr w:rsidR="00684351" w:rsidRPr="00281A2D" w14:paraId="2FEB65A3" w14:textId="77777777" w:rsidTr="00F9639D">
        <w:trPr>
          <w:trHeight w:val="211"/>
        </w:trPr>
        <w:tc>
          <w:tcPr>
            <w:tcW w:w="2660" w:type="dxa"/>
            <w:vMerge/>
          </w:tcPr>
          <w:p w14:paraId="0CB4847A" w14:textId="77777777" w:rsidR="00684351" w:rsidRPr="00281A2D" w:rsidRDefault="00684351" w:rsidP="007E2575">
            <w:pPr>
              <w:pStyle w:val="NoSpacing"/>
              <w:jc w:val="left"/>
              <w:rPr>
                <w:rFonts w:ascii="Cambria" w:hAnsi="Cambria"/>
                <w:b/>
                <w:szCs w:val="24"/>
              </w:rPr>
            </w:pPr>
          </w:p>
        </w:tc>
        <w:tc>
          <w:tcPr>
            <w:tcW w:w="567" w:type="dxa"/>
          </w:tcPr>
          <w:p w14:paraId="044AF6C5" w14:textId="77777777" w:rsidR="00684351" w:rsidRPr="00281A2D" w:rsidRDefault="00684351" w:rsidP="007E2575">
            <w:pPr>
              <w:pStyle w:val="NoSpacing"/>
              <w:rPr>
                <w:rFonts w:ascii="Cambria" w:hAnsi="Cambria"/>
                <w:b/>
                <w:szCs w:val="24"/>
              </w:rPr>
            </w:pPr>
            <w:r w:rsidRPr="00281A2D">
              <w:rPr>
                <w:rFonts w:ascii="Cambria" w:hAnsi="Cambria"/>
                <w:b/>
                <w:szCs w:val="24"/>
              </w:rPr>
              <w:t>В4</w:t>
            </w:r>
          </w:p>
        </w:tc>
        <w:tc>
          <w:tcPr>
            <w:tcW w:w="5812" w:type="dxa"/>
          </w:tcPr>
          <w:p w14:paraId="4AE98AC1" w14:textId="77777777" w:rsidR="00684351" w:rsidRDefault="00684351" w:rsidP="007E2575">
            <w:pPr>
              <w:pStyle w:val="NoSpacing"/>
              <w:rPr>
                <w:rFonts w:ascii="Cambria" w:hAnsi="Cambria"/>
                <w:szCs w:val="24"/>
              </w:rPr>
            </w:pPr>
            <w:r w:rsidRPr="00281A2D">
              <w:rPr>
                <w:rFonts w:ascii="Cambria" w:hAnsi="Cambria"/>
                <w:szCs w:val="24"/>
              </w:rPr>
              <w:t>способност субјекта да обезбеди законитост и безбедност свог пословања и поступања и да отклони или умањи остварење ризика</w:t>
            </w:r>
          </w:p>
          <w:p w14:paraId="7C7CE7E0" w14:textId="77777777" w:rsidR="003A77F5" w:rsidRPr="00281A2D" w:rsidRDefault="003A77F5" w:rsidP="007E2575">
            <w:pPr>
              <w:pStyle w:val="NoSpacing"/>
              <w:rPr>
                <w:rFonts w:ascii="Cambria" w:hAnsi="Cambria"/>
                <w:szCs w:val="24"/>
              </w:rPr>
            </w:pPr>
          </w:p>
        </w:tc>
        <w:tc>
          <w:tcPr>
            <w:tcW w:w="567" w:type="dxa"/>
          </w:tcPr>
          <w:p w14:paraId="5ED86D71" w14:textId="77777777" w:rsidR="00684351" w:rsidRPr="00281A2D" w:rsidRDefault="00244A84" w:rsidP="007E2575">
            <w:pPr>
              <w:pStyle w:val="NoSpacing"/>
              <w:rPr>
                <w:rFonts w:ascii="Cambria" w:hAnsi="Cambria"/>
                <w:szCs w:val="24"/>
              </w:rPr>
            </w:pPr>
            <w:r w:rsidRPr="00281A2D">
              <w:rPr>
                <w:rFonts w:ascii="Cambria" w:hAnsi="Cambria"/>
                <w:szCs w:val="24"/>
              </w:rPr>
              <w:t>4</w:t>
            </w:r>
          </w:p>
        </w:tc>
      </w:tr>
      <w:tr w:rsidR="00684351" w:rsidRPr="00281A2D" w14:paraId="11252EA3" w14:textId="77777777" w:rsidTr="00F9639D">
        <w:tc>
          <w:tcPr>
            <w:tcW w:w="2660" w:type="dxa"/>
          </w:tcPr>
          <w:p w14:paraId="74A6F308" w14:textId="77777777" w:rsidR="00684351" w:rsidRPr="00281A2D" w:rsidRDefault="00684351" w:rsidP="007E2575">
            <w:pPr>
              <w:pStyle w:val="NoSpacing"/>
              <w:jc w:val="left"/>
              <w:rPr>
                <w:rFonts w:ascii="Cambria" w:hAnsi="Cambria"/>
                <w:b/>
                <w:szCs w:val="24"/>
              </w:rPr>
            </w:pPr>
            <w:r w:rsidRPr="00281A2D">
              <w:rPr>
                <w:rFonts w:ascii="Cambria" w:hAnsi="Cambria"/>
                <w:b/>
                <w:szCs w:val="24"/>
              </w:rPr>
              <w:t>Укупна вредност вероватноћа настанка штетне последице (В)</w:t>
            </w:r>
          </w:p>
        </w:tc>
        <w:tc>
          <w:tcPr>
            <w:tcW w:w="6946" w:type="dxa"/>
            <w:gridSpan w:val="3"/>
          </w:tcPr>
          <w:p w14:paraId="43C66B6C" w14:textId="77777777" w:rsidR="003A77F5" w:rsidRDefault="003A77F5" w:rsidP="007E2575">
            <w:pPr>
              <w:pStyle w:val="NoSpacing"/>
              <w:rPr>
                <w:rFonts w:ascii="Cambria" w:hAnsi="Cambria"/>
                <w:szCs w:val="24"/>
              </w:rPr>
            </w:pPr>
          </w:p>
          <w:p w14:paraId="2E13EF45" w14:textId="77777777" w:rsidR="00684351" w:rsidRDefault="00684351" w:rsidP="007E2575">
            <w:pPr>
              <w:pStyle w:val="NoSpacing"/>
              <w:rPr>
                <w:rFonts w:ascii="Cambria" w:hAnsi="Cambria"/>
                <w:szCs w:val="24"/>
              </w:rPr>
            </w:pPr>
            <w:r w:rsidRPr="00281A2D">
              <w:rPr>
                <w:rFonts w:ascii="Cambria" w:hAnsi="Cambria"/>
                <w:szCs w:val="24"/>
              </w:rPr>
              <w:t>В=В1*В2*В3*В4=</w:t>
            </w:r>
            <w:r w:rsidR="00244A84" w:rsidRPr="00281A2D">
              <w:rPr>
                <w:rFonts w:ascii="Cambria" w:hAnsi="Cambria"/>
                <w:szCs w:val="24"/>
              </w:rPr>
              <w:t>1*1*1*4=4</w:t>
            </w:r>
          </w:p>
          <w:p w14:paraId="4DCEE629" w14:textId="77777777" w:rsidR="003A77F5" w:rsidRPr="00281A2D" w:rsidRDefault="003A77F5" w:rsidP="007E2575">
            <w:pPr>
              <w:pStyle w:val="NoSpacing"/>
              <w:rPr>
                <w:rFonts w:ascii="Cambria" w:hAnsi="Cambria"/>
                <w:szCs w:val="24"/>
              </w:rPr>
            </w:pPr>
          </w:p>
          <w:p w14:paraId="1560804C" w14:textId="77777777" w:rsidR="00684351" w:rsidRDefault="00684351" w:rsidP="007E2575">
            <w:pPr>
              <w:pStyle w:val="NoSpacing"/>
              <w:rPr>
                <w:rFonts w:ascii="Cambria" w:hAnsi="Cambria"/>
                <w:b/>
                <w:szCs w:val="24"/>
              </w:rPr>
            </w:pPr>
            <w:r w:rsidRPr="00281A2D">
              <w:rPr>
                <w:rFonts w:ascii="Cambria" w:hAnsi="Cambria"/>
                <w:szCs w:val="24"/>
              </w:rPr>
              <w:t xml:space="preserve">Према табели, производ </w:t>
            </w:r>
            <w:r w:rsidR="00244A84" w:rsidRPr="00281A2D">
              <w:rPr>
                <w:rFonts w:ascii="Cambria" w:hAnsi="Cambria"/>
                <w:szCs w:val="24"/>
              </w:rPr>
              <w:t>4</w:t>
            </w:r>
            <w:r w:rsidRPr="00281A2D">
              <w:rPr>
                <w:rFonts w:ascii="Cambria" w:hAnsi="Cambria"/>
                <w:szCs w:val="24"/>
              </w:rPr>
              <w:t xml:space="preserve"> је у распону бодова за нумеричку вредност вероватноће настанка штетне последице</w:t>
            </w:r>
            <w:r w:rsidR="00244A84" w:rsidRPr="00281A2D">
              <w:rPr>
                <w:rFonts w:ascii="Cambria" w:hAnsi="Cambria"/>
                <w:b/>
                <w:szCs w:val="24"/>
              </w:rPr>
              <w:t xml:space="preserve"> 1 (незнатна)</w:t>
            </w:r>
          </w:p>
          <w:p w14:paraId="3226AF70" w14:textId="77777777" w:rsidR="003A77F5" w:rsidRPr="00281A2D" w:rsidRDefault="003A77F5" w:rsidP="007E2575">
            <w:pPr>
              <w:pStyle w:val="NoSpacing"/>
              <w:rPr>
                <w:rFonts w:ascii="Cambria" w:hAnsi="Cambria"/>
                <w:szCs w:val="24"/>
              </w:rPr>
            </w:pPr>
          </w:p>
        </w:tc>
      </w:tr>
      <w:tr w:rsidR="00684351" w:rsidRPr="00281A2D" w14:paraId="2817E1C5" w14:textId="77777777" w:rsidTr="00F9639D">
        <w:tc>
          <w:tcPr>
            <w:tcW w:w="2660" w:type="dxa"/>
          </w:tcPr>
          <w:p w14:paraId="5A7AD99D" w14:textId="77777777" w:rsidR="00684351" w:rsidRPr="00281A2D" w:rsidRDefault="00684351" w:rsidP="007E2575">
            <w:pPr>
              <w:pStyle w:val="NoSpacing"/>
              <w:rPr>
                <w:rFonts w:ascii="Cambria" w:hAnsi="Cambria"/>
                <w:b/>
                <w:szCs w:val="24"/>
              </w:rPr>
            </w:pPr>
            <w:r w:rsidRPr="00281A2D">
              <w:rPr>
                <w:rFonts w:ascii="Cambria" w:hAnsi="Cambria"/>
                <w:b/>
                <w:szCs w:val="24"/>
              </w:rPr>
              <w:t>Степен ризика (Р)</w:t>
            </w:r>
          </w:p>
        </w:tc>
        <w:tc>
          <w:tcPr>
            <w:tcW w:w="6946" w:type="dxa"/>
            <w:gridSpan w:val="3"/>
          </w:tcPr>
          <w:p w14:paraId="35FB30EE" w14:textId="77777777" w:rsidR="003A77F5" w:rsidRDefault="003A77F5" w:rsidP="007E2575">
            <w:pPr>
              <w:pStyle w:val="NoSpacing"/>
              <w:rPr>
                <w:rFonts w:ascii="Cambria" w:hAnsi="Cambria"/>
                <w:szCs w:val="24"/>
              </w:rPr>
            </w:pPr>
          </w:p>
          <w:p w14:paraId="0090EC96" w14:textId="77777777" w:rsidR="00684351" w:rsidRDefault="00684351" w:rsidP="007E2575">
            <w:pPr>
              <w:pStyle w:val="NoSpacing"/>
              <w:rPr>
                <w:rFonts w:ascii="Cambria" w:hAnsi="Cambria"/>
                <w:szCs w:val="24"/>
              </w:rPr>
            </w:pPr>
            <w:r w:rsidRPr="00281A2D">
              <w:rPr>
                <w:rFonts w:ascii="Cambria" w:hAnsi="Cambria"/>
                <w:szCs w:val="24"/>
              </w:rPr>
              <w:t>Р=Т*В=</w:t>
            </w:r>
            <w:r w:rsidR="00244A84" w:rsidRPr="00281A2D">
              <w:rPr>
                <w:rFonts w:ascii="Cambria" w:hAnsi="Cambria"/>
                <w:szCs w:val="24"/>
              </w:rPr>
              <w:t>1*3=3</w:t>
            </w:r>
          </w:p>
          <w:p w14:paraId="52D0ECF7" w14:textId="77777777" w:rsidR="003A77F5" w:rsidRPr="00281A2D" w:rsidRDefault="003A77F5" w:rsidP="007E2575">
            <w:pPr>
              <w:pStyle w:val="NoSpacing"/>
              <w:rPr>
                <w:rFonts w:ascii="Cambria" w:hAnsi="Cambria"/>
                <w:szCs w:val="24"/>
              </w:rPr>
            </w:pPr>
          </w:p>
          <w:p w14:paraId="341F9B98" w14:textId="77777777" w:rsidR="00684351" w:rsidRDefault="00684351" w:rsidP="007E2575">
            <w:pPr>
              <w:pStyle w:val="NoSpacing"/>
              <w:rPr>
                <w:rFonts w:ascii="Cambria" w:hAnsi="Cambria"/>
                <w:b/>
                <w:szCs w:val="24"/>
              </w:rPr>
            </w:pPr>
            <w:r w:rsidRPr="00281A2D">
              <w:rPr>
                <w:rFonts w:ascii="Cambria" w:hAnsi="Cambria"/>
                <w:szCs w:val="24"/>
              </w:rPr>
              <w:t xml:space="preserve">Према табели матрице ризика, производ </w:t>
            </w:r>
            <w:r w:rsidR="00244A84" w:rsidRPr="00281A2D">
              <w:rPr>
                <w:rFonts w:ascii="Cambria" w:hAnsi="Cambria"/>
                <w:szCs w:val="24"/>
              </w:rPr>
              <w:t>3</w:t>
            </w:r>
            <w:r w:rsidRPr="00281A2D">
              <w:rPr>
                <w:rFonts w:ascii="Cambria" w:hAnsi="Cambria"/>
                <w:szCs w:val="24"/>
              </w:rPr>
              <w:t xml:space="preserve"> је бројчана вредност степена ризика </w:t>
            </w:r>
            <w:r w:rsidR="00244A84" w:rsidRPr="00281A2D">
              <w:rPr>
                <w:rFonts w:ascii="Cambria" w:hAnsi="Cambria"/>
                <w:b/>
                <w:szCs w:val="24"/>
              </w:rPr>
              <w:t>НИЗАК</w:t>
            </w:r>
          </w:p>
          <w:p w14:paraId="3BA0EFAF" w14:textId="77777777" w:rsidR="003A77F5" w:rsidRPr="00281A2D" w:rsidRDefault="003A77F5" w:rsidP="007E2575">
            <w:pPr>
              <w:pStyle w:val="NoSpacing"/>
              <w:rPr>
                <w:rFonts w:ascii="Cambria" w:hAnsi="Cambria"/>
                <w:szCs w:val="24"/>
              </w:rPr>
            </w:pPr>
          </w:p>
        </w:tc>
      </w:tr>
    </w:tbl>
    <w:p w14:paraId="373D0A33" w14:textId="77777777" w:rsidR="0091291F" w:rsidRDefault="0091291F" w:rsidP="007E2575">
      <w:pPr>
        <w:pStyle w:val="NoSpacing"/>
        <w:rPr>
          <w:rFonts w:ascii="Cambria" w:hAnsi="Cambria"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737"/>
      </w:tblGrid>
      <w:tr w:rsidR="00684C2B" w14:paraId="50D7E85C" w14:textId="77777777" w:rsidTr="00C35A2B">
        <w:tc>
          <w:tcPr>
            <w:tcW w:w="675" w:type="dxa"/>
          </w:tcPr>
          <w:p w14:paraId="3BBD12E1" w14:textId="77777777" w:rsidR="00684C2B" w:rsidRPr="00B31B44" w:rsidRDefault="00684C2B" w:rsidP="00C35A2B">
            <w:pPr>
              <w:pStyle w:val="NoSpacing"/>
              <w:rPr>
                <w:rFonts w:ascii="Cambria" w:hAnsi="Cambria" w:cs="Times New Roman"/>
                <w:b/>
                <w:i/>
                <w:sz w:val="28"/>
                <w:szCs w:val="28"/>
              </w:rPr>
            </w:pPr>
            <w:r>
              <w:rPr>
                <w:rFonts w:ascii="Cambria" w:hAnsi="Cambria" w:cs="Times New Roman"/>
                <w:b/>
                <w:i/>
                <w:sz w:val="28"/>
                <w:szCs w:val="28"/>
              </w:rPr>
              <w:lastRenderedPageBreak/>
              <w:t>VI</w:t>
            </w:r>
          </w:p>
        </w:tc>
        <w:tc>
          <w:tcPr>
            <w:tcW w:w="8947" w:type="dxa"/>
          </w:tcPr>
          <w:p w14:paraId="5F8A1F19" w14:textId="77777777" w:rsidR="00684C2B" w:rsidRPr="00684C2B" w:rsidRDefault="00684C2B" w:rsidP="00C35A2B">
            <w:pPr>
              <w:pStyle w:val="Heading1"/>
              <w:numPr>
                <w:ilvl w:val="0"/>
                <w:numId w:val="0"/>
              </w:numPr>
              <w:spacing w:before="0"/>
              <w:outlineLvl w:val="0"/>
              <w:rPr>
                <w:rFonts w:ascii="Cambria" w:hAnsi="Cambria"/>
                <w:i/>
                <w:sz w:val="28"/>
                <w:szCs w:val="28"/>
              </w:rPr>
            </w:pPr>
            <w:r w:rsidRPr="00684C2B">
              <w:rPr>
                <w:rFonts w:ascii="Cambria" w:hAnsi="Cambria"/>
                <w:i/>
                <w:sz w:val="28"/>
                <w:szCs w:val="28"/>
              </w:rPr>
              <w:t>НЕПОСРЕДНА ПРОЦЕНА РИЗИКА</w:t>
            </w:r>
          </w:p>
        </w:tc>
      </w:tr>
    </w:tbl>
    <w:p w14:paraId="05F9E8F1" w14:textId="77777777" w:rsidR="00684C2B" w:rsidRPr="00281A2D" w:rsidRDefault="00684C2B" w:rsidP="007E2575">
      <w:pPr>
        <w:pStyle w:val="NoSpacing"/>
        <w:rPr>
          <w:rFonts w:ascii="Cambria" w:hAnsi="Cambria" w:cs="Times New Roman"/>
          <w:b/>
          <w:szCs w:val="24"/>
        </w:rPr>
      </w:pPr>
    </w:p>
    <w:p w14:paraId="5F6A1F05" w14:textId="77777777" w:rsidR="006A0D27" w:rsidRPr="00281A2D" w:rsidRDefault="0028686D" w:rsidP="00684C2B">
      <w:pPr>
        <w:pStyle w:val="NoSpacing"/>
        <w:rPr>
          <w:rFonts w:ascii="Cambria" w:hAnsi="Cambria" w:cs="Times New Roman"/>
          <w:szCs w:val="24"/>
        </w:rPr>
      </w:pPr>
      <w:r w:rsidRPr="00281A2D">
        <w:rPr>
          <w:rFonts w:ascii="Cambria" w:hAnsi="Cambria" w:cs="Times New Roman"/>
          <w:szCs w:val="24"/>
        </w:rPr>
        <w:t xml:space="preserve">Моделом Правилника, прописан је начин на који се поступно утврђује степен ризика. Међутим, постоје одређење ситуације када околности случаја упућују на висок или критичан степен ризика због чега се ни не </w:t>
      </w:r>
      <w:r w:rsidR="0041711B" w:rsidRPr="00281A2D">
        <w:rPr>
          <w:rFonts w:ascii="Cambria" w:hAnsi="Cambria" w:cs="Times New Roman"/>
          <w:szCs w:val="24"/>
        </w:rPr>
        <w:t>в</w:t>
      </w:r>
      <w:r w:rsidRPr="00281A2D">
        <w:rPr>
          <w:rFonts w:ascii="Cambria" w:hAnsi="Cambria" w:cs="Times New Roman"/>
          <w:szCs w:val="24"/>
        </w:rPr>
        <w:t>рши поступна оцена стпена ризика, већ се ризику без поступка, непосредно, додељује одређени степен ризика.</w:t>
      </w:r>
    </w:p>
    <w:p w14:paraId="0534E8DF" w14:textId="77777777" w:rsidR="0028686D" w:rsidRPr="00281A2D" w:rsidRDefault="0028686D" w:rsidP="007E2575">
      <w:pPr>
        <w:pStyle w:val="NoSpacing"/>
        <w:ind w:firstLine="720"/>
        <w:rPr>
          <w:rFonts w:ascii="Cambria" w:hAnsi="Cambria" w:cs="Times New Roman"/>
          <w:szCs w:val="24"/>
        </w:rPr>
      </w:pPr>
    </w:p>
    <w:p w14:paraId="59D6759F" w14:textId="77777777" w:rsidR="0028686D" w:rsidRPr="00281A2D" w:rsidRDefault="00B92B3D" w:rsidP="00684C2B">
      <w:pPr>
        <w:pStyle w:val="NoSpacing"/>
        <w:rPr>
          <w:rFonts w:ascii="Cambria" w:hAnsi="Cambria" w:cs="Times New Roman"/>
          <w:szCs w:val="24"/>
        </w:rPr>
      </w:pPr>
      <w:r w:rsidRPr="00281A2D">
        <w:rPr>
          <w:rFonts w:ascii="Cambria" w:hAnsi="Cambria" w:cs="Times New Roman"/>
          <w:szCs w:val="24"/>
        </w:rPr>
        <w:t>Непосредном</w:t>
      </w:r>
      <w:r w:rsidR="0028686D" w:rsidRPr="00281A2D">
        <w:rPr>
          <w:rFonts w:ascii="Cambria" w:hAnsi="Cambria" w:cs="Times New Roman"/>
          <w:szCs w:val="24"/>
        </w:rPr>
        <w:t xml:space="preserve"> процен</w:t>
      </w:r>
      <w:r w:rsidRPr="00281A2D">
        <w:rPr>
          <w:rFonts w:ascii="Cambria" w:hAnsi="Cambria" w:cs="Times New Roman"/>
          <w:szCs w:val="24"/>
        </w:rPr>
        <w:t>ом</w:t>
      </w:r>
      <w:r w:rsidR="0028686D" w:rsidRPr="00281A2D">
        <w:rPr>
          <w:rFonts w:ascii="Cambria" w:hAnsi="Cambria" w:cs="Times New Roman"/>
          <w:szCs w:val="24"/>
        </w:rPr>
        <w:t xml:space="preserve"> ризика, према </w:t>
      </w:r>
      <w:r w:rsidR="0065477E" w:rsidRPr="00281A2D">
        <w:rPr>
          <w:rFonts w:ascii="Cambria" w:hAnsi="Cambria" w:cs="Times New Roman"/>
          <w:szCs w:val="24"/>
        </w:rPr>
        <w:t>М</w:t>
      </w:r>
      <w:r w:rsidR="0028686D" w:rsidRPr="00281A2D">
        <w:rPr>
          <w:rFonts w:ascii="Cambria" w:hAnsi="Cambria" w:cs="Times New Roman"/>
          <w:szCs w:val="24"/>
        </w:rPr>
        <w:t xml:space="preserve">оделу правилника, </w:t>
      </w:r>
      <w:r w:rsidRPr="00281A2D">
        <w:rPr>
          <w:rFonts w:ascii="Cambria" w:hAnsi="Cambria" w:cs="Times New Roman"/>
          <w:szCs w:val="24"/>
        </w:rPr>
        <w:t>утврђује се</w:t>
      </w:r>
      <w:r w:rsidR="00885FCE" w:rsidRPr="00281A2D">
        <w:rPr>
          <w:rFonts w:ascii="Cambria" w:hAnsi="Cambria" w:cs="Times New Roman"/>
          <w:szCs w:val="24"/>
        </w:rPr>
        <w:t xml:space="preserve"> </w:t>
      </w:r>
      <w:r w:rsidRPr="00281A2D">
        <w:rPr>
          <w:rFonts w:ascii="Cambria" w:hAnsi="Cambria" w:cs="Times New Roman"/>
          <w:szCs w:val="24"/>
        </w:rPr>
        <w:t>критичан степен ризика:</w:t>
      </w:r>
    </w:p>
    <w:p w14:paraId="136B40F6" w14:textId="77777777" w:rsidR="0028686D" w:rsidRPr="00281A2D" w:rsidRDefault="00B92B3D" w:rsidP="007E2575">
      <w:pPr>
        <w:pStyle w:val="NoSpacing"/>
        <w:numPr>
          <w:ilvl w:val="0"/>
          <w:numId w:val="24"/>
        </w:numPr>
        <w:rPr>
          <w:rFonts w:ascii="Cambria" w:hAnsi="Cambria" w:cs="Times New Roman"/>
          <w:szCs w:val="24"/>
        </w:rPr>
      </w:pPr>
      <w:r w:rsidRPr="00281A2D">
        <w:rPr>
          <w:rFonts w:ascii="Cambria" w:hAnsi="Cambria" w:cs="Times New Roman"/>
          <w:szCs w:val="24"/>
        </w:rPr>
        <w:t>нерегистрованом субјекту,</w:t>
      </w:r>
    </w:p>
    <w:p w14:paraId="14A7DBEF" w14:textId="77777777" w:rsidR="00B92B3D" w:rsidRPr="00281A2D" w:rsidRDefault="00B92B3D" w:rsidP="007E2575">
      <w:pPr>
        <w:pStyle w:val="NoSpacing"/>
        <w:numPr>
          <w:ilvl w:val="0"/>
          <w:numId w:val="24"/>
        </w:numPr>
        <w:rPr>
          <w:rFonts w:ascii="Cambria" w:hAnsi="Cambria" w:cs="Times New Roman"/>
          <w:szCs w:val="24"/>
        </w:rPr>
      </w:pPr>
      <w:r w:rsidRPr="00281A2D">
        <w:rPr>
          <w:rFonts w:ascii="Cambria" w:hAnsi="Cambria" w:cs="Times New Roman"/>
          <w:szCs w:val="24"/>
        </w:rPr>
        <w:t>када чињенце</w:t>
      </w:r>
      <w:r w:rsidR="0028686D" w:rsidRPr="00281A2D">
        <w:rPr>
          <w:rFonts w:ascii="Cambria" w:hAnsi="Cambria" w:cs="Times New Roman"/>
          <w:szCs w:val="24"/>
        </w:rPr>
        <w:t xml:space="preserve"> </w:t>
      </w:r>
      <w:r w:rsidRPr="00281A2D">
        <w:rPr>
          <w:rFonts w:ascii="Cambria" w:hAnsi="Cambria" w:cs="Times New Roman"/>
          <w:szCs w:val="24"/>
        </w:rPr>
        <w:t>указују</w:t>
      </w:r>
      <w:r w:rsidR="0028686D" w:rsidRPr="00281A2D">
        <w:rPr>
          <w:rFonts w:ascii="Cambria" w:hAnsi="Cambria" w:cs="Times New Roman"/>
          <w:szCs w:val="24"/>
        </w:rPr>
        <w:t xml:space="preserve"> на то да је учињено кривично дело или да је одређено (познато или непознато</w:t>
      </w:r>
      <w:r w:rsidRPr="00281A2D">
        <w:rPr>
          <w:rFonts w:ascii="Cambria" w:hAnsi="Cambria" w:cs="Times New Roman"/>
          <w:szCs w:val="24"/>
        </w:rPr>
        <w:t>) лице учинилац кривичног дела.</w:t>
      </w:r>
    </w:p>
    <w:p w14:paraId="06AD2D01" w14:textId="77777777" w:rsidR="00B92B3D" w:rsidRPr="00281A2D" w:rsidRDefault="00B92B3D" w:rsidP="007E2575">
      <w:pPr>
        <w:pStyle w:val="NoSpacing"/>
        <w:rPr>
          <w:rFonts w:ascii="Cambria" w:hAnsi="Cambria" w:cs="Times New Roman"/>
          <w:szCs w:val="24"/>
        </w:rPr>
      </w:pPr>
    </w:p>
    <w:p w14:paraId="3CA43649" w14:textId="77777777" w:rsidR="00B92B3D" w:rsidRPr="00281A2D" w:rsidRDefault="00B92B3D" w:rsidP="00684C2B">
      <w:pPr>
        <w:pStyle w:val="NoSpacing"/>
        <w:rPr>
          <w:rFonts w:ascii="Cambria" w:hAnsi="Cambria" w:cs="Times New Roman"/>
          <w:szCs w:val="24"/>
        </w:rPr>
      </w:pPr>
      <w:r w:rsidRPr="00281A2D">
        <w:rPr>
          <w:rFonts w:ascii="Cambria" w:hAnsi="Cambria" w:cs="Times New Roman"/>
          <w:szCs w:val="24"/>
        </w:rPr>
        <w:t xml:space="preserve">Непосредном проценом ризика, према </w:t>
      </w:r>
      <w:r w:rsidR="00885FCE" w:rsidRPr="00281A2D">
        <w:rPr>
          <w:rFonts w:ascii="Cambria" w:hAnsi="Cambria" w:cs="Times New Roman"/>
          <w:szCs w:val="24"/>
        </w:rPr>
        <w:t>М</w:t>
      </w:r>
      <w:r w:rsidRPr="00281A2D">
        <w:rPr>
          <w:rFonts w:ascii="Cambria" w:hAnsi="Cambria" w:cs="Times New Roman"/>
          <w:szCs w:val="24"/>
        </w:rPr>
        <w:t>оделу правилника, утврђује се критичан или висок степен ризика:</w:t>
      </w:r>
    </w:p>
    <w:p w14:paraId="02C36DD5" w14:textId="77777777" w:rsidR="0028686D" w:rsidRPr="00281A2D" w:rsidRDefault="00885FCE" w:rsidP="007E2575">
      <w:pPr>
        <w:pStyle w:val="NoSpacing"/>
        <w:numPr>
          <w:ilvl w:val="0"/>
          <w:numId w:val="24"/>
        </w:numPr>
        <w:rPr>
          <w:rFonts w:ascii="Cambria" w:hAnsi="Cambria" w:cs="Times New Roman"/>
          <w:szCs w:val="24"/>
        </w:rPr>
      </w:pPr>
      <w:r w:rsidRPr="00281A2D">
        <w:rPr>
          <w:rFonts w:ascii="Cambria" w:hAnsi="Cambria" w:cs="Times New Roman"/>
          <w:szCs w:val="24"/>
        </w:rPr>
        <w:t xml:space="preserve">за субјекте који се уподобљавају нерегистрованим </w:t>
      </w:r>
      <w:r w:rsidR="0028686D" w:rsidRPr="00281A2D">
        <w:rPr>
          <w:rFonts w:ascii="Cambria" w:hAnsi="Cambria" w:cs="Times New Roman"/>
          <w:szCs w:val="24"/>
        </w:rPr>
        <w:t>активности (обављање комуналне делатности без јавне сагласнсти/акта</w:t>
      </w:r>
      <w:r w:rsidRPr="00281A2D">
        <w:rPr>
          <w:rFonts w:ascii="Cambria" w:hAnsi="Cambria" w:cs="Times New Roman"/>
          <w:szCs w:val="24"/>
        </w:rPr>
        <w:t xml:space="preserve"> о испуњавању прописаних услова; </w:t>
      </w:r>
      <w:r w:rsidR="0028686D" w:rsidRPr="00281A2D">
        <w:rPr>
          <w:rFonts w:ascii="Cambria" w:hAnsi="Cambria" w:cs="Times New Roman"/>
          <w:szCs w:val="24"/>
        </w:rPr>
        <w:t xml:space="preserve">постављање привремених објеката </w:t>
      </w:r>
      <w:r w:rsidRPr="00281A2D">
        <w:rPr>
          <w:rFonts w:ascii="Cambria" w:hAnsi="Cambria" w:cs="Times New Roman"/>
          <w:szCs w:val="24"/>
        </w:rPr>
        <w:t xml:space="preserve">без дозволе; </w:t>
      </w:r>
      <w:r w:rsidR="0028686D" w:rsidRPr="00281A2D">
        <w:rPr>
          <w:rFonts w:ascii="Cambria" w:hAnsi="Cambria" w:cs="Times New Roman"/>
          <w:szCs w:val="24"/>
        </w:rPr>
        <w:t xml:space="preserve">прикључак на комунални објекат без сагласности – одобрења; коришћење комуналне услуге без пријаве вршиоцу комунане делатности), </w:t>
      </w:r>
    </w:p>
    <w:p w14:paraId="1E5939A8" w14:textId="77777777" w:rsidR="0028686D" w:rsidRPr="00281A2D" w:rsidRDefault="00B92B3D" w:rsidP="007E2575">
      <w:pPr>
        <w:pStyle w:val="NoSpacing"/>
        <w:numPr>
          <w:ilvl w:val="0"/>
          <w:numId w:val="24"/>
        </w:numPr>
        <w:rPr>
          <w:rFonts w:ascii="Cambria" w:hAnsi="Cambria" w:cs="Times New Roman"/>
          <w:szCs w:val="24"/>
        </w:rPr>
      </w:pPr>
      <w:r w:rsidRPr="00281A2D">
        <w:rPr>
          <w:rFonts w:ascii="Cambria" w:hAnsi="Cambria" w:cs="Times New Roman"/>
          <w:szCs w:val="24"/>
        </w:rPr>
        <w:t>када а</w:t>
      </w:r>
      <w:r w:rsidR="0028686D" w:rsidRPr="00281A2D">
        <w:rPr>
          <w:rFonts w:ascii="Cambria" w:hAnsi="Cambria" w:cs="Times New Roman"/>
          <w:szCs w:val="24"/>
        </w:rPr>
        <w:t xml:space="preserve">ктивност, радња, нечињење/појава (временске непогоде) </w:t>
      </w:r>
      <w:r w:rsidRPr="00281A2D">
        <w:rPr>
          <w:rFonts w:ascii="Cambria" w:hAnsi="Cambria" w:cs="Times New Roman"/>
          <w:szCs w:val="24"/>
        </w:rPr>
        <w:t xml:space="preserve">има за </w:t>
      </w:r>
      <w:r w:rsidR="0028686D" w:rsidRPr="00281A2D">
        <w:rPr>
          <w:rFonts w:ascii="Cambria" w:hAnsi="Cambria" w:cs="Times New Roman"/>
          <w:szCs w:val="24"/>
        </w:rPr>
        <w:t>последицу непосредну опасност по живот и здравље људи, имовину и безбедност и озбиљн</w:t>
      </w:r>
      <w:r w:rsidRPr="00281A2D">
        <w:rPr>
          <w:rFonts w:ascii="Cambria" w:hAnsi="Cambria" w:cs="Times New Roman"/>
          <w:szCs w:val="24"/>
        </w:rPr>
        <w:t>о угружавање комуналног система.</w:t>
      </w:r>
    </w:p>
    <w:p w14:paraId="60059B21" w14:textId="77777777" w:rsidR="00B92B3D" w:rsidRPr="00281A2D" w:rsidRDefault="00B92B3D" w:rsidP="007E2575">
      <w:pPr>
        <w:pStyle w:val="NoSpacing"/>
        <w:rPr>
          <w:rFonts w:ascii="Cambria" w:hAnsi="Cambria" w:cs="Times New Roman"/>
          <w:szCs w:val="24"/>
        </w:rPr>
      </w:pPr>
    </w:p>
    <w:p w14:paraId="521D1B33" w14:textId="77777777" w:rsidR="00B92B3D" w:rsidRPr="00281A2D" w:rsidRDefault="00B92B3D" w:rsidP="00684C2B">
      <w:pPr>
        <w:pStyle w:val="NoSpacing"/>
        <w:rPr>
          <w:rFonts w:ascii="Cambria" w:hAnsi="Cambria" w:cs="Times New Roman"/>
          <w:szCs w:val="24"/>
        </w:rPr>
      </w:pPr>
      <w:r w:rsidRPr="00281A2D">
        <w:rPr>
          <w:rFonts w:ascii="Cambria" w:hAnsi="Cambria" w:cs="Times New Roman"/>
          <w:szCs w:val="24"/>
        </w:rPr>
        <w:t>Непо</w:t>
      </w:r>
      <w:r w:rsidR="0065477E" w:rsidRPr="00281A2D">
        <w:rPr>
          <w:rFonts w:ascii="Cambria" w:hAnsi="Cambria" w:cs="Times New Roman"/>
          <w:szCs w:val="24"/>
        </w:rPr>
        <w:t>средном проценом ризика, према М</w:t>
      </w:r>
      <w:r w:rsidRPr="00281A2D">
        <w:rPr>
          <w:rFonts w:ascii="Cambria" w:hAnsi="Cambria" w:cs="Times New Roman"/>
          <w:szCs w:val="24"/>
        </w:rPr>
        <w:t>оделу правилника, утврђује се висок степен ризика</w:t>
      </w:r>
      <w:r w:rsidR="00274CF9" w:rsidRPr="00281A2D">
        <w:rPr>
          <w:rFonts w:ascii="Cambria" w:hAnsi="Cambria" w:cs="Times New Roman"/>
          <w:szCs w:val="24"/>
        </w:rPr>
        <w:t xml:space="preserve"> за</w:t>
      </w:r>
      <w:r w:rsidRPr="00281A2D">
        <w:rPr>
          <w:rFonts w:ascii="Cambria" w:hAnsi="Cambria" w:cs="Times New Roman"/>
          <w:szCs w:val="24"/>
        </w:rPr>
        <w:t>:</w:t>
      </w:r>
    </w:p>
    <w:p w14:paraId="41A9680B" w14:textId="77777777" w:rsidR="0028686D" w:rsidRPr="00684C2B" w:rsidRDefault="00B92B3D" w:rsidP="007E2575">
      <w:pPr>
        <w:pStyle w:val="NoSpacing"/>
        <w:numPr>
          <w:ilvl w:val="0"/>
          <w:numId w:val="24"/>
        </w:numPr>
        <w:rPr>
          <w:rFonts w:ascii="Cambria" w:hAnsi="Cambria" w:cs="Times New Roman"/>
          <w:szCs w:val="24"/>
        </w:rPr>
      </w:pPr>
      <w:r w:rsidRPr="00281A2D">
        <w:rPr>
          <w:rFonts w:ascii="Cambria" w:hAnsi="Cambria" w:cs="Times New Roman"/>
          <w:szCs w:val="24"/>
        </w:rPr>
        <w:t>с</w:t>
      </w:r>
      <w:r w:rsidR="0028686D" w:rsidRPr="00281A2D">
        <w:rPr>
          <w:rFonts w:ascii="Cambria" w:hAnsi="Cambria" w:cs="Times New Roman"/>
          <w:szCs w:val="24"/>
        </w:rPr>
        <w:t>портске, културне и друге манифестације у организаци</w:t>
      </w:r>
      <w:r w:rsidR="00711DF7">
        <w:rPr>
          <w:rFonts w:ascii="Cambria" w:hAnsi="Cambria" w:cs="Times New Roman"/>
          <w:szCs w:val="24"/>
        </w:rPr>
        <w:t>ји града/општине</w:t>
      </w:r>
      <w:r w:rsidR="0028686D" w:rsidRPr="00281A2D">
        <w:rPr>
          <w:rFonts w:ascii="Cambria" w:hAnsi="Cambria" w:cs="Times New Roman"/>
          <w:szCs w:val="24"/>
        </w:rPr>
        <w:t xml:space="preserve">, поводом којих се окупља велики број људи </w:t>
      </w:r>
      <w:r w:rsidR="00D70A92" w:rsidRPr="00281A2D">
        <w:rPr>
          <w:rFonts w:ascii="Cambria" w:hAnsi="Cambria" w:cs="Times New Roman"/>
          <w:szCs w:val="24"/>
        </w:rPr>
        <w:t>чијим радњама се битно нарушава комунални ред</w:t>
      </w:r>
      <w:r w:rsidR="00274CF9" w:rsidRPr="00281A2D">
        <w:rPr>
          <w:rFonts w:ascii="Cambria" w:hAnsi="Cambria" w:cs="Times New Roman"/>
          <w:szCs w:val="24"/>
        </w:rPr>
        <w:t>.</w:t>
      </w:r>
    </w:p>
    <w:p w14:paraId="1B0932C8" w14:textId="77777777" w:rsidR="00684C2B" w:rsidRDefault="00684C2B" w:rsidP="00684C2B">
      <w:pPr>
        <w:pStyle w:val="NoSpacing"/>
        <w:rPr>
          <w:rFonts w:ascii="Cambria" w:hAnsi="Cambria" w:cs="Times New Roman"/>
          <w:szCs w:val="24"/>
        </w:rPr>
      </w:pPr>
    </w:p>
    <w:p w14:paraId="4AEDF2C1" w14:textId="77777777" w:rsidR="00684C2B" w:rsidRDefault="00684C2B" w:rsidP="00684C2B">
      <w:pPr>
        <w:pStyle w:val="NoSpacing"/>
        <w:rPr>
          <w:rFonts w:ascii="Cambria" w:hAnsi="Cambria" w:cs="Times New Roman"/>
          <w:szCs w:val="24"/>
        </w:rPr>
      </w:pPr>
    </w:p>
    <w:p w14:paraId="2586B69F" w14:textId="77777777" w:rsidR="008D3B2C" w:rsidRDefault="008D3B2C" w:rsidP="00684C2B">
      <w:pPr>
        <w:pStyle w:val="NoSpacing"/>
        <w:rPr>
          <w:rFonts w:ascii="Cambria" w:hAnsi="Cambr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734"/>
      </w:tblGrid>
      <w:tr w:rsidR="00684C2B" w14:paraId="66E92D69" w14:textId="77777777" w:rsidTr="00C35A2B">
        <w:tc>
          <w:tcPr>
            <w:tcW w:w="675" w:type="dxa"/>
          </w:tcPr>
          <w:p w14:paraId="3C18C9CE" w14:textId="77777777" w:rsidR="00684C2B" w:rsidRPr="00B31B44" w:rsidRDefault="00684C2B" w:rsidP="00C35A2B">
            <w:pPr>
              <w:pStyle w:val="NoSpacing"/>
              <w:rPr>
                <w:rFonts w:ascii="Cambria" w:hAnsi="Cambria" w:cs="Times New Roman"/>
                <w:b/>
                <w:i/>
                <w:sz w:val="28"/>
                <w:szCs w:val="28"/>
              </w:rPr>
            </w:pPr>
            <w:r>
              <w:rPr>
                <w:rFonts w:ascii="Cambria" w:hAnsi="Cambria" w:cs="Times New Roman"/>
                <w:b/>
                <w:i/>
                <w:sz w:val="28"/>
                <w:szCs w:val="28"/>
              </w:rPr>
              <w:t>VII</w:t>
            </w:r>
          </w:p>
        </w:tc>
        <w:tc>
          <w:tcPr>
            <w:tcW w:w="8947" w:type="dxa"/>
          </w:tcPr>
          <w:p w14:paraId="1E02A7B9" w14:textId="77777777" w:rsidR="00684C2B" w:rsidRPr="00684C2B" w:rsidRDefault="00684C2B" w:rsidP="00C35A2B">
            <w:pPr>
              <w:pStyle w:val="Heading1"/>
              <w:numPr>
                <w:ilvl w:val="0"/>
                <w:numId w:val="0"/>
              </w:numPr>
              <w:spacing w:before="0"/>
              <w:outlineLvl w:val="0"/>
              <w:rPr>
                <w:rFonts w:ascii="Cambria" w:hAnsi="Cambria" w:cs="Times New Roman"/>
                <w:i/>
                <w:sz w:val="28"/>
                <w:szCs w:val="28"/>
              </w:rPr>
            </w:pPr>
            <w:r w:rsidRPr="00684C2B">
              <w:rPr>
                <w:rFonts w:ascii="Cambria" w:hAnsi="Cambria" w:cs="Times New Roman"/>
                <w:i/>
                <w:sz w:val="28"/>
                <w:szCs w:val="28"/>
              </w:rPr>
              <w:t>УЧЕСТАЛОСТ ВРШЕЊА ИНСПЕКЦИЈСКОГ НАДЗОР</w:t>
            </w:r>
            <w:r>
              <w:rPr>
                <w:rFonts w:ascii="Cambria" w:hAnsi="Cambria" w:cs="Times New Roman"/>
                <w:i/>
                <w:sz w:val="28"/>
                <w:szCs w:val="28"/>
              </w:rPr>
              <w:t>A</w:t>
            </w:r>
          </w:p>
        </w:tc>
      </w:tr>
    </w:tbl>
    <w:p w14:paraId="1A8000BF" w14:textId="77777777" w:rsidR="00684C2B" w:rsidRPr="00281A2D" w:rsidRDefault="00684C2B" w:rsidP="00684C2B">
      <w:pPr>
        <w:pStyle w:val="NoSpacing"/>
        <w:rPr>
          <w:rFonts w:ascii="Cambria" w:hAnsi="Cambria" w:cs="Times New Roman"/>
          <w:szCs w:val="24"/>
        </w:rPr>
      </w:pPr>
    </w:p>
    <w:p w14:paraId="3BA94C92" w14:textId="77777777" w:rsidR="00DD1BCA" w:rsidRPr="00281A2D" w:rsidRDefault="00DD1BCA" w:rsidP="00684C2B">
      <w:pPr>
        <w:pStyle w:val="NoSpacing"/>
        <w:rPr>
          <w:rFonts w:ascii="Cambria" w:hAnsi="Cambria" w:cs="Times New Roman"/>
          <w:szCs w:val="24"/>
        </w:rPr>
      </w:pPr>
      <w:r w:rsidRPr="00281A2D">
        <w:rPr>
          <w:rFonts w:ascii="Cambria" w:hAnsi="Cambria" w:cs="Times New Roman"/>
          <w:szCs w:val="24"/>
        </w:rPr>
        <w:t xml:space="preserve">На основу процене ризика одређује се степен ризика код надзираног субјекта и утврђује учесталост спровођења инспекцијског надзора. </w:t>
      </w:r>
    </w:p>
    <w:p w14:paraId="68EB44D1" w14:textId="77777777" w:rsidR="00DD1BCA" w:rsidRPr="00281A2D" w:rsidRDefault="00DD1BCA" w:rsidP="007E2575">
      <w:pPr>
        <w:pStyle w:val="NoSpacing"/>
        <w:rPr>
          <w:rFonts w:ascii="Cambria" w:hAnsi="Cambria" w:cs="Times New Roman"/>
          <w:szCs w:val="24"/>
        </w:rPr>
      </w:pPr>
    </w:p>
    <w:p w14:paraId="24BC0694" w14:textId="77777777" w:rsidR="00281A2D" w:rsidRPr="00281A2D" w:rsidRDefault="00DD1BCA" w:rsidP="00684C2B">
      <w:pPr>
        <w:pStyle w:val="NoSpacing"/>
        <w:rPr>
          <w:rFonts w:ascii="Cambria" w:hAnsi="Cambria" w:cs="Times New Roman"/>
          <w:szCs w:val="24"/>
        </w:rPr>
      </w:pPr>
      <w:r w:rsidRPr="00281A2D">
        <w:rPr>
          <w:rFonts w:ascii="Cambria" w:hAnsi="Cambria" w:cs="Times New Roman"/>
          <w:szCs w:val="24"/>
        </w:rPr>
        <w:t>Моделом правилника дати су предлози за нормирање ове област</w:t>
      </w:r>
      <w:r w:rsidR="00CE1343" w:rsidRPr="00281A2D">
        <w:rPr>
          <w:rFonts w:ascii="Cambria" w:hAnsi="Cambria" w:cs="Times New Roman"/>
          <w:szCs w:val="24"/>
        </w:rPr>
        <w:t xml:space="preserve">, тако што је диманика </w:t>
      </w:r>
      <w:r w:rsidRPr="00281A2D">
        <w:rPr>
          <w:rFonts w:ascii="Cambria" w:hAnsi="Cambria" w:cs="Times New Roman"/>
          <w:szCs w:val="24"/>
        </w:rPr>
        <w:t>вршења инспекцијског надзора утвђена према:</w:t>
      </w:r>
      <w:r w:rsidR="00281A2D" w:rsidRPr="00281A2D">
        <w:rPr>
          <w:rFonts w:ascii="Cambria" w:hAnsi="Cambria" w:cs="Times New Roman"/>
          <w:szCs w:val="24"/>
        </w:rPr>
        <w:t xml:space="preserve"> </w:t>
      </w:r>
      <w:r w:rsidRPr="00281A2D">
        <w:rPr>
          <w:rFonts w:ascii="Cambria" w:hAnsi="Cambria" w:cs="Times New Roman"/>
          <w:szCs w:val="24"/>
        </w:rPr>
        <w:t>степену ризика и годишњем добу.</w:t>
      </w:r>
      <w:r w:rsidR="00281A2D" w:rsidRPr="00281A2D">
        <w:rPr>
          <w:rFonts w:ascii="Cambria" w:hAnsi="Cambria" w:cs="Times New Roman"/>
          <w:szCs w:val="24"/>
        </w:rPr>
        <w:t xml:space="preserve"> </w:t>
      </w:r>
    </w:p>
    <w:p w14:paraId="5C5530E2" w14:textId="77777777" w:rsidR="00684C2B" w:rsidRDefault="00684C2B" w:rsidP="00684C2B">
      <w:pPr>
        <w:pStyle w:val="NoSpacing"/>
        <w:rPr>
          <w:rFonts w:ascii="Cambria" w:hAnsi="Cambria" w:cs="Times New Roman"/>
          <w:szCs w:val="24"/>
        </w:rPr>
      </w:pPr>
    </w:p>
    <w:p w14:paraId="4B413521" w14:textId="77777777" w:rsidR="00281A2D" w:rsidRPr="00281A2D" w:rsidRDefault="007F26A9" w:rsidP="00684C2B">
      <w:pPr>
        <w:pStyle w:val="NoSpacing"/>
        <w:rPr>
          <w:rFonts w:ascii="Cambria" w:hAnsi="Cambria" w:cs="Times New Roman"/>
          <w:szCs w:val="24"/>
        </w:rPr>
      </w:pPr>
      <w:r>
        <w:rPr>
          <w:rFonts w:ascii="Cambria" w:hAnsi="Cambria" w:cs="Times New Roman"/>
          <w:szCs w:val="24"/>
        </w:rPr>
        <w:t>Свака јединица лo</w:t>
      </w:r>
      <w:r w:rsidR="00281A2D" w:rsidRPr="00281A2D">
        <w:rPr>
          <w:rFonts w:ascii="Cambria" w:hAnsi="Cambria" w:cs="Times New Roman"/>
          <w:szCs w:val="24"/>
        </w:rPr>
        <w:t>калне самоуправе ће према својим капацитетима, карактеристикама територије, искуствима из предходног периода, одредити учесталост вршења инспекцијског надзора према процењеном степену ризику.</w:t>
      </w:r>
    </w:p>
    <w:p w14:paraId="1FA00377" w14:textId="77777777" w:rsidR="00281A2D" w:rsidRPr="00024783" w:rsidRDefault="00281A2D" w:rsidP="007E2575">
      <w:pPr>
        <w:pStyle w:val="NoSpacing"/>
        <w:rPr>
          <w:rFonts w:ascii="Cambria" w:hAnsi="Cambria" w:cs="Times New Roman"/>
          <w:szCs w:val="24"/>
        </w:rPr>
      </w:pPr>
    </w:p>
    <w:sectPr w:rsidR="00281A2D" w:rsidRPr="00024783" w:rsidSect="001A7AAB">
      <w:footerReference w:type="default" r:id="rId8"/>
      <w:pgSz w:w="12240" w:h="15840"/>
      <w:pgMar w:top="1276" w:right="1417" w:bottom="851" w:left="1417" w:header="70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0BCF" w14:textId="77777777" w:rsidR="007A0B75" w:rsidRDefault="007A0B75" w:rsidP="00B64489">
      <w:pPr>
        <w:spacing w:after="0" w:line="240" w:lineRule="auto"/>
      </w:pPr>
      <w:r>
        <w:separator/>
      </w:r>
    </w:p>
  </w:endnote>
  <w:endnote w:type="continuationSeparator" w:id="0">
    <w:p w14:paraId="64CA1869" w14:textId="77777777" w:rsidR="007A0B75" w:rsidRDefault="007A0B75" w:rsidP="00B6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720"/>
      <w:docPartObj>
        <w:docPartGallery w:val="Page Numbers (Bottom of Page)"/>
        <w:docPartUnique/>
      </w:docPartObj>
    </w:sdtPr>
    <w:sdtEndPr/>
    <w:sdtContent>
      <w:p w14:paraId="07F7F0F9" w14:textId="77777777" w:rsidR="00DD5B38" w:rsidRDefault="007A0B75">
        <w:pPr>
          <w:pStyle w:val="Footer"/>
          <w:jc w:val="right"/>
        </w:pPr>
        <w:r>
          <w:fldChar w:fldCharType="begin"/>
        </w:r>
        <w:r>
          <w:instrText xml:space="preserve"> PAGE  </w:instrText>
        </w:r>
        <w:r>
          <w:instrText xml:space="preserve"> \* MERGEFORMAT </w:instrText>
        </w:r>
        <w:r>
          <w:fldChar w:fldCharType="separate"/>
        </w:r>
        <w:r w:rsidR="00DC5F6E">
          <w:rPr>
            <w:noProof/>
          </w:rPr>
          <w:t>13</w:t>
        </w:r>
        <w:r>
          <w:rPr>
            <w:noProof/>
          </w:rPr>
          <w:fldChar w:fldCharType="end"/>
        </w:r>
      </w:p>
    </w:sdtContent>
  </w:sdt>
  <w:p w14:paraId="4DE42B64" w14:textId="77777777" w:rsidR="00DD5B38" w:rsidRDefault="00DD5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E1548" w14:textId="77777777" w:rsidR="007A0B75" w:rsidRDefault="007A0B75" w:rsidP="00B64489">
      <w:pPr>
        <w:spacing w:after="0" w:line="240" w:lineRule="auto"/>
      </w:pPr>
      <w:r>
        <w:separator/>
      </w:r>
    </w:p>
  </w:footnote>
  <w:footnote w:type="continuationSeparator" w:id="0">
    <w:p w14:paraId="20156865" w14:textId="77777777" w:rsidR="007A0B75" w:rsidRDefault="007A0B75" w:rsidP="00B64489">
      <w:pPr>
        <w:spacing w:after="0" w:line="240" w:lineRule="auto"/>
      </w:pPr>
      <w:r>
        <w:continuationSeparator/>
      </w:r>
    </w:p>
  </w:footnote>
  <w:footnote w:id="1">
    <w:p w14:paraId="2E364027" w14:textId="77777777" w:rsidR="00DD5B38" w:rsidRPr="00242314" w:rsidRDefault="00DD5B38">
      <w:pPr>
        <w:pStyle w:val="FootnoteText"/>
      </w:pPr>
      <w:r>
        <w:rPr>
          <w:rStyle w:val="FootnoteReference"/>
        </w:rPr>
        <w:footnoteRef/>
      </w:r>
      <w:r>
        <w:t xml:space="preserve"> За разлику од  Модела правилника где је предвиђен је само један критеријум за обим штетне последице,  ЈЛС   може у свом правилнику предвидети више критеријума.</w:t>
      </w:r>
    </w:p>
  </w:footnote>
  <w:footnote w:id="2">
    <w:p w14:paraId="7247F5C0" w14:textId="77777777" w:rsidR="00DD5B38" w:rsidRPr="00AC0D9D" w:rsidRDefault="00DD5B38" w:rsidP="006A215F">
      <w:pPr>
        <w:pStyle w:val="FootnoteText"/>
        <w:jc w:val="both"/>
      </w:pPr>
      <w:r>
        <w:rPr>
          <w:rStyle w:val="FootnoteReference"/>
        </w:rPr>
        <w:footnoteRef/>
      </w:r>
      <w:r>
        <w:t xml:space="preserve"> </w:t>
      </w:r>
      <w:r w:rsidRPr="00AC0D9D">
        <w:rPr>
          <w:rFonts w:ascii="Cambria" w:hAnsi="Cambria"/>
        </w:rPr>
        <w:t xml:space="preserve">Предложене  распоне и за тежину и за вероватноћу </w:t>
      </w:r>
      <w:r>
        <w:rPr>
          <w:rFonts w:ascii="Cambria" w:hAnsi="Cambria"/>
        </w:rPr>
        <w:t xml:space="preserve">штетне последице </w:t>
      </w:r>
      <w:r w:rsidRPr="00AC0D9D">
        <w:rPr>
          <w:rFonts w:ascii="Cambria" w:hAnsi="Cambria"/>
        </w:rPr>
        <w:t>свака инспекција прилагођава својим специфичностима како би се ризик што реалније проценио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92"/>
    <w:multiLevelType w:val="hybridMultilevel"/>
    <w:tmpl w:val="6538B4D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83145E"/>
    <w:multiLevelType w:val="hybridMultilevel"/>
    <w:tmpl w:val="26F00B8E"/>
    <w:lvl w:ilvl="0" w:tplc="CC1256B0">
      <w:start w:val="3"/>
      <w:numFmt w:val="bullet"/>
      <w:lvlText w:val="-"/>
      <w:lvlJc w:val="left"/>
      <w:pPr>
        <w:ind w:left="720" w:hanging="360"/>
      </w:pPr>
      <w:rPr>
        <w:rFonts w:ascii="Bookman Old Style" w:eastAsia="Calibri" w:hAnsi="Bookman Old Sty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3B52"/>
    <w:multiLevelType w:val="hybridMultilevel"/>
    <w:tmpl w:val="F5F69D68"/>
    <w:lvl w:ilvl="0" w:tplc="A28ECE88">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0A5A79"/>
    <w:multiLevelType w:val="hybridMultilevel"/>
    <w:tmpl w:val="2304A3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8FC5D52"/>
    <w:multiLevelType w:val="hybridMultilevel"/>
    <w:tmpl w:val="CC6A9196"/>
    <w:lvl w:ilvl="0" w:tplc="B9101AE2">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CD338EC"/>
    <w:multiLevelType w:val="hybridMultilevel"/>
    <w:tmpl w:val="F99C8CEC"/>
    <w:lvl w:ilvl="0" w:tplc="B9101AE2">
      <w:start w:val="1"/>
      <w:numFmt w:val="bullet"/>
      <w:lvlText w:val=""/>
      <w:lvlJc w:val="left"/>
      <w:pPr>
        <w:ind w:left="720" w:hanging="360"/>
      </w:pPr>
      <w:rPr>
        <w:rFonts w:ascii="Symbol" w:hAnsi="Symbol" w:hint="default"/>
      </w:rPr>
    </w:lvl>
    <w:lvl w:ilvl="1" w:tplc="49D86552">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11333DD"/>
    <w:multiLevelType w:val="hybridMultilevel"/>
    <w:tmpl w:val="B9E4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412D"/>
    <w:multiLevelType w:val="hybridMultilevel"/>
    <w:tmpl w:val="55FE4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F4D83"/>
    <w:multiLevelType w:val="hybridMultilevel"/>
    <w:tmpl w:val="CD42E86C"/>
    <w:lvl w:ilvl="0" w:tplc="241A0011">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9" w15:restartNumberingAfterBreak="0">
    <w:nsid w:val="1EB0043D"/>
    <w:multiLevelType w:val="hybridMultilevel"/>
    <w:tmpl w:val="EEE42FEA"/>
    <w:lvl w:ilvl="0" w:tplc="929E4DCC">
      <w:start w:val="1"/>
      <w:numFmt w:val="lowerLetter"/>
      <w:pStyle w:val="Heading2"/>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EFCE3252">
      <w:start w:val="1"/>
      <w:numFmt w:val="decimal"/>
      <w:lvlText w:val="%2)"/>
      <w:lvlJc w:val="left"/>
      <w:pPr>
        <w:ind w:left="1800" w:hanging="72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F1A629A"/>
    <w:multiLevelType w:val="hybridMultilevel"/>
    <w:tmpl w:val="47227434"/>
    <w:lvl w:ilvl="0" w:tplc="70F6E93A">
      <w:start w:val="1"/>
      <w:numFmt w:val="upperRoman"/>
      <w:pStyle w:val="Heading1"/>
      <w:lvlText w:val="%1."/>
      <w:lvlJc w:val="righ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15:restartNumberingAfterBreak="0">
    <w:nsid w:val="21AC09C9"/>
    <w:multiLevelType w:val="hybridMultilevel"/>
    <w:tmpl w:val="3194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F49EB"/>
    <w:multiLevelType w:val="hybridMultilevel"/>
    <w:tmpl w:val="F7FAC39A"/>
    <w:lvl w:ilvl="0" w:tplc="241A0011">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13" w15:restartNumberingAfterBreak="0">
    <w:nsid w:val="276918AF"/>
    <w:multiLevelType w:val="hybridMultilevel"/>
    <w:tmpl w:val="5C9AFC70"/>
    <w:lvl w:ilvl="0" w:tplc="CC1256B0">
      <w:start w:val="3"/>
      <w:numFmt w:val="bullet"/>
      <w:lvlText w:val="-"/>
      <w:lvlJc w:val="left"/>
      <w:pPr>
        <w:ind w:left="1440" w:hanging="360"/>
      </w:pPr>
      <w:rPr>
        <w:rFonts w:ascii="Bookman Old Style" w:eastAsia="Calibri" w:hAnsi="Bookman Old Style"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62989"/>
    <w:multiLevelType w:val="hybridMultilevel"/>
    <w:tmpl w:val="394684F6"/>
    <w:lvl w:ilvl="0" w:tplc="49D865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0322DB"/>
    <w:multiLevelType w:val="hybridMultilevel"/>
    <w:tmpl w:val="30C2DAE8"/>
    <w:lvl w:ilvl="0" w:tplc="3ED6FF5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202A7"/>
    <w:multiLevelType w:val="hybridMultilevel"/>
    <w:tmpl w:val="C706A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C0EF2"/>
    <w:multiLevelType w:val="hybridMultilevel"/>
    <w:tmpl w:val="1ECA7A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1C47317"/>
    <w:multiLevelType w:val="hybridMultilevel"/>
    <w:tmpl w:val="2EB071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57D31A7"/>
    <w:multiLevelType w:val="hybridMultilevel"/>
    <w:tmpl w:val="455EB1BA"/>
    <w:lvl w:ilvl="0" w:tplc="CC1256B0">
      <w:start w:val="3"/>
      <w:numFmt w:val="bullet"/>
      <w:lvlText w:val="-"/>
      <w:lvlJc w:val="left"/>
      <w:pPr>
        <w:ind w:left="720" w:hanging="360"/>
      </w:pPr>
      <w:rPr>
        <w:rFonts w:ascii="Bookman Old Style" w:eastAsia="Calibri" w:hAnsi="Bookman Old Sty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36366"/>
    <w:multiLevelType w:val="hybridMultilevel"/>
    <w:tmpl w:val="2F4E48A4"/>
    <w:lvl w:ilvl="0" w:tplc="2C1ECF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179E9"/>
    <w:multiLevelType w:val="hybridMultilevel"/>
    <w:tmpl w:val="879AA644"/>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E5E52EA"/>
    <w:multiLevelType w:val="hybridMultilevel"/>
    <w:tmpl w:val="5806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C5DBC"/>
    <w:multiLevelType w:val="hybridMultilevel"/>
    <w:tmpl w:val="DB1A00E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14C3E2B"/>
    <w:multiLevelType w:val="hybridMultilevel"/>
    <w:tmpl w:val="A51E09E6"/>
    <w:lvl w:ilvl="0" w:tplc="A4583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50512E"/>
    <w:multiLevelType w:val="hybridMultilevel"/>
    <w:tmpl w:val="4A8EA8D8"/>
    <w:lvl w:ilvl="0" w:tplc="241A0011">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26" w15:restartNumberingAfterBreak="0">
    <w:nsid w:val="4B6B16A6"/>
    <w:multiLevelType w:val="hybridMultilevel"/>
    <w:tmpl w:val="37BC9B28"/>
    <w:lvl w:ilvl="0" w:tplc="B9101AE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C7E43BA"/>
    <w:multiLevelType w:val="hybridMultilevel"/>
    <w:tmpl w:val="E98423A4"/>
    <w:lvl w:ilvl="0" w:tplc="8F9AB11A">
      <w:start w:val="1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EC2E56"/>
    <w:multiLevelType w:val="hybridMultilevel"/>
    <w:tmpl w:val="BC76B5EA"/>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9" w15:restartNumberingAfterBreak="0">
    <w:nsid w:val="55AB3F4E"/>
    <w:multiLevelType w:val="hybridMultilevel"/>
    <w:tmpl w:val="94D2C8B4"/>
    <w:lvl w:ilvl="0" w:tplc="49D86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D28F2"/>
    <w:multiLevelType w:val="hybridMultilevel"/>
    <w:tmpl w:val="4D3A0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501BA"/>
    <w:multiLevelType w:val="hybridMultilevel"/>
    <w:tmpl w:val="C23E554A"/>
    <w:lvl w:ilvl="0" w:tplc="49D865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95158"/>
    <w:multiLevelType w:val="hybridMultilevel"/>
    <w:tmpl w:val="A858B6B0"/>
    <w:lvl w:ilvl="0" w:tplc="241A000F">
      <w:start w:val="1"/>
      <w:numFmt w:val="decimal"/>
      <w:lvlText w:val="%1."/>
      <w:lvlJc w:val="left"/>
      <w:pPr>
        <w:ind w:left="1440" w:hanging="360"/>
      </w:pPr>
    </w:lvl>
    <w:lvl w:ilvl="1" w:tplc="241A000F">
      <w:start w:val="1"/>
      <w:numFmt w:val="decimal"/>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3" w15:restartNumberingAfterBreak="0">
    <w:nsid w:val="5D23645A"/>
    <w:multiLevelType w:val="hybridMultilevel"/>
    <w:tmpl w:val="371A6CE6"/>
    <w:lvl w:ilvl="0" w:tplc="49D865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76363A"/>
    <w:multiLevelType w:val="hybridMultilevel"/>
    <w:tmpl w:val="C5943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23C75"/>
    <w:multiLevelType w:val="hybridMultilevel"/>
    <w:tmpl w:val="598A5718"/>
    <w:lvl w:ilvl="0" w:tplc="A3F691D0">
      <w:start w:val="2"/>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154029"/>
    <w:multiLevelType w:val="hybridMultilevel"/>
    <w:tmpl w:val="9BACAE58"/>
    <w:lvl w:ilvl="0" w:tplc="FD4AC726">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C54B0"/>
    <w:multiLevelType w:val="hybridMultilevel"/>
    <w:tmpl w:val="5974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65683"/>
    <w:multiLevelType w:val="hybridMultilevel"/>
    <w:tmpl w:val="682A6A9A"/>
    <w:lvl w:ilvl="0" w:tplc="B9101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A0F9E"/>
    <w:multiLevelType w:val="hybridMultilevel"/>
    <w:tmpl w:val="4A786DB6"/>
    <w:lvl w:ilvl="0" w:tplc="0409000F">
      <w:start w:val="1"/>
      <w:numFmt w:val="decimal"/>
      <w:lvlText w:val="%1."/>
      <w:lvlJc w:val="left"/>
      <w:pPr>
        <w:ind w:left="720" w:hanging="360"/>
      </w:pPr>
    </w:lvl>
    <w:lvl w:ilvl="1" w:tplc="3EC472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9084F"/>
    <w:multiLevelType w:val="hybridMultilevel"/>
    <w:tmpl w:val="BB204C00"/>
    <w:lvl w:ilvl="0" w:tplc="CC1256B0">
      <w:start w:val="3"/>
      <w:numFmt w:val="bullet"/>
      <w:lvlText w:val="-"/>
      <w:lvlJc w:val="left"/>
      <w:pPr>
        <w:ind w:left="720" w:hanging="360"/>
      </w:pPr>
      <w:rPr>
        <w:rFonts w:ascii="Bookman Old Style" w:eastAsia="Calibri" w:hAnsi="Bookman Old Sty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C7170"/>
    <w:multiLevelType w:val="hybridMultilevel"/>
    <w:tmpl w:val="2A9623B8"/>
    <w:lvl w:ilvl="0" w:tplc="324042C6">
      <w:start w:val="2"/>
      <w:numFmt w:val="decimal"/>
      <w:lvlText w:val="%1."/>
      <w:lvlJc w:val="left"/>
      <w:pPr>
        <w:ind w:left="720" w:hanging="360"/>
      </w:pPr>
      <w:rPr>
        <w:rFonts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D1FC1"/>
    <w:multiLevelType w:val="hybridMultilevel"/>
    <w:tmpl w:val="8CAE75E4"/>
    <w:lvl w:ilvl="0" w:tplc="B9101AE2">
      <w:start w:val="1"/>
      <w:numFmt w:val="bullet"/>
      <w:lvlText w:val=""/>
      <w:lvlJc w:val="left"/>
      <w:pPr>
        <w:ind w:left="720" w:hanging="360"/>
      </w:pPr>
      <w:rPr>
        <w:rFonts w:ascii="Symbol" w:hAnsi="Symbol" w:hint="default"/>
      </w:rPr>
    </w:lvl>
    <w:lvl w:ilvl="1" w:tplc="2C1ECFEE">
      <w:start w:val="5"/>
      <w:numFmt w:val="bullet"/>
      <w:lvlText w:val="-"/>
      <w:lvlJc w:val="left"/>
      <w:pPr>
        <w:ind w:left="1800" w:hanging="720"/>
      </w:pPr>
      <w:rPr>
        <w:rFonts w:ascii="Times New Roman" w:eastAsiaTheme="minorHAns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6FCF380D"/>
    <w:multiLevelType w:val="hybridMultilevel"/>
    <w:tmpl w:val="0EE84B44"/>
    <w:lvl w:ilvl="0" w:tplc="241A0011">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44" w15:restartNumberingAfterBreak="0">
    <w:nsid w:val="76C95DD8"/>
    <w:multiLevelType w:val="hybridMultilevel"/>
    <w:tmpl w:val="C10462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B4F12"/>
    <w:multiLevelType w:val="hybridMultilevel"/>
    <w:tmpl w:val="2A58C53A"/>
    <w:lvl w:ilvl="0" w:tplc="241A0011">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46" w15:restartNumberingAfterBreak="0">
    <w:nsid w:val="7F581ED5"/>
    <w:multiLevelType w:val="hybridMultilevel"/>
    <w:tmpl w:val="F6662CAA"/>
    <w:lvl w:ilvl="0" w:tplc="CC1256B0">
      <w:start w:val="3"/>
      <w:numFmt w:val="bullet"/>
      <w:lvlText w:val="-"/>
      <w:lvlJc w:val="left"/>
      <w:pPr>
        <w:ind w:left="720" w:hanging="360"/>
      </w:pPr>
      <w:rPr>
        <w:rFonts w:ascii="Bookman Old Style" w:eastAsia="Calibri" w:hAnsi="Bookman Old Sty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51676"/>
    <w:multiLevelType w:val="hybridMultilevel"/>
    <w:tmpl w:val="ECF2BFE6"/>
    <w:lvl w:ilvl="0" w:tplc="C2A8270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1"/>
  </w:num>
  <w:num w:numId="4">
    <w:abstractNumId w:val="29"/>
  </w:num>
  <w:num w:numId="5">
    <w:abstractNumId w:val="33"/>
  </w:num>
  <w:num w:numId="6">
    <w:abstractNumId w:val="39"/>
  </w:num>
  <w:num w:numId="7">
    <w:abstractNumId w:val="10"/>
  </w:num>
  <w:num w:numId="8">
    <w:abstractNumId w:val="9"/>
  </w:num>
  <w:num w:numId="9">
    <w:abstractNumId w:val="25"/>
  </w:num>
  <w:num w:numId="10">
    <w:abstractNumId w:val="43"/>
  </w:num>
  <w:num w:numId="11">
    <w:abstractNumId w:val="45"/>
  </w:num>
  <w:num w:numId="12">
    <w:abstractNumId w:val="12"/>
  </w:num>
  <w:num w:numId="13">
    <w:abstractNumId w:val="8"/>
  </w:num>
  <w:num w:numId="14">
    <w:abstractNumId w:val="28"/>
  </w:num>
  <w:num w:numId="15">
    <w:abstractNumId w:val="0"/>
  </w:num>
  <w:num w:numId="16">
    <w:abstractNumId w:val="23"/>
  </w:num>
  <w:num w:numId="17">
    <w:abstractNumId w:val="17"/>
  </w:num>
  <w:num w:numId="18">
    <w:abstractNumId w:val="2"/>
  </w:num>
  <w:num w:numId="19">
    <w:abstractNumId w:val="38"/>
  </w:num>
  <w:num w:numId="20">
    <w:abstractNumId w:val="18"/>
  </w:num>
  <w:num w:numId="21">
    <w:abstractNumId w:val="32"/>
  </w:num>
  <w:num w:numId="22">
    <w:abstractNumId w:val="4"/>
  </w:num>
  <w:num w:numId="23">
    <w:abstractNumId w:val="26"/>
  </w:num>
  <w:num w:numId="24">
    <w:abstractNumId w:val="42"/>
  </w:num>
  <w:num w:numId="25">
    <w:abstractNumId w:val="3"/>
  </w:num>
  <w:num w:numId="26">
    <w:abstractNumId w:val="5"/>
  </w:num>
  <w:num w:numId="27">
    <w:abstractNumId w:val="44"/>
  </w:num>
  <w:num w:numId="28">
    <w:abstractNumId w:val="22"/>
  </w:num>
  <w:num w:numId="29">
    <w:abstractNumId w:val="16"/>
  </w:num>
  <w:num w:numId="30">
    <w:abstractNumId w:val="34"/>
  </w:num>
  <w:num w:numId="31">
    <w:abstractNumId w:val="6"/>
  </w:num>
  <w:num w:numId="32">
    <w:abstractNumId w:val="30"/>
  </w:num>
  <w:num w:numId="33">
    <w:abstractNumId w:val="21"/>
  </w:num>
  <w:num w:numId="34">
    <w:abstractNumId w:val="19"/>
  </w:num>
  <w:num w:numId="35">
    <w:abstractNumId w:val="46"/>
  </w:num>
  <w:num w:numId="36">
    <w:abstractNumId w:val="13"/>
  </w:num>
  <w:num w:numId="37">
    <w:abstractNumId w:val="1"/>
  </w:num>
  <w:num w:numId="38">
    <w:abstractNumId w:val="40"/>
  </w:num>
  <w:num w:numId="39">
    <w:abstractNumId w:val="37"/>
  </w:num>
  <w:num w:numId="40">
    <w:abstractNumId w:val="36"/>
  </w:num>
  <w:num w:numId="41">
    <w:abstractNumId w:val="41"/>
  </w:num>
  <w:num w:numId="42">
    <w:abstractNumId w:val="24"/>
  </w:num>
  <w:num w:numId="43">
    <w:abstractNumId w:val="35"/>
  </w:num>
  <w:num w:numId="44">
    <w:abstractNumId w:val="20"/>
  </w:num>
  <w:num w:numId="45">
    <w:abstractNumId w:val="15"/>
  </w:num>
  <w:num w:numId="46">
    <w:abstractNumId w:val="27"/>
  </w:num>
  <w:num w:numId="47">
    <w:abstractNumId w:val="47"/>
  </w:num>
  <w:num w:numId="4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ED"/>
    <w:rsid w:val="00001445"/>
    <w:rsid w:val="00003800"/>
    <w:rsid w:val="000078B2"/>
    <w:rsid w:val="00020F50"/>
    <w:rsid w:val="00024783"/>
    <w:rsid w:val="0003010E"/>
    <w:rsid w:val="0003187A"/>
    <w:rsid w:val="00035219"/>
    <w:rsid w:val="00050424"/>
    <w:rsid w:val="00051EEE"/>
    <w:rsid w:val="00074287"/>
    <w:rsid w:val="0008003E"/>
    <w:rsid w:val="0008382F"/>
    <w:rsid w:val="000861CD"/>
    <w:rsid w:val="00096F1B"/>
    <w:rsid w:val="000A0C66"/>
    <w:rsid w:val="000A0D49"/>
    <w:rsid w:val="000A4CDD"/>
    <w:rsid w:val="000A4D77"/>
    <w:rsid w:val="000A5822"/>
    <w:rsid w:val="000B2C98"/>
    <w:rsid w:val="000B305E"/>
    <w:rsid w:val="000B3AF0"/>
    <w:rsid w:val="000D5756"/>
    <w:rsid w:val="000E3C00"/>
    <w:rsid w:val="000F426B"/>
    <w:rsid w:val="000F5B0D"/>
    <w:rsid w:val="00103B1F"/>
    <w:rsid w:val="0011212E"/>
    <w:rsid w:val="00116E61"/>
    <w:rsid w:val="00154647"/>
    <w:rsid w:val="001547DA"/>
    <w:rsid w:val="00170EE3"/>
    <w:rsid w:val="0018377A"/>
    <w:rsid w:val="00193000"/>
    <w:rsid w:val="001A3D11"/>
    <w:rsid w:val="001A7AAB"/>
    <w:rsid w:val="001B4A15"/>
    <w:rsid w:val="001B5A11"/>
    <w:rsid w:val="001D5FAA"/>
    <w:rsid w:val="001E279E"/>
    <w:rsid w:val="001E6243"/>
    <w:rsid w:val="001F2F4F"/>
    <w:rsid w:val="00201AC3"/>
    <w:rsid w:val="00205E4C"/>
    <w:rsid w:val="00207937"/>
    <w:rsid w:val="00225C41"/>
    <w:rsid w:val="00230BAC"/>
    <w:rsid w:val="00231EC3"/>
    <w:rsid w:val="00236DA2"/>
    <w:rsid w:val="0024106A"/>
    <w:rsid w:val="00242314"/>
    <w:rsid w:val="00244A84"/>
    <w:rsid w:val="00244CC1"/>
    <w:rsid w:val="00267FAA"/>
    <w:rsid w:val="00274CF9"/>
    <w:rsid w:val="00281A2D"/>
    <w:rsid w:val="002845B0"/>
    <w:rsid w:val="0028686D"/>
    <w:rsid w:val="002C2580"/>
    <w:rsid w:val="002C614D"/>
    <w:rsid w:val="002D43AD"/>
    <w:rsid w:val="002E3BF1"/>
    <w:rsid w:val="00301B47"/>
    <w:rsid w:val="003068EA"/>
    <w:rsid w:val="00326121"/>
    <w:rsid w:val="0033041B"/>
    <w:rsid w:val="0034464F"/>
    <w:rsid w:val="00346E65"/>
    <w:rsid w:val="003506C0"/>
    <w:rsid w:val="003A2AA7"/>
    <w:rsid w:val="003A56BF"/>
    <w:rsid w:val="003A6E53"/>
    <w:rsid w:val="003A7171"/>
    <w:rsid w:val="003A77F5"/>
    <w:rsid w:val="003B257F"/>
    <w:rsid w:val="003B4016"/>
    <w:rsid w:val="003B6EE8"/>
    <w:rsid w:val="003C2844"/>
    <w:rsid w:val="003C2EAF"/>
    <w:rsid w:val="003C5D26"/>
    <w:rsid w:val="003F0BF0"/>
    <w:rsid w:val="003F30C8"/>
    <w:rsid w:val="003F54A4"/>
    <w:rsid w:val="00404CC3"/>
    <w:rsid w:val="00406834"/>
    <w:rsid w:val="0041711B"/>
    <w:rsid w:val="00420354"/>
    <w:rsid w:val="00434337"/>
    <w:rsid w:val="00436AC9"/>
    <w:rsid w:val="00441638"/>
    <w:rsid w:val="00441E0A"/>
    <w:rsid w:val="00460258"/>
    <w:rsid w:val="00467987"/>
    <w:rsid w:val="00485BD9"/>
    <w:rsid w:val="004863C5"/>
    <w:rsid w:val="004A35C7"/>
    <w:rsid w:val="004A751B"/>
    <w:rsid w:val="004C43AB"/>
    <w:rsid w:val="004D0573"/>
    <w:rsid w:val="004D4EDD"/>
    <w:rsid w:val="00503DD1"/>
    <w:rsid w:val="00515D45"/>
    <w:rsid w:val="00533263"/>
    <w:rsid w:val="00536160"/>
    <w:rsid w:val="00537ACF"/>
    <w:rsid w:val="0054694C"/>
    <w:rsid w:val="0056063E"/>
    <w:rsid w:val="00567A27"/>
    <w:rsid w:val="005719BD"/>
    <w:rsid w:val="0057458E"/>
    <w:rsid w:val="00575066"/>
    <w:rsid w:val="00594CBD"/>
    <w:rsid w:val="00594E72"/>
    <w:rsid w:val="005C7483"/>
    <w:rsid w:val="005D36C7"/>
    <w:rsid w:val="005E5A70"/>
    <w:rsid w:val="005F0B5E"/>
    <w:rsid w:val="00603302"/>
    <w:rsid w:val="00605100"/>
    <w:rsid w:val="00612013"/>
    <w:rsid w:val="00612994"/>
    <w:rsid w:val="00612FC3"/>
    <w:rsid w:val="00613C8C"/>
    <w:rsid w:val="00613EEF"/>
    <w:rsid w:val="00615598"/>
    <w:rsid w:val="00622781"/>
    <w:rsid w:val="006235F1"/>
    <w:rsid w:val="00640412"/>
    <w:rsid w:val="0065477E"/>
    <w:rsid w:val="00660239"/>
    <w:rsid w:val="0066031A"/>
    <w:rsid w:val="00663C31"/>
    <w:rsid w:val="006762E9"/>
    <w:rsid w:val="00677A95"/>
    <w:rsid w:val="00682504"/>
    <w:rsid w:val="00684351"/>
    <w:rsid w:val="00684880"/>
    <w:rsid w:val="00684C2B"/>
    <w:rsid w:val="00686855"/>
    <w:rsid w:val="006A0D27"/>
    <w:rsid w:val="006A215F"/>
    <w:rsid w:val="006A5C8F"/>
    <w:rsid w:val="006C2531"/>
    <w:rsid w:val="006D346F"/>
    <w:rsid w:val="006D3C1C"/>
    <w:rsid w:val="006D5C5F"/>
    <w:rsid w:val="006E6D16"/>
    <w:rsid w:val="006E7A15"/>
    <w:rsid w:val="006F189B"/>
    <w:rsid w:val="0070175F"/>
    <w:rsid w:val="0070274D"/>
    <w:rsid w:val="00703A51"/>
    <w:rsid w:val="00711DF7"/>
    <w:rsid w:val="00716762"/>
    <w:rsid w:val="007210AF"/>
    <w:rsid w:val="00744B28"/>
    <w:rsid w:val="007535C7"/>
    <w:rsid w:val="0077309B"/>
    <w:rsid w:val="00784A10"/>
    <w:rsid w:val="00792BCF"/>
    <w:rsid w:val="007A086D"/>
    <w:rsid w:val="007A0B75"/>
    <w:rsid w:val="007A5331"/>
    <w:rsid w:val="007A5398"/>
    <w:rsid w:val="007B6686"/>
    <w:rsid w:val="007B7885"/>
    <w:rsid w:val="007C5BC7"/>
    <w:rsid w:val="007E0E78"/>
    <w:rsid w:val="007E2575"/>
    <w:rsid w:val="007F26A9"/>
    <w:rsid w:val="00801CD0"/>
    <w:rsid w:val="00812752"/>
    <w:rsid w:val="008127C7"/>
    <w:rsid w:val="00823D75"/>
    <w:rsid w:val="00835150"/>
    <w:rsid w:val="00835D2F"/>
    <w:rsid w:val="0084313D"/>
    <w:rsid w:val="00853359"/>
    <w:rsid w:val="00855CA4"/>
    <w:rsid w:val="0085613B"/>
    <w:rsid w:val="00863919"/>
    <w:rsid w:val="00874638"/>
    <w:rsid w:val="00885FCE"/>
    <w:rsid w:val="008862C0"/>
    <w:rsid w:val="008864BC"/>
    <w:rsid w:val="00893CFC"/>
    <w:rsid w:val="008A27B6"/>
    <w:rsid w:val="008B3618"/>
    <w:rsid w:val="008C7893"/>
    <w:rsid w:val="008D3B2C"/>
    <w:rsid w:val="009066DE"/>
    <w:rsid w:val="0091291F"/>
    <w:rsid w:val="0092421A"/>
    <w:rsid w:val="00927148"/>
    <w:rsid w:val="00932D9B"/>
    <w:rsid w:val="00956A9B"/>
    <w:rsid w:val="00967746"/>
    <w:rsid w:val="00970ABE"/>
    <w:rsid w:val="009A1569"/>
    <w:rsid w:val="009A7817"/>
    <w:rsid w:val="009B2C9A"/>
    <w:rsid w:val="009C7475"/>
    <w:rsid w:val="009D77F5"/>
    <w:rsid w:val="009E306F"/>
    <w:rsid w:val="009E74C0"/>
    <w:rsid w:val="009F20DF"/>
    <w:rsid w:val="009F7890"/>
    <w:rsid w:val="00A02798"/>
    <w:rsid w:val="00A052CC"/>
    <w:rsid w:val="00A07AC0"/>
    <w:rsid w:val="00A1089B"/>
    <w:rsid w:val="00A119F3"/>
    <w:rsid w:val="00A17847"/>
    <w:rsid w:val="00A17CCA"/>
    <w:rsid w:val="00A2746E"/>
    <w:rsid w:val="00A30AB5"/>
    <w:rsid w:val="00A373E0"/>
    <w:rsid w:val="00A55959"/>
    <w:rsid w:val="00A742C2"/>
    <w:rsid w:val="00A8514C"/>
    <w:rsid w:val="00A910A0"/>
    <w:rsid w:val="00A961CE"/>
    <w:rsid w:val="00A96A63"/>
    <w:rsid w:val="00AA2561"/>
    <w:rsid w:val="00AA63D6"/>
    <w:rsid w:val="00AA647E"/>
    <w:rsid w:val="00AB5F58"/>
    <w:rsid w:val="00AC0D9D"/>
    <w:rsid w:val="00AD1011"/>
    <w:rsid w:val="00AD2740"/>
    <w:rsid w:val="00AD6575"/>
    <w:rsid w:val="00AE0173"/>
    <w:rsid w:val="00AE0B94"/>
    <w:rsid w:val="00AE17A5"/>
    <w:rsid w:val="00AE3744"/>
    <w:rsid w:val="00B01713"/>
    <w:rsid w:val="00B01938"/>
    <w:rsid w:val="00B20B9A"/>
    <w:rsid w:val="00B239F9"/>
    <w:rsid w:val="00B23B41"/>
    <w:rsid w:val="00B31B44"/>
    <w:rsid w:val="00B36FA5"/>
    <w:rsid w:val="00B40710"/>
    <w:rsid w:val="00B52CB9"/>
    <w:rsid w:val="00B5610A"/>
    <w:rsid w:val="00B61F46"/>
    <w:rsid w:val="00B62A42"/>
    <w:rsid w:val="00B64040"/>
    <w:rsid w:val="00B64489"/>
    <w:rsid w:val="00B667C5"/>
    <w:rsid w:val="00B67208"/>
    <w:rsid w:val="00B839CF"/>
    <w:rsid w:val="00B92B3D"/>
    <w:rsid w:val="00B942F6"/>
    <w:rsid w:val="00BA5009"/>
    <w:rsid w:val="00BB731C"/>
    <w:rsid w:val="00BC4BB6"/>
    <w:rsid w:val="00BD2365"/>
    <w:rsid w:val="00BE19AD"/>
    <w:rsid w:val="00BE7937"/>
    <w:rsid w:val="00BF1C8A"/>
    <w:rsid w:val="00C033E7"/>
    <w:rsid w:val="00C03C20"/>
    <w:rsid w:val="00C057A4"/>
    <w:rsid w:val="00C07B79"/>
    <w:rsid w:val="00C10A27"/>
    <w:rsid w:val="00C21EDF"/>
    <w:rsid w:val="00C24120"/>
    <w:rsid w:val="00C26F5B"/>
    <w:rsid w:val="00C3751E"/>
    <w:rsid w:val="00C60C61"/>
    <w:rsid w:val="00C805BB"/>
    <w:rsid w:val="00C8067D"/>
    <w:rsid w:val="00CB000F"/>
    <w:rsid w:val="00CC3227"/>
    <w:rsid w:val="00CC4214"/>
    <w:rsid w:val="00CD3CF4"/>
    <w:rsid w:val="00CD531B"/>
    <w:rsid w:val="00CE1343"/>
    <w:rsid w:val="00CE420C"/>
    <w:rsid w:val="00CE4DB3"/>
    <w:rsid w:val="00CE6CEF"/>
    <w:rsid w:val="00CF01A7"/>
    <w:rsid w:val="00CF1862"/>
    <w:rsid w:val="00CF2CEB"/>
    <w:rsid w:val="00D02DBB"/>
    <w:rsid w:val="00D1042A"/>
    <w:rsid w:val="00D22F12"/>
    <w:rsid w:val="00D251DB"/>
    <w:rsid w:val="00D56104"/>
    <w:rsid w:val="00D57E11"/>
    <w:rsid w:val="00D616C6"/>
    <w:rsid w:val="00D70A92"/>
    <w:rsid w:val="00D770BB"/>
    <w:rsid w:val="00D96EDB"/>
    <w:rsid w:val="00DB41E8"/>
    <w:rsid w:val="00DC5F6E"/>
    <w:rsid w:val="00DD1BCA"/>
    <w:rsid w:val="00DD5B38"/>
    <w:rsid w:val="00DE2939"/>
    <w:rsid w:val="00E05E74"/>
    <w:rsid w:val="00E41303"/>
    <w:rsid w:val="00E428C5"/>
    <w:rsid w:val="00E60D3C"/>
    <w:rsid w:val="00E76208"/>
    <w:rsid w:val="00E84D84"/>
    <w:rsid w:val="00E93C22"/>
    <w:rsid w:val="00EA46BF"/>
    <w:rsid w:val="00EA7FC4"/>
    <w:rsid w:val="00EB332E"/>
    <w:rsid w:val="00EC14ED"/>
    <w:rsid w:val="00EC49CB"/>
    <w:rsid w:val="00ED6844"/>
    <w:rsid w:val="00EF7068"/>
    <w:rsid w:val="00F246BE"/>
    <w:rsid w:val="00F3214E"/>
    <w:rsid w:val="00F52AC0"/>
    <w:rsid w:val="00F575B1"/>
    <w:rsid w:val="00F643CB"/>
    <w:rsid w:val="00F71775"/>
    <w:rsid w:val="00F72AF3"/>
    <w:rsid w:val="00F826F8"/>
    <w:rsid w:val="00F93046"/>
    <w:rsid w:val="00F962BF"/>
    <w:rsid w:val="00F9639D"/>
    <w:rsid w:val="00FC5E8D"/>
    <w:rsid w:val="00FD1E85"/>
    <w:rsid w:val="00FD2F01"/>
    <w:rsid w:val="00FD74CC"/>
    <w:rsid w:val="00FD7684"/>
    <w:rsid w:val="00FE0D8C"/>
    <w:rsid w:val="00FE15D8"/>
    <w:rsid w:val="00FE2CCA"/>
    <w:rsid w:val="00FE2E1D"/>
    <w:rsid w:val="00FE6FE3"/>
    <w:rsid w:val="00FE752E"/>
    <w:rsid w:val="00FF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42FC6"/>
  <w15:docId w15:val="{A2E82723-3C70-4BA6-AF75-C1BB95A0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B5"/>
  </w:style>
  <w:style w:type="paragraph" w:styleId="Heading1">
    <w:name w:val="heading 1"/>
    <w:basedOn w:val="Normal"/>
    <w:next w:val="Normal"/>
    <w:link w:val="Heading1Char"/>
    <w:uiPriority w:val="9"/>
    <w:qFormat/>
    <w:rsid w:val="00F52AC0"/>
    <w:pPr>
      <w:keepNext/>
      <w:keepLines/>
      <w:numPr>
        <w:numId w:val="7"/>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15D45"/>
    <w:pPr>
      <w:keepNext/>
      <w:keepLines/>
      <w:numPr>
        <w:numId w:val="8"/>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70A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C61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210A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2AC0"/>
    <w:pPr>
      <w:spacing w:after="0" w:line="240" w:lineRule="auto"/>
      <w:jc w:val="both"/>
    </w:pPr>
    <w:rPr>
      <w:rFonts w:ascii="Times New Roman" w:hAnsi="Times New Roman"/>
      <w:sz w:val="24"/>
    </w:rPr>
  </w:style>
  <w:style w:type="table" w:styleId="TableGrid">
    <w:name w:val="Table Grid"/>
    <w:basedOn w:val="TableNormal"/>
    <w:uiPriority w:val="59"/>
    <w:rsid w:val="004A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2AC0"/>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F52AC0"/>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F52AC0"/>
    <w:rPr>
      <w:rFonts w:ascii="Times New Roman" w:eastAsiaTheme="majorEastAsia" w:hAnsi="Times New Roman" w:cstheme="majorBidi"/>
      <w:b/>
      <w:spacing w:val="-10"/>
      <w:kern w:val="28"/>
      <w:sz w:val="24"/>
      <w:szCs w:val="56"/>
    </w:rPr>
  </w:style>
  <w:style w:type="paragraph" w:styleId="TOCHeading">
    <w:name w:val="TOC Heading"/>
    <w:basedOn w:val="Heading1"/>
    <w:next w:val="Normal"/>
    <w:uiPriority w:val="39"/>
    <w:unhideWhenUsed/>
    <w:qFormat/>
    <w:rsid w:val="00BA5009"/>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A5009"/>
    <w:pPr>
      <w:spacing w:after="100"/>
    </w:pPr>
  </w:style>
  <w:style w:type="character" w:styleId="Hyperlink">
    <w:name w:val="Hyperlink"/>
    <w:basedOn w:val="DefaultParagraphFont"/>
    <w:uiPriority w:val="99"/>
    <w:unhideWhenUsed/>
    <w:rsid w:val="00BA5009"/>
    <w:rPr>
      <w:color w:val="0000FF" w:themeColor="hyperlink"/>
      <w:u w:val="single"/>
    </w:rPr>
  </w:style>
  <w:style w:type="character" w:customStyle="1" w:styleId="Heading2Char">
    <w:name w:val="Heading 2 Char"/>
    <w:basedOn w:val="DefaultParagraphFont"/>
    <w:link w:val="Heading2"/>
    <w:uiPriority w:val="9"/>
    <w:rsid w:val="00515D4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70ABE"/>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BE19AD"/>
    <w:pPr>
      <w:spacing w:after="100"/>
      <w:ind w:left="220"/>
    </w:pPr>
  </w:style>
  <w:style w:type="character" w:customStyle="1" w:styleId="NoSpacingChar">
    <w:name w:val="No Spacing Char"/>
    <w:basedOn w:val="DefaultParagraphFont"/>
    <w:link w:val="NoSpacing"/>
    <w:uiPriority w:val="1"/>
    <w:rsid w:val="009066DE"/>
    <w:rPr>
      <w:rFonts w:ascii="Times New Roman" w:hAnsi="Times New Roman"/>
      <w:sz w:val="24"/>
    </w:rPr>
  </w:style>
  <w:style w:type="character" w:customStyle="1" w:styleId="Heading6Char">
    <w:name w:val="Heading 6 Char"/>
    <w:basedOn w:val="DefaultParagraphFont"/>
    <w:link w:val="Heading6"/>
    <w:uiPriority w:val="9"/>
    <w:semiHidden/>
    <w:rsid w:val="007210A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40710"/>
    <w:pPr>
      <w:ind w:left="720"/>
      <w:contextualSpacing/>
    </w:pPr>
  </w:style>
  <w:style w:type="character" w:customStyle="1" w:styleId="Heading4Char">
    <w:name w:val="Heading 4 Char"/>
    <w:basedOn w:val="DefaultParagraphFont"/>
    <w:link w:val="Heading4"/>
    <w:uiPriority w:val="9"/>
    <w:rsid w:val="002C614D"/>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C0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C20"/>
    <w:rPr>
      <w:rFonts w:ascii="Tahoma" w:hAnsi="Tahoma" w:cs="Tahoma"/>
      <w:sz w:val="16"/>
      <w:szCs w:val="16"/>
    </w:rPr>
  </w:style>
  <w:style w:type="table" w:customStyle="1" w:styleId="TableGrid1">
    <w:name w:val="Table Grid1"/>
    <w:basedOn w:val="TableNormal"/>
    <w:next w:val="TableGrid"/>
    <w:uiPriority w:val="39"/>
    <w:rsid w:val="0075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4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489"/>
    <w:rPr>
      <w:sz w:val="20"/>
      <w:szCs w:val="20"/>
    </w:rPr>
  </w:style>
  <w:style w:type="character" w:styleId="FootnoteReference">
    <w:name w:val="footnote reference"/>
    <w:uiPriority w:val="99"/>
    <w:semiHidden/>
    <w:unhideWhenUsed/>
    <w:rsid w:val="00B64489"/>
    <w:rPr>
      <w:vertAlign w:val="superscript"/>
    </w:rPr>
  </w:style>
  <w:style w:type="character" w:styleId="CommentReference">
    <w:name w:val="annotation reference"/>
    <w:basedOn w:val="DefaultParagraphFont"/>
    <w:uiPriority w:val="99"/>
    <w:semiHidden/>
    <w:unhideWhenUsed/>
    <w:rsid w:val="00B839CF"/>
    <w:rPr>
      <w:sz w:val="16"/>
      <w:szCs w:val="16"/>
    </w:rPr>
  </w:style>
  <w:style w:type="paragraph" w:styleId="CommentText">
    <w:name w:val="annotation text"/>
    <w:basedOn w:val="Normal"/>
    <w:link w:val="CommentTextChar"/>
    <w:uiPriority w:val="99"/>
    <w:semiHidden/>
    <w:unhideWhenUsed/>
    <w:rsid w:val="00B839CF"/>
    <w:pPr>
      <w:spacing w:line="240" w:lineRule="auto"/>
    </w:pPr>
    <w:rPr>
      <w:sz w:val="20"/>
      <w:szCs w:val="20"/>
    </w:rPr>
  </w:style>
  <w:style w:type="character" w:customStyle="1" w:styleId="CommentTextChar">
    <w:name w:val="Comment Text Char"/>
    <w:basedOn w:val="DefaultParagraphFont"/>
    <w:link w:val="CommentText"/>
    <w:uiPriority w:val="99"/>
    <w:semiHidden/>
    <w:rsid w:val="00B839CF"/>
    <w:rPr>
      <w:sz w:val="20"/>
      <w:szCs w:val="20"/>
    </w:rPr>
  </w:style>
  <w:style w:type="paragraph" w:styleId="CommentSubject">
    <w:name w:val="annotation subject"/>
    <w:basedOn w:val="CommentText"/>
    <w:next w:val="CommentText"/>
    <w:link w:val="CommentSubjectChar"/>
    <w:uiPriority w:val="99"/>
    <w:semiHidden/>
    <w:unhideWhenUsed/>
    <w:rsid w:val="00B839CF"/>
    <w:rPr>
      <w:b/>
      <w:bCs/>
    </w:rPr>
  </w:style>
  <w:style w:type="character" w:customStyle="1" w:styleId="CommentSubjectChar">
    <w:name w:val="Comment Subject Char"/>
    <w:basedOn w:val="CommentTextChar"/>
    <w:link w:val="CommentSubject"/>
    <w:uiPriority w:val="99"/>
    <w:semiHidden/>
    <w:rsid w:val="00B839CF"/>
    <w:rPr>
      <w:b/>
      <w:bCs/>
      <w:sz w:val="20"/>
      <w:szCs w:val="20"/>
    </w:rPr>
  </w:style>
  <w:style w:type="paragraph" w:styleId="Header">
    <w:name w:val="header"/>
    <w:basedOn w:val="Normal"/>
    <w:link w:val="HeaderChar"/>
    <w:uiPriority w:val="99"/>
    <w:unhideWhenUsed/>
    <w:rsid w:val="001D5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FAA"/>
  </w:style>
  <w:style w:type="paragraph" w:styleId="Footer">
    <w:name w:val="footer"/>
    <w:basedOn w:val="Normal"/>
    <w:link w:val="FooterChar"/>
    <w:uiPriority w:val="99"/>
    <w:unhideWhenUsed/>
    <w:rsid w:val="001D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295">
      <w:bodyDiv w:val="1"/>
      <w:marLeft w:val="0"/>
      <w:marRight w:val="0"/>
      <w:marTop w:val="0"/>
      <w:marBottom w:val="0"/>
      <w:divBdr>
        <w:top w:val="none" w:sz="0" w:space="0" w:color="auto"/>
        <w:left w:val="none" w:sz="0" w:space="0" w:color="auto"/>
        <w:bottom w:val="none" w:sz="0" w:space="0" w:color="auto"/>
        <w:right w:val="none" w:sz="0" w:space="0" w:color="auto"/>
      </w:divBdr>
    </w:div>
    <w:div w:id="135416223">
      <w:bodyDiv w:val="1"/>
      <w:marLeft w:val="0"/>
      <w:marRight w:val="0"/>
      <w:marTop w:val="0"/>
      <w:marBottom w:val="0"/>
      <w:divBdr>
        <w:top w:val="none" w:sz="0" w:space="0" w:color="auto"/>
        <w:left w:val="none" w:sz="0" w:space="0" w:color="auto"/>
        <w:bottom w:val="none" w:sz="0" w:space="0" w:color="auto"/>
        <w:right w:val="none" w:sz="0" w:space="0" w:color="auto"/>
      </w:divBdr>
    </w:div>
    <w:div w:id="578104651">
      <w:bodyDiv w:val="1"/>
      <w:marLeft w:val="0"/>
      <w:marRight w:val="0"/>
      <w:marTop w:val="0"/>
      <w:marBottom w:val="0"/>
      <w:divBdr>
        <w:top w:val="none" w:sz="0" w:space="0" w:color="auto"/>
        <w:left w:val="none" w:sz="0" w:space="0" w:color="auto"/>
        <w:bottom w:val="none" w:sz="0" w:space="0" w:color="auto"/>
        <w:right w:val="none" w:sz="0" w:space="0" w:color="auto"/>
      </w:divBdr>
    </w:div>
    <w:div w:id="660548898">
      <w:bodyDiv w:val="1"/>
      <w:marLeft w:val="0"/>
      <w:marRight w:val="0"/>
      <w:marTop w:val="0"/>
      <w:marBottom w:val="0"/>
      <w:divBdr>
        <w:top w:val="none" w:sz="0" w:space="0" w:color="auto"/>
        <w:left w:val="none" w:sz="0" w:space="0" w:color="auto"/>
        <w:bottom w:val="none" w:sz="0" w:space="0" w:color="auto"/>
        <w:right w:val="none" w:sz="0" w:space="0" w:color="auto"/>
      </w:divBdr>
    </w:div>
    <w:div w:id="685594405">
      <w:bodyDiv w:val="1"/>
      <w:marLeft w:val="0"/>
      <w:marRight w:val="0"/>
      <w:marTop w:val="0"/>
      <w:marBottom w:val="0"/>
      <w:divBdr>
        <w:top w:val="none" w:sz="0" w:space="0" w:color="auto"/>
        <w:left w:val="none" w:sz="0" w:space="0" w:color="auto"/>
        <w:bottom w:val="none" w:sz="0" w:space="0" w:color="auto"/>
        <w:right w:val="none" w:sz="0" w:space="0" w:color="auto"/>
      </w:divBdr>
    </w:div>
    <w:div w:id="695233161">
      <w:bodyDiv w:val="1"/>
      <w:marLeft w:val="0"/>
      <w:marRight w:val="0"/>
      <w:marTop w:val="0"/>
      <w:marBottom w:val="0"/>
      <w:divBdr>
        <w:top w:val="none" w:sz="0" w:space="0" w:color="auto"/>
        <w:left w:val="none" w:sz="0" w:space="0" w:color="auto"/>
        <w:bottom w:val="none" w:sz="0" w:space="0" w:color="auto"/>
        <w:right w:val="none" w:sz="0" w:space="0" w:color="auto"/>
      </w:divBdr>
    </w:div>
    <w:div w:id="845629624">
      <w:bodyDiv w:val="1"/>
      <w:marLeft w:val="0"/>
      <w:marRight w:val="0"/>
      <w:marTop w:val="0"/>
      <w:marBottom w:val="0"/>
      <w:divBdr>
        <w:top w:val="none" w:sz="0" w:space="0" w:color="auto"/>
        <w:left w:val="none" w:sz="0" w:space="0" w:color="auto"/>
        <w:bottom w:val="none" w:sz="0" w:space="0" w:color="auto"/>
        <w:right w:val="none" w:sz="0" w:space="0" w:color="auto"/>
      </w:divBdr>
    </w:div>
    <w:div w:id="859047470">
      <w:bodyDiv w:val="1"/>
      <w:marLeft w:val="0"/>
      <w:marRight w:val="0"/>
      <w:marTop w:val="0"/>
      <w:marBottom w:val="0"/>
      <w:divBdr>
        <w:top w:val="none" w:sz="0" w:space="0" w:color="auto"/>
        <w:left w:val="none" w:sz="0" w:space="0" w:color="auto"/>
        <w:bottom w:val="none" w:sz="0" w:space="0" w:color="auto"/>
        <w:right w:val="none" w:sz="0" w:space="0" w:color="auto"/>
      </w:divBdr>
    </w:div>
    <w:div w:id="1117526261">
      <w:bodyDiv w:val="1"/>
      <w:marLeft w:val="0"/>
      <w:marRight w:val="0"/>
      <w:marTop w:val="0"/>
      <w:marBottom w:val="0"/>
      <w:divBdr>
        <w:top w:val="none" w:sz="0" w:space="0" w:color="auto"/>
        <w:left w:val="none" w:sz="0" w:space="0" w:color="auto"/>
        <w:bottom w:val="none" w:sz="0" w:space="0" w:color="auto"/>
        <w:right w:val="none" w:sz="0" w:space="0" w:color="auto"/>
      </w:divBdr>
    </w:div>
    <w:div w:id="1254242466">
      <w:bodyDiv w:val="1"/>
      <w:marLeft w:val="0"/>
      <w:marRight w:val="0"/>
      <w:marTop w:val="0"/>
      <w:marBottom w:val="0"/>
      <w:divBdr>
        <w:top w:val="none" w:sz="0" w:space="0" w:color="auto"/>
        <w:left w:val="none" w:sz="0" w:space="0" w:color="auto"/>
        <w:bottom w:val="none" w:sz="0" w:space="0" w:color="auto"/>
        <w:right w:val="none" w:sz="0" w:space="0" w:color="auto"/>
      </w:divBdr>
    </w:div>
    <w:div w:id="1405908508">
      <w:bodyDiv w:val="1"/>
      <w:marLeft w:val="0"/>
      <w:marRight w:val="0"/>
      <w:marTop w:val="0"/>
      <w:marBottom w:val="0"/>
      <w:divBdr>
        <w:top w:val="none" w:sz="0" w:space="0" w:color="auto"/>
        <w:left w:val="none" w:sz="0" w:space="0" w:color="auto"/>
        <w:bottom w:val="none" w:sz="0" w:space="0" w:color="auto"/>
        <w:right w:val="none" w:sz="0" w:space="0" w:color="auto"/>
      </w:divBdr>
    </w:div>
    <w:div w:id="1489518050">
      <w:bodyDiv w:val="1"/>
      <w:marLeft w:val="0"/>
      <w:marRight w:val="0"/>
      <w:marTop w:val="0"/>
      <w:marBottom w:val="0"/>
      <w:divBdr>
        <w:top w:val="none" w:sz="0" w:space="0" w:color="auto"/>
        <w:left w:val="none" w:sz="0" w:space="0" w:color="auto"/>
        <w:bottom w:val="none" w:sz="0" w:space="0" w:color="auto"/>
        <w:right w:val="none" w:sz="0" w:space="0" w:color="auto"/>
      </w:divBdr>
    </w:div>
    <w:div w:id="18343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4590-C928-4A66-8014-849775D8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vujaivan</dc:creator>
  <cp:keywords/>
  <dc:description/>
  <cp:lastModifiedBy>Marko Tomasevic</cp:lastModifiedBy>
  <cp:revision>2</cp:revision>
  <cp:lastPrinted>2018-08-31T07:13:00Z</cp:lastPrinted>
  <dcterms:created xsi:type="dcterms:W3CDTF">2019-11-22T11:15:00Z</dcterms:created>
  <dcterms:modified xsi:type="dcterms:W3CDTF">2019-11-22T11:15:00Z</dcterms:modified>
</cp:coreProperties>
</file>