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5B97" w14:textId="25C2086B" w:rsidR="00B17CE9" w:rsidRDefault="00DC2E60" w:rsidP="00F31395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b/>
          <w:noProof/>
          <w:color w:val="FF0000"/>
          <w:lang w:val="sr-Cyrl-RS"/>
        </w:rPr>
      </w:pPr>
      <w:r>
        <w:rPr>
          <w:rFonts w:ascii="Tahoma" w:hAnsi="Tahoma" w:cs="Tahoma"/>
          <w:b/>
          <w:noProof/>
          <w:lang w:val="sr-Cyrl-RS"/>
        </w:rPr>
        <w:t>Опис пос</w:t>
      </w:r>
      <w:r w:rsidR="00AE0153">
        <w:rPr>
          <w:rFonts w:ascii="Tahoma" w:hAnsi="Tahoma" w:cs="Tahoma"/>
          <w:b/>
          <w:noProof/>
          <w:lang w:val="sr-Cyrl-RS"/>
        </w:rPr>
        <w:t xml:space="preserve">ла за </w:t>
      </w:r>
      <w:r w:rsidR="005E1549">
        <w:rPr>
          <w:rFonts w:ascii="Tahoma" w:hAnsi="Tahoma" w:cs="Tahoma"/>
          <w:b/>
          <w:noProof/>
          <w:lang w:val="sr-Cyrl-RS"/>
        </w:rPr>
        <w:t>п</w:t>
      </w:r>
      <w:r w:rsidR="00BF7A17" w:rsidRPr="00BE04D5">
        <w:rPr>
          <w:rFonts w:ascii="Tahoma" w:hAnsi="Tahoma" w:cs="Tahoma"/>
          <w:b/>
          <w:noProof/>
          <w:lang w:val="sr-Cyrl-RS"/>
        </w:rPr>
        <w:t xml:space="preserve">ружање услуга </w:t>
      </w:r>
      <w:r w:rsidR="00BF7A17">
        <w:rPr>
          <w:rFonts w:ascii="Tahoma" w:hAnsi="Tahoma" w:cs="Tahoma"/>
          <w:b/>
          <w:noProof/>
          <w:lang w:val="sr-Cyrl-RS"/>
        </w:rPr>
        <w:t xml:space="preserve">припреме и реализације </w:t>
      </w:r>
      <w:r w:rsidR="00E86652">
        <w:rPr>
          <w:rFonts w:ascii="Tahoma" w:hAnsi="Tahoma" w:cs="Tahoma"/>
          <w:b/>
          <w:noProof/>
          <w:lang w:val="sr-Cyrl-RS"/>
        </w:rPr>
        <w:t xml:space="preserve">акредитоване </w:t>
      </w:r>
      <w:r w:rsidR="00BF7A17">
        <w:rPr>
          <w:rFonts w:ascii="Tahoma" w:hAnsi="Tahoma" w:cs="Tahoma"/>
          <w:b/>
          <w:noProof/>
          <w:lang w:val="sr-Cyrl-RS"/>
        </w:rPr>
        <w:t>обук</w:t>
      </w:r>
      <w:r w:rsidR="00B7683C">
        <w:rPr>
          <w:rFonts w:ascii="Tahoma" w:hAnsi="Tahoma" w:cs="Tahoma"/>
          <w:b/>
          <w:noProof/>
          <w:lang w:val="sr-Cyrl-RS"/>
        </w:rPr>
        <w:t>е</w:t>
      </w:r>
      <w:r w:rsidR="00BF7A17">
        <w:rPr>
          <w:rFonts w:ascii="Tahoma" w:hAnsi="Tahoma" w:cs="Tahoma"/>
          <w:b/>
          <w:noProof/>
          <w:lang w:val="sr-Cyrl-RS"/>
        </w:rPr>
        <w:t xml:space="preserve"> </w:t>
      </w:r>
      <w:r w:rsidR="00E86652">
        <w:rPr>
          <w:rFonts w:ascii="Tahoma" w:hAnsi="Tahoma" w:cs="Tahoma"/>
          <w:b/>
          <w:noProof/>
          <w:lang w:val="sr-Cyrl-RS"/>
        </w:rPr>
        <w:t xml:space="preserve">из Секторског програма континуираног стручног усавршавања запослених у ЈЛС за 2022. </w:t>
      </w:r>
      <w:r w:rsidR="00DF70CD">
        <w:rPr>
          <w:rFonts w:ascii="Tahoma" w:hAnsi="Tahoma" w:cs="Tahoma"/>
          <w:b/>
          <w:noProof/>
          <w:lang w:val="sr-Cyrl-RS"/>
        </w:rPr>
        <w:t xml:space="preserve">годину </w:t>
      </w:r>
      <w:r w:rsidR="00BF7A17">
        <w:rPr>
          <w:rFonts w:ascii="Tahoma" w:hAnsi="Tahoma" w:cs="Tahoma"/>
          <w:b/>
          <w:noProof/>
          <w:lang w:val="sr-Cyrl-RS"/>
        </w:rPr>
        <w:t>на тему: „</w:t>
      </w:r>
      <w:r w:rsidR="00575E39">
        <w:rPr>
          <w:rFonts w:ascii="Tahoma" w:hAnsi="Tahoma" w:cs="Tahoma"/>
          <w:b/>
          <w:noProof/>
          <w:lang w:val="sr-Cyrl-RS"/>
        </w:rPr>
        <w:t>Управљање стручним усавршавањем</w:t>
      </w:r>
      <w:r w:rsidR="00067ADD">
        <w:rPr>
          <w:rFonts w:ascii="Tahoma" w:hAnsi="Tahoma" w:cs="Tahoma"/>
          <w:b/>
          <w:noProof/>
          <w:lang w:val="en-US"/>
        </w:rPr>
        <w:t xml:space="preserve"> </w:t>
      </w:r>
      <w:r w:rsidR="00067ADD">
        <w:rPr>
          <w:rFonts w:ascii="Tahoma" w:hAnsi="Tahoma" w:cs="Tahoma"/>
          <w:b/>
          <w:noProof/>
          <w:lang w:val="sr-Cyrl-RS"/>
        </w:rPr>
        <w:t>у ЈЛС</w:t>
      </w:r>
      <w:r w:rsidR="00BF7A17">
        <w:rPr>
          <w:rFonts w:ascii="Tahoma" w:hAnsi="Tahoma" w:cs="Tahoma"/>
          <w:b/>
          <w:noProof/>
          <w:lang w:val="sr-Cyrl-RS"/>
        </w:rPr>
        <w:t>“</w:t>
      </w:r>
    </w:p>
    <w:p w14:paraId="51E4A59A" w14:textId="77777777" w:rsidR="002022CD" w:rsidRPr="00725681" w:rsidRDefault="002022CD" w:rsidP="00586266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noProof/>
          <w:color w:val="FF0000"/>
          <w:lang w:val="sr-Cyrl-RS"/>
        </w:rPr>
      </w:pPr>
    </w:p>
    <w:p w14:paraId="5BC037CB" w14:textId="77777777" w:rsidR="00B108A6" w:rsidRDefault="00B108A6" w:rsidP="00F31395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noProof/>
          <w:lang w:val="sr-Cyrl-RS"/>
        </w:rPr>
      </w:pPr>
    </w:p>
    <w:p w14:paraId="5E24F463" w14:textId="56C97365" w:rsidR="006D03C5" w:rsidRDefault="00D313E7" w:rsidP="00A36E8D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noProof/>
          <w:lang w:val="sr-Cyrl-RS"/>
        </w:rPr>
      </w:pPr>
      <w:r>
        <w:rPr>
          <w:rFonts w:ascii="Tahoma" w:hAnsi="Tahoma" w:cs="Tahoma"/>
          <w:bCs/>
          <w:noProof/>
          <w:lang w:val="sr-Cyrl-RS"/>
        </w:rPr>
        <w:t xml:space="preserve">Циљ ове активности је </w:t>
      </w:r>
      <w:r w:rsidRPr="00D313E7">
        <w:rPr>
          <w:rFonts w:ascii="Tahoma" w:hAnsi="Tahoma" w:cs="Tahoma"/>
          <w:bCs/>
          <w:noProof/>
          <w:lang w:val="sr-Cyrl-RS"/>
        </w:rPr>
        <w:t xml:space="preserve">развијања програма и спровођење </w:t>
      </w:r>
      <w:r w:rsidR="00575E39" w:rsidRPr="00261024">
        <w:rPr>
          <w:rFonts w:ascii="Tahoma" w:hAnsi="Tahoma" w:cs="Tahoma"/>
          <w:bCs/>
          <w:noProof/>
          <w:highlight w:val="yellow"/>
          <w:lang w:val="sr-Cyrl-RS"/>
        </w:rPr>
        <w:t>3</w:t>
      </w:r>
      <w:r w:rsidRPr="00261024">
        <w:rPr>
          <w:rFonts w:ascii="Tahoma" w:hAnsi="Tahoma" w:cs="Tahoma"/>
          <w:bCs/>
          <w:noProof/>
          <w:highlight w:val="yellow"/>
          <w:lang w:val="sr-Cyrl-RS"/>
        </w:rPr>
        <w:t xml:space="preserve"> </w:t>
      </w:r>
      <w:r w:rsidR="00575E39" w:rsidRPr="00261024">
        <w:rPr>
          <w:rFonts w:ascii="Tahoma" w:hAnsi="Tahoma" w:cs="Tahoma"/>
          <w:bCs/>
          <w:noProof/>
          <w:highlight w:val="yellow"/>
          <w:lang w:val="sr-Cyrl-RS"/>
        </w:rPr>
        <w:t>четвор</w:t>
      </w:r>
      <w:r w:rsidRPr="00261024">
        <w:rPr>
          <w:rFonts w:ascii="Tahoma" w:hAnsi="Tahoma" w:cs="Tahoma"/>
          <w:bCs/>
          <w:noProof/>
          <w:highlight w:val="yellow"/>
          <w:lang w:val="sr-Cyrl-RS"/>
        </w:rPr>
        <w:t>одневне акредитоване обуке</w:t>
      </w:r>
      <w:r w:rsidRPr="00D313E7">
        <w:rPr>
          <w:rFonts w:ascii="Tahoma" w:hAnsi="Tahoma" w:cs="Tahoma"/>
          <w:bCs/>
          <w:noProof/>
          <w:lang w:val="sr-Cyrl-RS"/>
        </w:rPr>
        <w:t xml:space="preserve"> на тему „</w:t>
      </w:r>
      <w:r w:rsidR="00575E39">
        <w:rPr>
          <w:rFonts w:ascii="Tahoma" w:hAnsi="Tahoma" w:cs="Tahoma"/>
          <w:bCs/>
          <w:noProof/>
          <w:lang w:val="sr-Cyrl-RS"/>
        </w:rPr>
        <w:t xml:space="preserve">Управљање </w:t>
      </w:r>
      <w:r w:rsidR="00013506">
        <w:rPr>
          <w:rFonts w:ascii="Tahoma" w:hAnsi="Tahoma" w:cs="Tahoma"/>
          <w:bCs/>
          <w:noProof/>
          <w:lang w:val="sr-Cyrl-RS"/>
        </w:rPr>
        <w:t>стручним усавршавањем</w:t>
      </w:r>
      <w:r w:rsidR="00295442">
        <w:rPr>
          <w:rFonts w:ascii="Tahoma" w:hAnsi="Tahoma" w:cs="Tahoma"/>
          <w:bCs/>
          <w:noProof/>
          <w:lang w:val="sr-Cyrl-RS"/>
        </w:rPr>
        <w:t xml:space="preserve"> у ЈЛС</w:t>
      </w:r>
      <w:r w:rsidRPr="00D313E7">
        <w:rPr>
          <w:rFonts w:ascii="Tahoma" w:hAnsi="Tahoma" w:cs="Tahoma"/>
          <w:bCs/>
          <w:noProof/>
          <w:lang w:val="sr-Cyrl-RS"/>
        </w:rPr>
        <w:t xml:space="preserve">“ </w:t>
      </w:r>
      <w:r w:rsidRPr="00261024">
        <w:rPr>
          <w:rFonts w:ascii="Tahoma" w:hAnsi="Tahoma" w:cs="Tahoma"/>
          <w:bCs/>
          <w:noProof/>
          <w:highlight w:val="yellow"/>
          <w:lang w:val="sr-Cyrl-RS"/>
        </w:rPr>
        <w:t xml:space="preserve">у </w:t>
      </w:r>
      <w:r w:rsidR="00BC0F40" w:rsidRPr="00261024">
        <w:rPr>
          <w:rFonts w:ascii="Tahoma" w:hAnsi="Tahoma" w:cs="Tahoma"/>
          <w:bCs/>
          <w:noProof/>
          <w:highlight w:val="yellow"/>
          <w:lang w:val="sr-Cyrl-RS"/>
        </w:rPr>
        <w:t>форми</w:t>
      </w:r>
      <w:r w:rsidR="006A1EC4" w:rsidRPr="00261024">
        <w:rPr>
          <w:rFonts w:ascii="Tahoma" w:hAnsi="Tahoma" w:cs="Tahoma"/>
          <w:bCs/>
          <w:noProof/>
          <w:highlight w:val="yellow"/>
          <w:lang w:val="sr-Cyrl-RS"/>
        </w:rPr>
        <w:t xml:space="preserve"> </w:t>
      </w:r>
      <w:r w:rsidRPr="00261024">
        <w:rPr>
          <w:rFonts w:ascii="Tahoma" w:hAnsi="Tahoma" w:cs="Tahoma"/>
          <w:bCs/>
          <w:noProof/>
          <w:highlight w:val="yellow"/>
          <w:lang w:val="sr-Cyrl-RS"/>
        </w:rPr>
        <w:t>вебинара</w:t>
      </w:r>
      <w:r w:rsidRPr="00D313E7">
        <w:rPr>
          <w:rFonts w:ascii="Tahoma" w:hAnsi="Tahoma" w:cs="Tahoma"/>
          <w:bCs/>
          <w:noProof/>
          <w:lang w:val="sr-Cyrl-RS"/>
        </w:rPr>
        <w:t xml:space="preserve">, са циљем подизања нивоа знања и вештина из области </w:t>
      </w:r>
      <w:bookmarkStart w:id="0" w:name="_Hlk94694970"/>
      <w:r w:rsidR="00013506">
        <w:rPr>
          <w:rFonts w:ascii="Tahoma" w:hAnsi="Tahoma" w:cs="Tahoma"/>
          <w:bCs/>
          <w:noProof/>
          <w:lang w:val="sr-Cyrl-RS"/>
        </w:rPr>
        <w:t xml:space="preserve">стручног усавршавања </w:t>
      </w:r>
      <w:r w:rsidRPr="00D313E7">
        <w:rPr>
          <w:rFonts w:ascii="Tahoma" w:hAnsi="Tahoma" w:cs="Tahoma"/>
          <w:bCs/>
          <w:noProof/>
          <w:lang w:val="sr-Cyrl-RS"/>
        </w:rPr>
        <w:t>у јединицама локалне самоуправе</w:t>
      </w:r>
      <w:bookmarkEnd w:id="0"/>
      <w:r w:rsidRPr="00D313E7">
        <w:rPr>
          <w:rFonts w:ascii="Tahoma" w:hAnsi="Tahoma" w:cs="Tahoma"/>
          <w:bCs/>
          <w:noProof/>
          <w:lang w:val="sr-Cyrl-RS"/>
        </w:rPr>
        <w:t>, у оквиру пројекта “Управљање људским ресурсима у локалној самоуправи – Фаза 2“.</w:t>
      </w:r>
    </w:p>
    <w:p w14:paraId="3C9F8316" w14:textId="4E74A694" w:rsidR="0096734C" w:rsidRDefault="0096734C" w:rsidP="00A36E8D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noProof/>
          <w:lang w:val="sr-Cyrl-RS"/>
        </w:rPr>
      </w:pPr>
    </w:p>
    <w:p w14:paraId="6C274F75" w14:textId="4FD39754" w:rsidR="0096734C" w:rsidRDefault="0096734C" w:rsidP="00A36E8D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noProof/>
          <w:lang w:val="sr-Cyrl-RS"/>
        </w:rPr>
      </w:pPr>
      <w:r>
        <w:rPr>
          <w:rFonts w:ascii="Tahoma" w:hAnsi="Tahoma" w:cs="Tahoma"/>
          <w:bCs/>
          <w:noProof/>
          <w:lang w:val="sr-Cyrl-RS"/>
        </w:rPr>
        <w:t xml:space="preserve">За потребе реализације </w:t>
      </w:r>
      <w:r w:rsidR="00980B03">
        <w:rPr>
          <w:rFonts w:ascii="Tahoma" w:hAnsi="Tahoma" w:cs="Tahoma"/>
          <w:bCs/>
          <w:noProof/>
          <w:lang w:val="sr-Cyrl-RS"/>
        </w:rPr>
        <w:t xml:space="preserve">ове активности биће ангажована </w:t>
      </w:r>
      <w:r w:rsidR="00980B03" w:rsidRPr="00261024">
        <w:rPr>
          <w:rFonts w:ascii="Tahoma" w:hAnsi="Tahoma" w:cs="Tahoma"/>
          <w:bCs/>
          <w:noProof/>
          <w:highlight w:val="yellow"/>
          <w:lang w:val="sr-Cyrl-RS"/>
        </w:rPr>
        <w:t xml:space="preserve">2 експерта у области </w:t>
      </w:r>
      <w:bookmarkStart w:id="1" w:name="_Hlk94695002"/>
      <w:r w:rsidR="00013506" w:rsidRPr="00261024">
        <w:rPr>
          <w:rFonts w:ascii="Tahoma" w:hAnsi="Tahoma" w:cs="Tahoma"/>
          <w:bCs/>
          <w:noProof/>
          <w:highlight w:val="yellow"/>
          <w:lang w:val="sr-Cyrl-RS"/>
        </w:rPr>
        <w:t xml:space="preserve">стручног усавршавања у јединицама локалне самоуправе </w:t>
      </w:r>
      <w:bookmarkEnd w:id="1"/>
      <w:r w:rsidR="001B63EF" w:rsidRPr="00261024">
        <w:rPr>
          <w:rFonts w:ascii="Tahoma" w:hAnsi="Tahoma" w:cs="Tahoma"/>
          <w:bCs/>
          <w:noProof/>
          <w:highlight w:val="yellow"/>
          <w:lang w:val="sr-Cyrl-RS"/>
        </w:rPr>
        <w:t>који ће заједнички реализовати активност.</w:t>
      </w:r>
    </w:p>
    <w:p w14:paraId="353D75DA" w14:textId="11DF0703" w:rsidR="00CF5014" w:rsidRDefault="00CF5014" w:rsidP="00A36E8D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noProof/>
          <w:lang w:val="sr-Cyrl-RS"/>
        </w:rPr>
      </w:pPr>
    </w:p>
    <w:p w14:paraId="341CB743" w14:textId="4FABEA4C" w:rsidR="00CF5014" w:rsidRPr="00CF5014" w:rsidRDefault="00CF5014" w:rsidP="00A36E8D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i/>
          <w:iCs/>
          <w:noProof/>
          <w:lang w:val="sr-Cyrl-RS"/>
        </w:rPr>
      </w:pPr>
      <w:r w:rsidRPr="00CF5014">
        <w:rPr>
          <w:rFonts w:ascii="Tahoma" w:hAnsi="Tahoma" w:cs="Tahoma"/>
          <w:bCs/>
          <w:i/>
          <w:iCs/>
          <w:noProof/>
          <w:lang w:val="sr-Cyrl-RS"/>
        </w:rPr>
        <w:t xml:space="preserve">Опис посла експерта </w:t>
      </w:r>
    </w:p>
    <w:p w14:paraId="2C16BA0D" w14:textId="77777777" w:rsidR="00D313E7" w:rsidRPr="00A36E8D" w:rsidRDefault="00D313E7" w:rsidP="00A36E8D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noProof/>
          <w:lang w:val="sr-Cyrl-RS"/>
        </w:rPr>
      </w:pPr>
    </w:p>
    <w:p w14:paraId="7D16E2EE" w14:textId="2DA4C6BC" w:rsidR="00301C9A" w:rsidRDefault="00586266" w:rsidP="00082DE7">
      <w:pPr>
        <w:pStyle w:val="ListParagraph"/>
        <w:numPr>
          <w:ilvl w:val="0"/>
          <w:numId w:val="6"/>
        </w:numPr>
        <w:spacing w:after="160"/>
        <w:ind w:left="0" w:firstLine="360"/>
        <w:jc w:val="both"/>
        <w:rPr>
          <w:rFonts w:ascii="Tahoma" w:hAnsi="Tahoma" w:cs="Tahoma"/>
          <w:bCs/>
          <w:noProof/>
          <w:lang w:val="sr-Cyrl-RS"/>
        </w:rPr>
      </w:pPr>
      <w:r w:rsidRPr="005E56DE">
        <w:rPr>
          <w:rFonts w:ascii="Tahoma" w:hAnsi="Tahoma" w:cs="Tahoma"/>
          <w:b/>
          <w:noProof/>
          <w:lang w:val="sr-Cyrl-RS"/>
        </w:rPr>
        <w:t>Експерт</w:t>
      </w:r>
      <w:r w:rsidR="001B63EF">
        <w:rPr>
          <w:rFonts w:ascii="Tahoma" w:hAnsi="Tahoma" w:cs="Tahoma"/>
          <w:b/>
          <w:noProof/>
          <w:lang w:val="sr-Cyrl-RS"/>
        </w:rPr>
        <w:t>и</w:t>
      </w:r>
      <w:r w:rsidRPr="005E56DE">
        <w:rPr>
          <w:rFonts w:ascii="Tahoma" w:hAnsi="Tahoma" w:cs="Tahoma"/>
          <w:b/>
          <w:noProof/>
          <w:lang w:val="sr-Cyrl-RS"/>
        </w:rPr>
        <w:t xml:space="preserve"> </w:t>
      </w:r>
      <w:r w:rsidR="002022CD" w:rsidRPr="005E56DE">
        <w:rPr>
          <w:rFonts w:ascii="Tahoma" w:hAnsi="Tahoma" w:cs="Tahoma"/>
          <w:b/>
          <w:noProof/>
          <w:lang w:val="sr-Cyrl-RS"/>
        </w:rPr>
        <w:t>у области</w:t>
      </w:r>
      <w:r w:rsidRPr="005E56DE">
        <w:rPr>
          <w:rFonts w:ascii="Tahoma" w:hAnsi="Tahoma" w:cs="Tahoma"/>
          <w:b/>
          <w:noProof/>
          <w:lang w:val="sr-Cyrl-RS"/>
        </w:rPr>
        <w:t xml:space="preserve"> </w:t>
      </w:r>
      <w:r w:rsidR="00D83A7F" w:rsidRPr="00D83A7F">
        <w:rPr>
          <w:rFonts w:ascii="Tahoma" w:hAnsi="Tahoma" w:cs="Tahoma"/>
          <w:b/>
          <w:noProof/>
          <w:lang w:val="sr-Cyrl-RS"/>
        </w:rPr>
        <w:t>стручног усавршавања у јединицама локалне самоуправе</w:t>
      </w:r>
      <w:r w:rsidR="00D83A7F">
        <w:rPr>
          <w:rFonts w:ascii="Tahoma" w:hAnsi="Tahoma" w:cs="Tahoma"/>
          <w:bCs/>
          <w:noProof/>
          <w:lang w:val="sr-Cyrl-RS"/>
        </w:rPr>
        <w:t xml:space="preserve"> </w:t>
      </w:r>
      <w:r w:rsidRPr="005E56DE">
        <w:rPr>
          <w:rFonts w:ascii="Tahoma" w:hAnsi="Tahoma" w:cs="Tahoma"/>
          <w:bCs/>
          <w:noProof/>
          <w:lang w:val="sr-Cyrl-RS"/>
        </w:rPr>
        <w:t xml:space="preserve">ће </w:t>
      </w:r>
      <w:bookmarkStart w:id="2" w:name="_Hlk14866468"/>
      <w:r w:rsidR="00E943F2">
        <w:rPr>
          <w:rFonts w:ascii="Tahoma" w:hAnsi="Tahoma" w:cs="Tahoma"/>
          <w:bCs/>
          <w:noProof/>
          <w:lang w:val="sr-Cyrl-RS"/>
        </w:rPr>
        <w:t xml:space="preserve"> </w:t>
      </w:r>
      <w:r w:rsidR="00D63921" w:rsidRPr="005E56DE">
        <w:rPr>
          <w:rFonts w:ascii="Tahoma" w:hAnsi="Tahoma" w:cs="Tahoma"/>
          <w:bCs/>
          <w:noProof/>
          <w:lang w:val="sr-Cyrl-RS"/>
        </w:rPr>
        <w:t xml:space="preserve">развити </w:t>
      </w:r>
      <w:r w:rsidR="00D63921" w:rsidRPr="00B62E5F">
        <w:rPr>
          <w:rFonts w:ascii="Tahoma" w:hAnsi="Tahoma" w:cs="Tahoma"/>
          <w:bCs/>
          <w:noProof/>
          <w:highlight w:val="yellow"/>
          <w:lang w:val="sr-Cyrl-RS"/>
        </w:rPr>
        <w:t xml:space="preserve">програм и спровести </w:t>
      </w:r>
      <w:r w:rsidR="00D83A7F" w:rsidRPr="00B62E5F">
        <w:rPr>
          <w:rFonts w:ascii="Tahoma" w:hAnsi="Tahoma" w:cs="Tahoma"/>
          <w:bCs/>
          <w:noProof/>
          <w:highlight w:val="yellow"/>
          <w:lang w:val="sr-Cyrl-RS"/>
        </w:rPr>
        <w:t>3</w:t>
      </w:r>
      <w:r w:rsidR="00161C7A" w:rsidRPr="00B62E5F">
        <w:rPr>
          <w:rFonts w:ascii="Tahoma" w:hAnsi="Tahoma" w:cs="Tahoma"/>
          <w:bCs/>
          <w:noProof/>
          <w:highlight w:val="yellow"/>
          <w:lang w:val="sr-Cyrl-RS"/>
        </w:rPr>
        <w:t xml:space="preserve"> </w:t>
      </w:r>
      <w:r w:rsidR="00D83A7F" w:rsidRPr="00B62E5F">
        <w:rPr>
          <w:rFonts w:ascii="Tahoma" w:hAnsi="Tahoma" w:cs="Tahoma"/>
          <w:bCs/>
          <w:noProof/>
          <w:highlight w:val="yellow"/>
          <w:lang w:val="sr-Cyrl-RS"/>
        </w:rPr>
        <w:t>четворо</w:t>
      </w:r>
      <w:r w:rsidR="00161C7A" w:rsidRPr="00B62E5F">
        <w:rPr>
          <w:rFonts w:ascii="Tahoma" w:hAnsi="Tahoma" w:cs="Tahoma"/>
          <w:bCs/>
          <w:noProof/>
          <w:highlight w:val="yellow"/>
          <w:lang w:val="sr-Cyrl-RS"/>
        </w:rPr>
        <w:t>дневне акредитоване</w:t>
      </w:r>
      <w:r w:rsidR="00161C7A" w:rsidRPr="00D313E7">
        <w:rPr>
          <w:rFonts w:ascii="Tahoma" w:hAnsi="Tahoma" w:cs="Tahoma"/>
          <w:bCs/>
          <w:noProof/>
          <w:lang w:val="sr-Cyrl-RS"/>
        </w:rPr>
        <w:t xml:space="preserve"> обуке на тему</w:t>
      </w:r>
      <w:r w:rsidR="00161C7A" w:rsidRPr="005E56DE">
        <w:rPr>
          <w:rFonts w:ascii="Tahoma" w:hAnsi="Tahoma" w:cs="Tahoma"/>
          <w:bCs/>
          <w:noProof/>
          <w:lang w:val="sr-Cyrl-RS"/>
        </w:rPr>
        <w:t xml:space="preserve"> </w:t>
      </w:r>
      <w:r w:rsidR="00D63921" w:rsidRPr="005E56DE">
        <w:rPr>
          <w:rFonts w:ascii="Tahoma" w:hAnsi="Tahoma" w:cs="Tahoma"/>
          <w:bCs/>
          <w:noProof/>
          <w:lang w:val="sr-Cyrl-RS"/>
        </w:rPr>
        <w:t>„</w:t>
      </w:r>
      <w:r w:rsidR="00D83A7F">
        <w:rPr>
          <w:rFonts w:ascii="Tahoma" w:hAnsi="Tahoma" w:cs="Tahoma"/>
          <w:bCs/>
          <w:noProof/>
          <w:lang w:val="sr-Cyrl-RS"/>
        </w:rPr>
        <w:t>Управљање стручним усавршавањем</w:t>
      </w:r>
      <w:r w:rsidR="00295442" w:rsidRPr="00295442">
        <w:rPr>
          <w:rFonts w:ascii="Tahoma" w:hAnsi="Tahoma" w:cs="Tahoma"/>
          <w:bCs/>
          <w:noProof/>
          <w:lang w:val="sr-Cyrl-RS"/>
        </w:rPr>
        <w:t xml:space="preserve"> </w:t>
      </w:r>
      <w:r w:rsidR="00295442">
        <w:rPr>
          <w:rFonts w:ascii="Tahoma" w:hAnsi="Tahoma" w:cs="Tahoma"/>
          <w:bCs/>
          <w:noProof/>
          <w:lang w:val="sr-Cyrl-RS"/>
        </w:rPr>
        <w:t>у ЈЛС</w:t>
      </w:r>
      <w:r w:rsidR="00D63921" w:rsidRPr="005E56DE">
        <w:rPr>
          <w:rFonts w:ascii="Tahoma" w:hAnsi="Tahoma" w:cs="Tahoma"/>
          <w:bCs/>
          <w:noProof/>
          <w:lang w:val="sr-Cyrl-RS"/>
        </w:rPr>
        <w:t>“</w:t>
      </w:r>
      <w:r w:rsidR="005A6504">
        <w:rPr>
          <w:rFonts w:ascii="Tahoma" w:hAnsi="Tahoma" w:cs="Tahoma"/>
          <w:bCs/>
          <w:noProof/>
          <w:lang w:val="sr-Cyrl-RS"/>
        </w:rPr>
        <w:t>,</w:t>
      </w:r>
      <w:r w:rsidR="000F20AC">
        <w:rPr>
          <w:rFonts w:ascii="Tahoma" w:hAnsi="Tahoma" w:cs="Tahoma"/>
          <w:bCs/>
          <w:noProof/>
          <w:lang w:val="sr-Cyrl-RS"/>
        </w:rPr>
        <w:t xml:space="preserve"> </w:t>
      </w:r>
      <w:r w:rsidR="000F20AC" w:rsidRPr="00B62E5F">
        <w:rPr>
          <w:rFonts w:ascii="Tahoma" w:hAnsi="Tahoma" w:cs="Tahoma"/>
          <w:bCs/>
          <w:noProof/>
          <w:highlight w:val="yellow"/>
          <w:lang w:val="sr-Cyrl-RS"/>
        </w:rPr>
        <w:t xml:space="preserve">у </w:t>
      </w:r>
      <w:r w:rsidR="00E943F2" w:rsidRPr="00B62E5F">
        <w:rPr>
          <w:rFonts w:ascii="Tahoma" w:hAnsi="Tahoma" w:cs="Tahoma"/>
          <w:bCs/>
          <w:noProof/>
          <w:highlight w:val="yellow"/>
          <w:lang w:val="sr-Cyrl-RS"/>
        </w:rPr>
        <w:t>форми</w:t>
      </w:r>
      <w:r w:rsidR="000F20AC" w:rsidRPr="00B62E5F">
        <w:rPr>
          <w:rFonts w:ascii="Tahoma" w:hAnsi="Tahoma" w:cs="Tahoma"/>
          <w:bCs/>
          <w:noProof/>
          <w:highlight w:val="yellow"/>
          <w:lang w:val="sr-Cyrl-RS"/>
        </w:rPr>
        <w:t xml:space="preserve"> вебинара,</w:t>
      </w:r>
      <w:r w:rsidR="00D63921" w:rsidRPr="005E56DE">
        <w:rPr>
          <w:rFonts w:ascii="Tahoma" w:hAnsi="Tahoma" w:cs="Tahoma"/>
          <w:bCs/>
          <w:noProof/>
          <w:lang w:val="sr-Cyrl-RS"/>
        </w:rPr>
        <w:t xml:space="preserve"> са циљем подизања нивоа знања и вештина</w:t>
      </w:r>
      <w:r w:rsidR="00BC0F40">
        <w:rPr>
          <w:rFonts w:ascii="Tahoma" w:hAnsi="Tahoma" w:cs="Tahoma"/>
          <w:bCs/>
          <w:noProof/>
          <w:lang w:val="sr-Cyrl-RS"/>
        </w:rPr>
        <w:t xml:space="preserve"> запослених у ЈЛС</w:t>
      </w:r>
      <w:r w:rsidR="00D63921" w:rsidRPr="005E56DE">
        <w:rPr>
          <w:rFonts w:ascii="Tahoma" w:hAnsi="Tahoma" w:cs="Tahoma"/>
          <w:bCs/>
          <w:noProof/>
          <w:lang w:val="sr-Cyrl-RS"/>
        </w:rPr>
        <w:t xml:space="preserve"> из области </w:t>
      </w:r>
      <w:r w:rsidR="00D83A7F">
        <w:rPr>
          <w:rFonts w:ascii="Tahoma" w:hAnsi="Tahoma" w:cs="Tahoma"/>
          <w:bCs/>
          <w:noProof/>
          <w:lang w:val="sr-Cyrl-RS"/>
        </w:rPr>
        <w:t>стручног усавршавања</w:t>
      </w:r>
      <w:r w:rsidR="0048215E">
        <w:rPr>
          <w:rFonts w:ascii="Tahoma" w:hAnsi="Tahoma" w:cs="Tahoma"/>
          <w:bCs/>
          <w:noProof/>
          <w:lang w:val="sr-Cyrl-RS"/>
        </w:rPr>
        <w:t xml:space="preserve"> (у даљем тексту СУ)</w:t>
      </w:r>
      <w:r w:rsidR="00D83A7F">
        <w:rPr>
          <w:rFonts w:ascii="Tahoma" w:hAnsi="Tahoma" w:cs="Tahoma"/>
          <w:bCs/>
          <w:noProof/>
          <w:lang w:val="sr-Cyrl-RS"/>
        </w:rPr>
        <w:t xml:space="preserve"> </w:t>
      </w:r>
      <w:r w:rsidR="00D63921" w:rsidRPr="005E56DE">
        <w:rPr>
          <w:rFonts w:ascii="Tahoma" w:hAnsi="Tahoma" w:cs="Tahoma"/>
          <w:bCs/>
          <w:noProof/>
          <w:lang w:val="sr-Cyrl-RS"/>
        </w:rPr>
        <w:t xml:space="preserve">у јединицама локалне самоуправе. </w:t>
      </w:r>
      <w:r w:rsidR="00CB472A" w:rsidRPr="00D63921">
        <w:rPr>
          <w:rFonts w:ascii="Tahoma" w:hAnsi="Tahoma" w:cs="Tahoma"/>
          <w:bCs/>
          <w:noProof/>
          <w:lang w:val="sr-Cyrl-RS"/>
        </w:rPr>
        <w:t>Програм</w:t>
      </w:r>
      <w:r w:rsidR="00CB472A" w:rsidRPr="000F20AC">
        <w:rPr>
          <w:rFonts w:ascii="Tahoma" w:hAnsi="Tahoma" w:cs="Tahoma"/>
          <w:bCs/>
          <w:noProof/>
          <w:lang w:val="sr-Cyrl-RS"/>
        </w:rPr>
        <w:t xml:space="preserve"> обуке ће се базирати на опис</w:t>
      </w:r>
      <w:r w:rsidR="000F20AC">
        <w:rPr>
          <w:rFonts w:ascii="Tahoma" w:hAnsi="Tahoma" w:cs="Tahoma"/>
          <w:bCs/>
          <w:noProof/>
          <w:lang w:val="sr-Cyrl-RS"/>
        </w:rPr>
        <w:t>у</w:t>
      </w:r>
      <w:r w:rsidR="00CB472A" w:rsidRPr="000F20AC">
        <w:rPr>
          <w:rFonts w:ascii="Tahoma" w:hAnsi="Tahoma" w:cs="Tahoma"/>
          <w:bCs/>
          <w:noProof/>
          <w:lang w:val="sr-Cyrl-RS"/>
        </w:rPr>
        <w:t xml:space="preserve"> програма и тематским целинама ов</w:t>
      </w:r>
      <w:r w:rsidR="000F20AC">
        <w:rPr>
          <w:rFonts w:ascii="Tahoma" w:hAnsi="Tahoma" w:cs="Tahoma"/>
          <w:bCs/>
          <w:noProof/>
          <w:lang w:val="sr-Cyrl-RS"/>
        </w:rPr>
        <w:t>е</w:t>
      </w:r>
      <w:r w:rsidR="00CB472A" w:rsidRPr="000F20AC">
        <w:rPr>
          <w:rFonts w:ascii="Tahoma" w:hAnsi="Tahoma" w:cs="Tahoma"/>
          <w:bCs/>
          <w:noProof/>
          <w:lang w:val="sr-Cyrl-RS"/>
        </w:rPr>
        <w:t xml:space="preserve"> обук</w:t>
      </w:r>
      <w:r w:rsidR="000F20AC">
        <w:rPr>
          <w:rFonts w:ascii="Tahoma" w:hAnsi="Tahoma" w:cs="Tahoma"/>
          <w:bCs/>
          <w:noProof/>
          <w:lang w:val="sr-Cyrl-RS"/>
        </w:rPr>
        <w:t>е</w:t>
      </w:r>
      <w:r w:rsidR="00CB472A" w:rsidRPr="000F20AC">
        <w:rPr>
          <w:rFonts w:ascii="Tahoma" w:hAnsi="Tahoma" w:cs="Tahoma"/>
          <w:bCs/>
          <w:noProof/>
          <w:lang w:val="sr-Cyrl-RS"/>
        </w:rPr>
        <w:t xml:space="preserve"> из Секторског програма континуираног стручног усавршавања запослених у јединицама локалне самоуправе, који је део Општег програма обука запослених у ЈЛС за 20</w:t>
      </w:r>
      <w:r w:rsidR="0096734C">
        <w:rPr>
          <w:rFonts w:ascii="Tahoma" w:hAnsi="Tahoma" w:cs="Tahoma"/>
          <w:bCs/>
          <w:noProof/>
          <w:lang w:val="sr-Cyrl-RS"/>
        </w:rPr>
        <w:t>2</w:t>
      </w:r>
      <w:r w:rsidR="00784864">
        <w:rPr>
          <w:rFonts w:ascii="Tahoma" w:hAnsi="Tahoma" w:cs="Tahoma"/>
          <w:bCs/>
          <w:noProof/>
          <w:lang w:val="sr-Cyrl-RS"/>
        </w:rPr>
        <w:t>2</w:t>
      </w:r>
      <w:r w:rsidR="00CB472A" w:rsidRPr="000F20AC">
        <w:rPr>
          <w:rFonts w:ascii="Tahoma" w:hAnsi="Tahoma" w:cs="Tahoma"/>
          <w:bCs/>
          <w:noProof/>
          <w:lang w:val="sr-Cyrl-RS"/>
        </w:rPr>
        <w:t>. годину, донетог од стране Влад</w:t>
      </w:r>
      <w:r w:rsidR="00F7520D" w:rsidRPr="000F20AC">
        <w:rPr>
          <w:rFonts w:ascii="Tahoma" w:hAnsi="Tahoma" w:cs="Tahoma"/>
          <w:bCs/>
          <w:noProof/>
          <w:lang w:val="sr-Cyrl-RS"/>
        </w:rPr>
        <w:t>е</w:t>
      </w:r>
      <w:r w:rsidR="00295442">
        <w:rPr>
          <w:rFonts w:ascii="Tahoma" w:hAnsi="Tahoma" w:cs="Tahoma"/>
          <w:bCs/>
          <w:noProof/>
          <w:lang w:val="sr-Cyrl-RS"/>
        </w:rPr>
        <w:t xml:space="preserve"> </w:t>
      </w:r>
      <w:r w:rsidR="00CB472A" w:rsidRPr="000F20AC">
        <w:rPr>
          <w:rFonts w:ascii="Tahoma" w:hAnsi="Tahoma" w:cs="Tahoma"/>
          <w:bCs/>
          <w:noProof/>
          <w:lang w:val="sr-Cyrl-RS"/>
        </w:rPr>
        <w:t>Републике Србије</w:t>
      </w:r>
      <w:r w:rsidR="00082DE7">
        <w:rPr>
          <w:rFonts w:ascii="Tahoma" w:hAnsi="Tahoma" w:cs="Tahoma"/>
          <w:bCs/>
          <w:noProof/>
          <w:lang w:val="sr-Cyrl-RS"/>
        </w:rPr>
        <w:t xml:space="preserve"> </w:t>
      </w:r>
      <w:r w:rsidR="00CB472A" w:rsidRPr="00082DE7">
        <w:rPr>
          <w:rFonts w:cs="Calibri"/>
        </w:rPr>
        <w:t>(</w:t>
      </w:r>
      <w:hyperlink r:id="rId10" w:history="1">
        <w:r w:rsidR="00301C9A" w:rsidRPr="00082DE7">
          <w:rPr>
            <w:rStyle w:val="Hyperlink"/>
            <w:rFonts w:cs="Calibri"/>
            <w:lang w:val="sr-Latn-RS"/>
          </w:rPr>
          <w:t>https://www.napa.gov.rs/extfile/sr/3677/03.Op%C5%A1ti%20program%20obuka%20zaposlenih%20u%20JLS%20za%202022.pdf</w:t>
        </w:r>
      </w:hyperlink>
      <w:r w:rsidR="00CB472A" w:rsidRPr="00082DE7">
        <w:rPr>
          <w:rFonts w:cs="Calibri"/>
        </w:rPr>
        <w:t>)</w:t>
      </w:r>
      <w:r w:rsidR="00CB472A" w:rsidRPr="00082DE7">
        <w:rPr>
          <w:rFonts w:ascii="Tahoma" w:hAnsi="Tahoma" w:cs="Tahoma"/>
          <w:bCs/>
          <w:noProof/>
          <w:lang w:val="sr-Cyrl-RS"/>
        </w:rPr>
        <w:t>.</w:t>
      </w:r>
    </w:p>
    <w:p w14:paraId="1D66995F" w14:textId="77777777" w:rsidR="00082DE7" w:rsidRPr="00082DE7" w:rsidRDefault="00082DE7" w:rsidP="00082DE7">
      <w:pPr>
        <w:pStyle w:val="ListParagraph"/>
        <w:spacing w:after="160"/>
        <w:ind w:left="360"/>
        <w:jc w:val="both"/>
        <w:rPr>
          <w:rFonts w:ascii="Tahoma" w:hAnsi="Tahoma" w:cs="Tahoma"/>
          <w:bCs/>
          <w:noProof/>
          <w:lang w:val="sr-Cyrl-RS"/>
        </w:rPr>
      </w:pPr>
    </w:p>
    <w:p w14:paraId="3DAE1EAC" w14:textId="0F632233" w:rsidR="00FC188D" w:rsidRDefault="00D63921" w:rsidP="00C3428E">
      <w:pPr>
        <w:pStyle w:val="ListParagraph"/>
        <w:numPr>
          <w:ilvl w:val="0"/>
          <w:numId w:val="6"/>
        </w:numPr>
        <w:spacing w:after="160"/>
        <w:ind w:left="0" w:firstLine="360"/>
        <w:jc w:val="both"/>
        <w:rPr>
          <w:rFonts w:ascii="Tahoma" w:hAnsi="Tahoma" w:cs="Tahoma"/>
          <w:bCs/>
          <w:noProof/>
          <w:lang w:val="sr-Cyrl-RS"/>
        </w:rPr>
      </w:pPr>
      <w:r w:rsidRPr="000F20AC">
        <w:rPr>
          <w:rFonts w:ascii="Tahoma" w:hAnsi="Tahoma" w:cs="Tahoma"/>
          <w:bCs/>
          <w:noProof/>
          <w:lang w:val="sr-Cyrl-RS"/>
        </w:rPr>
        <w:t xml:space="preserve"> </w:t>
      </w:r>
      <w:r w:rsidR="00B140C4" w:rsidRPr="000F20AC">
        <w:rPr>
          <w:rFonts w:ascii="Tahoma" w:hAnsi="Tahoma" w:cs="Tahoma"/>
          <w:bCs/>
          <w:noProof/>
          <w:lang w:val="sr-Cyrl-RS"/>
        </w:rPr>
        <w:t>Обуке су намењене</w:t>
      </w:r>
      <w:r w:rsidR="00082DE7">
        <w:rPr>
          <w:rFonts w:ascii="Tahoma" w:hAnsi="Tahoma" w:cs="Tahoma"/>
          <w:noProof/>
          <w:lang w:val="sr-Cyrl-RS"/>
        </w:rPr>
        <w:t xml:space="preserve"> </w:t>
      </w:r>
      <w:r w:rsidR="009935D1">
        <w:rPr>
          <w:rFonts w:ascii="Tahoma" w:hAnsi="Tahoma" w:cs="Tahoma"/>
          <w:noProof/>
          <w:lang w:val="sr-Cyrl-RS"/>
        </w:rPr>
        <w:t>службеницима у ЈЛ</w:t>
      </w:r>
      <w:r w:rsidR="007353FA">
        <w:rPr>
          <w:rFonts w:ascii="Tahoma" w:hAnsi="Tahoma" w:cs="Tahoma"/>
          <w:noProof/>
          <w:lang w:val="sr-Cyrl-RS"/>
        </w:rPr>
        <w:t>С</w:t>
      </w:r>
      <w:r w:rsidR="009935D1">
        <w:rPr>
          <w:rFonts w:ascii="Tahoma" w:hAnsi="Tahoma" w:cs="Tahoma"/>
          <w:noProof/>
          <w:lang w:val="sr-Cyrl-RS"/>
        </w:rPr>
        <w:t xml:space="preserve"> који обављају послове</w:t>
      </w:r>
      <w:r w:rsidR="00C3428E">
        <w:rPr>
          <w:rFonts w:ascii="Tahoma" w:hAnsi="Tahoma" w:cs="Tahoma"/>
          <w:noProof/>
          <w:lang w:val="sr-Cyrl-RS"/>
        </w:rPr>
        <w:t xml:space="preserve"> управљања људским ресурсима и руководиоцима унутрашњих организационих јединица</w:t>
      </w:r>
      <w:bookmarkEnd w:id="2"/>
      <w:r w:rsidR="00C3428E">
        <w:rPr>
          <w:rFonts w:ascii="Tahoma" w:hAnsi="Tahoma" w:cs="Tahoma"/>
          <w:bCs/>
          <w:noProof/>
          <w:lang w:val="sr-Cyrl-RS"/>
        </w:rPr>
        <w:t>.</w:t>
      </w:r>
    </w:p>
    <w:p w14:paraId="7BA32B83" w14:textId="77777777" w:rsidR="00C3428E" w:rsidRPr="00C3428E" w:rsidRDefault="00C3428E" w:rsidP="00C3428E">
      <w:pPr>
        <w:pStyle w:val="ListParagraph"/>
        <w:rPr>
          <w:rFonts w:ascii="Tahoma" w:hAnsi="Tahoma" w:cs="Tahoma"/>
          <w:bCs/>
          <w:noProof/>
          <w:lang w:val="sr-Cyrl-RS"/>
        </w:rPr>
      </w:pPr>
    </w:p>
    <w:p w14:paraId="5FB740CD" w14:textId="77777777" w:rsidR="00C3428E" w:rsidRPr="00C37C6D" w:rsidRDefault="00C3428E" w:rsidP="00C3428E">
      <w:pPr>
        <w:pStyle w:val="ListParagraph"/>
        <w:spacing w:after="160"/>
        <w:ind w:left="360"/>
        <w:jc w:val="both"/>
        <w:rPr>
          <w:rFonts w:ascii="Tahoma" w:hAnsi="Tahoma" w:cs="Tahoma"/>
          <w:bCs/>
          <w:noProof/>
          <w:lang w:val="sr-Cyrl-RS"/>
        </w:rPr>
      </w:pPr>
    </w:p>
    <w:p w14:paraId="5E34BF34" w14:textId="6F68E001" w:rsidR="00DD7AD1" w:rsidRDefault="00586266" w:rsidP="00C96D2E">
      <w:pPr>
        <w:pStyle w:val="ListParagraph"/>
        <w:numPr>
          <w:ilvl w:val="0"/>
          <w:numId w:val="6"/>
        </w:numPr>
        <w:spacing w:after="0"/>
        <w:ind w:left="0" w:firstLine="360"/>
        <w:jc w:val="both"/>
        <w:rPr>
          <w:rFonts w:ascii="Tahoma" w:hAnsi="Tahoma" w:cs="Tahoma"/>
          <w:bCs/>
          <w:noProof/>
          <w:lang w:val="sr-Cyrl-RS"/>
        </w:rPr>
      </w:pPr>
      <w:r w:rsidRPr="00CD33AE">
        <w:rPr>
          <w:rFonts w:ascii="Tahoma" w:hAnsi="Tahoma" w:cs="Tahoma"/>
          <w:b/>
          <w:noProof/>
          <w:lang w:val="sr-Cyrl-RS"/>
        </w:rPr>
        <w:t>Задатак експер</w:t>
      </w:r>
      <w:r w:rsidR="00E621AE">
        <w:rPr>
          <w:rFonts w:ascii="Tahoma" w:hAnsi="Tahoma" w:cs="Tahoma"/>
          <w:b/>
          <w:noProof/>
          <w:lang w:val="sr-Cyrl-RS"/>
        </w:rPr>
        <w:t>а</w:t>
      </w:r>
      <w:r w:rsidRPr="00CD33AE">
        <w:rPr>
          <w:rFonts w:ascii="Tahoma" w:hAnsi="Tahoma" w:cs="Tahoma"/>
          <w:b/>
          <w:noProof/>
          <w:lang w:val="sr-Cyrl-RS"/>
        </w:rPr>
        <w:t>та</w:t>
      </w:r>
      <w:r w:rsidR="00DD7AD1">
        <w:rPr>
          <w:rFonts w:ascii="Tahoma" w:hAnsi="Tahoma" w:cs="Tahoma"/>
          <w:b/>
          <w:noProof/>
          <w:lang w:val="sr-Cyrl-RS"/>
        </w:rPr>
        <w:t xml:space="preserve"> је да</w:t>
      </w:r>
      <w:r w:rsidR="00D27710" w:rsidRPr="00CD33AE">
        <w:rPr>
          <w:rFonts w:ascii="Tahoma" w:hAnsi="Tahoma" w:cs="Tahoma"/>
          <w:b/>
          <w:noProof/>
          <w:lang w:val="sr-Cyrl-RS"/>
        </w:rPr>
        <w:t>:</w:t>
      </w:r>
      <w:r w:rsidR="00D27710" w:rsidRPr="00CD33AE">
        <w:rPr>
          <w:rFonts w:ascii="Tahoma" w:hAnsi="Tahoma" w:cs="Tahoma"/>
          <w:bCs/>
          <w:noProof/>
          <w:lang w:val="sr-Cyrl-RS"/>
        </w:rPr>
        <w:t xml:space="preserve"> </w:t>
      </w:r>
    </w:p>
    <w:p w14:paraId="1FEBA4B0" w14:textId="77777777" w:rsidR="00C96D2E" w:rsidRPr="00C96D2E" w:rsidRDefault="00C96D2E" w:rsidP="00C96D2E">
      <w:pPr>
        <w:jc w:val="both"/>
        <w:rPr>
          <w:rFonts w:ascii="Tahoma" w:hAnsi="Tahoma" w:cs="Tahoma"/>
          <w:bCs/>
          <w:noProof/>
          <w:lang w:val="sr-Cyrl-RS"/>
        </w:rPr>
      </w:pPr>
    </w:p>
    <w:p w14:paraId="0FA0BD17" w14:textId="332E4368" w:rsidR="00DD7AD1" w:rsidRDefault="00DD7AD1" w:rsidP="00C96D2E">
      <w:pPr>
        <w:pStyle w:val="ListParagraph"/>
        <w:numPr>
          <w:ilvl w:val="0"/>
          <w:numId w:val="8"/>
        </w:numPr>
        <w:ind w:left="0" w:firstLine="360"/>
        <w:jc w:val="both"/>
        <w:rPr>
          <w:rFonts w:ascii="Tahoma" w:hAnsi="Tahoma" w:cs="Tahoma"/>
          <w:bCs/>
          <w:noProof/>
          <w:lang w:val="sr-Cyrl-RS"/>
        </w:rPr>
      </w:pPr>
      <w:r w:rsidRPr="005E56DE">
        <w:rPr>
          <w:rFonts w:ascii="Tahoma" w:hAnsi="Tahoma" w:cs="Tahoma"/>
          <w:bCs/>
          <w:noProof/>
          <w:lang w:val="sr-Cyrl-RS"/>
        </w:rPr>
        <w:t>Разви</w:t>
      </w:r>
      <w:r w:rsidR="00B77B09">
        <w:rPr>
          <w:rFonts w:ascii="Tahoma" w:hAnsi="Tahoma" w:cs="Tahoma"/>
          <w:bCs/>
          <w:noProof/>
          <w:lang w:val="sr-Cyrl-RS"/>
        </w:rPr>
        <w:t>ј</w:t>
      </w:r>
      <w:r w:rsidR="00E621AE">
        <w:rPr>
          <w:rFonts w:ascii="Tahoma" w:hAnsi="Tahoma" w:cs="Tahoma"/>
          <w:bCs/>
          <w:noProof/>
          <w:lang w:val="sr-Cyrl-RS"/>
        </w:rPr>
        <w:t>у</w:t>
      </w:r>
      <w:r w:rsidRPr="005E56DE">
        <w:rPr>
          <w:rFonts w:ascii="Tahoma" w:hAnsi="Tahoma" w:cs="Tahoma"/>
          <w:bCs/>
          <w:noProof/>
          <w:lang w:val="sr-Cyrl-RS"/>
        </w:rPr>
        <w:t xml:space="preserve"> програм тренинга (детаљну тренерску агенду, презентције, ве</w:t>
      </w:r>
      <w:r w:rsidR="00CC25AB" w:rsidRPr="005E56DE">
        <w:rPr>
          <w:rFonts w:ascii="Tahoma" w:hAnsi="Tahoma" w:cs="Tahoma"/>
          <w:bCs/>
          <w:noProof/>
          <w:lang w:val="sr-Cyrl-RS"/>
        </w:rPr>
        <w:t>ж</w:t>
      </w:r>
      <w:r w:rsidRPr="005E56DE">
        <w:rPr>
          <w:rFonts w:ascii="Tahoma" w:hAnsi="Tahoma" w:cs="Tahoma"/>
          <w:bCs/>
          <w:noProof/>
          <w:lang w:val="sr-Cyrl-RS"/>
        </w:rPr>
        <w:t>бе, тестове и сл</w:t>
      </w:r>
      <w:r w:rsidR="00520CBC">
        <w:rPr>
          <w:rFonts w:ascii="Tahoma" w:hAnsi="Tahoma" w:cs="Tahoma"/>
          <w:bCs/>
          <w:noProof/>
          <w:lang w:val="sr-Cyrl-RS"/>
        </w:rPr>
        <w:t xml:space="preserve">ично, у зависности од </w:t>
      </w:r>
      <w:r w:rsidR="00977877">
        <w:rPr>
          <w:rFonts w:ascii="Tahoma" w:hAnsi="Tahoma" w:cs="Tahoma"/>
          <w:bCs/>
          <w:noProof/>
          <w:lang w:val="sr-Cyrl-RS"/>
        </w:rPr>
        <w:t>захтева обуке</w:t>
      </w:r>
      <w:r w:rsidRPr="005E56DE">
        <w:rPr>
          <w:rFonts w:ascii="Tahoma" w:hAnsi="Tahoma" w:cs="Tahoma"/>
          <w:bCs/>
          <w:noProof/>
          <w:lang w:val="sr-Cyrl-RS"/>
        </w:rPr>
        <w:t>) кој</w:t>
      </w:r>
      <w:r w:rsidR="00C3428E">
        <w:rPr>
          <w:rFonts w:ascii="Tahoma" w:hAnsi="Tahoma" w:cs="Tahoma"/>
          <w:bCs/>
          <w:noProof/>
          <w:lang w:val="sr-Cyrl-RS"/>
        </w:rPr>
        <w:t>е</w:t>
      </w:r>
      <w:r w:rsidRPr="005E56DE">
        <w:rPr>
          <w:rFonts w:ascii="Tahoma" w:hAnsi="Tahoma" w:cs="Tahoma"/>
          <w:bCs/>
          <w:noProof/>
          <w:lang w:val="sr-Cyrl-RS"/>
        </w:rPr>
        <w:t xml:space="preserve"> ће усагласити са пројектним тимом</w:t>
      </w:r>
      <w:r w:rsidR="00957F5F">
        <w:rPr>
          <w:rFonts w:ascii="Tahoma" w:hAnsi="Tahoma" w:cs="Tahoma"/>
          <w:bCs/>
          <w:noProof/>
          <w:lang w:val="sr-Cyrl-RS"/>
        </w:rPr>
        <w:t xml:space="preserve"> </w:t>
      </w:r>
      <w:r w:rsidR="00AD7E1E">
        <w:rPr>
          <w:rFonts w:ascii="Tahoma" w:hAnsi="Tahoma" w:cs="Tahoma"/>
          <w:bCs/>
          <w:noProof/>
          <w:lang w:val="sr-Cyrl-RS"/>
        </w:rPr>
        <w:t>и то на следећи начин:</w:t>
      </w:r>
    </w:p>
    <w:p w14:paraId="60808B1D" w14:textId="5E3774F2" w:rsidR="00AB6BDB" w:rsidRDefault="00AB6BDB" w:rsidP="00AB6BDB">
      <w:pPr>
        <w:pStyle w:val="ListParagraph"/>
        <w:ind w:left="360"/>
        <w:jc w:val="both"/>
        <w:rPr>
          <w:rFonts w:ascii="Tahoma" w:hAnsi="Tahoma" w:cs="Tahoma"/>
          <w:bCs/>
          <w:noProof/>
          <w:highlight w:val="yellow"/>
          <w:lang w:val="sr-Cyrl-RS"/>
        </w:rPr>
      </w:pPr>
    </w:p>
    <w:p w14:paraId="005DB7B5" w14:textId="77777777" w:rsidR="00AD7E1E" w:rsidRPr="00957F5F" w:rsidRDefault="00AD7E1E" w:rsidP="00AB6BDB">
      <w:pPr>
        <w:pStyle w:val="ListParagraph"/>
        <w:ind w:left="360"/>
        <w:jc w:val="both"/>
        <w:rPr>
          <w:rFonts w:ascii="Tahoma" w:hAnsi="Tahoma" w:cs="Tahoma"/>
          <w:bCs/>
          <w:noProof/>
          <w:highlight w:val="yellow"/>
          <w:lang w:val="sr-Cyrl-RS"/>
        </w:rPr>
      </w:pPr>
    </w:p>
    <w:p w14:paraId="3E1E8106" w14:textId="77777777" w:rsidR="00752E1D" w:rsidRPr="00031770" w:rsidRDefault="00752E1D" w:rsidP="00031770">
      <w:pPr>
        <w:pStyle w:val="ListParagraph"/>
        <w:ind w:left="360"/>
        <w:jc w:val="both"/>
        <w:rPr>
          <w:rFonts w:ascii="Tahoma" w:hAnsi="Tahoma" w:cs="Tahoma"/>
          <w:bCs/>
          <w:noProof/>
          <w:lang w:val="sr-Cyrl-RS"/>
        </w:rPr>
      </w:pPr>
    </w:p>
    <w:p w14:paraId="6C5AA9B3" w14:textId="421AE60C" w:rsidR="003A0218" w:rsidRDefault="00DD7AD1" w:rsidP="003A0218">
      <w:pPr>
        <w:pStyle w:val="ListParagraph"/>
        <w:numPr>
          <w:ilvl w:val="0"/>
          <w:numId w:val="8"/>
        </w:numPr>
        <w:ind w:left="0" w:firstLine="360"/>
        <w:jc w:val="both"/>
        <w:rPr>
          <w:rFonts w:ascii="Tahoma" w:hAnsi="Tahoma" w:cs="Tahoma"/>
          <w:bCs/>
          <w:noProof/>
          <w:lang w:val="sr-Cyrl-RS"/>
        </w:rPr>
      </w:pPr>
      <w:r w:rsidRPr="00B77B09">
        <w:rPr>
          <w:rFonts w:ascii="Tahoma" w:hAnsi="Tahoma" w:cs="Tahoma"/>
          <w:bCs/>
          <w:noProof/>
          <w:lang w:val="sr-Cyrl-RS"/>
        </w:rPr>
        <w:lastRenderedPageBreak/>
        <w:t>Реализ</w:t>
      </w:r>
      <w:r w:rsidR="00E60B50" w:rsidRPr="00B77B09">
        <w:rPr>
          <w:rFonts w:ascii="Tahoma" w:hAnsi="Tahoma" w:cs="Tahoma"/>
          <w:bCs/>
          <w:noProof/>
          <w:lang w:val="sr-Cyrl-RS"/>
        </w:rPr>
        <w:t>уј</w:t>
      </w:r>
      <w:r w:rsidR="00B77B09" w:rsidRPr="00B77B09">
        <w:rPr>
          <w:rFonts w:ascii="Tahoma" w:hAnsi="Tahoma" w:cs="Tahoma"/>
          <w:bCs/>
          <w:noProof/>
          <w:lang w:val="sr-Cyrl-RS"/>
        </w:rPr>
        <w:t>у</w:t>
      </w:r>
      <w:r w:rsidRPr="00B77B09">
        <w:rPr>
          <w:rFonts w:ascii="Tahoma" w:hAnsi="Tahoma" w:cs="Tahoma"/>
          <w:bCs/>
          <w:noProof/>
          <w:lang w:val="sr-Cyrl-RS"/>
        </w:rPr>
        <w:t xml:space="preserve"> </w:t>
      </w:r>
      <w:r w:rsidR="00C3428E">
        <w:rPr>
          <w:rFonts w:ascii="Tahoma" w:hAnsi="Tahoma" w:cs="Tahoma"/>
          <w:bCs/>
          <w:noProof/>
          <w:lang w:val="sr-Cyrl-RS"/>
        </w:rPr>
        <w:t>3</w:t>
      </w:r>
      <w:r w:rsidR="00842E79" w:rsidRPr="00D313E7">
        <w:rPr>
          <w:rFonts w:ascii="Tahoma" w:hAnsi="Tahoma" w:cs="Tahoma"/>
          <w:bCs/>
          <w:noProof/>
          <w:lang w:val="sr-Cyrl-RS"/>
        </w:rPr>
        <w:t xml:space="preserve"> </w:t>
      </w:r>
      <w:r w:rsidR="00C3428E">
        <w:rPr>
          <w:rFonts w:ascii="Tahoma" w:hAnsi="Tahoma" w:cs="Tahoma"/>
          <w:bCs/>
          <w:noProof/>
          <w:lang w:val="sr-Cyrl-RS"/>
        </w:rPr>
        <w:t>четвородневне</w:t>
      </w:r>
      <w:r w:rsidR="00842E79" w:rsidRPr="00D313E7">
        <w:rPr>
          <w:rFonts w:ascii="Tahoma" w:hAnsi="Tahoma" w:cs="Tahoma"/>
          <w:bCs/>
          <w:noProof/>
          <w:lang w:val="sr-Cyrl-RS"/>
        </w:rPr>
        <w:t xml:space="preserve"> акредитоване обуке на тему</w:t>
      </w:r>
      <w:r w:rsidR="00842E79" w:rsidRPr="005E56DE">
        <w:rPr>
          <w:rFonts w:ascii="Tahoma" w:hAnsi="Tahoma" w:cs="Tahoma"/>
          <w:bCs/>
          <w:noProof/>
          <w:lang w:val="sr-Cyrl-RS"/>
        </w:rPr>
        <w:t xml:space="preserve"> „</w:t>
      </w:r>
      <w:r w:rsidR="004A156A">
        <w:rPr>
          <w:rFonts w:ascii="Tahoma" w:hAnsi="Tahoma" w:cs="Tahoma"/>
          <w:bCs/>
          <w:noProof/>
          <w:lang w:val="sr-Cyrl-RS"/>
        </w:rPr>
        <w:t>Управљање стручним усавршавањем</w:t>
      </w:r>
      <w:r w:rsidR="00295442" w:rsidRPr="00295442">
        <w:rPr>
          <w:rFonts w:ascii="Tahoma" w:hAnsi="Tahoma" w:cs="Tahoma"/>
          <w:bCs/>
          <w:noProof/>
          <w:lang w:val="sr-Cyrl-RS"/>
        </w:rPr>
        <w:t xml:space="preserve"> </w:t>
      </w:r>
      <w:r w:rsidR="00295442">
        <w:rPr>
          <w:rFonts w:ascii="Tahoma" w:hAnsi="Tahoma" w:cs="Tahoma"/>
          <w:bCs/>
          <w:noProof/>
          <w:lang w:val="sr-Cyrl-RS"/>
        </w:rPr>
        <w:t>у ЈЛС</w:t>
      </w:r>
      <w:r w:rsidR="00842E79" w:rsidRPr="005E56DE">
        <w:rPr>
          <w:rFonts w:ascii="Tahoma" w:hAnsi="Tahoma" w:cs="Tahoma"/>
          <w:bCs/>
          <w:noProof/>
          <w:lang w:val="sr-Cyrl-RS"/>
        </w:rPr>
        <w:t>“</w:t>
      </w:r>
      <w:r w:rsidR="00842E79">
        <w:rPr>
          <w:rFonts w:ascii="Tahoma" w:hAnsi="Tahoma" w:cs="Tahoma"/>
          <w:bCs/>
          <w:noProof/>
          <w:lang w:val="sr-Cyrl-RS"/>
        </w:rPr>
        <w:t>, у виду вебинара</w:t>
      </w:r>
      <w:r w:rsidR="004A156A">
        <w:rPr>
          <w:rFonts w:ascii="Tahoma" w:hAnsi="Tahoma" w:cs="Tahoma"/>
          <w:bCs/>
          <w:noProof/>
          <w:lang w:val="sr-Cyrl-RS"/>
        </w:rPr>
        <w:t>;</w:t>
      </w:r>
    </w:p>
    <w:p w14:paraId="0160F5A7" w14:textId="77777777" w:rsidR="00752E1D" w:rsidRPr="00B77B09" w:rsidRDefault="00752E1D" w:rsidP="00752E1D">
      <w:pPr>
        <w:pStyle w:val="ListParagraph"/>
        <w:ind w:left="360"/>
        <w:jc w:val="both"/>
        <w:rPr>
          <w:rFonts w:ascii="Tahoma" w:hAnsi="Tahoma" w:cs="Tahoma"/>
          <w:bCs/>
          <w:noProof/>
          <w:lang w:val="sr-Cyrl-RS"/>
        </w:rPr>
      </w:pPr>
    </w:p>
    <w:p w14:paraId="04E1A411" w14:textId="6C193D01" w:rsidR="00C00409" w:rsidRDefault="00DD7AD1" w:rsidP="00C00409">
      <w:pPr>
        <w:pStyle w:val="ListParagraph"/>
        <w:numPr>
          <w:ilvl w:val="0"/>
          <w:numId w:val="8"/>
        </w:numPr>
        <w:ind w:left="0" w:firstLine="360"/>
        <w:jc w:val="both"/>
        <w:rPr>
          <w:rFonts w:ascii="Tahoma" w:hAnsi="Tahoma" w:cs="Tahoma"/>
          <w:bCs/>
          <w:noProof/>
          <w:lang w:val="sr-Cyrl-RS"/>
        </w:rPr>
      </w:pPr>
      <w:r w:rsidRPr="00EF6F31">
        <w:rPr>
          <w:rFonts w:ascii="Tahoma" w:hAnsi="Tahoma" w:cs="Tahoma"/>
          <w:bCs/>
          <w:noProof/>
          <w:lang w:val="sr-Cyrl-RS"/>
        </w:rPr>
        <w:t>Израд</w:t>
      </w:r>
      <w:r w:rsidR="00B77B09">
        <w:rPr>
          <w:rFonts w:ascii="Tahoma" w:hAnsi="Tahoma" w:cs="Tahoma"/>
          <w:bCs/>
          <w:noProof/>
          <w:lang w:val="sr-Cyrl-RS"/>
        </w:rPr>
        <w:t xml:space="preserve">е </w:t>
      </w:r>
      <w:r w:rsidRPr="00EF6F31">
        <w:rPr>
          <w:rFonts w:ascii="Tahoma" w:hAnsi="Tahoma" w:cs="Tahoma"/>
          <w:bCs/>
          <w:noProof/>
          <w:lang w:val="sr-Cyrl-RS"/>
        </w:rPr>
        <w:t xml:space="preserve">извештај након </w:t>
      </w:r>
      <w:r w:rsidR="00AD155B">
        <w:rPr>
          <w:rFonts w:ascii="Tahoma" w:hAnsi="Tahoma" w:cs="Tahoma"/>
          <w:bCs/>
          <w:noProof/>
          <w:lang w:val="sr-Cyrl-RS"/>
        </w:rPr>
        <w:t>спроведених обука</w:t>
      </w:r>
      <w:r w:rsidRPr="00EF6F31">
        <w:rPr>
          <w:rFonts w:ascii="Tahoma" w:hAnsi="Tahoma" w:cs="Tahoma"/>
          <w:bCs/>
          <w:noProof/>
          <w:lang w:val="sr-Cyrl-RS"/>
        </w:rPr>
        <w:t xml:space="preserve"> и достав</w:t>
      </w:r>
      <w:r w:rsidR="00B77B09">
        <w:rPr>
          <w:rFonts w:ascii="Tahoma" w:hAnsi="Tahoma" w:cs="Tahoma"/>
          <w:bCs/>
          <w:noProof/>
          <w:lang w:val="sr-Cyrl-RS"/>
        </w:rPr>
        <w:t>е</w:t>
      </w:r>
      <w:r w:rsidR="003C7C3B">
        <w:rPr>
          <w:rFonts w:ascii="Tahoma" w:hAnsi="Tahoma" w:cs="Tahoma"/>
          <w:bCs/>
          <w:noProof/>
          <w:lang w:val="sr-Cyrl-RS"/>
        </w:rPr>
        <w:t xml:space="preserve"> их</w:t>
      </w:r>
      <w:r w:rsidRPr="00EF6F31">
        <w:rPr>
          <w:rFonts w:ascii="Tahoma" w:hAnsi="Tahoma" w:cs="Tahoma"/>
          <w:bCs/>
          <w:noProof/>
          <w:lang w:val="sr-Cyrl-RS"/>
        </w:rPr>
        <w:t xml:space="preserve"> пројектом тиму</w:t>
      </w:r>
      <w:r w:rsidR="00E60B50" w:rsidRPr="00EF6F31">
        <w:rPr>
          <w:rFonts w:ascii="Tahoma" w:hAnsi="Tahoma" w:cs="Tahoma"/>
          <w:bCs/>
          <w:noProof/>
          <w:lang w:val="sr-Cyrl-RS"/>
        </w:rPr>
        <w:t>.</w:t>
      </w:r>
    </w:p>
    <w:p w14:paraId="601536F8" w14:textId="463554D1" w:rsidR="00EC7FAF" w:rsidRPr="00EC7FAF" w:rsidRDefault="00EC7FAF" w:rsidP="00761954">
      <w:pPr>
        <w:jc w:val="both"/>
        <w:rPr>
          <w:rFonts w:ascii="Tahoma" w:hAnsi="Tahoma" w:cs="Tahoma"/>
          <w:bCs/>
          <w:noProof/>
          <w:lang w:val="sr-Cyrl-RS"/>
        </w:rPr>
      </w:pPr>
      <w:r>
        <w:rPr>
          <w:rFonts w:ascii="Tahoma" w:hAnsi="Tahoma" w:cs="Tahoma"/>
          <w:bCs/>
          <w:noProof/>
          <w:lang w:val="sr-Cyrl-RS"/>
        </w:rPr>
        <w:t xml:space="preserve">Експерти ће задатак извршити </w:t>
      </w:r>
      <w:r w:rsidR="00AF4113">
        <w:rPr>
          <w:rFonts w:ascii="Tahoma" w:hAnsi="Tahoma" w:cs="Tahoma"/>
          <w:bCs/>
          <w:noProof/>
          <w:lang w:val="sr-Cyrl-RS"/>
        </w:rPr>
        <w:t>у складу са правилима и упутствима за спровођење вебинара које је прописала СКГО.</w:t>
      </w:r>
    </w:p>
    <w:p w14:paraId="58179A46" w14:textId="77777777" w:rsidR="006D30CE" w:rsidRPr="006D30CE" w:rsidRDefault="006D30CE" w:rsidP="006D30CE">
      <w:pPr>
        <w:pStyle w:val="ListParagraph"/>
        <w:ind w:left="360"/>
        <w:jc w:val="both"/>
        <w:rPr>
          <w:rFonts w:ascii="Tahoma" w:hAnsi="Tahoma" w:cs="Tahoma"/>
          <w:bCs/>
          <w:noProof/>
          <w:lang w:val="sr-Cyrl-RS"/>
        </w:rPr>
      </w:pPr>
    </w:p>
    <w:p w14:paraId="5512EC84" w14:textId="73DED4BD" w:rsidR="004F0932" w:rsidRPr="00E145DF" w:rsidRDefault="00D27710" w:rsidP="00C00409">
      <w:pPr>
        <w:pStyle w:val="ListParagraph"/>
        <w:numPr>
          <w:ilvl w:val="0"/>
          <w:numId w:val="6"/>
        </w:numPr>
        <w:spacing w:after="0"/>
        <w:ind w:left="0" w:firstLine="360"/>
        <w:jc w:val="both"/>
        <w:rPr>
          <w:rFonts w:ascii="Tahoma" w:hAnsi="Tahoma" w:cs="Tahoma"/>
          <w:bCs/>
          <w:noProof/>
          <w:lang w:val="sr-Cyrl-RS"/>
        </w:rPr>
      </w:pPr>
      <w:r w:rsidRPr="00E145DF">
        <w:rPr>
          <w:rFonts w:ascii="Tahoma" w:hAnsi="Tahoma" w:cs="Tahoma"/>
          <w:b/>
          <w:noProof/>
          <w:lang w:val="sr-Cyrl-RS"/>
        </w:rPr>
        <w:t>Рокови:</w:t>
      </w:r>
      <w:r w:rsidRPr="00E145DF">
        <w:rPr>
          <w:rFonts w:ascii="Tahoma" w:hAnsi="Tahoma" w:cs="Tahoma"/>
          <w:bCs/>
          <w:noProof/>
          <w:lang w:val="sr-Cyrl-RS"/>
        </w:rPr>
        <w:t xml:space="preserve"> </w:t>
      </w:r>
      <w:r w:rsidR="0048395F" w:rsidRPr="00E145DF">
        <w:rPr>
          <w:rFonts w:ascii="Tahoma" w:hAnsi="Tahoma" w:cs="Tahoma"/>
          <w:bCs/>
          <w:noProof/>
          <w:lang w:val="sr-Cyrl-RS"/>
        </w:rPr>
        <w:t>експерт</w:t>
      </w:r>
      <w:r w:rsidR="0048395F">
        <w:rPr>
          <w:rFonts w:ascii="Tahoma" w:hAnsi="Tahoma" w:cs="Tahoma"/>
          <w:bCs/>
          <w:noProof/>
          <w:lang w:val="sr-Cyrl-RS"/>
        </w:rPr>
        <w:t>и</w:t>
      </w:r>
      <w:r w:rsidR="0048395F" w:rsidRPr="00E145DF">
        <w:rPr>
          <w:rFonts w:ascii="Tahoma" w:hAnsi="Tahoma" w:cs="Tahoma"/>
          <w:bCs/>
          <w:noProof/>
          <w:lang w:val="sr-Cyrl-RS"/>
        </w:rPr>
        <w:t xml:space="preserve"> </w:t>
      </w:r>
      <w:r w:rsidR="0048395F">
        <w:rPr>
          <w:rFonts w:ascii="Tahoma" w:hAnsi="Tahoma" w:cs="Tahoma"/>
          <w:bCs/>
          <w:noProof/>
          <w:lang w:val="sr-Cyrl-RS"/>
        </w:rPr>
        <w:t>су</w:t>
      </w:r>
      <w:r w:rsidR="0048395F" w:rsidRPr="00E145DF">
        <w:rPr>
          <w:rFonts w:ascii="Tahoma" w:hAnsi="Tahoma" w:cs="Tahoma"/>
          <w:bCs/>
          <w:noProof/>
          <w:lang w:val="sr-Cyrl-RS"/>
        </w:rPr>
        <w:t xml:space="preserve"> дужн</w:t>
      </w:r>
      <w:r w:rsidR="0048395F">
        <w:rPr>
          <w:rFonts w:ascii="Tahoma" w:hAnsi="Tahoma" w:cs="Tahoma"/>
          <w:bCs/>
          <w:noProof/>
          <w:lang w:val="sr-Cyrl-RS"/>
        </w:rPr>
        <w:t>и</w:t>
      </w:r>
      <w:r w:rsidR="0048395F" w:rsidRPr="00E145DF">
        <w:rPr>
          <w:rFonts w:ascii="Tahoma" w:hAnsi="Tahoma" w:cs="Tahoma"/>
          <w:bCs/>
          <w:noProof/>
          <w:lang w:val="sr-Cyrl-RS"/>
        </w:rPr>
        <w:t xml:space="preserve"> да</w:t>
      </w:r>
      <w:r w:rsidR="0048395F">
        <w:rPr>
          <w:rFonts w:ascii="Tahoma" w:hAnsi="Tahoma" w:cs="Tahoma"/>
          <w:bCs/>
          <w:noProof/>
          <w:lang w:val="sr-Cyrl-RS"/>
        </w:rPr>
        <w:t xml:space="preserve"> </w:t>
      </w:r>
      <w:r w:rsidR="0048395F" w:rsidRPr="00E145DF">
        <w:rPr>
          <w:rFonts w:ascii="Tahoma" w:hAnsi="Tahoma" w:cs="Tahoma"/>
          <w:bCs/>
          <w:noProof/>
          <w:lang w:val="sr-Cyrl-RS"/>
        </w:rPr>
        <w:t>израд</w:t>
      </w:r>
      <w:r w:rsidR="0048395F">
        <w:rPr>
          <w:rFonts w:ascii="Tahoma" w:hAnsi="Tahoma" w:cs="Tahoma"/>
          <w:bCs/>
          <w:noProof/>
          <w:lang w:val="sr-Cyrl-RS"/>
        </w:rPr>
        <w:t>е</w:t>
      </w:r>
      <w:r w:rsidR="009B1ABF" w:rsidRPr="00E145DF">
        <w:rPr>
          <w:rFonts w:ascii="Tahoma" w:hAnsi="Tahoma" w:cs="Tahoma"/>
          <w:bCs/>
          <w:noProof/>
          <w:lang w:val="sr-Cyrl-RS"/>
        </w:rPr>
        <w:t xml:space="preserve"> </w:t>
      </w:r>
      <w:r w:rsidR="00A961A1">
        <w:rPr>
          <w:rFonts w:ascii="Tahoma" w:hAnsi="Tahoma" w:cs="Tahoma"/>
          <w:bCs/>
          <w:noProof/>
          <w:lang w:val="sr-Cyrl-RS"/>
        </w:rPr>
        <w:t xml:space="preserve">детаљну тренерску агенду и материјале </w:t>
      </w:r>
      <w:r w:rsidR="00A3121A" w:rsidRPr="00E145DF">
        <w:rPr>
          <w:rFonts w:ascii="Tahoma" w:hAnsi="Tahoma" w:cs="Tahoma"/>
          <w:bCs/>
          <w:noProof/>
          <w:lang w:val="sr-Cyrl-RS"/>
        </w:rPr>
        <w:t xml:space="preserve">програма </w:t>
      </w:r>
      <w:r w:rsidR="00A961A1">
        <w:rPr>
          <w:rFonts w:ascii="Tahoma" w:hAnsi="Tahoma" w:cs="Tahoma"/>
          <w:bCs/>
          <w:noProof/>
          <w:lang w:val="sr-Cyrl-RS"/>
        </w:rPr>
        <w:t>обуке</w:t>
      </w:r>
      <w:r w:rsidR="00A3121A" w:rsidRPr="00E145DF">
        <w:rPr>
          <w:rFonts w:ascii="Tahoma" w:hAnsi="Tahoma" w:cs="Tahoma"/>
          <w:bCs/>
          <w:noProof/>
          <w:lang w:val="sr-Cyrl-RS"/>
        </w:rPr>
        <w:t xml:space="preserve"> </w:t>
      </w:r>
      <w:r w:rsidR="00FD4F89">
        <w:rPr>
          <w:rFonts w:ascii="Tahoma" w:hAnsi="Tahoma" w:cs="Tahoma"/>
          <w:bCs/>
          <w:noProof/>
          <w:lang w:val="sr-Cyrl-RS"/>
        </w:rPr>
        <w:t xml:space="preserve">и </w:t>
      </w:r>
      <w:r w:rsidR="00A3121A" w:rsidRPr="00E145DF">
        <w:rPr>
          <w:rFonts w:ascii="Tahoma" w:hAnsi="Tahoma" w:cs="Tahoma"/>
          <w:bCs/>
          <w:noProof/>
          <w:lang w:val="sr-Cyrl-RS"/>
        </w:rPr>
        <w:t>достав</w:t>
      </w:r>
      <w:r w:rsidR="0048395F">
        <w:rPr>
          <w:rFonts w:ascii="Tahoma" w:hAnsi="Tahoma" w:cs="Tahoma"/>
          <w:bCs/>
          <w:noProof/>
          <w:lang w:val="sr-Cyrl-RS"/>
        </w:rPr>
        <w:t>е</w:t>
      </w:r>
      <w:r w:rsidR="00FD4F89">
        <w:rPr>
          <w:rFonts w:ascii="Tahoma" w:hAnsi="Tahoma" w:cs="Tahoma"/>
          <w:bCs/>
          <w:noProof/>
          <w:lang w:val="sr-Cyrl-RS"/>
        </w:rPr>
        <w:t xml:space="preserve"> га</w:t>
      </w:r>
      <w:r w:rsidR="00A358F4" w:rsidRPr="00E145DF">
        <w:rPr>
          <w:rFonts w:ascii="Tahoma" w:hAnsi="Tahoma" w:cs="Tahoma"/>
          <w:bCs/>
          <w:noProof/>
          <w:lang w:val="sr-Cyrl-RS"/>
        </w:rPr>
        <w:t xml:space="preserve"> пројектном тиму</w:t>
      </w:r>
      <w:r w:rsidR="00A3121A" w:rsidRPr="00E145DF">
        <w:rPr>
          <w:rFonts w:ascii="Tahoma" w:hAnsi="Tahoma" w:cs="Tahoma"/>
          <w:bCs/>
          <w:noProof/>
          <w:lang w:val="sr-Cyrl-RS"/>
        </w:rPr>
        <w:t xml:space="preserve"> најкасније </w:t>
      </w:r>
      <w:r w:rsidR="000F0516">
        <w:rPr>
          <w:rFonts w:ascii="Tahoma" w:hAnsi="Tahoma" w:cs="Tahoma"/>
          <w:bCs/>
          <w:noProof/>
          <w:lang w:val="sr-Cyrl-RS"/>
        </w:rPr>
        <w:t>5</w:t>
      </w:r>
      <w:r w:rsidR="00A3121A" w:rsidRPr="00E145DF">
        <w:rPr>
          <w:rFonts w:ascii="Tahoma" w:hAnsi="Tahoma" w:cs="Tahoma"/>
          <w:bCs/>
          <w:noProof/>
          <w:lang w:val="sr-Cyrl-RS"/>
        </w:rPr>
        <w:t xml:space="preserve"> радн</w:t>
      </w:r>
      <w:r w:rsidR="00977877">
        <w:rPr>
          <w:rFonts w:ascii="Tahoma" w:hAnsi="Tahoma" w:cs="Tahoma"/>
          <w:bCs/>
          <w:noProof/>
          <w:lang w:val="sr-Cyrl-RS"/>
        </w:rPr>
        <w:t>а</w:t>
      </w:r>
      <w:r w:rsidR="00A3121A" w:rsidRPr="00E145DF">
        <w:rPr>
          <w:rFonts w:ascii="Tahoma" w:hAnsi="Tahoma" w:cs="Tahoma"/>
          <w:bCs/>
          <w:noProof/>
          <w:lang w:val="sr-Cyrl-RS"/>
        </w:rPr>
        <w:t xml:space="preserve"> дана пре</w:t>
      </w:r>
      <w:r w:rsidR="00A358F4" w:rsidRPr="00E145DF">
        <w:rPr>
          <w:rFonts w:ascii="Tahoma" w:hAnsi="Tahoma" w:cs="Tahoma"/>
          <w:bCs/>
          <w:noProof/>
          <w:lang w:val="sr-Cyrl-RS"/>
        </w:rPr>
        <w:t xml:space="preserve"> </w:t>
      </w:r>
      <w:r w:rsidR="000773FF" w:rsidRPr="00E145DF">
        <w:rPr>
          <w:rFonts w:ascii="Tahoma" w:hAnsi="Tahoma" w:cs="Tahoma"/>
          <w:bCs/>
          <w:noProof/>
          <w:lang w:val="sr-Cyrl-RS"/>
        </w:rPr>
        <w:t xml:space="preserve">почетка </w:t>
      </w:r>
      <w:r w:rsidR="009F4684" w:rsidRPr="00E145DF">
        <w:rPr>
          <w:rFonts w:ascii="Tahoma" w:hAnsi="Tahoma" w:cs="Tahoma"/>
          <w:bCs/>
          <w:noProof/>
          <w:lang w:val="sr-Cyrl-RS"/>
        </w:rPr>
        <w:t>реализације обука</w:t>
      </w:r>
      <w:r w:rsidR="00E145DF">
        <w:rPr>
          <w:rFonts w:ascii="Tahoma" w:hAnsi="Tahoma" w:cs="Tahoma"/>
          <w:bCs/>
          <w:noProof/>
          <w:lang w:val="sr-Cyrl-RS"/>
        </w:rPr>
        <w:t xml:space="preserve">. </w:t>
      </w:r>
      <w:r w:rsidR="0085438B" w:rsidRPr="0085438B">
        <w:rPr>
          <w:rFonts w:ascii="Tahoma" w:hAnsi="Tahoma" w:cs="Tahoma"/>
          <w:bCs/>
          <w:noProof/>
          <w:lang w:val="sr-Cyrl-RS"/>
        </w:rPr>
        <w:t xml:space="preserve">Експерти су дужни да у року од </w:t>
      </w:r>
      <w:r w:rsidR="00A961A1">
        <w:rPr>
          <w:rFonts w:ascii="Tahoma" w:hAnsi="Tahoma" w:cs="Tahoma"/>
          <w:bCs/>
          <w:noProof/>
          <w:lang w:val="sr-Cyrl-RS"/>
        </w:rPr>
        <w:t>5</w:t>
      </w:r>
      <w:r w:rsidR="0085438B" w:rsidRPr="0085438B">
        <w:rPr>
          <w:rFonts w:ascii="Tahoma" w:hAnsi="Tahoma" w:cs="Tahoma"/>
          <w:bCs/>
          <w:noProof/>
          <w:lang w:val="sr-Cyrl-RS"/>
        </w:rPr>
        <w:t xml:space="preserve"> радн</w:t>
      </w:r>
      <w:r w:rsidR="00A961A1">
        <w:rPr>
          <w:rFonts w:ascii="Tahoma" w:hAnsi="Tahoma" w:cs="Tahoma"/>
          <w:bCs/>
          <w:noProof/>
          <w:lang w:val="sr-Cyrl-RS"/>
        </w:rPr>
        <w:t>их</w:t>
      </w:r>
      <w:r w:rsidR="0085438B" w:rsidRPr="0085438B">
        <w:rPr>
          <w:rFonts w:ascii="Tahoma" w:hAnsi="Tahoma" w:cs="Tahoma"/>
          <w:bCs/>
          <w:noProof/>
          <w:lang w:val="sr-Cyrl-RS"/>
        </w:rPr>
        <w:t xml:space="preserve"> дана након реализован</w:t>
      </w:r>
      <w:r w:rsidR="00AD155B">
        <w:rPr>
          <w:rFonts w:ascii="Tahoma" w:hAnsi="Tahoma" w:cs="Tahoma"/>
          <w:bCs/>
          <w:noProof/>
          <w:lang w:val="sr-Cyrl-RS"/>
        </w:rPr>
        <w:t>их</w:t>
      </w:r>
      <w:r w:rsidR="0085438B" w:rsidRPr="0085438B">
        <w:rPr>
          <w:rFonts w:ascii="Tahoma" w:hAnsi="Tahoma" w:cs="Tahoma"/>
          <w:bCs/>
          <w:noProof/>
          <w:lang w:val="sr-Cyrl-RS"/>
        </w:rPr>
        <w:t xml:space="preserve"> обук</w:t>
      </w:r>
      <w:r w:rsidR="00AD155B">
        <w:rPr>
          <w:rFonts w:ascii="Tahoma" w:hAnsi="Tahoma" w:cs="Tahoma"/>
          <w:bCs/>
          <w:noProof/>
          <w:lang w:val="sr-Cyrl-RS"/>
        </w:rPr>
        <w:t>а</w:t>
      </w:r>
      <w:r w:rsidR="0085438B" w:rsidRPr="0085438B">
        <w:rPr>
          <w:rFonts w:ascii="Tahoma" w:hAnsi="Tahoma" w:cs="Tahoma"/>
          <w:bCs/>
          <w:noProof/>
          <w:lang w:val="sr-Cyrl-RS"/>
        </w:rPr>
        <w:t xml:space="preserve"> доставе извештај</w:t>
      </w:r>
      <w:r w:rsidR="0058100C">
        <w:rPr>
          <w:rFonts w:ascii="Tahoma" w:hAnsi="Tahoma" w:cs="Tahoma"/>
          <w:bCs/>
          <w:noProof/>
          <w:lang w:val="sr-Cyrl-RS"/>
        </w:rPr>
        <w:t xml:space="preserve"> и</w:t>
      </w:r>
      <w:r w:rsidR="00070883">
        <w:rPr>
          <w:rFonts w:ascii="Tahoma" w:hAnsi="Tahoma" w:cs="Tahoma"/>
          <w:bCs/>
          <w:noProof/>
          <w:lang w:val="sr-Cyrl-RS"/>
        </w:rPr>
        <w:t xml:space="preserve"> преглед утрошених </w:t>
      </w:r>
      <w:r w:rsidR="00302B8B">
        <w:rPr>
          <w:rFonts w:ascii="Tahoma" w:hAnsi="Tahoma" w:cs="Tahoma"/>
          <w:bCs/>
          <w:noProof/>
          <w:lang w:val="sr-Cyrl-RS"/>
        </w:rPr>
        <w:t>експертских дана</w:t>
      </w:r>
      <w:r w:rsidR="00070883" w:rsidRPr="0085438B">
        <w:rPr>
          <w:rFonts w:ascii="Tahoma" w:hAnsi="Tahoma" w:cs="Tahoma"/>
          <w:bCs/>
          <w:noProof/>
          <w:lang w:val="sr-Cyrl-RS"/>
        </w:rPr>
        <w:t>.</w:t>
      </w:r>
    </w:p>
    <w:p w14:paraId="644317A9" w14:textId="77777777" w:rsidR="00C00409" w:rsidRPr="00C00409" w:rsidRDefault="00C00409" w:rsidP="00C00409">
      <w:pPr>
        <w:jc w:val="both"/>
        <w:rPr>
          <w:rFonts w:ascii="Tahoma" w:hAnsi="Tahoma" w:cs="Tahoma"/>
          <w:bCs/>
          <w:noProof/>
          <w:lang w:val="sr-Cyrl-RS"/>
        </w:rPr>
      </w:pPr>
    </w:p>
    <w:p w14:paraId="3688426F" w14:textId="686F1A6A" w:rsidR="00836167" w:rsidRDefault="00DB1D77" w:rsidP="00836167">
      <w:pPr>
        <w:pStyle w:val="ListParagraph"/>
        <w:numPr>
          <w:ilvl w:val="0"/>
          <w:numId w:val="6"/>
        </w:numPr>
        <w:spacing w:after="0"/>
        <w:ind w:left="0" w:firstLine="270"/>
        <w:jc w:val="both"/>
        <w:rPr>
          <w:rFonts w:ascii="Tahoma" w:hAnsi="Tahoma" w:cs="Tahoma"/>
          <w:bCs/>
          <w:noProof/>
          <w:lang w:val="sr-Cyrl-RS"/>
        </w:rPr>
      </w:pPr>
      <w:r w:rsidRPr="00836167">
        <w:rPr>
          <w:rFonts w:ascii="Tahoma" w:hAnsi="Tahoma" w:cs="Tahoma"/>
          <w:b/>
          <w:noProof/>
          <w:lang w:val="sr-Cyrl-RS"/>
        </w:rPr>
        <w:t>Хонорар и начин плаћања</w:t>
      </w:r>
      <w:r w:rsidRPr="00836167">
        <w:rPr>
          <w:rFonts w:ascii="Tahoma" w:hAnsi="Tahoma" w:cs="Tahoma"/>
          <w:bCs/>
          <w:noProof/>
          <w:lang w:val="sr-Cyrl-RS"/>
        </w:rPr>
        <w:t xml:space="preserve">: </w:t>
      </w:r>
      <w:r w:rsidR="00B42911" w:rsidRPr="00836167">
        <w:rPr>
          <w:rFonts w:ascii="Tahoma" w:hAnsi="Tahoma" w:cs="Tahoma"/>
          <w:bCs/>
          <w:noProof/>
          <w:lang w:val="sr-Cyrl-RS"/>
        </w:rPr>
        <w:t xml:space="preserve">за припрему </w:t>
      </w:r>
      <w:r w:rsidR="00492748" w:rsidRPr="00836167">
        <w:rPr>
          <w:rFonts w:ascii="Tahoma" w:hAnsi="Tahoma" w:cs="Tahoma"/>
          <w:bCs/>
          <w:noProof/>
          <w:lang w:val="sr-Cyrl-RS"/>
        </w:rPr>
        <w:t xml:space="preserve">програма тренинга </w:t>
      </w:r>
      <w:r w:rsidR="00AD57FC" w:rsidRPr="00836167">
        <w:rPr>
          <w:rFonts w:ascii="Tahoma" w:hAnsi="Tahoma" w:cs="Tahoma"/>
          <w:bCs/>
          <w:noProof/>
          <w:lang w:val="sr-Cyrl-RS"/>
        </w:rPr>
        <w:t>предвиђен</w:t>
      </w:r>
      <w:r w:rsidR="00A961A1">
        <w:rPr>
          <w:rFonts w:ascii="Tahoma" w:hAnsi="Tahoma" w:cs="Tahoma"/>
          <w:bCs/>
          <w:noProof/>
          <w:lang w:val="sr-Cyrl-RS"/>
        </w:rPr>
        <w:t>а су 4</w:t>
      </w:r>
      <w:r w:rsidR="00AF24A8" w:rsidRPr="00836167">
        <w:rPr>
          <w:rFonts w:ascii="Tahoma" w:hAnsi="Tahoma" w:cs="Tahoma"/>
          <w:bCs/>
          <w:noProof/>
          <w:lang w:val="sr-Cyrl-RS"/>
        </w:rPr>
        <w:t xml:space="preserve"> експертска дана, </w:t>
      </w:r>
      <w:r w:rsidR="00C03A69" w:rsidRPr="00836167">
        <w:rPr>
          <w:rFonts w:ascii="Tahoma" w:hAnsi="Tahoma" w:cs="Tahoma"/>
          <w:bCs/>
          <w:noProof/>
          <w:lang w:val="sr-Cyrl-RS"/>
        </w:rPr>
        <w:t xml:space="preserve">за реализацију обука </w:t>
      </w:r>
      <w:r w:rsidR="001B4298" w:rsidRPr="00836167">
        <w:rPr>
          <w:rFonts w:ascii="Tahoma" w:hAnsi="Tahoma" w:cs="Tahoma"/>
          <w:bCs/>
          <w:noProof/>
          <w:lang w:val="sr-Cyrl-RS"/>
        </w:rPr>
        <w:t xml:space="preserve">предвиђено је </w:t>
      </w:r>
      <w:r w:rsidR="00A961A1">
        <w:rPr>
          <w:rFonts w:ascii="Tahoma" w:hAnsi="Tahoma" w:cs="Tahoma"/>
          <w:bCs/>
          <w:noProof/>
          <w:lang w:val="sr-Cyrl-RS"/>
        </w:rPr>
        <w:t>12</w:t>
      </w:r>
      <w:r w:rsidR="001B4298" w:rsidRPr="00836167">
        <w:rPr>
          <w:rFonts w:ascii="Tahoma" w:hAnsi="Tahoma" w:cs="Tahoma"/>
          <w:bCs/>
          <w:noProof/>
          <w:lang w:val="sr-Cyrl-RS"/>
        </w:rPr>
        <w:t xml:space="preserve"> експертских </w:t>
      </w:r>
      <w:r w:rsidR="006913C2" w:rsidRPr="00836167">
        <w:rPr>
          <w:rFonts w:ascii="Tahoma" w:hAnsi="Tahoma" w:cs="Tahoma"/>
          <w:bCs/>
          <w:noProof/>
          <w:lang w:val="sr-Cyrl-RS"/>
        </w:rPr>
        <w:t xml:space="preserve">дана, док је за </w:t>
      </w:r>
      <w:r w:rsidR="00EC05D3" w:rsidRPr="00836167">
        <w:rPr>
          <w:rFonts w:ascii="Tahoma" w:hAnsi="Tahoma" w:cs="Tahoma"/>
          <w:bCs/>
          <w:noProof/>
          <w:lang w:val="sr-Cyrl-RS"/>
        </w:rPr>
        <w:t>израду извештаја предвиђен</w:t>
      </w:r>
      <w:r w:rsidR="00A961A1">
        <w:rPr>
          <w:rFonts w:ascii="Tahoma" w:hAnsi="Tahoma" w:cs="Tahoma"/>
          <w:bCs/>
          <w:noProof/>
          <w:lang w:val="sr-Cyrl-RS"/>
        </w:rPr>
        <w:t xml:space="preserve"> 1.5 </w:t>
      </w:r>
      <w:r w:rsidR="00EC05D3" w:rsidRPr="00836167">
        <w:rPr>
          <w:rFonts w:ascii="Tahoma" w:hAnsi="Tahoma" w:cs="Tahoma"/>
          <w:bCs/>
          <w:noProof/>
          <w:lang w:val="sr-Cyrl-RS"/>
        </w:rPr>
        <w:t>експертск</w:t>
      </w:r>
      <w:r w:rsidR="002E70F4">
        <w:rPr>
          <w:rFonts w:ascii="Tahoma" w:hAnsi="Tahoma" w:cs="Tahoma"/>
          <w:bCs/>
          <w:noProof/>
          <w:lang w:val="sr-Cyrl-RS"/>
        </w:rPr>
        <w:t>и</w:t>
      </w:r>
      <w:r w:rsidR="00EC05D3" w:rsidRPr="00836167">
        <w:rPr>
          <w:rFonts w:ascii="Tahoma" w:hAnsi="Tahoma" w:cs="Tahoma"/>
          <w:bCs/>
          <w:noProof/>
          <w:lang w:val="sr-Cyrl-RS"/>
        </w:rPr>
        <w:t xml:space="preserve"> дан</w:t>
      </w:r>
      <w:r w:rsidR="00D7347E" w:rsidRPr="00836167">
        <w:rPr>
          <w:rFonts w:ascii="Tahoma" w:hAnsi="Tahoma" w:cs="Tahoma"/>
          <w:bCs/>
          <w:noProof/>
          <w:lang w:val="sr-Cyrl-RS"/>
        </w:rPr>
        <w:t>, по експерту</w:t>
      </w:r>
      <w:r w:rsidR="00EC05D3" w:rsidRPr="00836167">
        <w:rPr>
          <w:rFonts w:ascii="Tahoma" w:hAnsi="Tahoma" w:cs="Tahoma"/>
          <w:bCs/>
          <w:noProof/>
          <w:lang w:val="sr-Cyrl-RS"/>
        </w:rPr>
        <w:t>.</w:t>
      </w:r>
      <w:r w:rsidR="00937C34" w:rsidRPr="00836167">
        <w:rPr>
          <w:rFonts w:ascii="Tahoma" w:hAnsi="Tahoma" w:cs="Tahoma"/>
          <w:bCs/>
          <w:noProof/>
          <w:lang w:val="sr-Cyrl-RS"/>
        </w:rPr>
        <w:t xml:space="preserve"> </w:t>
      </w:r>
      <w:r w:rsidR="00836167" w:rsidRPr="00836167">
        <w:rPr>
          <w:rFonts w:ascii="Tahoma" w:hAnsi="Tahoma" w:cs="Tahoma"/>
          <w:bCs/>
          <w:noProof/>
          <w:lang w:val="sr-Cyrl-RS"/>
        </w:rPr>
        <w:t xml:space="preserve">Плаћање ће се извршити након реализације свих предвиђених обука, у року не дужем од 30 дана од дана достављања прегледа утрошених </w:t>
      </w:r>
      <w:r w:rsidR="00AD10FD">
        <w:rPr>
          <w:rFonts w:ascii="Tahoma" w:hAnsi="Tahoma" w:cs="Tahoma"/>
          <w:bCs/>
          <w:noProof/>
          <w:lang w:val="sr-Cyrl-RS"/>
        </w:rPr>
        <w:t>експертских дана</w:t>
      </w:r>
      <w:r w:rsidR="00836167" w:rsidRPr="00836167">
        <w:rPr>
          <w:rFonts w:ascii="Tahoma" w:hAnsi="Tahoma" w:cs="Tahoma"/>
          <w:bCs/>
          <w:noProof/>
          <w:lang w:val="sr-Cyrl-RS"/>
        </w:rPr>
        <w:t xml:space="preserve"> од стране експерта и комплетирања свих извештаја.</w:t>
      </w:r>
    </w:p>
    <w:p w14:paraId="0AF179DF" w14:textId="5D322D9E" w:rsidR="00E735F5" w:rsidRPr="0089385A" w:rsidRDefault="00E735F5" w:rsidP="0089385A">
      <w:pPr>
        <w:ind w:firstLine="720"/>
        <w:jc w:val="both"/>
        <w:rPr>
          <w:rFonts w:ascii="Tahoma" w:hAnsi="Tahoma" w:cs="Tahoma"/>
          <w:bCs/>
          <w:noProof/>
          <w:lang w:val="sr-Cyrl-RS"/>
        </w:rPr>
      </w:pPr>
      <w:r w:rsidRPr="00AD10FD">
        <w:rPr>
          <w:rFonts w:ascii="Tahoma" w:hAnsi="Tahoma" w:cs="Tahoma"/>
          <w:color w:val="000000" w:themeColor="text1"/>
          <w:lang w:val="sr-Cyrl-RS"/>
        </w:rPr>
        <w:t>Максимална вредност хонорара је бруто 150 евра по експертском дану</w:t>
      </w:r>
      <w:r w:rsidR="00655CB3">
        <w:rPr>
          <w:rFonts w:ascii="Tahoma" w:hAnsi="Tahoma" w:cs="Tahoma"/>
          <w:bCs/>
          <w:noProof/>
          <w:lang w:val="sr-Cyrl-RS"/>
        </w:rPr>
        <w:t>,</w:t>
      </w:r>
      <w:r w:rsidR="00655CB3" w:rsidRPr="00A82B57">
        <w:rPr>
          <w:rFonts w:ascii="Tahoma" w:hAnsi="Tahoma" w:cs="Tahoma"/>
          <w:bCs/>
          <w:noProof/>
          <w:lang w:val="sr-Cyrl-RS"/>
        </w:rPr>
        <w:t xml:space="preserve"> </w:t>
      </w:r>
      <w:r w:rsidR="00655CB3" w:rsidRPr="001329C4">
        <w:rPr>
          <w:rFonts w:ascii="Tahoma" w:hAnsi="Tahoma" w:cs="Tahoma"/>
          <w:bCs/>
          <w:noProof/>
          <w:lang w:val="sr-Cyrl-RS"/>
        </w:rPr>
        <w:t xml:space="preserve">а за извршење целокупне услуге максимални хонорар је </w:t>
      </w:r>
      <w:r w:rsidR="00655CB3" w:rsidRPr="00261024">
        <w:rPr>
          <w:rFonts w:ascii="Tahoma" w:hAnsi="Tahoma" w:cs="Tahoma"/>
          <w:bCs/>
          <w:noProof/>
          <w:highlight w:val="yellow"/>
          <w:lang w:val="sr-Cyrl-RS"/>
        </w:rPr>
        <w:t xml:space="preserve">бруто </w:t>
      </w:r>
      <w:r w:rsidR="0089385A" w:rsidRPr="00261024">
        <w:rPr>
          <w:rFonts w:ascii="Tahoma" w:hAnsi="Tahoma" w:cs="Tahoma"/>
          <w:bCs/>
          <w:noProof/>
          <w:highlight w:val="yellow"/>
          <w:lang w:val="sr-Cyrl-RS"/>
        </w:rPr>
        <w:t>2</w:t>
      </w:r>
      <w:r w:rsidR="00655CB3" w:rsidRPr="00261024">
        <w:rPr>
          <w:rFonts w:ascii="Tahoma" w:hAnsi="Tahoma" w:cs="Tahoma"/>
          <w:bCs/>
          <w:noProof/>
          <w:highlight w:val="yellow"/>
          <w:lang w:val="sr-Cyrl-RS"/>
        </w:rPr>
        <w:t>.</w:t>
      </w:r>
      <w:r w:rsidR="003E2E64" w:rsidRPr="00261024">
        <w:rPr>
          <w:rFonts w:ascii="Tahoma" w:hAnsi="Tahoma" w:cs="Tahoma"/>
          <w:bCs/>
          <w:noProof/>
          <w:highlight w:val="yellow"/>
          <w:lang w:val="sr-Cyrl-RS"/>
        </w:rPr>
        <w:t>625</w:t>
      </w:r>
      <w:r w:rsidR="00655CB3" w:rsidRPr="00261024">
        <w:rPr>
          <w:rFonts w:ascii="Tahoma" w:hAnsi="Tahoma" w:cs="Tahoma"/>
          <w:bCs/>
          <w:noProof/>
          <w:highlight w:val="yellow"/>
          <w:lang w:val="sr-Cyrl-RS"/>
        </w:rPr>
        <w:t xml:space="preserve"> евра</w:t>
      </w:r>
      <w:r w:rsidR="003E2E64" w:rsidRPr="00261024">
        <w:rPr>
          <w:rFonts w:ascii="Tahoma" w:hAnsi="Tahoma" w:cs="Tahoma"/>
          <w:bCs/>
          <w:noProof/>
          <w:highlight w:val="yellow"/>
          <w:lang w:val="sr-Cyrl-RS"/>
        </w:rPr>
        <w:t>, по експерту</w:t>
      </w:r>
      <w:r w:rsidR="00655CB3" w:rsidRPr="001329C4">
        <w:rPr>
          <w:rFonts w:ascii="Tahoma" w:hAnsi="Tahoma" w:cs="Tahoma"/>
          <w:bCs/>
          <w:noProof/>
          <w:lang w:val="sr-Cyrl-RS"/>
        </w:rPr>
        <w:t>.</w:t>
      </w:r>
    </w:p>
    <w:p w14:paraId="3AB70704" w14:textId="77777777" w:rsidR="00836167" w:rsidRPr="00836167" w:rsidRDefault="00836167" w:rsidP="00836167">
      <w:pPr>
        <w:rPr>
          <w:rFonts w:ascii="Tahoma" w:hAnsi="Tahoma" w:cs="Tahoma"/>
          <w:bCs/>
          <w:noProof/>
          <w:lang w:val="sr-Cyrl-RS"/>
        </w:rPr>
      </w:pPr>
    </w:p>
    <w:p w14:paraId="1C5EE0CF" w14:textId="037C1D11" w:rsidR="00C00409" w:rsidRPr="00A16C7C" w:rsidRDefault="007E1428" w:rsidP="00C00409">
      <w:pPr>
        <w:pStyle w:val="ListParagraph"/>
        <w:numPr>
          <w:ilvl w:val="0"/>
          <w:numId w:val="6"/>
        </w:numPr>
        <w:spacing w:after="160"/>
        <w:ind w:left="0" w:firstLine="360"/>
        <w:jc w:val="both"/>
        <w:rPr>
          <w:rFonts w:ascii="Tahoma" w:hAnsi="Tahoma" w:cs="Tahoma"/>
          <w:bCs/>
          <w:noProof/>
          <w:highlight w:val="yellow"/>
          <w:lang w:val="sr-Cyrl-RS"/>
        </w:rPr>
      </w:pPr>
      <w:r w:rsidRPr="006D03C5">
        <w:rPr>
          <w:rFonts w:ascii="Tahoma" w:hAnsi="Tahoma" w:cs="Tahoma"/>
          <w:b/>
          <w:noProof/>
          <w:lang w:val="sr-Cyrl-RS"/>
        </w:rPr>
        <w:t>Период ангажовања:</w:t>
      </w:r>
      <w:r w:rsidRPr="006D03C5">
        <w:rPr>
          <w:rFonts w:ascii="Tahoma" w:hAnsi="Tahoma" w:cs="Tahoma"/>
          <w:bCs/>
          <w:noProof/>
          <w:lang w:val="sr-Cyrl-RS"/>
        </w:rPr>
        <w:t xml:space="preserve"> </w:t>
      </w:r>
      <w:r w:rsidR="00A048B1" w:rsidRPr="00E145DF">
        <w:rPr>
          <w:rFonts w:ascii="Tahoma" w:hAnsi="Tahoma" w:cs="Tahoma"/>
          <w:bCs/>
          <w:noProof/>
          <w:lang w:val="sr-Cyrl-RS"/>
        </w:rPr>
        <w:t>п</w:t>
      </w:r>
      <w:r w:rsidR="003D240B" w:rsidRPr="00E145DF">
        <w:rPr>
          <w:rFonts w:ascii="Tahoma" w:hAnsi="Tahoma" w:cs="Tahoma"/>
          <w:bCs/>
          <w:noProof/>
          <w:lang w:val="sr-Cyrl-RS"/>
        </w:rPr>
        <w:t xml:space="preserve">ериод </w:t>
      </w:r>
      <w:r w:rsidR="00B12436" w:rsidRPr="00E145DF">
        <w:rPr>
          <w:rFonts w:ascii="Tahoma" w:hAnsi="Tahoma" w:cs="Tahoma"/>
          <w:bCs/>
          <w:noProof/>
          <w:lang w:val="sr-Cyrl-RS"/>
        </w:rPr>
        <w:t xml:space="preserve">у коме ће </w:t>
      </w:r>
      <w:r w:rsidR="00583217" w:rsidRPr="00E145DF">
        <w:rPr>
          <w:rFonts w:ascii="Tahoma" w:hAnsi="Tahoma" w:cs="Tahoma"/>
          <w:bCs/>
          <w:noProof/>
          <w:lang w:val="sr-Cyrl-RS"/>
        </w:rPr>
        <w:t xml:space="preserve">се експерти </w:t>
      </w:r>
      <w:r w:rsidR="003D240B" w:rsidRPr="00E145DF">
        <w:rPr>
          <w:rFonts w:ascii="Tahoma" w:hAnsi="Tahoma" w:cs="Tahoma"/>
          <w:bCs/>
          <w:noProof/>
          <w:lang w:val="sr-Cyrl-RS"/>
        </w:rPr>
        <w:t>ангажова</w:t>
      </w:r>
      <w:r w:rsidR="00EA588B" w:rsidRPr="00E145DF">
        <w:rPr>
          <w:rFonts w:ascii="Tahoma" w:hAnsi="Tahoma" w:cs="Tahoma"/>
          <w:bCs/>
          <w:noProof/>
          <w:lang w:val="sr-Cyrl-RS"/>
        </w:rPr>
        <w:t>ти</w:t>
      </w:r>
      <w:r w:rsidR="003D240B" w:rsidRPr="00E145DF">
        <w:rPr>
          <w:rFonts w:ascii="Tahoma" w:hAnsi="Tahoma" w:cs="Tahoma"/>
          <w:bCs/>
          <w:noProof/>
          <w:lang w:val="sr-Cyrl-RS"/>
        </w:rPr>
        <w:t xml:space="preserve"> </w:t>
      </w:r>
      <w:r w:rsidR="00390A03" w:rsidRPr="00E145DF">
        <w:rPr>
          <w:rFonts w:ascii="Tahoma" w:hAnsi="Tahoma" w:cs="Tahoma"/>
          <w:bCs/>
          <w:noProof/>
          <w:lang w:val="sr-Cyrl-RS"/>
        </w:rPr>
        <w:t xml:space="preserve">је </w:t>
      </w:r>
      <w:bookmarkStart w:id="3" w:name="_Hlk95295370"/>
      <w:r w:rsidR="00CD4C4B" w:rsidRPr="00261024">
        <w:rPr>
          <w:rFonts w:ascii="Tahoma" w:hAnsi="Tahoma" w:cs="Tahoma"/>
          <w:bCs/>
          <w:noProof/>
          <w:highlight w:val="yellow"/>
          <w:lang w:val="sr-Cyrl-RS"/>
        </w:rPr>
        <w:t xml:space="preserve">од </w:t>
      </w:r>
      <w:r w:rsidR="008F0012">
        <w:rPr>
          <w:rFonts w:ascii="Tahoma" w:hAnsi="Tahoma" w:cs="Tahoma"/>
          <w:bCs/>
          <w:noProof/>
          <w:highlight w:val="yellow"/>
          <w:lang w:val="sr-Cyrl-RS"/>
        </w:rPr>
        <w:t>07</w:t>
      </w:r>
      <w:r w:rsidR="00CD4C4B" w:rsidRPr="00261024">
        <w:rPr>
          <w:rFonts w:ascii="Tahoma" w:hAnsi="Tahoma" w:cs="Tahoma"/>
          <w:bCs/>
          <w:noProof/>
          <w:highlight w:val="yellow"/>
          <w:lang w:val="sr-Cyrl-RS"/>
        </w:rPr>
        <w:t xml:space="preserve">. </w:t>
      </w:r>
      <w:r w:rsidR="008F0012">
        <w:rPr>
          <w:rFonts w:ascii="Tahoma" w:hAnsi="Tahoma" w:cs="Tahoma"/>
          <w:bCs/>
          <w:noProof/>
          <w:highlight w:val="yellow"/>
          <w:lang w:val="sr-Cyrl-RS"/>
        </w:rPr>
        <w:t>март</w:t>
      </w:r>
      <w:r w:rsidR="001E673A" w:rsidRPr="00261024">
        <w:rPr>
          <w:rFonts w:ascii="Tahoma" w:hAnsi="Tahoma" w:cs="Tahoma"/>
          <w:bCs/>
          <w:noProof/>
          <w:highlight w:val="yellow"/>
          <w:lang w:val="sr-Cyrl-RS"/>
        </w:rPr>
        <w:t>а</w:t>
      </w:r>
      <w:r w:rsidR="00611355" w:rsidRPr="00261024">
        <w:rPr>
          <w:rFonts w:ascii="Tahoma" w:hAnsi="Tahoma" w:cs="Tahoma"/>
          <w:bCs/>
          <w:noProof/>
          <w:highlight w:val="yellow"/>
          <w:lang w:val="sr-Cyrl-RS"/>
        </w:rPr>
        <w:t xml:space="preserve"> 202</w:t>
      </w:r>
      <w:r w:rsidR="001E673A" w:rsidRPr="00261024">
        <w:rPr>
          <w:rFonts w:ascii="Tahoma" w:hAnsi="Tahoma" w:cs="Tahoma"/>
          <w:bCs/>
          <w:noProof/>
          <w:highlight w:val="yellow"/>
          <w:lang w:val="sr-Cyrl-RS"/>
        </w:rPr>
        <w:t>2</w:t>
      </w:r>
      <w:r w:rsidR="00CD4C4B" w:rsidRPr="00261024">
        <w:rPr>
          <w:rFonts w:ascii="Tahoma" w:hAnsi="Tahoma" w:cs="Tahoma"/>
          <w:bCs/>
          <w:noProof/>
          <w:highlight w:val="yellow"/>
          <w:lang w:val="sr-Cyrl-RS"/>
        </w:rPr>
        <w:t xml:space="preserve">. године до </w:t>
      </w:r>
      <w:r w:rsidR="008F0012">
        <w:rPr>
          <w:rFonts w:ascii="Tahoma" w:hAnsi="Tahoma" w:cs="Tahoma"/>
          <w:bCs/>
          <w:noProof/>
          <w:highlight w:val="yellow"/>
          <w:lang w:val="sr-Cyrl-RS"/>
        </w:rPr>
        <w:t>01</w:t>
      </w:r>
      <w:r w:rsidR="00CD4C4B" w:rsidRPr="00261024">
        <w:rPr>
          <w:rFonts w:ascii="Tahoma" w:hAnsi="Tahoma" w:cs="Tahoma"/>
          <w:bCs/>
          <w:noProof/>
          <w:highlight w:val="yellow"/>
          <w:lang w:val="sr-Cyrl-RS"/>
        </w:rPr>
        <w:t xml:space="preserve">. </w:t>
      </w:r>
      <w:r w:rsidR="008F0012">
        <w:rPr>
          <w:rFonts w:ascii="Tahoma" w:hAnsi="Tahoma" w:cs="Tahoma"/>
          <w:bCs/>
          <w:noProof/>
          <w:highlight w:val="yellow"/>
          <w:lang w:val="sr-Cyrl-RS"/>
        </w:rPr>
        <w:t>јуна</w:t>
      </w:r>
      <w:r w:rsidR="00611355" w:rsidRPr="00261024">
        <w:rPr>
          <w:rFonts w:ascii="Tahoma" w:hAnsi="Tahoma" w:cs="Tahoma"/>
          <w:bCs/>
          <w:noProof/>
          <w:highlight w:val="yellow"/>
          <w:lang w:val="sr-Cyrl-RS"/>
        </w:rPr>
        <w:t xml:space="preserve"> </w:t>
      </w:r>
      <w:r w:rsidR="00CD4C4B" w:rsidRPr="00261024">
        <w:rPr>
          <w:rFonts w:ascii="Tahoma" w:hAnsi="Tahoma" w:cs="Tahoma"/>
          <w:bCs/>
          <w:noProof/>
          <w:highlight w:val="yellow"/>
          <w:lang w:val="sr-Cyrl-RS"/>
        </w:rPr>
        <w:t>20</w:t>
      </w:r>
      <w:r w:rsidR="009609FC" w:rsidRPr="00261024">
        <w:rPr>
          <w:rFonts w:ascii="Tahoma" w:hAnsi="Tahoma" w:cs="Tahoma"/>
          <w:bCs/>
          <w:noProof/>
          <w:highlight w:val="yellow"/>
          <w:lang w:val="sr-Cyrl-RS"/>
        </w:rPr>
        <w:t>2</w:t>
      </w:r>
      <w:r w:rsidR="001E673A" w:rsidRPr="00261024">
        <w:rPr>
          <w:rFonts w:ascii="Tahoma" w:hAnsi="Tahoma" w:cs="Tahoma"/>
          <w:bCs/>
          <w:noProof/>
          <w:highlight w:val="yellow"/>
          <w:lang w:val="sr-Cyrl-RS"/>
        </w:rPr>
        <w:t>2</w:t>
      </w:r>
      <w:r w:rsidR="00CD4C4B" w:rsidRPr="00261024">
        <w:rPr>
          <w:rFonts w:ascii="Tahoma" w:hAnsi="Tahoma" w:cs="Tahoma"/>
          <w:bCs/>
          <w:noProof/>
          <w:highlight w:val="yellow"/>
          <w:lang w:val="sr-Cyrl-RS"/>
        </w:rPr>
        <w:t>. године</w:t>
      </w:r>
      <w:bookmarkEnd w:id="3"/>
      <w:r w:rsidR="00CD4C4B" w:rsidRPr="00E145DF">
        <w:rPr>
          <w:rFonts w:ascii="Tahoma" w:hAnsi="Tahoma" w:cs="Tahoma"/>
          <w:bCs/>
          <w:noProof/>
          <w:lang w:val="sr-Cyrl-RS"/>
        </w:rPr>
        <w:t xml:space="preserve">, </w:t>
      </w:r>
      <w:r w:rsidR="00CD4C4B" w:rsidRPr="00A16C7C">
        <w:rPr>
          <w:rFonts w:ascii="Tahoma" w:hAnsi="Tahoma" w:cs="Tahoma"/>
          <w:noProof/>
          <w:highlight w:val="yellow"/>
          <w:lang w:val="sr-Cyrl-RS"/>
        </w:rPr>
        <w:t>или у другом термину</w:t>
      </w:r>
      <w:r w:rsidR="00CD4C4B" w:rsidRPr="00FD5EEF">
        <w:rPr>
          <w:rFonts w:ascii="Tahoma" w:hAnsi="Tahoma" w:cs="Tahoma"/>
          <w:noProof/>
          <w:lang w:val="sr-Cyrl-RS"/>
        </w:rPr>
        <w:t xml:space="preserve"> у складу са потребама реализације ове обуке</w:t>
      </w:r>
      <w:r w:rsidR="00CD4C4B">
        <w:rPr>
          <w:rFonts w:ascii="Tahoma" w:hAnsi="Tahoma" w:cs="Tahoma"/>
          <w:noProof/>
          <w:lang w:val="sr-Cyrl-RS"/>
        </w:rPr>
        <w:t xml:space="preserve"> </w:t>
      </w:r>
      <w:r w:rsidR="00CD4C4B" w:rsidRPr="00FD5EEF">
        <w:rPr>
          <w:rFonts w:ascii="Tahoma" w:hAnsi="Tahoma" w:cs="Tahoma"/>
          <w:noProof/>
          <w:lang w:val="sr-Cyrl-RS"/>
        </w:rPr>
        <w:t>и у договору између експерата и пројектог тима СКГО.</w:t>
      </w:r>
      <w:r w:rsidR="004169D7" w:rsidRPr="00E145DF">
        <w:rPr>
          <w:rFonts w:ascii="Tahoma" w:hAnsi="Tahoma" w:cs="Tahoma"/>
          <w:bCs/>
          <w:noProof/>
          <w:lang w:val="sr-Cyrl-RS"/>
        </w:rPr>
        <w:t xml:space="preserve"> </w:t>
      </w:r>
      <w:r w:rsidR="00772D79">
        <w:rPr>
          <w:rFonts w:ascii="Tahoma" w:hAnsi="Tahoma" w:cs="Tahoma"/>
          <w:bCs/>
          <w:noProof/>
          <w:lang w:val="sr-Cyrl-RS"/>
        </w:rPr>
        <w:t>З</w:t>
      </w:r>
      <w:r w:rsidR="004169D7" w:rsidRPr="00E145DF">
        <w:rPr>
          <w:rFonts w:ascii="Tahoma" w:hAnsi="Tahoma" w:cs="Tahoma"/>
          <w:bCs/>
          <w:noProof/>
          <w:lang w:val="sr-Cyrl-RS"/>
        </w:rPr>
        <w:t xml:space="preserve">а реализацију </w:t>
      </w:r>
      <w:r w:rsidR="005A5245" w:rsidRPr="00E145DF">
        <w:rPr>
          <w:rFonts w:ascii="Tahoma" w:hAnsi="Tahoma" w:cs="Tahoma"/>
          <w:bCs/>
          <w:noProof/>
          <w:lang w:val="sr-Cyrl-RS"/>
        </w:rPr>
        <w:t xml:space="preserve">ове активности предвиђено је </w:t>
      </w:r>
      <w:r w:rsidR="00DB1D77" w:rsidRPr="00A16C7C">
        <w:rPr>
          <w:rFonts w:ascii="Tahoma" w:hAnsi="Tahoma" w:cs="Tahoma"/>
          <w:bCs/>
          <w:noProof/>
          <w:highlight w:val="yellow"/>
          <w:lang w:val="sr-Cyrl-RS"/>
        </w:rPr>
        <w:t xml:space="preserve">максимално </w:t>
      </w:r>
      <w:r w:rsidR="00CD4017" w:rsidRPr="00A16C7C">
        <w:rPr>
          <w:rFonts w:ascii="Tahoma" w:hAnsi="Tahoma" w:cs="Tahoma"/>
          <w:bCs/>
          <w:noProof/>
          <w:highlight w:val="yellow"/>
          <w:lang w:val="sr-Cyrl-RS"/>
        </w:rPr>
        <w:t xml:space="preserve">до </w:t>
      </w:r>
      <w:r w:rsidR="001E673A" w:rsidRPr="00A16C7C">
        <w:rPr>
          <w:rFonts w:ascii="Tahoma" w:hAnsi="Tahoma" w:cs="Tahoma"/>
          <w:bCs/>
          <w:noProof/>
          <w:highlight w:val="yellow"/>
          <w:lang w:val="sr-Cyrl-RS"/>
        </w:rPr>
        <w:t>17.5</w:t>
      </w:r>
      <w:r w:rsidR="005A5245" w:rsidRPr="00A16C7C">
        <w:rPr>
          <w:rFonts w:ascii="Tahoma" w:hAnsi="Tahoma" w:cs="Tahoma"/>
          <w:bCs/>
          <w:noProof/>
          <w:highlight w:val="yellow"/>
          <w:lang w:val="sr-Cyrl-RS"/>
        </w:rPr>
        <w:t xml:space="preserve"> </w:t>
      </w:r>
      <w:r w:rsidR="008061A7" w:rsidRPr="00A16C7C">
        <w:rPr>
          <w:rFonts w:ascii="Tahoma" w:hAnsi="Tahoma" w:cs="Tahoma"/>
          <w:bCs/>
          <w:noProof/>
          <w:highlight w:val="yellow"/>
          <w:lang w:val="sr-Cyrl-RS"/>
        </w:rPr>
        <w:t>експертск</w:t>
      </w:r>
      <w:r w:rsidR="006223DC" w:rsidRPr="00A16C7C">
        <w:rPr>
          <w:rFonts w:ascii="Tahoma" w:hAnsi="Tahoma" w:cs="Tahoma"/>
          <w:bCs/>
          <w:noProof/>
          <w:highlight w:val="yellow"/>
          <w:lang w:val="sr-Cyrl-RS"/>
        </w:rPr>
        <w:t>их</w:t>
      </w:r>
      <w:r w:rsidR="008061A7" w:rsidRPr="00A16C7C">
        <w:rPr>
          <w:rFonts w:ascii="Tahoma" w:hAnsi="Tahoma" w:cs="Tahoma"/>
          <w:bCs/>
          <w:noProof/>
          <w:highlight w:val="yellow"/>
          <w:lang w:val="sr-Cyrl-RS"/>
        </w:rPr>
        <w:t xml:space="preserve"> </w:t>
      </w:r>
      <w:r w:rsidR="005A5245" w:rsidRPr="00A16C7C">
        <w:rPr>
          <w:rFonts w:ascii="Tahoma" w:hAnsi="Tahoma" w:cs="Tahoma"/>
          <w:bCs/>
          <w:noProof/>
          <w:highlight w:val="yellow"/>
          <w:lang w:val="sr-Cyrl-RS"/>
        </w:rPr>
        <w:t>дана</w:t>
      </w:r>
      <w:r w:rsidR="0098157E">
        <w:rPr>
          <w:rFonts w:ascii="Tahoma" w:hAnsi="Tahoma" w:cs="Tahoma"/>
          <w:bCs/>
          <w:noProof/>
          <w:lang w:val="sr-Cyrl-RS"/>
        </w:rPr>
        <w:t xml:space="preserve">, </w:t>
      </w:r>
      <w:r w:rsidR="0098157E" w:rsidRPr="00A16C7C">
        <w:rPr>
          <w:rFonts w:ascii="Tahoma" w:hAnsi="Tahoma" w:cs="Tahoma"/>
          <w:bCs/>
          <w:noProof/>
          <w:highlight w:val="yellow"/>
          <w:lang w:val="sr-Cyrl-RS"/>
        </w:rPr>
        <w:t>по експерту</w:t>
      </w:r>
      <w:r w:rsidR="005A5245" w:rsidRPr="00A16C7C">
        <w:rPr>
          <w:rFonts w:ascii="Tahoma" w:hAnsi="Tahoma" w:cs="Tahoma"/>
          <w:bCs/>
          <w:noProof/>
          <w:highlight w:val="yellow"/>
          <w:lang w:val="sr-Cyrl-RS"/>
        </w:rPr>
        <w:t>.</w:t>
      </w:r>
    </w:p>
    <w:p w14:paraId="420EC586" w14:textId="77777777" w:rsidR="00C00409" w:rsidRPr="00C00409" w:rsidRDefault="00C00409" w:rsidP="00C00409">
      <w:pPr>
        <w:pStyle w:val="ListParagraph"/>
        <w:spacing w:after="160"/>
        <w:ind w:left="360"/>
        <w:jc w:val="both"/>
        <w:rPr>
          <w:rFonts w:ascii="Tahoma" w:hAnsi="Tahoma" w:cs="Tahoma"/>
          <w:bCs/>
          <w:noProof/>
          <w:lang w:val="sr-Cyrl-RS"/>
        </w:rPr>
      </w:pPr>
    </w:p>
    <w:p w14:paraId="7C26E82C" w14:textId="49F5E9F9" w:rsidR="00586266" w:rsidRDefault="00FE340E" w:rsidP="006F73EB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bCs/>
          <w:noProof/>
          <w:lang w:val="sr-Cyrl-RS"/>
        </w:rPr>
      </w:pPr>
      <w:r w:rsidRPr="006D03C5">
        <w:rPr>
          <w:rFonts w:ascii="Tahoma" w:hAnsi="Tahoma" w:cs="Tahoma"/>
          <w:b/>
          <w:noProof/>
          <w:lang w:val="sr-Cyrl-RS"/>
        </w:rPr>
        <w:t>Потребне квалификације експерта</w:t>
      </w:r>
      <w:r w:rsidR="00586266" w:rsidRPr="006D03C5">
        <w:rPr>
          <w:rFonts w:ascii="Tahoma" w:hAnsi="Tahoma" w:cs="Tahoma"/>
          <w:bCs/>
          <w:noProof/>
          <w:lang w:val="sr-Cyrl-RS"/>
        </w:rPr>
        <w:t>:</w:t>
      </w:r>
    </w:p>
    <w:p w14:paraId="7A1DCAF2" w14:textId="77777777" w:rsidR="006F73EB" w:rsidRPr="006F73EB" w:rsidRDefault="006F73EB" w:rsidP="006F73EB">
      <w:pPr>
        <w:jc w:val="both"/>
        <w:rPr>
          <w:rFonts w:ascii="Tahoma" w:hAnsi="Tahoma" w:cs="Tahoma"/>
          <w:bCs/>
          <w:noProof/>
          <w:lang w:val="sr-Cyrl-RS"/>
        </w:rPr>
      </w:pPr>
    </w:p>
    <w:p w14:paraId="6BA7F4AE" w14:textId="77777777" w:rsidR="00867BFB" w:rsidRDefault="00867BFB" w:rsidP="00EC6429">
      <w:pPr>
        <w:pStyle w:val="ListParagraph"/>
        <w:numPr>
          <w:ilvl w:val="0"/>
          <w:numId w:val="3"/>
        </w:numPr>
        <w:spacing w:after="160" w:line="259" w:lineRule="auto"/>
        <w:ind w:left="709"/>
        <w:jc w:val="both"/>
        <w:rPr>
          <w:rFonts w:ascii="Tahoma" w:hAnsi="Tahoma" w:cs="Tahoma"/>
          <w:noProof/>
          <w:lang w:val="sr-Cyrl-RS"/>
        </w:rPr>
      </w:pPr>
      <w:r w:rsidRPr="00867BFB">
        <w:rPr>
          <w:rFonts w:ascii="Tahoma" w:hAnsi="Tahoma" w:cs="Tahoma"/>
          <w:noProof/>
          <w:lang w:val="sr-Cyrl-RS"/>
        </w:rPr>
        <w:tab/>
        <w:t xml:space="preserve">Седми степен школске спреме из области правних наука, организационих наука, политичких наука,  или сличне области </w:t>
      </w:r>
    </w:p>
    <w:p w14:paraId="13C68758" w14:textId="413D6712" w:rsidR="00EC6429" w:rsidRPr="00942A42" w:rsidRDefault="00EC6429" w:rsidP="00EC6429">
      <w:pPr>
        <w:pStyle w:val="ListParagraph"/>
        <w:numPr>
          <w:ilvl w:val="0"/>
          <w:numId w:val="3"/>
        </w:numPr>
        <w:spacing w:after="160" w:line="259" w:lineRule="auto"/>
        <w:ind w:left="709"/>
        <w:jc w:val="both"/>
        <w:rPr>
          <w:rFonts w:ascii="Tahoma" w:hAnsi="Tahoma" w:cs="Tahoma"/>
          <w:noProof/>
          <w:lang w:val="sr-Cyrl-RS"/>
        </w:rPr>
      </w:pPr>
      <w:r w:rsidRPr="00942A42">
        <w:rPr>
          <w:rFonts w:ascii="Tahoma" w:hAnsi="Tahoma" w:cs="Tahoma"/>
          <w:noProof/>
          <w:lang w:val="sr-Cyrl-RS"/>
        </w:rPr>
        <w:t>Минимум 3 година радног искуства у области у којој се пружа експертска помоћ</w:t>
      </w:r>
    </w:p>
    <w:p w14:paraId="4242FA22" w14:textId="7CD4929D" w:rsidR="00EC6429" w:rsidRPr="00942A42" w:rsidRDefault="00EC6429" w:rsidP="00EC6429">
      <w:pPr>
        <w:pStyle w:val="ListParagraph"/>
        <w:numPr>
          <w:ilvl w:val="0"/>
          <w:numId w:val="3"/>
        </w:numPr>
        <w:spacing w:after="160" w:line="259" w:lineRule="auto"/>
        <w:ind w:left="709"/>
        <w:jc w:val="both"/>
        <w:rPr>
          <w:rFonts w:ascii="Tahoma" w:hAnsi="Tahoma" w:cs="Tahoma"/>
          <w:noProof/>
          <w:lang w:val="sr-Cyrl-RS"/>
        </w:rPr>
      </w:pPr>
      <w:r w:rsidRPr="00942A42">
        <w:rPr>
          <w:rFonts w:ascii="Tahoma" w:hAnsi="Tahoma" w:cs="Tahoma"/>
          <w:noProof/>
          <w:lang w:val="sr-Cyrl-RS"/>
        </w:rPr>
        <w:t>Акредитација за спрово</w:t>
      </w:r>
      <w:r>
        <w:rPr>
          <w:rFonts w:ascii="Tahoma" w:hAnsi="Tahoma" w:cs="Tahoma"/>
          <w:noProof/>
          <w:lang w:val="sr-Cyrl-RS"/>
        </w:rPr>
        <w:t>ђ</w:t>
      </w:r>
      <w:r w:rsidRPr="00942A42">
        <w:rPr>
          <w:rFonts w:ascii="Tahoma" w:hAnsi="Tahoma" w:cs="Tahoma"/>
          <w:noProof/>
          <w:lang w:val="sr-Cyrl-RS"/>
        </w:rPr>
        <w:t xml:space="preserve">ење програма стручног усавршавања </w:t>
      </w:r>
      <w:r w:rsidR="00A63C78">
        <w:rPr>
          <w:rFonts w:ascii="Tahoma" w:hAnsi="Tahoma" w:cs="Tahoma"/>
          <w:noProof/>
          <w:lang w:val="sr-Cyrl-RS"/>
        </w:rPr>
        <w:t>у</w:t>
      </w:r>
      <w:r w:rsidRPr="00942A42">
        <w:rPr>
          <w:rFonts w:ascii="Tahoma" w:hAnsi="Tahoma" w:cs="Tahoma"/>
          <w:noProof/>
          <w:lang w:val="sr-Cyrl-RS"/>
        </w:rPr>
        <w:t xml:space="preserve"> области </w:t>
      </w:r>
      <w:r w:rsidR="001E673A">
        <w:rPr>
          <w:rFonts w:ascii="Tahoma" w:hAnsi="Tahoma" w:cs="Tahoma"/>
          <w:noProof/>
          <w:lang w:val="sr-Cyrl-RS"/>
        </w:rPr>
        <w:t>Управљање у јавној управи</w:t>
      </w:r>
      <w:r w:rsidRPr="00942A42">
        <w:rPr>
          <w:rFonts w:ascii="Tahoma" w:hAnsi="Tahoma" w:cs="Tahoma"/>
          <w:noProof/>
          <w:lang w:val="sr-Cyrl-RS"/>
        </w:rPr>
        <w:t>, издата од стране Националне академије за јавну управу Републике Србије</w:t>
      </w:r>
    </w:p>
    <w:p w14:paraId="102EB2C6" w14:textId="10800990" w:rsidR="009F2505" w:rsidRPr="009F2505" w:rsidRDefault="001E673A" w:rsidP="002C16D8">
      <w:pPr>
        <w:pStyle w:val="ListParagraph"/>
        <w:numPr>
          <w:ilvl w:val="0"/>
          <w:numId w:val="3"/>
        </w:numPr>
        <w:spacing w:after="160" w:line="259" w:lineRule="auto"/>
        <w:ind w:left="709"/>
        <w:jc w:val="both"/>
        <w:rPr>
          <w:rFonts w:ascii="Tahoma" w:hAnsi="Tahoma" w:cs="Tahoma"/>
          <w:noProof/>
          <w:lang w:val="sr-Cyrl-RS"/>
        </w:rPr>
      </w:pPr>
      <w:r>
        <w:rPr>
          <w:rFonts w:ascii="Tahoma" w:hAnsi="Tahoma" w:cs="Tahoma"/>
          <w:noProof/>
          <w:lang w:val="sr-Cyrl-RS"/>
        </w:rPr>
        <w:t>К</w:t>
      </w:r>
      <w:r w:rsidR="00EC6429" w:rsidRPr="009609FC">
        <w:rPr>
          <w:rFonts w:ascii="Tahoma" w:hAnsi="Tahoma" w:cs="Tahoma"/>
          <w:noProof/>
          <w:lang w:val="sr-Cyrl-RS"/>
        </w:rPr>
        <w:t xml:space="preserve">апацитет да сарађује са </w:t>
      </w:r>
      <w:r w:rsidR="00752E1D">
        <w:rPr>
          <w:rFonts w:ascii="Tahoma" w:hAnsi="Tahoma" w:cs="Tahoma"/>
          <w:bCs/>
          <w:noProof/>
          <w:lang w:val="sr-Cyrl-RS"/>
        </w:rPr>
        <w:t>руководиоцима организационих јединица</w:t>
      </w:r>
      <w:r w:rsidR="009609FC">
        <w:rPr>
          <w:rFonts w:ascii="Tahoma" w:hAnsi="Tahoma" w:cs="Tahoma"/>
          <w:bCs/>
          <w:noProof/>
          <w:lang w:val="sr-Cyrl-RS"/>
        </w:rPr>
        <w:t xml:space="preserve"> и запосленим</w:t>
      </w:r>
      <w:r w:rsidR="00752E1D">
        <w:rPr>
          <w:rFonts w:ascii="Tahoma" w:hAnsi="Tahoma" w:cs="Tahoma"/>
          <w:bCs/>
          <w:noProof/>
          <w:lang w:val="sr-Cyrl-RS"/>
        </w:rPr>
        <w:t>а</w:t>
      </w:r>
      <w:r w:rsidR="009609FC">
        <w:rPr>
          <w:rFonts w:ascii="Tahoma" w:hAnsi="Tahoma" w:cs="Tahoma"/>
          <w:bCs/>
          <w:noProof/>
          <w:lang w:val="sr-Cyrl-RS"/>
        </w:rPr>
        <w:t xml:space="preserve"> на локалном нивоу</w:t>
      </w:r>
    </w:p>
    <w:p w14:paraId="1A627554" w14:textId="62AC89C8" w:rsidR="00EC6429" w:rsidRPr="009609FC" w:rsidRDefault="00EC6429" w:rsidP="002C16D8">
      <w:pPr>
        <w:pStyle w:val="ListParagraph"/>
        <w:numPr>
          <w:ilvl w:val="0"/>
          <w:numId w:val="3"/>
        </w:numPr>
        <w:spacing w:after="160" w:line="259" w:lineRule="auto"/>
        <w:ind w:left="709"/>
        <w:jc w:val="both"/>
        <w:rPr>
          <w:rFonts w:ascii="Tahoma" w:hAnsi="Tahoma" w:cs="Tahoma"/>
          <w:noProof/>
          <w:lang w:val="sr-Cyrl-RS"/>
        </w:rPr>
      </w:pPr>
      <w:r w:rsidRPr="009609FC">
        <w:rPr>
          <w:rFonts w:ascii="Tahoma" w:hAnsi="Tahoma" w:cs="Tahoma"/>
          <w:noProof/>
          <w:lang w:val="sr-Cyrl-RS"/>
        </w:rPr>
        <w:t>Добре комуникацијске и презентационе вештине и вештине извештавања</w:t>
      </w:r>
    </w:p>
    <w:p w14:paraId="41B495F8" w14:textId="441EDAFD" w:rsidR="00327833" w:rsidRPr="00EC6429" w:rsidRDefault="00EC6429" w:rsidP="00EC6429">
      <w:pPr>
        <w:pStyle w:val="ListParagraph"/>
        <w:numPr>
          <w:ilvl w:val="0"/>
          <w:numId w:val="3"/>
        </w:numPr>
        <w:spacing w:after="160" w:line="259" w:lineRule="auto"/>
        <w:ind w:left="709"/>
        <w:jc w:val="both"/>
        <w:rPr>
          <w:rFonts w:ascii="Tahoma" w:hAnsi="Tahoma" w:cs="Tahoma"/>
          <w:noProof/>
          <w:lang w:val="sr-Cyrl-RS"/>
        </w:rPr>
      </w:pPr>
      <w:r w:rsidRPr="00EC6429">
        <w:rPr>
          <w:rFonts w:ascii="Tahoma" w:hAnsi="Tahoma" w:cs="Tahoma"/>
          <w:noProof/>
          <w:lang w:val="sr-Cyrl-RS"/>
        </w:rPr>
        <w:t xml:space="preserve">Искуство </w:t>
      </w:r>
      <w:r w:rsidR="00CE24C9">
        <w:rPr>
          <w:rFonts w:ascii="Tahoma" w:hAnsi="Tahoma" w:cs="Tahoma"/>
          <w:noProof/>
          <w:lang w:val="sr-Cyrl-RS"/>
        </w:rPr>
        <w:t>у</w:t>
      </w:r>
      <w:r w:rsidRPr="00EC6429">
        <w:rPr>
          <w:rFonts w:ascii="Tahoma" w:hAnsi="Tahoma" w:cs="Tahoma"/>
          <w:noProof/>
          <w:lang w:val="sr-Cyrl-RS"/>
        </w:rPr>
        <w:t xml:space="preserve"> </w:t>
      </w:r>
      <w:r w:rsidR="00CE24C9" w:rsidRPr="00EC6429">
        <w:rPr>
          <w:rFonts w:ascii="Tahoma" w:hAnsi="Tahoma" w:cs="Tahoma"/>
          <w:noProof/>
          <w:lang w:val="sr-Cyrl-RS"/>
        </w:rPr>
        <w:t>сарадњ</w:t>
      </w:r>
      <w:r w:rsidR="00CE24C9">
        <w:rPr>
          <w:rFonts w:ascii="Tahoma" w:hAnsi="Tahoma" w:cs="Tahoma"/>
          <w:noProof/>
          <w:lang w:val="sr-Cyrl-RS"/>
        </w:rPr>
        <w:t>и</w:t>
      </w:r>
      <w:r w:rsidR="00CE24C9" w:rsidRPr="00EC6429">
        <w:rPr>
          <w:rFonts w:ascii="Tahoma" w:hAnsi="Tahoma" w:cs="Tahoma"/>
          <w:noProof/>
          <w:lang w:val="sr-Cyrl-RS"/>
        </w:rPr>
        <w:t xml:space="preserve"> </w:t>
      </w:r>
      <w:r w:rsidRPr="00EC6429">
        <w:rPr>
          <w:rFonts w:ascii="Tahoma" w:hAnsi="Tahoma" w:cs="Tahoma"/>
          <w:noProof/>
          <w:lang w:val="sr-Cyrl-RS"/>
        </w:rPr>
        <w:t>са ЈЛС ће се сматрати предношћу</w:t>
      </w:r>
    </w:p>
    <w:p w14:paraId="77D756DD" w14:textId="77777777" w:rsidR="002D08AF" w:rsidRDefault="002D08AF"/>
    <w:sectPr w:rsidR="002D08A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B900" w14:textId="77777777" w:rsidR="00F50769" w:rsidRDefault="00F50769" w:rsidP="00586266">
      <w:pPr>
        <w:spacing w:line="240" w:lineRule="auto"/>
      </w:pPr>
      <w:r>
        <w:separator/>
      </w:r>
    </w:p>
  </w:endnote>
  <w:endnote w:type="continuationSeparator" w:id="0">
    <w:p w14:paraId="08D04939" w14:textId="77777777" w:rsidR="00F50769" w:rsidRDefault="00F50769" w:rsidP="00586266">
      <w:pPr>
        <w:spacing w:line="240" w:lineRule="auto"/>
      </w:pPr>
      <w:r>
        <w:continuationSeparator/>
      </w:r>
    </w:p>
  </w:endnote>
  <w:endnote w:type="continuationNotice" w:id="1">
    <w:p w14:paraId="40739EFF" w14:textId="77777777" w:rsidR="00F50769" w:rsidRDefault="00F507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B78C" w14:textId="77777777" w:rsidR="00E574DB" w:rsidRDefault="00E574DB" w:rsidP="00586266">
    <w:pPr>
      <w:spacing w:line="240" w:lineRule="auto"/>
      <w:ind w:left="1710" w:right="1647"/>
      <w:jc w:val="both"/>
      <w:rPr>
        <w:rFonts w:ascii="Tahoma" w:eastAsia="Calibri" w:hAnsi="Tahoma" w:cs="Tahoma"/>
        <w:b/>
        <w:noProof/>
        <w:sz w:val="16"/>
        <w:szCs w:val="21"/>
        <w:lang w:val="sr-Cyrl-RS"/>
      </w:rPr>
    </w:pPr>
  </w:p>
  <w:p w14:paraId="0F9D63AA" w14:textId="26BD50D5" w:rsidR="00586266" w:rsidRPr="00B61167" w:rsidRDefault="00586266" w:rsidP="00586266">
    <w:pPr>
      <w:spacing w:line="240" w:lineRule="auto"/>
      <w:ind w:left="1710" w:right="1647"/>
      <w:jc w:val="both"/>
      <w:rPr>
        <w:rFonts w:ascii="Tahoma" w:eastAsia="Calibri" w:hAnsi="Tahoma" w:cs="Tahoma"/>
        <w:b/>
        <w:i/>
        <w:noProof/>
        <w:sz w:val="16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58242" behindDoc="1" locked="0" layoutInCell="1" allowOverlap="1" wp14:anchorId="05A489ED" wp14:editId="144BEBCB">
          <wp:simplePos x="0" y="0"/>
          <wp:positionH relativeFrom="column">
            <wp:posOffset>5076825</wp:posOffset>
          </wp:positionH>
          <wp:positionV relativeFrom="paragraph">
            <wp:posOffset>15875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58241" behindDoc="1" locked="0" layoutInCell="1" allowOverlap="1" wp14:anchorId="3FA1820B" wp14:editId="3206BBC9">
          <wp:simplePos x="0" y="0"/>
          <wp:positionH relativeFrom="page">
            <wp:posOffset>133350</wp:posOffset>
          </wp:positionH>
          <wp:positionV relativeFrom="paragraph">
            <wp:posOffset>-17145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167">
      <w:rPr>
        <w:rFonts w:ascii="Tahoma" w:eastAsia="Calibri" w:hAnsi="Tahoma" w:cs="Tahoma"/>
        <w:b/>
        <w:noProof/>
        <w:sz w:val="16"/>
        <w:szCs w:val="21"/>
        <w:lang w:val="sr-Cyrl-RS"/>
      </w:rPr>
      <w:t xml:space="preserve"> „Управљање људским ресурсима у локалној самоуправи – фаза 2“</w:t>
    </w:r>
  </w:p>
  <w:p w14:paraId="24052044" w14:textId="77777777" w:rsidR="00586266" w:rsidRPr="00B61167" w:rsidRDefault="00586266" w:rsidP="00586266">
    <w:pPr>
      <w:spacing w:line="240" w:lineRule="auto"/>
      <w:ind w:left="1701" w:right="1647"/>
      <w:jc w:val="both"/>
      <w:rPr>
        <w:rFonts w:ascii="Tahoma" w:eastAsia="Calibri" w:hAnsi="Tahoma" w:cs="Tahoma"/>
        <w:noProof/>
        <w:sz w:val="16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73B38A52" w14:textId="77777777" w:rsidR="00586266" w:rsidRDefault="00586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306C" w14:textId="77777777" w:rsidR="00F50769" w:rsidRDefault="00F50769" w:rsidP="00586266">
      <w:pPr>
        <w:spacing w:line="240" w:lineRule="auto"/>
      </w:pPr>
      <w:r>
        <w:separator/>
      </w:r>
    </w:p>
  </w:footnote>
  <w:footnote w:type="continuationSeparator" w:id="0">
    <w:p w14:paraId="11842DBC" w14:textId="77777777" w:rsidR="00F50769" w:rsidRDefault="00F50769" w:rsidP="00586266">
      <w:pPr>
        <w:spacing w:line="240" w:lineRule="auto"/>
      </w:pPr>
      <w:r>
        <w:continuationSeparator/>
      </w:r>
    </w:p>
  </w:footnote>
  <w:footnote w:type="continuationNotice" w:id="1">
    <w:p w14:paraId="716BC921" w14:textId="77777777" w:rsidR="00F50769" w:rsidRDefault="00F507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CC7B" w14:textId="77777777" w:rsidR="00586266" w:rsidRDefault="00586266" w:rsidP="00586266">
    <w:pPr>
      <w:tabs>
        <w:tab w:val="center" w:pos="4680"/>
      </w:tabs>
      <w:spacing w:line="240" w:lineRule="auto"/>
      <w:jc w:val="center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4E7121" wp14:editId="5C56B682">
          <wp:simplePos x="0" y="0"/>
          <wp:positionH relativeFrom="margin">
            <wp:posOffset>619125</wp:posOffset>
          </wp:positionH>
          <wp:positionV relativeFrom="page">
            <wp:posOffset>647700</wp:posOffset>
          </wp:positionV>
          <wp:extent cx="4427855" cy="8572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60" b="11112"/>
                  <a:stretch/>
                </pic:blipFill>
                <pic:spPr bwMode="auto">
                  <a:xfrm>
                    <a:off x="0" y="0"/>
                    <a:ext cx="442785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76AF4C3E" w14:textId="77777777" w:rsidR="00586266" w:rsidRPr="00586266" w:rsidRDefault="00586266" w:rsidP="00586266">
    <w:pPr>
      <w:tabs>
        <w:tab w:val="center" w:pos="4680"/>
      </w:tabs>
      <w:spacing w:line="240" w:lineRule="auto"/>
      <w:jc w:val="center"/>
      <w:rPr>
        <w:rFonts w:ascii="Calibri" w:eastAsia="Calibri" w:hAnsi="Calibri" w:cs="Times New Roman"/>
        <w:b/>
        <w:noProof/>
        <w:color w:val="0E3D8A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D6D"/>
    <w:multiLevelType w:val="hybridMultilevel"/>
    <w:tmpl w:val="43C67F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D4017"/>
    <w:multiLevelType w:val="multilevel"/>
    <w:tmpl w:val="FD7071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15BD2303"/>
    <w:multiLevelType w:val="hybridMultilevel"/>
    <w:tmpl w:val="12F82AE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7756"/>
    <w:multiLevelType w:val="hybridMultilevel"/>
    <w:tmpl w:val="D07CC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31D26"/>
    <w:multiLevelType w:val="hybridMultilevel"/>
    <w:tmpl w:val="FF9E0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226075"/>
    <w:multiLevelType w:val="hybridMultilevel"/>
    <w:tmpl w:val="709812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06150"/>
    <w:multiLevelType w:val="hybridMultilevel"/>
    <w:tmpl w:val="BE18525A"/>
    <w:lvl w:ilvl="0" w:tplc="BBE0186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D19FF"/>
    <w:multiLevelType w:val="hybridMultilevel"/>
    <w:tmpl w:val="EC065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E2AB2"/>
    <w:multiLevelType w:val="hybridMultilevel"/>
    <w:tmpl w:val="7826B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65B5"/>
    <w:multiLevelType w:val="hybridMultilevel"/>
    <w:tmpl w:val="19DE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446C2"/>
    <w:multiLevelType w:val="multilevel"/>
    <w:tmpl w:val="93BC1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52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66"/>
    <w:rsid w:val="00013506"/>
    <w:rsid w:val="00027B38"/>
    <w:rsid w:val="00031770"/>
    <w:rsid w:val="00043F43"/>
    <w:rsid w:val="00046BBA"/>
    <w:rsid w:val="000529E0"/>
    <w:rsid w:val="00055709"/>
    <w:rsid w:val="0005592E"/>
    <w:rsid w:val="00062B84"/>
    <w:rsid w:val="00067ADD"/>
    <w:rsid w:val="00070883"/>
    <w:rsid w:val="00072405"/>
    <w:rsid w:val="000773FF"/>
    <w:rsid w:val="00080BC7"/>
    <w:rsid w:val="00082DE7"/>
    <w:rsid w:val="000A0C37"/>
    <w:rsid w:val="000A21E8"/>
    <w:rsid w:val="000A2346"/>
    <w:rsid w:val="000B7D04"/>
    <w:rsid w:val="000C5205"/>
    <w:rsid w:val="000C5615"/>
    <w:rsid w:val="000E1464"/>
    <w:rsid w:val="000E5981"/>
    <w:rsid w:val="000F0516"/>
    <w:rsid w:val="000F20AC"/>
    <w:rsid w:val="00121901"/>
    <w:rsid w:val="001334C2"/>
    <w:rsid w:val="00161C7A"/>
    <w:rsid w:val="00181D11"/>
    <w:rsid w:val="00182BF9"/>
    <w:rsid w:val="00193A58"/>
    <w:rsid w:val="001973BA"/>
    <w:rsid w:val="001B1738"/>
    <w:rsid w:val="001B4298"/>
    <w:rsid w:val="001B63EF"/>
    <w:rsid w:val="001B7163"/>
    <w:rsid w:val="001C02D2"/>
    <w:rsid w:val="001C0571"/>
    <w:rsid w:val="001D1EC0"/>
    <w:rsid w:val="001E1ACB"/>
    <w:rsid w:val="001E497D"/>
    <w:rsid w:val="001E673A"/>
    <w:rsid w:val="001E6EA5"/>
    <w:rsid w:val="002022CD"/>
    <w:rsid w:val="00204755"/>
    <w:rsid w:val="002101E7"/>
    <w:rsid w:val="002358DC"/>
    <w:rsid w:val="002420B2"/>
    <w:rsid w:val="00261024"/>
    <w:rsid w:val="002653C8"/>
    <w:rsid w:val="002709C2"/>
    <w:rsid w:val="002826FA"/>
    <w:rsid w:val="00284DB6"/>
    <w:rsid w:val="00295442"/>
    <w:rsid w:val="002A0B3D"/>
    <w:rsid w:val="002A7F3F"/>
    <w:rsid w:val="002B1968"/>
    <w:rsid w:val="002B2880"/>
    <w:rsid w:val="002D08AF"/>
    <w:rsid w:val="002D4310"/>
    <w:rsid w:val="002D5D7B"/>
    <w:rsid w:val="002E0CD0"/>
    <w:rsid w:val="002E18E9"/>
    <w:rsid w:val="002E70F4"/>
    <w:rsid w:val="00301C9A"/>
    <w:rsid w:val="00302B8B"/>
    <w:rsid w:val="00304518"/>
    <w:rsid w:val="003121AF"/>
    <w:rsid w:val="0032308D"/>
    <w:rsid w:val="003250FD"/>
    <w:rsid w:val="00326EDD"/>
    <w:rsid w:val="00327833"/>
    <w:rsid w:val="00330C35"/>
    <w:rsid w:val="003325CD"/>
    <w:rsid w:val="00332B6D"/>
    <w:rsid w:val="00334B43"/>
    <w:rsid w:val="003370D1"/>
    <w:rsid w:val="003413D3"/>
    <w:rsid w:val="00347F63"/>
    <w:rsid w:val="00357E1B"/>
    <w:rsid w:val="0037799D"/>
    <w:rsid w:val="00390A03"/>
    <w:rsid w:val="003919D2"/>
    <w:rsid w:val="003A0218"/>
    <w:rsid w:val="003A621A"/>
    <w:rsid w:val="003C08C5"/>
    <w:rsid w:val="003C4D9D"/>
    <w:rsid w:val="003C7C3B"/>
    <w:rsid w:val="003D240B"/>
    <w:rsid w:val="003E02A3"/>
    <w:rsid w:val="003E2E64"/>
    <w:rsid w:val="003E469B"/>
    <w:rsid w:val="003E46FF"/>
    <w:rsid w:val="004011B3"/>
    <w:rsid w:val="0040422F"/>
    <w:rsid w:val="00407DC3"/>
    <w:rsid w:val="004169D7"/>
    <w:rsid w:val="00420276"/>
    <w:rsid w:val="00430FA8"/>
    <w:rsid w:val="004311F2"/>
    <w:rsid w:val="00465CBD"/>
    <w:rsid w:val="0047284C"/>
    <w:rsid w:val="00477C55"/>
    <w:rsid w:val="0048215E"/>
    <w:rsid w:val="0048395F"/>
    <w:rsid w:val="00485349"/>
    <w:rsid w:val="00487E47"/>
    <w:rsid w:val="00492748"/>
    <w:rsid w:val="00493012"/>
    <w:rsid w:val="004970F0"/>
    <w:rsid w:val="004A156A"/>
    <w:rsid w:val="004B34D5"/>
    <w:rsid w:val="004C44E6"/>
    <w:rsid w:val="004D5DA8"/>
    <w:rsid w:val="004E1CE6"/>
    <w:rsid w:val="004E25B7"/>
    <w:rsid w:val="004F0932"/>
    <w:rsid w:val="004F5802"/>
    <w:rsid w:val="00520CBC"/>
    <w:rsid w:val="005217C9"/>
    <w:rsid w:val="00536686"/>
    <w:rsid w:val="00545176"/>
    <w:rsid w:val="0054635C"/>
    <w:rsid w:val="00550CC9"/>
    <w:rsid w:val="00563715"/>
    <w:rsid w:val="00574215"/>
    <w:rsid w:val="00575E39"/>
    <w:rsid w:val="00577B8C"/>
    <w:rsid w:val="0058100C"/>
    <w:rsid w:val="00581ED7"/>
    <w:rsid w:val="00583217"/>
    <w:rsid w:val="00586266"/>
    <w:rsid w:val="00590CB6"/>
    <w:rsid w:val="00591DE7"/>
    <w:rsid w:val="00592167"/>
    <w:rsid w:val="00594D96"/>
    <w:rsid w:val="00595B0B"/>
    <w:rsid w:val="005A5245"/>
    <w:rsid w:val="005A5AC0"/>
    <w:rsid w:val="005A6504"/>
    <w:rsid w:val="005B3453"/>
    <w:rsid w:val="005D10B1"/>
    <w:rsid w:val="005D3609"/>
    <w:rsid w:val="005D41AE"/>
    <w:rsid w:val="005D5235"/>
    <w:rsid w:val="005E14A8"/>
    <w:rsid w:val="005E1549"/>
    <w:rsid w:val="005E3943"/>
    <w:rsid w:val="005E56DE"/>
    <w:rsid w:val="005F3030"/>
    <w:rsid w:val="00610EAA"/>
    <w:rsid w:val="00611355"/>
    <w:rsid w:val="006223DC"/>
    <w:rsid w:val="00631139"/>
    <w:rsid w:val="0063151E"/>
    <w:rsid w:val="00640A6A"/>
    <w:rsid w:val="006511E1"/>
    <w:rsid w:val="00653E39"/>
    <w:rsid w:val="00655CB3"/>
    <w:rsid w:val="006668B4"/>
    <w:rsid w:val="006700A6"/>
    <w:rsid w:val="00671025"/>
    <w:rsid w:val="00677AB1"/>
    <w:rsid w:val="00681EA8"/>
    <w:rsid w:val="006913C2"/>
    <w:rsid w:val="00696F71"/>
    <w:rsid w:val="0069711A"/>
    <w:rsid w:val="006A1EC4"/>
    <w:rsid w:val="006A2A19"/>
    <w:rsid w:val="006A2C97"/>
    <w:rsid w:val="006A4550"/>
    <w:rsid w:val="006B2D9E"/>
    <w:rsid w:val="006C1F4F"/>
    <w:rsid w:val="006C4838"/>
    <w:rsid w:val="006D03C5"/>
    <w:rsid w:val="006D2FE5"/>
    <w:rsid w:val="006D30CE"/>
    <w:rsid w:val="006E04B9"/>
    <w:rsid w:val="006E5F91"/>
    <w:rsid w:val="006E75AA"/>
    <w:rsid w:val="006E7847"/>
    <w:rsid w:val="006F73EB"/>
    <w:rsid w:val="00700A50"/>
    <w:rsid w:val="00706533"/>
    <w:rsid w:val="007103E4"/>
    <w:rsid w:val="00714591"/>
    <w:rsid w:val="007229A4"/>
    <w:rsid w:val="00724453"/>
    <w:rsid w:val="0072516C"/>
    <w:rsid w:val="00725681"/>
    <w:rsid w:val="0073082F"/>
    <w:rsid w:val="00730BC7"/>
    <w:rsid w:val="0073314F"/>
    <w:rsid w:val="007353FA"/>
    <w:rsid w:val="00735736"/>
    <w:rsid w:val="00737DBC"/>
    <w:rsid w:val="00752E1D"/>
    <w:rsid w:val="00761954"/>
    <w:rsid w:val="00772D79"/>
    <w:rsid w:val="007816ED"/>
    <w:rsid w:val="00784864"/>
    <w:rsid w:val="007D1F74"/>
    <w:rsid w:val="007D3FCE"/>
    <w:rsid w:val="007D4A18"/>
    <w:rsid w:val="007E1428"/>
    <w:rsid w:val="007E7BBE"/>
    <w:rsid w:val="007F2B31"/>
    <w:rsid w:val="008007AD"/>
    <w:rsid w:val="00803ED9"/>
    <w:rsid w:val="008061A7"/>
    <w:rsid w:val="008064AF"/>
    <w:rsid w:val="008174A9"/>
    <w:rsid w:val="0082561C"/>
    <w:rsid w:val="00826B41"/>
    <w:rsid w:val="00836167"/>
    <w:rsid w:val="00842E79"/>
    <w:rsid w:val="00843771"/>
    <w:rsid w:val="0085438B"/>
    <w:rsid w:val="00864805"/>
    <w:rsid w:val="0086588F"/>
    <w:rsid w:val="00867BFB"/>
    <w:rsid w:val="0087252D"/>
    <w:rsid w:val="00874F87"/>
    <w:rsid w:val="0088128B"/>
    <w:rsid w:val="00881558"/>
    <w:rsid w:val="0089385A"/>
    <w:rsid w:val="008977B5"/>
    <w:rsid w:val="008A17AC"/>
    <w:rsid w:val="008A52B1"/>
    <w:rsid w:val="008A7876"/>
    <w:rsid w:val="008E4571"/>
    <w:rsid w:val="008E477E"/>
    <w:rsid w:val="008E57EE"/>
    <w:rsid w:val="008F0012"/>
    <w:rsid w:val="008F29FA"/>
    <w:rsid w:val="008F35A5"/>
    <w:rsid w:val="008F7019"/>
    <w:rsid w:val="008F74E9"/>
    <w:rsid w:val="00900B49"/>
    <w:rsid w:val="00906E1A"/>
    <w:rsid w:val="009272A7"/>
    <w:rsid w:val="00937C34"/>
    <w:rsid w:val="00941409"/>
    <w:rsid w:val="00946205"/>
    <w:rsid w:val="00951DC9"/>
    <w:rsid w:val="00955A7F"/>
    <w:rsid w:val="00956062"/>
    <w:rsid w:val="00957F5F"/>
    <w:rsid w:val="009609FC"/>
    <w:rsid w:val="0096734C"/>
    <w:rsid w:val="00970BA9"/>
    <w:rsid w:val="00977877"/>
    <w:rsid w:val="00980B03"/>
    <w:rsid w:val="0098157E"/>
    <w:rsid w:val="0099121D"/>
    <w:rsid w:val="009935D1"/>
    <w:rsid w:val="009975FC"/>
    <w:rsid w:val="009A2F4D"/>
    <w:rsid w:val="009B0215"/>
    <w:rsid w:val="009B07DE"/>
    <w:rsid w:val="009B1ABF"/>
    <w:rsid w:val="009C3AFF"/>
    <w:rsid w:val="009C5C70"/>
    <w:rsid w:val="009D100D"/>
    <w:rsid w:val="009D7C18"/>
    <w:rsid w:val="009F2505"/>
    <w:rsid w:val="009F4684"/>
    <w:rsid w:val="009F7585"/>
    <w:rsid w:val="00A01964"/>
    <w:rsid w:val="00A048B1"/>
    <w:rsid w:val="00A1612E"/>
    <w:rsid w:val="00A16C7C"/>
    <w:rsid w:val="00A25C1D"/>
    <w:rsid w:val="00A3121A"/>
    <w:rsid w:val="00A358F4"/>
    <w:rsid w:val="00A36E8D"/>
    <w:rsid w:val="00A370E5"/>
    <w:rsid w:val="00A45942"/>
    <w:rsid w:val="00A569E4"/>
    <w:rsid w:val="00A63C78"/>
    <w:rsid w:val="00A664B6"/>
    <w:rsid w:val="00A7253B"/>
    <w:rsid w:val="00A90AE6"/>
    <w:rsid w:val="00A91D85"/>
    <w:rsid w:val="00A961A1"/>
    <w:rsid w:val="00A9647F"/>
    <w:rsid w:val="00AA417B"/>
    <w:rsid w:val="00AB1184"/>
    <w:rsid w:val="00AB1B08"/>
    <w:rsid w:val="00AB2EFD"/>
    <w:rsid w:val="00AB37F4"/>
    <w:rsid w:val="00AB6BDB"/>
    <w:rsid w:val="00AC6457"/>
    <w:rsid w:val="00AC7B39"/>
    <w:rsid w:val="00AD10FD"/>
    <w:rsid w:val="00AD155B"/>
    <w:rsid w:val="00AD57FC"/>
    <w:rsid w:val="00AD7E1E"/>
    <w:rsid w:val="00AE0153"/>
    <w:rsid w:val="00AE1656"/>
    <w:rsid w:val="00AF24A8"/>
    <w:rsid w:val="00AF4113"/>
    <w:rsid w:val="00AF5168"/>
    <w:rsid w:val="00B108A6"/>
    <w:rsid w:val="00B12436"/>
    <w:rsid w:val="00B140C4"/>
    <w:rsid w:val="00B17C38"/>
    <w:rsid w:val="00B17CE9"/>
    <w:rsid w:val="00B23C4F"/>
    <w:rsid w:val="00B26A44"/>
    <w:rsid w:val="00B2720F"/>
    <w:rsid w:val="00B42911"/>
    <w:rsid w:val="00B42FD1"/>
    <w:rsid w:val="00B62E5F"/>
    <w:rsid w:val="00B67576"/>
    <w:rsid w:val="00B67D98"/>
    <w:rsid w:val="00B7683C"/>
    <w:rsid w:val="00B77B09"/>
    <w:rsid w:val="00B96E89"/>
    <w:rsid w:val="00BA592D"/>
    <w:rsid w:val="00BC0F40"/>
    <w:rsid w:val="00BC54E6"/>
    <w:rsid w:val="00BC7BDC"/>
    <w:rsid w:val="00BE2F7C"/>
    <w:rsid w:val="00BF7A17"/>
    <w:rsid w:val="00C00409"/>
    <w:rsid w:val="00C03A69"/>
    <w:rsid w:val="00C04799"/>
    <w:rsid w:val="00C15FCE"/>
    <w:rsid w:val="00C3428E"/>
    <w:rsid w:val="00C37C6D"/>
    <w:rsid w:val="00C44C86"/>
    <w:rsid w:val="00C621A7"/>
    <w:rsid w:val="00C77466"/>
    <w:rsid w:val="00C86D29"/>
    <w:rsid w:val="00C924A8"/>
    <w:rsid w:val="00C96D2E"/>
    <w:rsid w:val="00CA187D"/>
    <w:rsid w:val="00CA2DBA"/>
    <w:rsid w:val="00CB28D3"/>
    <w:rsid w:val="00CB3AE9"/>
    <w:rsid w:val="00CB472A"/>
    <w:rsid w:val="00CC0BCC"/>
    <w:rsid w:val="00CC0DBE"/>
    <w:rsid w:val="00CC25AB"/>
    <w:rsid w:val="00CD33AE"/>
    <w:rsid w:val="00CD3695"/>
    <w:rsid w:val="00CD4017"/>
    <w:rsid w:val="00CD4C4B"/>
    <w:rsid w:val="00CE24C9"/>
    <w:rsid w:val="00CE3C3E"/>
    <w:rsid w:val="00CE68A6"/>
    <w:rsid w:val="00CF5014"/>
    <w:rsid w:val="00D0124A"/>
    <w:rsid w:val="00D27710"/>
    <w:rsid w:val="00D313E7"/>
    <w:rsid w:val="00D32FD0"/>
    <w:rsid w:val="00D43E65"/>
    <w:rsid w:val="00D627EB"/>
    <w:rsid w:val="00D63921"/>
    <w:rsid w:val="00D730BC"/>
    <w:rsid w:val="00D7347E"/>
    <w:rsid w:val="00D74A50"/>
    <w:rsid w:val="00D83A7F"/>
    <w:rsid w:val="00D867A3"/>
    <w:rsid w:val="00DA2BDB"/>
    <w:rsid w:val="00DA5A43"/>
    <w:rsid w:val="00DA6426"/>
    <w:rsid w:val="00DB15FB"/>
    <w:rsid w:val="00DB1D77"/>
    <w:rsid w:val="00DC0550"/>
    <w:rsid w:val="00DC0EFE"/>
    <w:rsid w:val="00DC2E60"/>
    <w:rsid w:val="00DD1D86"/>
    <w:rsid w:val="00DD7AD1"/>
    <w:rsid w:val="00DE5BB6"/>
    <w:rsid w:val="00DF4EF0"/>
    <w:rsid w:val="00DF70CD"/>
    <w:rsid w:val="00E063E0"/>
    <w:rsid w:val="00E109C7"/>
    <w:rsid w:val="00E145DF"/>
    <w:rsid w:val="00E22710"/>
    <w:rsid w:val="00E31FA2"/>
    <w:rsid w:val="00E34790"/>
    <w:rsid w:val="00E4690F"/>
    <w:rsid w:val="00E574DB"/>
    <w:rsid w:val="00E60B50"/>
    <w:rsid w:val="00E621AE"/>
    <w:rsid w:val="00E673D2"/>
    <w:rsid w:val="00E711A1"/>
    <w:rsid w:val="00E735F5"/>
    <w:rsid w:val="00E73C36"/>
    <w:rsid w:val="00E86652"/>
    <w:rsid w:val="00E943F2"/>
    <w:rsid w:val="00EA0F12"/>
    <w:rsid w:val="00EA2DDB"/>
    <w:rsid w:val="00EA588B"/>
    <w:rsid w:val="00EC05D3"/>
    <w:rsid w:val="00EC0B96"/>
    <w:rsid w:val="00EC29C6"/>
    <w:rsid w:val="00EC6429"/>
    <w:rsid w:val="00EC7FAF"/>
    <w:rsid w:val="00ED3FC6"/>
    <w:rsid w:val="00EE02F6"/>
    <w:rsid w:val="00EE70B5"/>
    <w:rsid w:val="00EF6F31"/>
    <w:rsid w:val="00F152B6"/>
    <w:rsid w:val="00F1738B"/>
    <w:rsid w:val="00F27C7E"/>
    <w:rsid w:val="00F31395"/>
    <w:rsid w:val="00F360F1"/>
    <w:rsid w:val="00F36B9D"/>
    <w:rsid w:val="00F428A1"/>
    <w:rsid w:val="00F458F5"/>
    <w:rsid w:val="00F502AF"/>
    <w:rsid w:val="00F50769"/>
    <w:rsid w:val="00F7520D"/>
    <w:rsid w:val="00F76AC6"/>
    <w:rsid w:val="00F8177A"/>
    <w:rsid w:val="00F9128B"/>
    <w:rsid w:val="00F91E5B"/>
    <w:rsid w:val="00FA41FE"/>
    <w:rsid w:val="00FC188D"/>
    <w:rsid w:val="00FD4F89"/>
    <w:rsid w:val="00FD7E69"/>
    <w:rsid w:val="00FE340E"/>
    <w:rsid w:val="00FE79A1"/>
    <w:rsid w:val="26CEF78C"/>
    <w:rsid w:val="30ABCE1C"/>
    <w:rsid w:val="51A456B4"/>
    <w:rsid w:val="6EF9D78A"/>
    <w:rsid w:val="6FC3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350F"/>
  <w15:chartTrackingRefBased/>
  <w15:docId w15:val="{EE2DB8DB-6387-4A96-8184-93EB679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66"/>
    <w:pPr>
      <w:spacing w:after="0"/>
    </w:pPr>
    <w:rPr>
      <w:rFonts w:ascii="Cambria" w:hAnsi="Cambria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26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58626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66"/>
    <w:rPr>
      <w:rFonts w:ascii="Cambria" w:hAnsi="Cambria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626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66"/>
    <w:rPr>
      <w:rFonts w:ascii="Cambria" w:hAnsi="Cambria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725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681"/>
    <w:rPr>
      <w:rFonts w:ascii="Cambria" w:hAnsi="Cambria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681"/>
    <w:rPr>
      <w:rFonts w:ascii="Cambria" w:hAnsi="Cambria"/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6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81"/>
    <w:rPr>
      <w:rFonts w:ascii="Segoe UI" w:hAnsi="Segoe UI" w:cs="Segoe UI"/>
      <w:sz w:val="18"/>
      <w:szCs w:val="18"/>
      <w:lang w:val="sr-Latn-RS"/>
    </w:rPr>
  </w:style>
  <w:style w:type="character" w:styleId="Hyperlink">
    <w:name w:val="Hyperlink"/>
    <w:basedOn w:val="DefaultParagraphFont"/>
    <w:uiPriority w:val="99"/>
    <w:unhideWhenUsed/>
    <w:rsid w:val="009C5C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C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6BBA"/>
    <w:pPr>
      <w:spacing w:after="0" w:line="240" w:lineRule="auto"/>
    </w:pPr>
    <w:rPr>
      <w:rFonts w:ascii="Cambria" w:hAnsi="Cambria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apa.gov.rs/extfile/sr/3677/03.Op%C5%A1ti%20program%20obuka%20zaposlenih%20u%20JLS%20za%20202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3881F75506A41A76E9E3227A08B29" ma:contentTypeVersion="13" ma:contentTypeDescription="Kreiraj novi dokument." ma:contentTypeScope="" ma:versionID="18c2921c894fcd215c2150b7237d9265">
  <xsd:schema xmlns:xsd="http://www.w3.org/2001/XMLSchema" xmlns:xs="http://www.w3.org/2001/XMLSchema" xmlns:p="http://schemas.microsoft.com/office/2006/metadata/properties" xmlns:ns3="a0e5038e-d2ec-44e9-b7fe-ca7c14556aa7" xmlns:ns4="bf1a605b-4cf4-42a7-98ae-2f5da6e020e0" targetNamespace="http://schemas.microsoft.com/office/2006/metadata/properties" ma:root="true" ma:fieldsID="7d672c926007b97be33ec5413dc7cab0" ns3:_="" ns4:_="">
    <xsd:import namespace="a0e5038e-d2ec-44e9-b7fe-ca7c14556aa7"/>
    <xsd:import namespace="bf1a605b-4cf4-42a7-98ae-2f5da6e02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038e-d2ec-44e9-b7fe-ca7c14556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605b-4cf4-42a7-98ae-2f5da6e02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87319-DDD0-4574-911B-BBA4892F4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E5336-AA3C-476C-A2CD-37C8448ED9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D0048-2E51-4A0A-A820-E5429FC15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038e-d2ec-44e9-b7fe-ca7c14556aa7"/>
    <ds:schemaRef ds:uri="bf1a605b-4cf4-42a7-98ae-2f5da6e0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Mucok</dc:creator>
  <cp:keywords/>
  <dc:description/>
  <cp:lastModifiedBy>Nina Cehov</cp:lastModifiedBy>
  <cp:revision>3</cp:revision>
  <dcterms:created xsi:type="dcterms:W3CDTF">2022-02-09T09:53:00Z</dcterms:created>
  <dcterms:modified xsi:type="dcterms:W3CDTF">2022-02-24T09:26:00Z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0x0101003D93881F75506A41A76E9E3227A08B29</vt:lpwstr>
  </property>
</Properties>
</file>