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Pr="00A45CA0" w:rsidRDefault="007F5687" w:rsidP="009D2022">
      <w:pPr>
        <w:ind w:left="540"/>
        <w:rPr>
          <w:rFonts w:ascii="Tahoma" w:hAnsi="Tahoma" w:cs="Tahoma"/>
          <w:lang w:val="sr-Cyrl-RS"/>
        </w:rPr>
      </w:pPr>
    </w:p>
    <w:p w14:paraId="006A33AC" w14:textId="77777777" w:rsidR="0030102B" w:rsidRPr="00A45CA0" w:rsidRDefault="0030102B" w:rsidP="0030102B">
      <w:pPr>
        <w:spacing w:after="240" w:line="240" w:lineRule="auto"/>
        <w:ind w:left="540" w:right="185"/>
        <w:rPr>
          <w:rFonts w:ascii="Tahoma" w:eastAsia="Times New Roman" w:hAnsi="Tahoma" w:cs="Tahoma"/>
          <w:b/>
          <w:color w:val="000000"/>
          <w:lang w:val="sr-Cyrl-RS"/>
        </w:rPr>
      </w:pPr>
    </w:p>
    <w:p w14:paraId="054CECE2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732851B2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6CD31CD2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7A058851" w14:textId="77777777" w:rsidR="0030102B" w:rsidRPr="00A45CA0" w:rsidRDefault="0030102B" w:rsidP="0030102B">
      <w:pPr>
        <w:spacing w:after="480" w:line="240" w:lineRule="auto"/>
        <w:ind w:left="540" w:right="185"/>
        <w:jc w:val="center"/>
        <w:rPr>
          <w:rFonts w:ascii="Tahoma" w:eastAsia="Times New Roman" w:hAnsi="Tahoma" w:cs="Tahoma"/>
          <w:b/>
          <w:sz w:val="28"/>
          <w:szCs w:val="28"/>
          <w:lang w:val="sr-Cyrl-RS"/>
        </w:rPr>
      </w:pPr>
      <w:r w:rsidRPr="00A45CA0">
        <w:rPr>
          <w:rFonts w:ascii="Tahoma" w:eastAsia="Times New Roman" w:hAnsi="Tahoma" w:cs="Tahoma"/>
          <w:b/>
          <w:sz w:val="28"/>
          <w:szCs w:val="28"/>
          <w:lang w:val="sr-Cyrl-RS"/>
        </w:rPr>
        <w:t>ПРОГРАМ EU EXCHANGE 6</w:t>
      </w:r>
    </w:p>
    <w:p w14:paraId="414B7826" w14:textId="77777777" w:rsidR="0030102B" w:rsidRPr="00A45CA0" w:rsidRDefault="0030102B" w:rsidP="0030102B">
      <w:pPr>
        <w:pStyle w:val="ListParagraph"/>
        <w:ind w:left="1260"/>
        <w:jc w:val="center"/>
        <w:rPr>
          <w:rFonts w:ascii="Tahoma" w:eastAsia="Times New Roman" w:hAnsi="Tahoma" w:cs="Tahoma"/>
          <w:b/>
          <w:sz w:val="28"/>
          <w:szCs w:val="28"/>
          <w:lang w:val="sr-Cyrl-RS"/>
        </w:rPr>
      </w:pPr>
      <w:r w:rsidRPr="00A45CA0">
        <w:rPr>
          <w:rFonts w:ascii="Tahoma" w:eastAsia="Times New Roman" w:hAnsi="Tahoma" w:cs="Tahoma"/>
          <w:b/>
          <w:sz w:val="28"/>
          <w:szCs w:val="28"/>
          <w:lang w:val="sr-Cyrl-RS"/>
        </w:rPr>
        <w:t>- Повећање кредибилитета планирања, програмског буџетирања и контроле извршења јавних расхода на локалном нивоу у Србији -</w:t>
      </w:r>
    </w:p>
    <w:p w14:paraId="074D12DD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32D95F95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</w:p>
    <w:p w14:paraId="5834B2EA" w14:textId="77777777" w:rsidR="0030102B" w:rsidRPr="00A45CA0" w:rsidRDefault="0030102B" w:rsidP="0030102B">
      <w:pPr>
        <w:spacing w:after="240"/>
        <w:ind w:left="539" w:right="187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A45CA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СМЕРНИЦЕ </w:t>
      </w:r>
    </w:p>
    <w:p w14:paraId="78C0A866" w14:textId="5BF679A6" w:rsidR="0030102B" w:rsidRPr="00A45CA0" w:rsidRDefault="0030102B" w:rsidP="0030102B">
      <w:pPr>
        <w:spacing w:after="240"/>
        <w:ind w:left="539" w:right="187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</w:pPr>
      <w:r w:rsidRPr="00A45CA0"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>локалним самоуправама за подношење пријава по Конкурсу за доделу подршке за израду извештаја о учинцима спровођења плана развоја</w:t>
      </w:r>
    </w:p>
    <w:p w14:paraId="120958C1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0B9E95CB" w14:textId="77777777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</w:p>
    <w:p w14:paraId="5DE550A1" w14:textId="77777777" w:rsidR="0030102B" w:rsidRPr="00A45CA0" w:rsidRDefault="0030102B" w:rsidP="0030102B">
      <w:pPr>
        <w:spacing w:after="240" w:line="240" w:lineRule="auto"/>
        <w:ind w:right="185"/>
        <w:rPr>
          <w:rFonts w:ascii="Tahoma" w:eastAsia="Times New Roman" w:hAnsi="Tahoma" w:cs="Tahoma"/>
          <w:b/>
          <w:color w:val="000000"/>
          <w:lang w:val="sr-Cyrl-RS"/>
        </w:rPr>
      </w:pPr>
    </w:p>
    <w:p w14:paraId="4153200F" w14:textId="77777777" w:rsidR="0030102B" w:rsidRPr="00A45CA0" w:rsidRDefault="0030102B" w:rsidP="0030102B">
      <w:pPr>
        <w:spacing w:after="240" w:line="240" w:lineRule="auto"/>
        <w:ind w:right="185"/>
        <w:rPr>
          <w:rFonts w:ascii="Tahoma" w:eastAsia="Times New Roman" w:hAnsi="Tahoma" w:cs="Tahoma"/>
          <w:b/>
          <w:color w:val="000000"/>
          <w:lang w:val="sr-Cyrl-RS"/>
        </w:rPr>
      </w:pPr>
    </w:p>
    <w:p w14:paraId="2D01A4AF" w14:textId="6C9D06DE" w:rsidR="0030102B" w:rsidRPr="00A45CA0" w:rsidRDefault="0030102B" w:rsidP="0030102B">
      <w:pPr>
        <w:spacing w:after="240" w:line="240" w:lineRule="auto"/>
        <w:ind w:left="540" w:right="185"/>
        <w:jc w:val="center"/>
        <w:rPr>
          <w:rFonts w:ascii="Tahoma" w:eastAsia="Times New Roman" w:hAnsi="Tahoma" w:cs="Tahoma"/>
          <w:b/>
          <w:color w:val="000000"/>
          <w:lang w:val="sr-Cyrl-RS"/>
        </w:rPr>
      </w:pPr>
      <w:r w:rsidRPr="00A45CA0">
        <w:rPr>
          <w:rFonts w:ascii="Tahoma" w:eastAsia="Times New Roman" w:hAnsi="Tahoma" w:cs="Tahoma"/>
          <w:b/>
          <w:color w:val="000000"/>
          <w:lang w:val="sr-Cyrl-RS"/>
        </w:rPr>
        <w:t xml:space="preserve">Рок за достављање </w:t>
      </w:r>
      <w:r w:rsidRPr="00A67F0E">
        <w:rPr>
          <w:rFonts w:ascii="Tahoma" w:eastAsia="Times New Roman" w:hAnsi="Tahoma" w:cs="Tahoma"/>
          <w:b/>
          <w:color w:val="000000"/>
          <w:lang w:val="sr-Cyrl-RS"/>
        </w:rPr>
        <w:t xml:space="preserve">пријава: </w:t>
      </w:r>
      <w:r w:rsidR="00EB5EF3" w:rsidRPr="00A67F0E">
        <w:rPr>
          <w:rFonts w:ascii="Tahoma" w:eastAsia="Times New Roman" w:hAnsi="Tahoma" w:cs="Tahoma"/>
          <w:b/>
          <w:color w:val="000000"/>
          <w:lang w:val="sr-Cyrl-RS"/>
        </w:rPr>
        <w:t>1</w:t>
      </w:r>
      <w:r w:rsidR="00E3320D" w:rsidRPr="00A67F0E">
        <w:rPr>
          <w:rFonts w:ascii="Tahoma" w:eastAsia="Times New Roman" w:hAnsi="Tahoma" w:cs="Tahoma"/>
          <w:b/>
          <w:color w:val="000000"/>
          <w:lang w:val="sr-Cyrl-RS"/>
        </w:rPr>
        <w:t>7</w:t>
      </w:r>
      <w:r w:rsidRPr="00A67F0E">
        <w:rPr>
          <w:rFonts w:ascii="Tahoma" w:eastAsia="Times New Roman" w:hAnsi="Tahoma" w:cs="Tahoma"/>
          <w:b/>
          <w:color w:val="000000"/>
          <w:lang w:val="sr-Cyrl-RS"/>
        </w:rPr>
        <w:t>.0</w:t>
      </w:r>
      <w:r w:rsidR="00EB5EF3" w:rsidRPr="00A67F0E">
        <w:rPr>
          <w:rFonts w:ascii="Tahoma" w:eastAsia="Times New Roman" w:hAnsi="Tahoma" w:cs="Tahoma"/>
          <w:b/>
          <w:color w:val="000000"/>
          <w:lang w:val="sr-Cyrl-RS"/>
        </w:rPr>
        <w:t>5</w:t>
      </w:r>
      <w:r w:rsidRPr="00A67F0E">
        <w:rPr>
          <w:rFonts w:ascii="Tahoma" w:eastAsia="Times New Roman" w:hAnsi="Tahoma" w:cs="Tahoma"/>
          <w:b/>
          <w:color w:val="000000"/>
          <w:lang w:val="sr-Cyrl-RS"/>
        </w:rPr>
        <w:t>.202</w:t>
      </w:r>
      <w:r w:rsidRPr="00A67F0E">
        <w:rPr>
          <w:rFonts w:ascii="Tahoma" w:eastAsia="Times New Roman" w:hAnsi="Tahoma" w:cs="Tahoma"/>
          <w:b/>
          <w:color w:val="000000"/>
          <w:lang w:val="sr-Latn-RS"/>
        </w:rPr>
        <w:t>4</w:t>
      </w:r>
      <w:r w:rsidRPr="00A67F0E">
        <w:rPr>
          <w:rFonts w:ascii="Tahoma" w:eastAsia="Times New Roman" w:hAnsi="Tahoma" w:cs="Tahoma"/>
          <w:b/>
          <w:color w:val="000000"/>
          <w:lang w:val="sr-Cyrl-RS"/>
        </w:rPr>
        <w:t>.</w:t>
      </w:r>
    </w:p>
    <w:p w14:paraId="3317A11F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br w:type="page"/>
      </w:r>
    </w:p>
    <w:p w14:paraId="2C8CEA0B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</w:p>
    <w:p w14:paraId="34FB8249" w14:textId="77777777" w:rsidR="0030102B" w:rsidRPr="00A45CA0" w:rsidRDefault="0030102B" w:rsidP="0030102B">
      <w:pPr>
        <w:rPr>
          <w:rFonts w:ascii="Tahoma" w:hAnsi="Tahoma" w:cs="Tahoma"/>
          <w:b/>
          <w:bCs/>
          <w:sz w:val="24"/>
          <w:szCs w:val="24"/>
          <w:lang w:val="sr-Cyrl-RS"/>
        </w:rPr>
      </w:pPr>
      <w:r w:rsidRPr="00A45CA0">
        <w:rPr>
          <w:rFonts w:ascii="Tahoma" w:hAnsi="Tahoma" w:cs="Tahoma"/>
          <w:b/>
          <w:bCs/>
          <w:sz w:val="24"/>
          <w:szCs w:val="24"/>
          <w:lang w:val="sr-Cyrl-RS"/>
        </w:rPr>
        <w:t xml:space="preserve">САДРЖАЈ: </w:t>
      </w:r>
    </w:p>
    <w:sdt>
      <w:sdtPr>
        <w:rPr>
          <w:rFonts w:ascii="Tahoma" w:eastAsia="Calibri" w:hAnsi="Tahoma" w:cs="Tahoma"/>
          <w:color w:val="auto"/>
          <w:sz w:val="22"/>
          <w:szCs w:val="22"/>
          <w:lang w:val="sr-Cyrl-RS"/>
        </w:rPr>
        <w:id w:val="782073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C1FFA4" w14:textId="77777777" w:rsidR="0030102B" w:rsidRPr="00A45CA0" w:rsidRDefault="0030102B" w:rsidP="00C35189">
          <w:pPr>
            <w:pStyle w:val="TOCHeading"/>
            <w:rPr>
              <w:rFonts w:ascii="Tahoma" w:hAnsi="Tahoma" w:cs="Tahoma"/>
              <w:lang w:val="sr-Cyrl-RS"/>
            </w:rPr>
          </w:pPr>
          <w:r w:rsidRPr="00A45CA0">
            <w:rPr>
              <w:rFonts w:ascii="Tahoma" w:hAnsi="Tahoma" w:cs="Tahoma"/>
              <w:lang w:val="sr-Cyrl-RS"/>
            </w:rPr>
            <w:t xml:space="preserve"> </w:t>
          </w:r>
        </w:p>
        <w:p w14:paraId="2D0B2AA9" w14:textId="40D46052" w:rsidR="00160C2C" w:rsidRDefault="0030102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r w:rsidRPr="00A45CA0">
            <w:rPr>
              <w:noProof w:val="0"/>
              <w:lang w:val="sr-Cyrl-RS"/>
            </w:rPr>
            <w:fldChar w:fldCharType="begin"/>
          </w:r>
          <w:r w:rsidRPr="00A45CA0">
            <w:rPr>
              <w:noProof w:val="0"/>
              <w:lang w:val="sr-Cyrl-RS"/>
            </w:rPr>
            <w:instrText xml:space="preserve"> TOC \o "1-3" \h \z \u </w:instrText>
          </w:r>
          <w:r w:rsidRPr="00A45CA0">
            <w:rPr>
              <w:noProof w:val="0"/>
              <w:lang w:val="sr-Cyrl-RS"/>
            </w:rPr>
            <w:fldChar w:fldCharType="separate"/>
          </w:r>
          <w:hyperlink w:anchor="_Toc163459961" w:history="1">
            <w:r w:rsidR="00160C2C" w:rsidRPr="00351EE9">
              <w:rPr>
                <w:rStyle w:val="Hyperlink"/>
              </w:rPr>
              <w:t>1.</w:t>
            </w:r>
            <w:r w:rsidR="00160C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160C2C" w:rsidRPr="00351EE9">
              <w:rPr>
                <w:rStyle w:val="Hyperlink"/>
              </w:rPr>
              <w:t>УВОД</w:t>
            </w:r>
            <w:r w:rsidR="00160C2C">
              <w:rPr>
                <w:webHidden/>
              </w:rPr>
              <w:tab/>
            </w:r>
            <w:r w:rsidR="00160C2C">
              <w:rPr>
                <w:webHidden/>
              </w:rPr>
              <w:fldChar w:fldCharType="begin"/>
            </w:r>
            <w:r w:rsidR="00160C2C">
              <w:rPr>
                <w:webHidden/>
              </w:rPr>
              <w:instrText xml:space="preserve"> PAGEREF _Toc163459961 \h </w:instrText>
            </w:r>
            <w:r w:rsidR="00160C2C">
              <w:rPr>
                <w:webHidden/>
              </w:rPr>
            </w:r>
            <w:r w:rsidR="00160C2C">
              <w:rPr>
                <w:webHidden/>
              </w:rPr>
              <w:fldChar w:fldCharType="separate"/>
            </w:r>
            <w:r w:rsidR="00793AA9">
              <w:rPr>
                <w:webHidden/>
              </w:rPr>
              <w:t>3</w:t>
            </w:r>
            <w:r w:rsidR="00160C2C">
              <w:rPr>
                <w:webHidden/>
              </w:rPr>
              <w:fldChar w:fldCharType="end"/>
            </w:r>
          </w:hyperlink>
        </w:p>
        <w:p w14:paraId="207061F9" w14:textId="77DEB28B" w:rsidR="00160C2C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3459962" w:history="1">
            <w:r w:rsidR="00160C2C" w:rsidRPr="00351EE9">
              <w:rPr>
                <w:rStyle w:val="Hyperlink"/>
              </w:rPr>
              <w:t>2.</w:t>
            </w:r>
            <w:r w:rsidR="00160C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160C2C" w:rsidRPr="00351EE9">
              <w:rPr>
                <w:rStyle w:val="Hyperlink"/>
                <w:lang w:val="sr-Cyrl-RS"/>
              </w:rPr>
              <w:t>КОНКУРС</w:t>
            </w:r>
            <w:r w:rsidR="00160C2C" w:rsidRPr="00351EE9">
              <w:rPr>
                <w:rStyle w:val="Hyperlink"/>
              </w:rPr>
              <w:t xml:space="preserve"> ЗА ЛОКАЛНЕ САМОУПРАВЕ </w:t>
            </w:r>
            <w:r w:rsidR="00160C2C">
              <w:rPr>
                <w:rStyle w:val="Hyperlink"/>
                <w:lang w:val="sr-Cyrl-RS"/>
              </w:rPr>
              <w:t>ЗА</w:t>
            </w:r>
            <w:r w:rsidR="00160C2C" w:rsidRPr="00351EE9">
              <w:rPr>
                <w:rStyle w:val="Hyperlink"/>
              </w:rPr>
              <w:t xml:space="preserve"> </w:t>
            </w:r>
            <w:r w:rsidR="00160C2C" w:rsidRPr="00351EE9">
              <w:rPr>
                <w:rStyle w:val="Hyperlink"/>
                <w:lang w:val="sr-Cyrl-RS"/>
              </w:rPr>
              <w:t xml:space="preserve">ДОДЕЛУ СТРУЧНЕ </w:t>
            </w:r>
            <w:r w:rsidR="00160C2C">
              <w:rPr>
                <w:rStyle w:val="Hyperlink"/>
                <w:lang w:val="sr-Cyrl-RS"/>
              </w:rPr>
              <w:t>ПОДРШК</w:t>
            </w:r>
            <w:r w:rsidR="00160C2C" w:rsidRPr="00351EE9">
              <w:rPr>
                <w:rStyle w:val="Hyperlink"/>
                <w:lang w:val="sr-Cyrl-RS"/>
              </w:rPr>
              <w:t>Е</w:t>
            </w:r>
            <w:r w:rsidR="00160C2C" w:rsidRPr="00351EE9">
              <w:rPr>
                <w:rStyle w:val="Hyperlink"/>
              </w:rPr>
              <w:t xml:space="preserve"> </w:t>
            </w:r>
            <w:r w:rsidR="00160C2C">
              <w:rPr>
                <w:rStyle w:val="Hyperlink"/>
                <w:lang w:val="sr-Cyrl-RS"/>
              </w:rPr>
              <w:t>ЗА</w:t>
            </w:r>
            <w:r w:rsidR="00160C2C" w:rsidRPr="00351EE9">
              <w:rPr>
                <w:rStyle w:val="Hyperlink"/>
              </w:rPr>
              <w:t xml:space="preserve"> </w:t>
            </w:r>
            <w:r w:rsidR="00160C2C">
              <w:rPr>
                <w:rStyle w:val="Hyperlink"/>
                <w:lang w:val="sr-Cyrl-RS"/>
              </w:rPr>
              <w:t>ИЗРАДУ</w:t>
            </w:r>
            <w:r w:rsidR="00160C2C" w:rsidRPr="00351EE9">
              <w:rPr>
                <w:rStyle w:val="Hyperlink"/>
              </w:rPr>
              <w:t xml:space="preserve"> ИЗВЕШТАЈА О УЧИНЦИМА СПРОВ</w:t>
            </w:r>
            <w:r w:rsidR="00160C2C" w:rsidRPr="00351EE9">
              <w:rPr>
                <w:rStyle w:val="Hyperlink"/>
                <w:lang w:val="sr-Cyrl-RS"/>
              </w:rPr>
              <w:t>О</w:t>
            </w:r>
            <w:r w:rsidR="00160C2C" w:rsidRPr="00351EE9">
              <w:rPr>
                <w:rStyle w:val="Hyperlink"/>
              </w:rPr>
              <w:t xml:space="preserve">ЂЕЊА </w:t>
            </w:r>
            <w:r w:rsidR="00160C2C">
              <w:rPr>
                <w:rStyle w:val="Hyperlink"/>
                <w:lang w:val="sr-Cyrl-RS"/>
              </w:rPr>
              <w:t>ПЛАНА РАЗВОЈА</w:t>
            </w:r>
            <w:r w:rsidR="00160C2C">
              <w:rPr>
                <w:webHidden/>
              </w:rPr>
              <w:tab/>
            </w:r>
            <w:r w:rsidR="00160C2C">
              <w:rPr>
                <w:webHidden/>
              </w:rPr>
              <w:fldChar w:fldCharType="begin"/>
            </w:r>
            <w:r w:rsidR="00160C2C">
              <w:rPr>
                <w:webHidden/>
              </w:rPr>
              <w:instrText xml:space="preserve"> PAGEREF _Toc163459962 \h </w:instrText>
            </w:r>
            <w:r w:rsidR="00160C2C">
              <w:rPr>
                <w:webHidden/>
              </w:rPr>
            </w:r>
            <w:r w:rsidR="00160C2C">
              <w:rPr>
                <w:webHidden/>
              </w:rPr>
              <w:fldChar w:fldCharType="separate"/>
            </w:r>
            <w:r w:rsidR="00793AA9">
              <w:rPr>
                <w:webHidden/>
              </w:rPr>
              <w:t>4</w:t>
            </w:r>
            <w:r w:rsidR="00160C2C">
              <w:rPr>
                <w:webHidden/>
              </w:rPr>
              <w:fldChar w:fldCharType="end"/>
            </w:r>
          </w:hyperlink>
        </w:p>
        <w:p w14:paraId="126B595D" w14:textId="4F6A1F27" w:rsidR="00160C2C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3459963" w:history="1">
            <w:r w:rsidR="00160C2C" w:rsidRPr="00351EE9">
              <w:rPr>
                <w:rStyle w:val="Hyperlink"/>
              </w:rPr>
              <w:t>3.</w:t>
            </w:r>
            <w:r w:rsidR="00160C2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160C2C" w:rsidRPr="00351EE9">
              <w:rPr>
                <w:rStyle w:val="Hyperlink"/>
              </w:rPr>
              <w:t>ПРАВИЛА КОНКУРСА</w:t>
            </w:r>
            <w:r w:rsidR="00160C2C">
              <w:rPr>
                <w:webHidden/>
              </w:rPr>
              <w:tab/>
            </w:r>
            <w:r w:rsidR="00160C2C">
              <w:rPr>
                <w:webHidden/>
              </w:rPr>
              <w:fldChar w:fldCharType="begin"/>
            </w:r>
            <w:r w:rsidR="00160C2C">
              <w:rPr>
                <w:webHidden/>
              </w:rPr>
              <w:instrText xml:space="preserve"> PAGEREF _Toc163459963 \h </w:instrText>
            </w:r>
            <w:r w:rsidR="00160C2C">
              <w:rPr>
                <w:webHidden/>
              </w:rPr>
            </w:r>
            <w:r w:rsidR="00160C2C">
              <w:rPr>
                <w:webHidden/>
              </w:rPr>
              <w:fldChar w:fldCharType="separate"/>
            </w:r>
            <w:r w:rsidR="00793AA9">
              <w:rPr>
                <w:webHidden/>
              </w:rPr>
              <w:t>5</w:t>
            </w:r>
            <w:r w:rsidR="00160C2C">
              <w:rPr>
                <w:webHidden/>
              </w:rPr>
              <w:fldChar w:fldCharType="end"/>
            </w:r>
          </w:hyperlink>
        </w:p>
        <w:p w14:paraId="3B4FF856" w14:textId="0CB8310C" w:rsidR="00160C2C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64" w:history="1">
            <w:r w:rsidR="00160C2C" w:rsidRPr="00351EE9">
              <w:rPr>
                <w:rStyle w:val="Hyperlink"/>
                <w:noProof/>
              </w:rPr>
              <w:t xml:space="preserve">3.1. </w:t>
            </w:r>
            <w:r w:rsidR="00160C2C" w:rsidRPr="00351EE9">
              <w:rPr>
                <w:rStyle w:val="Hyperlink"/>
                <w:noProof/>
                <w:lang w:val="sr-Cyrl-RS"/>
              </w:rPr>
              <w:t xml:space="preserve">Услови </w:t>
            </w:r>
            <w:r w:rsidR="00160C2C" w:rsidRPr="00351EE9">
              <w:rPr>
                <w:rStyle w:val="Hyperlink"/>
                <w:noProof/>
              </w:rPr>
              <w:t>за конкурисање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_Toc163459964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5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05F6D3E3" w14:textId="1E755B26" w:rsidR="00160C2C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65" w:history="1">
            <w:r w:rsidR="00160C2C" w:rsidRPr="00351EE9">
              <w:rPr>
                <w:rStyle w:val="Hyperlink"/>
                <w:noProof/>
              </w:rPr>
              <w:t>3.2. Како конкурисати и процедуре које треба испоштовати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_Toc163459965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5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692B5A5E" w14:textId="21A44279" w:rsidR="00160C2C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66" w:history="1">
            <w:r w:rsidR="00160C2C" w:rsidRPr="00351EE9">
              <w:rPr>
                <w:rStyle w:val="Hyperlink"/>
                <w:noProof/>
              </w:rPr>
              <w:t xml:space="preserve">3.3. </w:t>
            </w:r>
            <w:r w:rsidR="00160C2C" w:rsidRPr="00351EE9">
              <w:rPr>
                <w:rStyle w:val="Hyperlink"/>
                <w:noProof/>
                <w:lang w:val="sr-Cyrl-RS"/>
              </w:rPr>
              <w:t xml:space="preserve">На који начин </w:t>
            </w:r>
            <w:r w:rsidR="00160C2C" w:rsidRPr="00351EE9">
              <w:rPr>
                <w:rStyle w:val="Hyperlink"/>
                <w:noProof/>
              </w:rPr>
              <w:t>послати конкурсну документацију?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_Toc163459966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6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3F36BD1D" w14:textId="7918DF08" w:rsidR="00160C2C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67" w:history="1">
            <w:r w:rsidR="00160C2C" w:rsidRPr="00351EE9">
              <w:rPr>
                <w:rStyle w:val="Hyperlink"/>
                <w:noProof/>
              </w:rPr>
              <w:t>3.4. Рок за достављање пријаве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_Toc163459967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6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3201C9C4" w14:textId="5BC7CF92" w:rsidR="00160C2C" w:rsidRDefault="00000000">
          <w:pPr>
            <w:pStyle w:val="TOC2"/>
            <w:tabs>
              <w:tab w:val="left" w:pos="96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68" w:history="1">
            <w:r w:rsidR="00160C2C" w:rsidRPr="00351EE9">
              <w:rPr>
                <w:rStyle w:val="Hyperlink"/>
                <w:noProof/>
                <w:lang w:val="sr-Cyrl-RS"/>
              </w:rPr>
              <w:t>3.5.</w:t>
            </w:r>
            <w:r w:rsidR="003341D6">
              <w:rPr>
                <w:rStyle w:val="Hyperlink"/>
                <w:noProof/>
                <w:lang w:val="sr-Cyrl-RS"/>
              </w:rPr>
              <w:t xml:space="preserve"> </w:t>
            </w:r>
            <w:r w:rsidR="00160C2C" w:rsidRPr="00351EE9">
              <w:rPr>
                <w:rStyle w:val="Hyperlink"/>
                <w:noProof/>
              </w:rPr>
              <w:t>Додатне информације у вези са конкурсном документацијом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_Toc163459968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6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09A641F1" w14:textId="26BD18A4" w:rsidR="00160C2C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69" w:history="1">
            <w:r w:rsidR="00160C2C" w:rsidRPr="00351EE9">
              <w:rPr>
                <w:rStyle w:val="Hyperlink"/>
                <w:noProof/>
              </w:rPr>
              <w:t>3.6. Процес евалуације и селекције пријава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_Toc163459969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6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4A3C76F1" w14:textId="6EFFDA7C" w:rsidR="00160C2C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3459970" w:history="1">
            <w:r w:rsidR="00160C2C" w:rsidRPr="00351EE9">
              <w:rPr>
                <w:rStyle w:val="Hyperlink"/>
                <w:noProof/>
              </w:rPr>
              <w:t>3.7. Оквирни календар</w:t>
            </w:r>
            <w:r w:rsidR="00160C2C">
              <w:rPr>
                <w:noProof/>
                <w:webHidden/>
              </w:rPr>
              <w:tab/>
            </w:r>
            <w:r w:rsidR="00160C2C">
              <w:rPr>
                <w:noProof/>
                <w:webHidden/>
              </w:rPr>
              <w:fldChar w:fldCharType="begin"/>
            </w:r>
            <w:r w:rsidR="00160C2C">
              <w:rPr>
                <w:noProof/>
                <w:webHidden/>
              </w:rPr>
              <w:instrText xml:space="preserve"> PAGEREF _Toc163459970 \h </w:instrText>
            </w:r>
            <w:r w:rsidR="00160C2C">
              <w:rPr>
                <w:noProof/>
                <w:webHidden/>
              </w:rPr>
            </w:r>
            <w:r w:rsidR="00160C2C">
              <w:rPr>
                <w:noProof/>
                <w:webHidden/>
              </w:rPr>
              <w:fldChar w:fldCharType="separate"/>
            </w:r>
            <w:r w:rsidR="00793AA9">
              <w:rPr>
                <w:noProof/>
                <w:webHidden/>
              </w:rPr>
              <w:t>9</w:t>
            </w:r>
            <w:r w:rsidR="00160C2C">
              <w:rPr>
                <w:noProof/>
                <w:webHidden/>
              </w:rPr>
              <w:fldChar w:fldCharType="end"/>
            </w:r>
          </w:hyperlink>
        </w:p>
        <w:p w14:paraId="492F4BEF" w14:textId="0CABE4D4" w:rsidR="0030102B" w:rsidRPr="00A45CA0" w:rsidRDefault="0030102B" w:rsidP="0030102B">
          <w:pPr>
            <w:rPr>
              <w:rFonts w:ascii="Tahoma" w:hAnsi="Tahoma" w:cs="Tahoma"/>
              <w:lang w:val="sr-Cyrl-RS"/>
            </w:rPr>
          </w:pPr>
          <w:r w:rsidRPr="00A45CA0">
            <w:rPr>
              <w:rFonts w:ascii="Tahoma" w:hAnsi="Tahoma" w:cs="Tahoma"/>
              <w:b/>
              <w:bCs/>
              <w:lang w:val="sr-Cyrl-RS"/>
            </w:rPr>
            <w:fldChar w:fldCharType="end"/>
          </w:r>
        </w:p>
      </w:sdtContent>
    </w:sdt>
    <w:p w14:paraId="3680F068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</w:p>
    <w:p w14:paraId="0B93A4CB" w14:textId="77777777" w:rsidR="0030102B" w:rsidRPr="00A45CA0" w:rsidRDefault="0030102B" w:rsidP="0030102B">
      <w:pPr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br w:type="page"/>
      </w:r>
    </w:p>
    <w:p w14:paraId="3A25BF83" w14:textId="77777777" w:rsidR="0030102B" w:rsidRPr="00A45CA0" w:rsidRDefault="0030102B" w:rsidP="00C35189">
      <w:pPr>
        <w:pStyle w:val="Heading1"/>
      </w:pPr>
      <w:bookmarkStart w:id="0" w:name="_Toc163459961"/>
      <w:r w:rsidRPr="00A45CA0">
        <w:lastRenderedPageBreak/>
        <w:t>УВОД</w:t>
      </w:r>
      <w:bookmarkEnd w:id="0"/>
    </w:p>
    <w:p w14:paraId="1E5C4951" w14:textId="77777777" w:rsidR="00760A79" w:rsidRPr="00A45CA0" w:rsidRDefault="0030102B" w:rsidP="00760A79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Програм EU Exchange 6 – „Повећање кредибилитета планирања, програмског буџетирања и контроле извршења јавних расхода на локалном нивоу у Србији“ – финансира Европска унија (ЕУ) у оквиру националног Програма ИПА 2019 и спроводи се у режиму директног управљања, што значи да Делегација ЕУ у Србији има најзначајнија управљачка овлашћења. Кључне ресорно надлежне институције на националном нивоу јесу Министарство финансија и Републички секретаријат за јавне политике, уз Министарство државне управе и локалне самоуправе и Министарство за европске интеграције. Као и у претходним фазама Програма Exchange, Стална конференција градова и општина (СКГО) има улогу </w:t>
      </w:r>
      <w:proofErr w:type="spellStart"/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>имплементационог</w:t>
      </w:r>
      <w:proofErr w:type="spellEnd"/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 партнера и непосредне одговорности у погледу реализације планираних програмских активности.</w:t>
      </w:r>
    </w:p>
    <w:p w14:paraId="0D24D69B" w14:textId="77777777" w:rsidR="003D456B" w:rsidRPr="00A45CA0" w:rsidRDefault="0030102B" w:rsidP="003D456B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>У оквиру Програма, наставља се вишегодишњи рад са ЛС на унапређивању процеса локалног планирања и реалистичног финансирања приоритета. Програм је фокусиран на пружање стручне подршке ЛС за правилну и свеобухватну примену развојног и средњорочног планирања, капиталног буџетирања и транспарентног управљања буџетом, и финансијског управљања и контроле и интерне ревизије. Конципиран је тако да обухвати суштински повезане области чији елементи почињу са развојним планирањем ЛС и настављају се са средњорочним планирањем, програмским и капиталним буџетирањем и буџетском транспарентношћу, а заокружују се интерном финансијском контролом и одговорношћу у јавном сектору</w:t>
      </w:r>
      <w:r w:rsidR="003D456B" w:rsidRPr="00A45CA0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6DCCA4F7" w14:textId="1C553D7E" w:rsidR="0030102B" w:rsidRPr="00A45CA0" w:rsidRDefault="0030102B" w:rsidP="003D456B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>У погледу свих компоненти, део активности Програма дизајниран је тако да обухвата све локалне самоуправе у Србији кроз изградњу капацитета, реализацију акредитованих обука, умрежавање и континуирану саветодавну подршку, док је директна помоћ предвиђена за ограничен број градова и општина изабраних по конкурсима за конкретну подршку</w:t>
      </w:r>
      <w:r w:rsidRPr="00A45CA0">
        <w:rPr>
          <w:rStyle w:val="FootnoteReference"/>
          <w:rFonts w:ascii="Tahoma" w:hAnsi="Tahoma" w:cs="Tahoma"/>
          <w:sz w:val="22"/>
          <w:szCs w:val="22"/>
          <w:lang w:val="sr-Cyrl-RS"/>
        </w:rPr>
        <w:footnoteReference w:id="2"/>
      </w:r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14:paraId="5EE187BF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i/>
          <w:iCs/>
          <w:color w:val="000000"/>
          <w:u w:val="single"/>
          <w:lang w:val="sr-Cyrl-RS"/>
        </w:rPr>
      </w:pPr>
      <w:r w:rsidRPr="00A45CA0">
        <w:rPr>
          <w:rFonts w:ascii="Tahoma" w:eastAsia="Times New Roman" w:hAnsi="Tahoma" w:cs="Tahoma"/>
          <w:i/>
          <w:iCs/>
          <w:color w:val="000000"/>
          <w:u w:val="single"/>
          <w:lang w:val="sr-Cyrl-RS"/>
        </w:rPr>
        <w:t>Контекст подршке</w:t>
      </w:r>
    </w:p>
    <w:p w14:paraId="0D219982" w14:textId="6D60666B" w:rsidR="0030102B" w:rsidRPr="00A45CA0" w:rsidRDefault="0030102B" w:rsidP="0030102B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bookmarkStart w:id="1" w:name="_Hlk161390257"/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>Усвајање Закона о планском систему ("Сл. гласник РС", бр. 30/2018) и пратећих Уредби током периода 2018-2020. године представљало је прекретницу и дуго очекивано референтно мерило за реформу јавне управе, отварајући ново поглавље у консолидацији координације јавних политика и повезаног финансијског планирања, извршења буџета и одговорности у погледу трошења средстава. Тиме је по први пут уведен кохерентан правни оквир за развојно и средњорочно планирање и координацију јавних политика у складу са буџетским системом. Реформски захтеви и примена пратеће методологије за развојно и средњорочно планирање постали су обавезни и за локалну самоуправу и пре свега се огледају у припреми, усвајању, спровођењу и извештавању о спровођењу планских документа, и то плана развоја и средњорочног плана. Законом је јасно прописана обавеза градова и општина да најпре усвоје план развоја као свеобухватни плански документ у трајању од најмање 7 година, а потом да крену и у процес средњорочног планирања (како би се омогућило повезивање јавних политика са средњорочним оквиром расхода и циљевима и индикаторима на одговарајућим нивоима програмске структуре утемељен</w:t>
      </w:r>
      <w:r w:rsidR="00C07124" w:rsidRPr="00A45CA0">
        <w:rPr>
          <w:rFonts w:ascii="Tahoma" w:hAnsi="Tahoma" w:cs="Tahoma"/>
          <w:color w:val="000000"/>
          <w:sz w:val="22"/>
          <w:szCs w:val="22"/>
          <w:lang w:val="sr-Cyrl-RS"/>
        </w:rPr>
        <w:t>им</w:t>
      </w:r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 на постојећим планским документима). </w:t>
      </w:r>
    </w:p>
    <w:bookmarkEnd w:id="1"/>
    <w:p w14:paraId="5DE3B3EA" w14:textId="390D5E07" w:rsidR="006F50EA" w:rsidRPr="00A45CA0" w:rsidRDefault="005317AF" w:rsidP="00C0787A">
      <w:pPr>
        <w:pStyle w:val="basic-paragraph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Израда, и затим праћење спровођења средњорочног плана </w:t>
      </w:r>
      <w:r w:rsidR="00E94439"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(који је усклађен са планом развоја) је утолико важније - што је Законом управо у случају ЛС прописано да се </w:t>
      </w:r>
      <w:r w:rsidR="00E94439" w:rsidRPr="00A45CA0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о плану развоја извештава на годишњем нивоу</w:t>
      </w:r>
      <w:r w:rsidR="00E94439"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 кроз </w:t>
      </w:r>
      <w:r w:rsidR="00E94439" w:rsidRPr="00A45CA0">
        <w:rPr>
          <w:rFonts w:ascii="Tahoma" w:hAnsi="Tahoma" w:cs="Tahoma"/>
          <w:b/>
          <w:bCs/>
          <w:color w:val="000000"/>
          <w:sz w:val="22"/>
          <w:szCs w:val="22"/>
          <w:lang w:val="sr-Cyrl-RS"/>
        </w:rPr>
        <w:t>израду извештаја о спровођењу средњорочног плана</w:t>
      </w:r>
      <w:r w:rsidR="00E94439" w:rsidRPr="00A45CA0">
        <w:rPr>
          <w:rFonts w:ascii="Tahoma" w:hAnsi="Tahoma" w:cs="Tahoma"/>
          <w:color w:val="000000"/>
          <w:sz w:val="22"/>
          <w:szCs w:val="22"/>
          <w:lang w:val="sr-Cyrl-RS"/>
        </w:rPr>
        <w:t>.</w:t>
      </w:r>
      <w:r w:rsidR="00C0787A"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 Намера законодавца је дакле да се спровођење плана развоја ЛС на годишњем нивоу </w:t>
      </w:r>
      <w:r w:rsidR="00C0787A" w:rsidRPr="00A45CA0">
        <w:rPr>
          <w:rFonts w:ascii="Tahoma" w:hAnsi="Tahoma" w:cs="Tahoma"/>
          <w:color w:val="000000"/>
          <w:sz w:val="22"/>
          <w:szCs w:val="22"/>
          <w:lang w:val="sr-Cyrl-RS"/>
        </w:rPr>
        <w:lastRenderedPageBreak/>
        <w:t>прати посредством извештаја о спровођењу средњорочног плана ЛС</w:t>
      </w:r>
      <w:r w:rsidR="006F50EA" w:rsidRPr="00A45CA0">
        <w:rPr>
          <w:rFonts w:ascii="Tahoma" w:hAnsi="Tahoma" w:cs="Tahoma"/>
          <w:color w:val="000000"/>
          <w:sz w:val="22"/>
          <w:szCs w:val="22"/>
          <w:lang w:val="sr-Cyrl-RS"/>
        </w:rPr>
        <w:t>, тј., да се не израђује засебан годишњи извештај о спровођењу плана развоја.</w:t>
      </w:r>
    </w:p>
    <w:p w14:paraId="0327A95E" w14:textId="315E7EB5" w:rsidR="0030102B" w:rsidRPr="00A45CA0" w:rsidRDefault="006F50EA" w:rsidP="00C0787A">
      <w:pPr>
        <w:pStyle w:val="basic-paragraph"/>
        <w:jc w:val="both"/>
        <w:rPr>
          <w:rFonts w:ascii="Tahoma" w:eastAsia="Calibri" w:hAnsi="Tahoma" w:cs="Tahoma"/>
          <w:sz w:val="22"/>
          <w:szCs w:val="22"/>
          <w:lang w:val="sr-Cyrl-RS"/>
        </w:rPr>
      </w:pPr>
      <w:r w:rsidRPr="00A45CA0">
        <w:rPr>
          <w:rFonts w:ascii="Tahoma" w:hAnsi="Tahoma" w:cs="Tahoma"/>
          <w:sz w:val="22"/>
          <w:szCs w:val="22"/>
          <w:lang w:val="sr-Cyrl-RS"/>
        </w:rPr>
        <w:t xml:space="preserve">Засебан поступак извештавања у вези са планом развоја предвиђен је међутим за </w:t>
      </w:r>
      <w:r w:rsidRPr="00A45CA0">
        <w:rPr>
          <w:rFonts w:ascii="Tahoma" w:hAnsi="Tahoma" w:cs="Tahoma"/>
          <w:b/>
          <w:bCs/>
          <w:sz w:val="22"/>
          <w:szCs w:val="22"/>
          <w:lang w:val="sr-Cyrl-RS"/>
        </w:rPr>
        <w:t>извештавање о учинцима и то на трогодишњем нивоу</w:t>
      </w:r>
      <w:r w:rsidRPr="00A45CA0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C0787A" w:rsidRPr="00A45CA0">
        <w:rPr>
          <w:rFonts w:ascii="Tahoma" w:hAnsi="Tahoma" w:cs="Tahoma"/>
          <w:color w:val="000000"/>
          <w:sz w:val="22"/>
          <w:szCs w:val="22"/>
          <w:lang w:val="sr-Cyrl-RS"/>
        </w:rPr>
        <w:t>Закон</w:t>
      </w:r>
      <w:r w:rsidR="00C0787A" w:rsidRPr="00A45CA0">
        <w:rPr>
          <w:rFonts w:ascii="Tahoma" w:hAnsi="Tahoma" w:cs="Tahoma"/>
          <w:color w:val="000000"/>
          <w:sz w:val="22"/>
          <w:szCs w:val="22"/>
        </w:rPr>
        <w:t>o</w:t>
      </w:r>
      <w:r w:rsidR="00C0787A" w:rsidRPr="00A45CA0">
        <w:rPr>
          <w:rFonts w:ascii="Tahoma" w:hAnsi="Tahoma" w:cs="Tahoma"/>
          <w:color w:val="000000"/>
          <w:sz w:val="22"/>
          <w:szCs w:val="22"/>
          <w:lang w:val="sr-Cyrl-RS"/>
        </w:rPr>
        <w:t xml:space="preserve">м је јасно прописано да </w:t>
      </w:r>
      <w:r w:rsidR="00C0787A" w:rsidRPr="00A45CA0">
        <w:rPr>
          <w:rFonts w:ascii="Tahoma" w:hAnsi="Tahoma" w:cs="Tahoma"/>
          <w:sz w:val="22"/>
          <w:szCs w:val="22"/>
          <w:lang w:val="sr-Cyrl-RS"/>
        </w:rPr>
        <w:t xml:space="preserve">истеком сваке треће календарске године од доношења </w:t>
      </w:r>
      <w:r w:rsidR="00440A7D" w:rsidRPr="00A45CA0">
        <w:rPr>
          <w:rFonts w:ascii="Tahoma" w:hAnsi="Tahoma" w:cs="Tahoma"/>
          <w:sz w:val="22"/>
          <w:szCs w:val="22"/>
          <w:lang w:val="sr-Cyrl-RS"/>
        </w:rPr>
        <w:t>п</w:t>
      </w:r>
      <w:r w:rsidR="00C0787A" w:rsidRPr="00A45CA0">
        <w:rPr>
          <w:rFonts w:ascii="Tahoma" w:hAnsi="Tahoma" w:cs="Tahoma"/>
          <w:sz w:val="22"/>
          <w:szCs w:val="22"/>
          <w:lang w:val="sr-Cyrl-RS"/>
        </w:rPr>
        <w:t xml:space="preserve">лана развоја, веће </w:t>
      </w:r>
      <w:r w:rsidR="003D456B" w:rsidRPr="00A45CA0">
        <w:rPr>
          <w:rFonts w:ascii="Tahoma" w:hAnsi="Tahoma" w:cs="Tahoma"/>
          <w:sz w:val="22"/>
          <w:szCs w:val="22"/>
          <w:lang w:val="sr-Cyrl-RS"/>
        </w:rPr>
        <w:t>ЛС</w:t>
      </w:r>
      <w:r w:rsidR="00C0787A" w:rsidRPr="00A45CA0">
        <w:rPr>
          <w:rFonts w:ascii="Tahoma" w:hAnsi="Tahoma" w:cs="Tahoma"/>
          <w:sz w:val="22"/>
          <w:szCs w:val="22"/>
          <w:lang w:val="sr-Cyrl-RS"/>
        </w:rPr>
        <w:t xml:space="preserve"> утврђује </w:t>
      </w:r>
      <w:r w:rsidR="00C0787A" w:rsidRPr="00A45CA0">
        <w:rPr>
          <w:rFonts w:ascii="Tahoma" w:hAnsi="Tahoma" w:cs="Tahoma"/>
          <w:b/>
          <w:bCs/>
          <w:sz w:val="22"/>
          <w:szCs w:val="22"/>
          <w:lang w:val="sr-Cyrl-RS"/>
        </w:rPr>
        <w:t>предлог извештаја о учинцима спровођења плана развоја</w:t>
      </w:r>
      <w:r w:rsidR="00C0787A" w:rsidRPr="00A45CA0">
        <w:rPr>
          <w:rFonts w:ascii="Tahoma" w:hAnsi="Tahoma" w:cs="Tahoma"/>
          <w:sz w:val="22"/>
          <w:szCs w:val="22"/>
          <w:lang w:val="sr-Cyrl-RS"/>
        </w:rPr>
        <w:t>, који подноси на</w:t>
      </w:r>
      <w:r w:rsidR="00440A7D" w:rsidRPr="00A45CA0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0102B" w:rsidRPr="00A45CA0">
        <w:rPr>
          <w:rFonts w:ascii="Tahoma" w:hAnsi="Tahoma" w:cs="Tahoma"/>
          <w:sz w:val="22"/>
          <w:szCs w:val="22"/>
          <w:lang w:val="sr-Cyrl-RS"/>
        </w:rPr>
        <w:t xml:space="preserve">усвајање скупштини </w:t>
      </w:r>
      <w:r w:rsidR="003D456B" w:rsidRPr="00A45CA0">
        <w:rPr>
          <w:rFonts w:ascii="Tahoma" w:hAnsi="Tahoma" w:cs="Tahoma"/>
          <w:sz w:val="22"/>
          <w:szCs w:val="22"/>
          <w:lang w:val="sr-Cyrl-RS"/>
        </w:rPr>
        <w:t>ЛС</w:t>
      </w:r>
      <w:r w:rsidR="0030102B" w:rsidRPr="00A45CA0">
        <w:rPr>
          <w:rFonts w:ascii="Tahoma" w:hAnsi="Tahoma" w:cs="Tahoma"/>
          <w:sz w:val="22"/>
          <w:szCs w:val="22"/>
          <w:lang w:val="sr-Cyrl-RS"/>
        </w:rPr>
        <w:t>, најкасније у року од шест месеци од истека тог рока.</w:t>
      </w:r>
    </w:p>
    <w:p w14:paraId="23991A52" w14:textId="77777777" w:rsidR="0030102B" w:rsidRPr="00A45CA0" w:rsidRDefault="0030102B" w:rsidP="00C35189">
      <w:pPr>
        <w:pStyle w:val="Heading1"/>
        <w:rPr>
          <w:noProof w:val="0"/>
        </w:rPr>
      </w:pPr>
      <w:bookmarkStart w:id="2" w:name="_Toc163459962"/>
      <w:r w:rsidRPr="00A45CA0">
        <w:rPr>
          <w:noProof w:val="0"/>
          <w:lang w:val="sr-Cyrl-RS"/>
        </w:rPr>
        <w:t>КОНКУРС</w:t>
      </w:r>
      <w:r w:rsidRPr="00A45CA0">
        <w:rPr>
          <w:noProof w:val="0"/>
        </w:rPr>
        <w:t xml:space="preserve"> ЗА ЛОКАЛНЕ САМОУПРАВЕ </w:t>
      </w:r>
      <w:r w:rsidRPr="00A45CA0">
        <w:t xml:space="preserve">за </w:t>
      </w:r>
      <w:r w:rsidRPr="00A45CA0">
        <w:rPr>
          <w:lang w:val="sr-Cyrl-RS"/>
        </w:rPr>
        <w:t xml:space="preserve">ДОДЕЛУ СТРУЧНЕ </w:t>
      </w:r>
      <w:r w:rsidRPr="00A45CA0">
        <w:t>подршк</w:t>
      </w:r>
      <w:r w:rsidRPr="00A45CA0">
        <w:rPr>
          <w:lang w:val="sr-Cyrl-RS"/>
        </w:rPr>
        <w:t>Е</w:t>
      </w:r>
      <w:r w:rsidRPr="00A45CA0">
        <w:t xml:space="preserve"> за израду ИЗВЕШТАЈА О УЧИНЦИМА СПРОВ</w:t>
      </w:r>
      <w:r w:rsidRPr="00A45CA0">
        <w:rPr>
          <w:lang w:val="sr-Cyrl-RS"/>
        </w:rPr>
        <w:t>О</w:t>
      </w:r>
      <w:r w:rsidRPr="00A45CA0">
        <w:t>ЂЕЊА плана развоја</w:t>
      </w:r>
      <w:bookmarkEnd w:id="2"/>
    </w:p>
    <w:p w14:paraId="439384D9" w14:textId="297CA9CE" w:rsidR="0030102B" w:rsidRPr="00A45CA0" w:rsidRDefault="0030102B" w:rsidP="0030102B">
      <w:pPr>
        <w:jc w:val="both"/>
        <w:rPr>
          <w:rFonts w:ascii="Tahoma" w:hAnsi="Tahoma" w:cs="Tahoma"/>
          <w:lang w:val="sr-Latn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Овај конкурс</w:t>
      </w:r>
      <w:r w:rsidR="00440A7D" w:rsidRPr="00A45CA0">
        <w:rPr>
          <w:rFonts w:ascii="Tahoma" w:eastAsia="Times New Roman" w:hAnsi="Tahoma" w:cs="Tahoma"/>
          <w:color w:val="000000"/>
          <w:lang w:val="sr-Cyrl-RS"/>
        </w:rPr>
        <w:t xml:space="preserve">, 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оглашен </w:t>
      </w:r>
      <w:r w:rsidR="00A11826" w:rsidRPr="00A67F0E">
        <w:rPr>
          <w:rFonts w:ascii="Tahoma" w:eastAsia="Times New Roman" w:hAnsi="Tahoma" w:cs="Tahoma"/>
          <w:color w:val="000000"/>
          <w:lang w:val="sr-Latn-CS"/>
        </w:rPr>
        <w:t>24</w:t>
      </w:r>
      <w:r w:rsidRPr="00A67F0E">
        <w:rPr>
          <w:rFonts w:ascii="Tahoma" w:eastAsia="Times New Roman" w:hAnsi="Tahoma" w:cs="Tahoma"/>
          <w:color w:val="000000"/>
          <w:lang w:val="sr-Cyrl-RS"/>
        </w:rPr>
        <w:t xml:space="preserve">. </w:t>
      </w:r>
      <w:r w:rsidR="00846483" w:rsidRPr="00A67F0E">
        <w:rPr>
          <w:rFonts w:ascii="Tahoma" w:eastAsia="Times New Roman" w:hAnsi="Tahoma" w:cs="Tahoma"/>
          <w:color w:val="000000"/>
          <w:lang w:val="sr-Cyrl-RS"/>
        </w:rPr>
        <w:t>априла</w:t>
      </w:r>
      <w:r w:rsidRPr="00A67F0E">
        <w:rPr>
          <w:rFonts w:ascii="Tahoma" w:eastAsia="Times New Roman" w:hAnsi="Tahoma" w:cs="Tahoma"/>
          <w:color w:val="000000"/>
          <w:lang w:val="sr-Cyrl-RS"/>
        </w:rPr>
        <w:t xml:space="preserve"> 202</w:t>
      </w:r>
      <w:r w:rsidRPr="00A67F0E">
        <w:rPr>
          <w:rFonts w:ascii="Tahoma" w:eastAsia="Times New Roman" w:hAnsi="Tahoma" w:cs="Tahoma"/>
          <w:color w:val="000000"/>
          <w:lang w:val="sr-Latn-RS"/>
        </w:rPr>
        <w:t>4</w:t>
      </w:r>
      <w:r w:rsidRPr="00A67F0E">
        <w:rPr>
          <w:rFonts w:ascii="Tahoma" w:eastAsia="Times New Roman" w:hAnsi="Tahoma" w:cs="Tahoma"/>
          <w:color w:val="000000"/>
          <w:lang w:val="sr-Cyrl-RS"/>
        </w:rPr>
        <w:t>. године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, </w:t>
      </w:r>
      <w:r w:rsidRPr="00A45CA0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намењен је избору три (3) корисничке ЛС </w:t>
      </w:r>
      <w:r w:rsidRPr="00A45CA0">
        <w:rPr>
          <w:rFonts w:ascii="Tahoma" w:eastAsia="Times New Roman" w:hAnsi="Tahoma" w:cs="Tahoma"/>
          <w:color w:val="000000"/>
          <w:lang w:val="sr-Cyrl-RS"/>
        </w:rPr>
        <w:t>којима ће у оквиру Програма EU Exchange 6 бити додељена директна стручна подршка која треба да резултира израдом извештаја о учинцима спровођења плана развоја ЛС</w:t>
      </w:r>
      <w:r w:rsidR="00351DC7" w:rsidRPr="00A45CA0">
        <w:rPr>
          <w:rFonts w:ascii="Tahoma" w:eastAsia="Times New Roman" w:hAnsi="Tahoma" w:cs="Tahoma"/>
          <w:color w:val="000000"/>
          <w:lang w:val="sr-Cyrl-RS"/>
        </w:rPr>
        <w:t>. Подршка се реализује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у складу са Законом о планском систему, Законом о локалној самоуправи, статутима локалних самоуправа, </w:t>
      </w:r>
      <w:r w:rsidR="001F75AB" w:rsidRPr="00A45CA0">
        <w:rPr>
          <w:rFonts w:ascii="Tahoma" w:eastAsia="Times New Roman" w:hAnsi="Tahoma" w:cs="Tahoma"/>
          <w:color w:val="000000"/>
          <w:lang w:val="sr-Cyrl-RS"/>
        </w:rPr>
        <w:t>на бази методолошког оквира датог у Смерницама за израду планова развоја ЈЛС</w:t>
      </w:r>
      <w:r w:rsidR="001F75AB" w:rsidRPr="00A45CA0">
        <w:rPr>
          <w:rStyle w:val="FootnoteReference"/>
          <w:rFonts w:ascii="Tahoma" w:hAnsi="Tahoma" w:cs="Tahoma"/>
          <w:lang w:val="sr-Cyrl-RS"/>
        </w:rPr>
        <w:footnoteReference w:id="3"/>
      </w:r>
      <w:r w:rsidR="0003751F" w:rsidRPr="00A45CA0">
        <w:rPr>
          <w:rFonts w:ascii="Tahoma" w:eastAsia="Times New Roman" w:hAnsi="Tahoma" w:cs="Tahoma"/>
          <w:color w:val="000000"/>
          <w:lang w:val="sr-Cyrl-RS"/>
        </w:rPr>
        <w:t xml:space="preserve">, </w:t>
      </w:r>
      <w:r w:rsidR="00BA307A" w:rsidRPr="00A45CA0">
        <w:rPr>
          <w:rFonts w:ascii="Tahoma" w:eastAsia="Times New Roman" w:hAnsi="Tahoma" w:cs="Tahoma"/>
          <w:color w:val="000000"/>
          <w:lang w:val="sr-Cyrl-RS"/>
        </w:rPr>
        <w:t xml:space="preserve">а од значаја за извештавање су и прописи који уређују буџетски систем (извештавање о учинцима буџетских програма), средњорочно планирање и извештавање, </w:t>
      </w:r>
      <w:r w:rsidR="004A53D6" w:rsidRPr="00A45CA0">
        <w:rPr>
          <w:rFonts w:ascii="Tahoma" w:eastAsia="Times New Roman" w:hAnsi="Tahoma" w:cs="Tahoma"/>
          <w:color w:val="000000"/>
          <w:lang w:val="sr-Cyrl-RS"/>
        </w:rPr>
        <w:t>повезани и инструктивни материјали.</w:t>
      </w:r>
      <w:r w:rsidR="00BA307A"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</w:p>
    <w:p w14:paraId="0D5C4723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Подршка подразумева стручну подршку у изради извештаја о учинцима спровођења плана развоја ЛС и за спровођење пратећих процеса. Обухват подршке укључује следеће кључне аспекте:</w:t>
      </w:r>
    </w:p>
    <w:p w14:paraId="2821B613" w14:textId="5EC3F921" w:rsidR="0030102B" w:rsidRPr="00A45CA0" w:rsidRDefault="0030102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Координацију процеса </w:t>
      </w:r>
      <w:r w:rsidRPr="00A45CA0">
        <w:rPr>
          <w:rFonts w:ascii="Tahoma" w:hAnsi="Tahoma" w:cs="Tahoma"/>
          <w:lang w:val="sr-Cyrl-RS"/>
        </w:rPr>
        <w:t>извештавања о учинцима спровођења плана развоја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и стручн</w:t>
      </w:r>
      <w:r w:rsidR="00F80945" w:rsidRPr="00A45CA0">
        <w:rPr>
          <w:rFonts w:ascii="Tahoma" w:eastAsia="Times New Roman" w:hAnsi="Tahoma" w:cs="Tahoma"/>
          <w:color w:val="000000"/>
          <w:lang w:val="sr-Cyrl-RS"/>
        </w:rPr>
        <w:t>у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подршк</w:t>
      </w:r>
      <w:r w:rsidR="00F80945" w:rsidRPr="00A45CA0">
        <w:rPr>
          <w:rFonts w:ascii="Tahoma" w:eastAsia="Times New Roman" w:hAnsi="Tahoma" w:cs="Tahoma"/>
          <w:color w:val="000000"/>
          <w:lang w:val="sr-Cyrl-RS"/>
        </w:rPr>
        <w:t>у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у изради </w:t>
      </w:r>
      <w:r w:rsidRPr="00A45CA0">
        <w:rPr>
          <w:rFonts w:ascii="Tahoma" w:hAnsi="Tahoma" w:cs="Tahoma"/>
          <w:lang w:val="sr-Cyrl-RS"/>
        </w:rPr>
        <w:t>извештаја о учинцима спровођења плана развоја</w:t>
      </w:r>
      <w:r w:rsidRPr="00A45CA0">
        <w:rPr>
          <w:rFonts w:ascii="Tahoma" w:eastAsia="Times New Roman" w:hAnsi="Tahoma" w:cs="Tahoma"/>
          <w:color w:val="000000"/>
          <w:lang w:val="sr-Cyrl-RS"/>
        </w:rPr>
        <w:t>;</w:t>
      </w:r>
    </w:p>
    <w:p w14:paraId="3052BEC3" w14:textId="1230692A" w:rsidR="0030102B" w:rsidRPr="00A45CA0" w:rsidRDefault="00BE21E7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Сагледавање и редефинисање (по потреби)</w:t>
      </w:r>
      <w:r w:rsidR="0030102B" w:rsidRPr="00A45CA0">
        <w:rPr>
          <w:rFonts w:ascii="Tahoma" w:eastAsia="Times New Roman" w:hAnsi="Tahoma" w:cs="Tahoma"/>
          <w:color w:val="000000"/>
          <w:lang w:val="sr-Cyrl-RS"/>
        </w:rPr>
        <w:t xml:space="preserve"> организационе структуре за израду </w:t>
      </w:r>
      <w:r w:rsidR="0030102B" w:rsidRPr="00A45CA0">
        <w:rPr>
          <w:rFonts w:ascii="Tahoma" w:hAnsi="Tahoma" w:cs="Tahoma"/>
          <w:lang w:val="sr-Cyrl-RS"/>
        </w:rPr>
        <w:t>извештаја о учинцима спровођења плана развоја</w:t>
      </w:r>
      <w:r w:rsidR="0030102B" w:rsidRPr="00A45CA0">
        <w:rPr>
          <w:rFonts w:ascii="Tahoma" w:eastAsia="Times New Roman" w:hAnsi="Tahoma" w:cs="Tahoma"/>
          <w:color w:val="000000"/>
          <w:lang w:val="sr-Cyrl-RS"/>
        </w:rPr>
        <w:t xml:space="preserve"> (координационог тима, тематских радних група);</w:t>
      </w:r>
    </w:p>
    <w:p w14:paraId="716CF9BB" w14:textId="77777777" w:rsidR="0030102B" w:rsidRPr="00A45CA0" w:rsidRDefault="0030102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Одржавање радионица и обука за запослене у управи и заинтересоване стране из локалне заједнице укључене у процес израде </w:t>
      </w:r>
      <w:r w:rsidRPr="00A45CA0">
        <w:rPr>
          <w:rFonts w:ascii="Tahoma" w:hAnsi="Tahoma" w:cs="Tahoma"/>
          <w:lang w:val="sr-Cyrl-RS"/>
        </w:rPr>
        <w:t>извештаја о учинцима спровођења плана развоја</w:t>
      </w:r>
      <w:r w:rsidRPr="00A45CA0">
        <w:rPr>
          <w:rFonts w:ascii="Tahoma" w:eastAsia="Times New Roman" w:hAnsi="Tahoma" w:cs="Tahoma"/>
          <w:color w:val="000000"/>
          <w:lang w:val="sr-Cyrl-RS"/>
        </w:rPr>
        <w:t>;</w:t>
      </w:r>
    </w:p>
    <w:p w14:paraId="7CB5724A" w14:textId="77777777" w:rsidR="0030102B" w:rsidRPr="00A45CA0" w:rsidRDefault="0030102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Подршку у изради прегледа и анализе учинака</w:t>
      </w:r>
      <w:r w:rsidRPr="00A45CA0">
        <w:rPr>
          <w:rFonts w:ascii="Tahoma" w:hAnsi="Tahoma" w:cs="Tahoma"/>
          <w:lang w:val="sr-Cyrl-RS"/>
        </w:rPr>
        <w:t xml:space="preserve"> </w:t>
      </w:r>
      <w:r w:rsidRPr="00A45CA0">
        <w:rPr>
          <w:rFonts w:ascii="Tahoma" w:eastAsia="Times New Roman" w:hAnsi="Tahoma" w:cs="Tahoma"/>
          <w:color w:val="000000"/>
          <w:lang w:val="sr-Cyrl-RS"/>
        </w:rPr>
        <w:t>остваривање приоритетних циљева</w:t>
      </w:r>
      <w:r w:rsidRPr="00A45CA0">
        <w:rPr>
          <w:rFonts w:ascii="Tahoma" w:hAnsi="Tahoma" w:cs="Tahoma"/>
          <w:lang w:val="sr-Cyrl-RS"/>
        </w:rPr>
        <w:t xml:space="preserve"> и мера у спровођења плана развоја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, као и успостављање веза учинака плана развоја са другим планским документима и процесима на националном, регионалном али и међународном нивоу (нпр. спровођење УН Агенде 2030);</w:t>
      </w:r>
    </w:p>
    <w:p w14:paraId="57EE8EB9" w14:textId="45DB382E" w:rsidR="0030102B" w:rsidRPr="00A45CA0" w:rsidRDefault="00BD6F1E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Р</w:t>
      </w:r>
      <w:r w:rsidR="006711BB" w:rsidRPr="00A45CA0">
        <w:rPr>
          <w:rFonts w:ascii="Tahoma" w:eastAsia="Times New Roman" w:hAnsi="Tahoma" w:cs="Tahoma"/>
          <w:color w:val="000000"/>
          <w:lang w:val="sr-Cyrl-RS"/>
        </w:rPr>
        <w:t xml:space="preserve">азматрања 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(у форми закључака) </w:t>
      </w:r>
      <w:r w:rsidR="006711BB" w:rsidRPr="00A45CA0">
        <w:rPr>
          <w:rFonts w:ascii="Tahoma" w:eastAsia="Times New Roman" w:hAnsi="Tahoma" w:cs="Tahoma"/>
          <w:color w:val="000000"/>
          <w:lang w:val="sr-Cyrl-RS"/>
        </w:rPr>
        <w:t>и по потреби д</w:t>
      </w:r>
      <w:r w:rsidR="0030102B" w:rsidRPr="00A45CA0">
        <w:rPr>
          <w:rFonts w:ascii="Tahoma" w:eastAsia="Times New Roman" w:hAnsi="Tahoma" w:cs="Tahoma"/>
          <w:color w:val="000000"/>
          <w:lang w:val="sr-Cyrl-RS"/>
        </w:rPr>
        <w:t xml:space="preserve">ефинисање </w:t>
      </w:r>
      <w:r w:rsidR="00776607" w:rsidRPr="00A45CA0">
        <w:rPr>
          <w:rFonts w:ascii="Tahoma" w:eastAsia="Times New Roman" w:hAnsi="Tahoma" w:cs="Tahoma"/>
          <w:color w:val="000000"/>
          <w:lang w:val="sr-Cyrl-RS"/>
        </w:rPr>
        <w:t xml:space="preserve">препорука 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у </w:t>
      </w:r>
      <w:r w:rsidR="00285DE1" w:rsidRPr="00A45CA0">
        <w:rPr>
          <w:rFonts w:ascii="Tahoma" w:eastAsia="Times New Roman" w:hAnsi="Tahoma" w:cs="Tahoma"/>
          <w:color w:val="000000"/>
          <w:lang w:val="sr-Cyrl-RS"/>
        </w:rPr>
        <w:t>вез</w:t>
      </w:r>
      <w:r w:rsidRPr="00A45CA0">
        <w:rPr>
          <w:rFonts w:ascii="Tahoma" w:eastAsia="Times New Roman" w:hAnsi="Tahoma" w:cs="Tahoma"/>
          <w:color w:val="000000"/>
          <w:lang w:val="sr-Cyrl-RS"/>
        </w:rPr>
        <w:t>и</w:t>
      </w:r>
      <w:r w:rsidR="00285DE1"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A45CA0">
        <w:rPr>
          <w:rFonts w:ascii="Tahoma" w:eastAsia="Times New Roman" w:hAnsi="Tahoma" w:cs="Tahoma"/>
          <w:color w:val="000000"/>
          <w:lang w:val="sr-Cyrl-RS"/>
        </w:rPr>
        <w:t>с</w:t>
      </w:r>
      <w:r w:rsidR="00285DE1" w:rsidRPr="00A45CA0">
        <w:rPr>
          <w:rFonts w:ascii="Tahoma" w:eastAsia="Times New Roman" w:hAnsi="Tahoma" w:cs="Tahoma"/>
          <w:color w:val="000000"/>
          <w:lang w:val="sr-Cyrl-RS"/>
        </w:rPr>
        <w:t>а адекватно</w:t>
      </w:r>
      <w:r w:rsidRPr="00A45CA0">
        <w:rPr>
          <w:rFonts w:ascii="Tahoma" w:eastAsia="Times New Roman" w:hAnsi="Tahoma" w:cs="Tahoma"/>
          <w:color w:val="000000"/>
          <w:lang w:val="sr-Cyrl-RS"/>
        </w:rPr>
        <w:t>шћу</w:t>
      </w:r>
      <w:r w:rsidR="00285DE1" w:rsidRPr="00A45CA0">
        <w:rPr>
          <w:rFonts w:ascii="Tahoma" w:eastAsia="Times New Roman" w:hAnsi="Tahoma" w:cs="Tahoma"/>
          <w:color w:val="000000"/>
          <w:lang w:val="sr-Cyrl-RS"/>
        </w:rPr>
        <w:t xml:space="preserve"> дефинисаних циљева </w:t>
      </w:r>
      <w:r w:rsidR="00CF44E1" w:rsidRPr="00A45CA0">
        <w:rPr>
          <w:rFonts w:ascii="Tahoma" w:eastAsia="Times New Roman" w:hAnsi="Tahoma" w:cs="Tahoma"/>
          <w:color w:val="000000"/>
          <w:lang w:val="sr-Cyrl-RS"/>
        </w:rPr>
        <w:t xml:space="preserve">и осталих </w:t>
      </w:r>
      <w:r w:rsidR="00217818" w:rsidRPr="00A45CA0">
        <w:rPr>
          <w:rFonts w:ascii="Tahoma" w:eastAsia="Times New Roman" w:hAnsi="Tahoma" w:cs="Tahoma"/>
          <w:color w:val="000000"/>
          <w:lang w:val="sr-Cyrl-RS"/>
        </w:rPr>
        <w:t xml:space="preserve">кључних </w:t>
      </w:r>
      <w:r w:rsidR="00CF44E1" w:rsidRPr="00A45CA0">
        <w:rPr>
          <w:rFonts w:ascii="Tahoma" w:eastAsia="Times New Roman" w:hAnsi="Tahoma" w:cs="Tahoma"/>
          <w:color w:val="000000"/>
          <w:lang w:val="sr-Cyrl-RS"/>
        </w:rPr>
        <w:t>елемената плана развоја</w:t>
      </w:r>
      <w:r w:rsidR="00C237DF" w:rsidRPr="00A45CA0">
        <w:rPr>
          <w:rFonts w:ascii="Tahoma" w:eastAsia="Times New Roman" w:hAnsi="Tahoma" w:cs="Tahoma"/>
          <w:color w:val="000000"/>
          <w:lang w:val="sr-Cyrl-RS"/>
        </w:rPr>
        <w:t>,</w:t>
      </w:r>
      <w:r w:rsidR="00CF44E1" w:rsidRPr="00A45CA0">
        <w:rPr>
          <w:rFonts w:ascii="Tahoma" w:eastAsia="Times New Roman" w:hAnsi="Tahoma" w:cs="Tahoma"/>
          <w:color w:val="000000"/>
          <w:lang w:val="sr-Cyrl-RS"/>
        </w:rPr>
        <w:t xml:space="preserve"> као и препорук</w:t>
      </w:r>
      <w:r w:rsidR="00217818" w:rsidRPr="00A45CA0">
        <w:rPr>
          <w:rFonts w:ascii="Tahoma" w:eastAsia="Times New Roman" w:hAnsi="Tahoma" w:cs="Tahoma"/>
          <w:color w:val="000000"/>
          <w:lang w:val="sr-Cyrl-RS"/>
        </w:rPr>
        <w:t>а</w:t>
      </w:r>
      <w:r w:rsidR="00CF44E1" w:rsidRPr="00A45CA0">
        <w:rPr>
          <w:rFonts w:ascii="Tahoma" w:eastAsia="Times New Roman" w:hAnsi="Tahoma" w:cs="Tahoma"/>
          <w:color w:val="000000"/>
          <w:lang w:val="sr-Cyrl-RS"/>
        </w:rPr>
        <w:t xml:space="preserve"> за успостављање </w:t>
      </w:r>
      <w:r w:rsidR="0030102B" w:rsidRPr="00A45CA0">
        <w:rPr>
          <w:rFonts w:ascii="Tahoma" w:eastAsia="Times New Roman" w:hAnsi="Tahoma" w:cs="Tahoma"/>
          <w:color w:val="000000"/>
          <w:lang w:val="sr-Cyrl-RS"/>
        </w:rPr>
        <w:t xml:space="preserve">оптималног институционалног оквира за </w:t>
      </w:r>
      <w:r w:rsidR="0030102B" w:rsidRPr="00A45CA0">
        <w:rPr>
          <w:rFonts w:ascii="Tahoma" w:hAnsi="Tahoma" w:cs="Tahoma"/>
          <w:lang w:val="sr-Cyrl-RS"/>
        </w:rPr>
        <w:t xml:space="preserve">извештавања о учинцима спровођења плана развоја у наредним </w:t>
      </w:r>
      <w:r w:rsidR="00631481" w:rsidRPr="00A45CA0">
        <w:rPr>
          <w:rFonts w:ascii="Tahoma" w:hAnsi="Tahoma" w:cs="Tahoma"/>
          <w:lang w:val="sr-Cyrl-RS"/>
        </w:rPr>
        <w:t>циклуси</w:t>
      </w:r>
      <w:r w:rsidR="0030102B" w:rsidRPr="00A45CA0">
        <w:rPr>
          <w:rFonts w:ascii="Tahoma" w:hAnsi="Tahoma" w:cs="Tahoma"/>
          <w:lang w:val="sr-Cyrl-RS"/>
        </w:rPr>
        <w:t>ма</w:t>
      </w:r>
      <w:r w:rsidR="0030102B" w:rsidRPr="00A45CA0">
        <w:rPr>
          <w:rFonts w:ascii="Tahoma" w:eastAsia="Times New Roman" w:hAnsi="Tahoma" w:cs="Tahoma"/>
          <w:color w:val="000000"/>
          <w:lang w:val="sr-Cyrl-RS"/>
        </w:rPr>
        <w:t xml:space="preserve"> имајући у виду локалне ресурсе;</w:t>
      </w:r>
    </w:p>
    <w:p w14:paraId="75E62333" w14:textId="060703D2" w:rsidR="0030102B" w:rsidRPr="00A45CA0" w:rsidRDefault="0030102B" w:rsidP="0030102B">
      <w:pPr>
        <w:pStyle w:val="ListParagraph"/>
        <w:numPr>
          <w:ilvl w:val="0"/>
          <w:numId w:val="3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Подршку у примени алата за видљивост и промоцију процеса израде </w:t>
      </w:r>
      <w:r w:rsidRPr="00A45CA0">
        <w:rPr>
          <w:rFonts w:ascii="Tahoma" w:hAnsi="Tahoma" w:cs="Tahoma"/>
          <w:lang w:val="sr-Cyrl-RS"/>
        </w:rPr>
        <w:t>извештаја о учинцима спровођења плана развоја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, као и за припрему материјала и организовање догађаја </w:t>
      </w:r>
      <w:r w:rsidR="000F1CE0" w:rsidRPr="00A45CA0">
        <w:rPr>
          <w:rFonts w:ascii="Tahoma" w:eastAsia="Times New Roman" w:hAnsi="Tahoma" w:cs="Tahoma"/>
          <w:color w:val="000000"/>
          <w:lang w:val="sr-Cyrl-RS"/>
        </w:rPr>
        <w:t xml:space="preserve">са </w:t>
      </w:r>
      <w:r w:rsidR="000F1CE0" w:rsidRPr="00A45CA0">
        <w:rPr>
          <w:rFonts w:ascii="Tahoma" w:eastAsia="Times New Roman" w:hAnsi="Tahoma" w:cs="Tahoma"/>
          <w:color w:val="000000"/>
          <w:lang w:val="sr-Cyrl-RS"/>
        </w:rPr>
        <w:lastRenderedPageBreak/>
        <w:t xml:space="preserve">заинтересованим странама </w:t>
      </w:r>
      <w:r w:rsidRPr="00A45CA0">
        <w:rPr>
          <w:rFonts w:ascii="Tahoma" w:eastAsia="Times New Roman" w:hAnsi="Tahoma" w:cs="Tahoma"/>
          <w:color w:val="000000"/>
          <w:lang w:val="sr-Cyrl-RS"/>
        </w:rPr>
        <w:t>у току спровођења</w:t>
      </w:r>
      <w:r w:rsidR="00E82D60"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="000E535C" w:rsidRPr="00A45CA0">
        <w:rPr>
          <w:rFonts w:ascii="Tahoma" w:eastAsia="Times New Roman" w:hAnsi="Tahoma" w:cs="Tahoma"/>
          <w:color w:val="000000"/>
          <w:lang w:val="sr-Cyrl-RS"/>
        </w:rPr>
        <w:t>консултација о документу, који треба да претходе његовом усвајању од стране скупштине корисничке ЛС</w:t>
      </w:r>
      <w:r w:rsidR="00A03D02" w:rsidRPr="00A45CA0">
        <w:rPr>
          <w:rFonts w:ascii="Tahoma" w:eastAsia="Times New Roman" w:hAnsi="Tahoma" w:cs="Tahoma"/>
          <w:color w:val="000000"/>
          <w:lang w:val="sr-Cyrl-RS"/>
        </w:rPr>
        <w:t>.</w:t>
      </w:r>
    </w:p>
    <w:p w14:paraId="18E14D1F" w14:textId="470991E9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У Прилогу </w:t>
      </w:r>
      <w:r w:rsidR="00E5764C">
        <w:rPr>
          <w:rFonts w:ascii="Tahoma" w:eastAsia="Times New Roman" w:hAnsi="Tahoma" w:cs="Tahoma"/>
          <w:color w:val="000000"/>
          <w:lang w:val="sr-Latn-RS"/>
        </w:rPr>
        <w:t>2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– Опис подршке за израду </w:t>
      </w:r>
      <w:r w:rsidRPr="00A45CA0">
        <w:rPr>
          <w:rFonts w:ascii="Tahoma" w:hAnsi="Tahoma" w:cs="Tahoma"/>
          <w:lang w:val="sr-Cyrl-RS"/>
        </w:rPr>
        <w:t xml:space="preserve">извештаја о учинцима спровођења </w:t>
      </w:r>
      <w:r w:rsidRPr="00A45CA0">
        <w:rPr>
          <w:rFonts w:ascii="Tahoma" w:eastAsia="Times New Roman" w:hAnsi="Tahoma" w:cs="Tahoma"/>
          <w:color w:val="000000"/>
          <w:lang w:val="sr-Cyrl-RS"/>
        </w:rPr>
        <w:t>плана развоја ЛС - дат је садржински преглед подршке, као и очекиваних користи за локалне самоуправе/кориснице подршке, те</w:t>
      </w:r>
      <w:r w:rsidR="008D1EAC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обавезе у смислу </w:t>
      </w:r>
      <w:proofErr w:type="spellStart"/>
      <w:r w:rsidRPr="00A45CA0">
        <w:rPr>
          <w:rFonts w:ascii="Tahoma" w:eastAsia="Times New Roman" w:hAnsi="Tahoma" w:cs="Tahoma"/>
          <w:color w:val="000000"/>
          <w:lang w:val="sr-Cyrl-RS"/>
        </w:rPr>
        <w:t>проактивности</w:t>
      </w:r>
      <w:proofErr w:type="spellEnd"/>
      <w:r w:rsidRPr="00A45CA0">
        <w:rPr>
          <w:rFonts w:ascii="Tahoma" w:eastAsia="Times New Roman" w:hAnsi="Tahoma" w:cs="Tahoma"/>
          <w:color w:val="000000"/>
          <w:lang w:val="sr-Cyrl-RS"/>
        </w:rPr>
        <w:t>/расположивости/ангажмана</w:t>
      </w:r>
      <w:r w:rsidR="008D1EAC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A45CA0">
        <w:rPr>
          <w:rFonts w:ascii="Tahoma" w:eastAsia="Times New Roman" w:hAnsi="Tahoma" w:cs="Tahoma"/>
          <w:color w:val="000000"/>
          <w:lang w:val="sr-Cyrl-RS"/>
        </w:rPr>
        <w:t>локалне самоуправе у циљу осигуравања ефективности подршке у оквиру Програма EU Exchange 6.</w:t>
      </w:r>
    </w:p>
    <w:p w14:paraId="16585FD4" w14:textId="77777777" w:rsidR="0030102B" w:rsidRPr="00A45CA0" w:rsidRDefault="0030102B" w:rsidP="00C35189">
      <w:pPr>
        <w:pStyle w:val="Heading1"/>
      </w:pPr>
      <w:bookmarkStart w:id="3" w:name="_Toc163459963"/>
      <w:r w:rsidRPr="00A45CA0">
        <w:t>ПРАВИЛА КОНКУРСА</w:t>
      </w:r>
      <w:bookmarkEnd w:id="3"/>
    </w:p>
    <w:p w14:paraId="5760F905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У наставку Смерница појашњавају се правила за подношење пријава, селекцију ЛС и реализацију стручне подршке, а у сагласности са активностима </w:t>
      </w:r>
      <w:proofErr w:type="spellStart"/>
      <w:r w:rsidRPr="00A45CA0">
        <w:rPr>
          <w:rFonts w:ascii="Tahoma" w:eastAsia="Times New Roman" w:hAnsi="Tahoma" w:cs="Tahoma"/>
          <w:color w:val="000000"/>
          <w:lang w:val="sr-Cyrl-RS"/>
        </w:rPr>
        <w:t>предвиђеним</w:t>
      </w:r>
      <w:proofErr w:type="spellEnd"/>
      <w:r w:rsidRPr="00A45CA0">
        <w:rPr>
          <w:rFonts w:ascii="Tahoma" w:eastAsia="Times New Roman" w:hAnsi="Tahoma" w:cs="Tahoma"/>
          <w:color w:val="000000"/>
          <w:lang w:val="sr-Cyrl-RS"/>
        </w:rPr>
        <w:t xml:space="preserve"> у оквиру Програма EU Exchange 6. </w:t>
      </w:r>
    </w:p>
    <w:p w14:paraId="3E3E06B7" w14:textId="7B6CCAA9" w:rsidR="0030102B" w:rsidRPr="00A45CA0" w:rsidRDefault="0030102B" w:rsidP="006066E1">
      <w:pPr>
        <w:pStyle w:val="Heading2"/>
      </w:pPr>
      <w:bookmarkStart w:id="4" w:name="_Toc534958164"/>
      <w:bookmarkStart w:id="5" w:name="_Toc163459964"/>
      <w:r w:rsidRPr="00A45CA0">
        <w:t xml:space="preserve">3.1. </w:t>
      </w:r>
      <w:bookmarkEnd w:id="4"/>
      <w:r w:rsidR="00D2250B" w:rsidRPr="00A45CA0">
        <w:rPr>
          <w:lang w:val="sr-Cyrl-RS"/>
        </w:rPr>
        <w:t xml:space="preserve">Услови </w:t>
      </w:r>
      <w:r w:rsidRPr="00A45CA0">
        <w:t>за конкурисање</w:t>
      </w:r>
      <w:bookmarkEnd w:id="5"/>
      <w:r w:rsidRPr="00A45CA0">
        <w:t xml:space="preserve"> </w:t>
      </w:r>
    </w:p>
    <w:p w14:paraId="6C946269" w14:textId="562A513A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Да би остварио право на подршку у оквиру конкурса, подносилац пријаве мора кумулативно да испуни следеће критеријуме:</w:t>
      </w:r>
    </w:p>
    <w:p w14:paraId="13903E5F" w14:textId="77777777" w:rsidR="0030102B" w:rsidRPr="00EA7D62" w:rsidRDefault="0030102B" w:rsidP="0030102B">
      <w:pPr>
        <w:numPr>
          <w:ilvl w:val="0"/>
          <w:numId w:val="8"/>
        </w:numPr>
        <w:tabs>
          <w:tab w:val="num" w:pos="426"/>
        </w:tabs>
        <w:spacing w:after="80"/>
        <w:ind w:left="425" w:hanging="425"/>
        <w:jc w:val="both"/>
        <w:rPr>
          <w:rFonts w:ascii="Tahoma" w:hAnsi="Tahoma" w:cs="Tahoma"/>
          <w:lang w:val="sr-Cyrl-RS"/>
        </w:rPr>
      </w:pPr>
      <w:r w:rsidRPr="00EA7D62">
        <w:rPr>
          <w:rFonts w:ascii="Tahoma" w:hAnsi="Tahoma" w:cs="Tahoma"/>
          <w:lang w:val="sr-Cyrl-RS"/>
        </w:rPr>
        <w:t>да буде град, општина или градска општина са територије Републике Србије;</w:t>
      </w:r>
    </w:p>
    <w:p w14:paraId="1FB58F77" w14:textId="29A88A99" w:rsidR="0030102B" w:rsidRPr="00EA7D62" w:rsidRDefault="0030102B" w:rsidP="0030102B">
      <w:pPr>
        <w:numPr>
          <w:ilvl w:val="0"/>
          <w:numId w:val="8"/>
        </w:numPr>
        <w:tabs>
          <w:tab w:val="num" w:pos="426"/>
        </w:tabs>
        <w:spacing w:after="80"/>
        <w:ind w:left="425" w:hanging="425"/>
        <w:jc w:val="both"/>
        <w:rPr>
          <w:rFonts w:ascii="Tahoma" w:hAnsi="Tahoma" w:cs="Tahoma"/>
          <w:lang w:val="sr-Cyrl-RS"/>
        </w:rPr>
      </w:pPr>
      <w:r w:rsidRPr="00EA7D62">
        <w:rPr>
          <w:rFonts w:ascii="Tahoma" w:hAnsi="Tahoma" w:cs="Tahoma"/>
          <w:lang w:val="sr-Cyrl-RS"/>
        </w:rPr>
        <w:t>да је план развоја усвој</w:t>
      </w:r>
      <w:r w:rsidR="00A45B00" w:rsidRPr="00EA7D62">
        <w:rPr>
          <w:rFonts w:ascii="Tahoma" w:hAnsi="Tahoma" w:cs="Tahoma"/>
          <w:lang w:val="sr-Cyrl-RS"/>
        </w:rPr>
        <w:t>ио</w:t>
      </w:r>
      <w:r w:rsidRPr="00EA7D62">
        <w:rPr>
          <w:rFonts w:ascii="Tahoma" w:hAnsi="Tahoma" w:cs="Tahoma"/>
          <w:lang w:val="sr-Cyrl-RS"/>
        </w:rPr>
        <w:t xml:space="preserve"> најкасније до 31. </w:t>
      </w:r>
      <w:r w:rsidR="00D2250B" w:rsidRPr="00EA7D62">
        <w:rPr>
          <w:rFonts w:ascii="Tahoma" w:hAnsi="Tahoma" w:cs="Tahoma"/>
          <w:lang w:val="sr-Cyrl-RS"/>
        </w:rPr>
        <w:t>марта 2021</w:t>
      </w:r>
      <w:r w:rsidR="00C25136" w:rsidRPr="00EA7D62">
        <w:rPr>
          <w:rFonts w:ascii="Tahoma" w:hAnsi="Tahoma" w:cs="Tahoma"/>
          <w:lang w:val="sr-Cyrl-RS"/>
        </w:rPr>
        <w:t>.</w:t>
      </w:r>
      <w:r w:rsidR="00D2250B" w:rsidRPr="00EA7D62">
        <w:rPr>
          <w:rFonts w:ascii="Tahoma" w:hAnsi="Tahoma" w:cs="Tahoma"/>
          <w:lang w:val="sr-Cyrl-RS"/>
        </w:rPr>
        <w:t xml:space="preserve"> </w:t>
      </w:r>
      <w:r w:rsidRPr="00EA7D62">
        <w:rPr>
          <w:rFonts w:ascii="Tahoma" w:hAnsi="Tahoma" w:cs="Tahoma"/>
          <w:lang w:val="sr-Cyrl-RS"/>
        </w:rPr>
        <w:t>године тј. да је истекло пуне три године од доношења Одлуке о усвајању Плана развоја од стране Скупштине ЛС;</w:t>
      </w:r>
    </w:p>
    <w:p w14:paraId="134D909D" w14:textId="77777777" w:rsidR="0030102B" w:rsidRPr="00A45CA0" w:rsidRDefault="0030102B" w:rsidP="0030102B">
      <w:pPr>
        <w:pStyle w:val="ListParagraph"/>
        <w:numPr>
          <w:ilvl w:val="0"/>
          <w:numId w:val="3"/>
        </w:numPr>
        <w:ind w:left="357" w:hanging="357"/>
        <w:contextualSpacing w:val="0"/>
        <w:jc w:val="both"/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t>да у тренутку конкурисања није корисник подршке додељене из средстава ЕУ, других развојних партнера, односно других међународних и националних ентитета – која је истоврсна као подршка за коју се пријављује у оквиру овог конкурса.</w:t>
      </w:r>
    </w:p>
    <w:p w14:paraId="21B19C59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snapToGrid w:val="0"/>
          <w:lang w:val="sr-Cyrl-RS"/>
        </w:rPr>
      </w:pPr>
      <w:r w:rsidRPr="00A45CA0">
        <w:rPr>
          <w:rFonts w:ascii="Tahoma" w:eastAsia="Times New Roman" w:hAnsi="Tahoma" w:cs="Tahoma"/>
          <w:snapToGrid w:val="0"/>
          <w:lang w:val="sr-Cyrl-RS"/>
        </w:rPr>
        <w:t>Могућности за постављање додатних питања и тражења појашњења у вези са конкурсом дата су у тачки 3.5 ових смерница.</w:t>
      </w:r>
    </w:p>
    <w:p w14:paraId="35C7B67C" w14:textId="77777777" w:rsidR="0030102B" w:rsidRPr="00A45CA0" w:rsidRDefault="0030102B" w:rsidP="006066E1">
      <w:pPr>
        <w:pStyle w:val="Heading2"/>
      </w:pPr>
      <w:bookmarkStart w:id="6" w:name="_Toc534958165"/>
      <w:bookmarkStart w:id="7" w:name="_Toc163459965"/>
      <w:r w:rsidRPr="00A45CA0">
        <w:t xml:space="preserve">3.2. </w:t>
      </w:r>
      <w:bookmarkEnd w:id="6"/>
      <w:r w:rsidRPr="00A45CA0">
        <w:t>Како конкурисати и процедуре које треба испоштовати</w:t>
      </w:r>
      <w:bookmarkEnd w:id="7"/>
    </w:p>
    <w:p w14:paraId="49B076B5" w14:textId="4B31B720" w:rsidR="0030102B" w:rsidRPr="00A45CA0" w:rsidRDefault="0030102B" w:rsidP="0030102B">
      <w:pPr>
        <w:jc w:val="both"/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</w:pPr>
      <w:r w:rsidRPr="00A45CA0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>Конкурсна документација</w:t>
      </w:r>
      <w:r w:rsidR="007A2E0D" w:rsidRPr="00A45CA0">
        <w:rPr>
          <w:rFonts w:ascii="Tahoma" w:eastAsia="Times New Roman" w:hAnsi="Tahoma" w:cs="Tahoma"/>
          <w:b/>
          <w:bCs/>
          <w:snapToGrid w:val="0"/>
          <w:u w:val="single"/>
          <w:lang w:val="sr-Cyrl-RS"/>
        </w:rPr>
        <w:t xml:space="preserve"> – комплетна достава електронском поштом</w:t>
      </w:r>
    </w:p>
    <w:p w14:paraId="11C6D86C" w14:textId="5435E443" w:rsidR="0030102B" w:rsidRPr="00A45CA0" w:rsidRDefault="0030102B" w:rsidP="0030102B">
      <w:pPr>
        <w:pStyle w:val="ListParagraph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snapToGrid w:val="0"/>
          <w:u w:val="single"/>
          <w:lang w:val="sr-Cyrl-RS"/>
        </w:rPr>
      </w:pPr>
      <w:bookmarkStart w:id="8" w:name="_Hlk93853898"/>
      <w:r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Попуњен и потписан Образац за пријаву за доделу стручне подршке 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>за израду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A45CA0">
        <w:rPr>
          <w:rFonts w:ascii="Tahoma" w:hAnsi="Tahoma" w:cs="Tahoma"/>
          <w:lang w:val="sr-Cyrl-RS"/>
        </w:rPr>
        <w:t xml:space="preserve">извештаја о учинцима спровођења 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 xml:space="preserve">плана развоја ЛС </w:t>
      </w:r>
      <w:r w:rsidR="00CC53C9"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="00CC53C9" w:rsidRPr="00A45CA0">
        <w:rPr>
          <w:rFonts w:ascii="Tahoma" w:eastAsia="Times New Roman" w:hAnsi="Tahoma" w:cs="Tahoma"/>
          <w:snapToGrid w:val="0"/>
          <w:lang w:val="sr-Cyrl-RS"/>
        </w:rPr>
        <w:t>(оригинал документа</w:t>
      </w:r>
      <w:r w:rsidR="000721B6" w:rsidRPr="00A45CA0">
        <w:rPr>
          <w:rFonts w:ascii="Tahoma" w:eastAsia="Times New Roman" w:hAnsi="Tahoma" w:cs="Tahoma"/>
          <w:snapToGrid w:val="0"/>
          <w:lang w:val="sr-Cyrl-RS"/>
        </w:rPr>
        <w:t>, скениран).</w:t>
      </w:r>
      <w:r w:rsidR="00CC53C9"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Образац за пријаву по овом конкурсу дат је у 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 xml:space="preserve">Прилогу </w:t>
      </w:r>
      <w:r w:rsidR="00EE191E">
        <w:rPr>
          <w:rFonts w:ascii="Tahoma" w:eastAsia="Times New Roman" w:hAnsi="Tahoma" w:cs="Tahoma"/>
          <w:snapToGrid w:val="0"/>
          <w:u w:val="single"/>
          <w:lang w:val="sr-Latn-RS"/>
        </w:rPr>
        <w:t>3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 xml:space="preserve"> ових Смерница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 </w:t>
      </w:r>
    </w:p>
    <w:bookmarkEnd w:id="8"/>
    <w:p w14:paraId="14695279" w14:textId="5D78BC04" w:rsidR="0030102B" w:rsidRPr="00A45CA0" w:rsidRDefault="0030102B" w:rsidP="0030102B">
      <w:pPr>
        <w:pStyle w:val="ListParagraph"/>
        <w:numPr>
          <w:ilvl w:val="0"/>
          <w:numId w:val="5"/>
        </w:numPr>
        <w:spacing w:after="80"/>
        <w:ind w:left="357" w:hanging="357"/>
        <w:contextualSpacing w:val="0"/>
        <w:jc w:val="both"/>
        <w:rPr>
          <w:rFonts w:ascii="Tahoma" w:eastAsia="Times New Roman" w:hAnsi="Tahoma" w:cs="Tahoma"/>
          <w:snapToGrid w:val="0"/>
          <w:lang w:val="sr-Cyrl-RS"/>
        </w:rPr>
      </w:pPr>
      <w:r w:rsidRPr="00A45CA0">
        <w:rPr>
          <w:rFonts w:ascii="Tahoma" w:eastAsia="Times New Roman" w:hAnsi="Tahoma" w:cs="Tahoma"/>
          <w:b/>
          <w:bCs/>
          <w:snapToGrid w:val="0"/>
          <w:lang w:val="sr-Cyrl-RS"/>
        </w:rPr>
        <w:t>Изјаву о спремности за коришћење стручне подршке за израду извештаја о учинцима спровођења Плана развоја</w:t>
      </w:r>
      <w:r w:rsidR="006C0F36"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у оквиру Програма </w:t>
      </w:r>
      <w:r w:rsidRPr="00A45CA0">
        <w:rPr>
          <w:rFonts w:ascii="Tahoma" w:eastAsia="Times New Roman" w:hAnsi="Tahoma" w:cs="Tahoma"/>
          <w:b/>
          <w:snapToGrid w:val="0"/>
          <w:lang w:val="sr-Cyrl-RS"/>
        </w:rPr>
        <w:t>EU Exchange 6</w:t>
      </w:r>
      <w:r w:rsidRPr="00A45CA0">
        <w:rPr>
          <w:rFonts w:ascii="Tahoma" w:eastAsia="Times New Roman" w:hAnsi="Tahoma" w:cs="Tahoma"/>
          <w:b/>
          <w:bCs/>
          <w:snapToGrid w:val="0"/>
          <w:lang w:val="sr-Cyrl-RS"/>
        </w:rPr>
        <w:t>, коју је потписао градоначелник/председник општине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 (оригинал документа</w:t>
      </w:r>
      <w:r w:rsidR="00551115" w:rsidRPr="00A45CA0">
        <w:rPr>
          <w:rFonts w:ascii="Tahoma" w:eastAsia="Times New Roman" w:hAnsi="Tahoma" w:cs="Tahoma"/>
          <w:snapToGrid w:val="0"/>
          <w:lang w:val="sr-Cyrl-RS"/>
        </w:rPr>
        <w:t>, скениран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). Ова изјава доставља се у форми која је дата у  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 xml:space="preserve">Прилогу </w:t>
      </w:r>
      <w:r w:rsidR="00EE191E">
        <w:rPr>
          <w:rFonts w:ascii="Tahoma" w:eastAsia="Times New Roman" w:hAnsi="Tahoma" w:cs="Tahoma"/>
          <w:snapToGrid w:val="0"/>
          <w:u w:val="single"/>
          <w:lang w:val="sr-Latn-RS"/>
        </w:rPr>
        <w:t>4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 xml:space="preserve"> ових Смерница. </w:t>
      </w:r>
    </w:p>
    <w:p w14:paraId="1FB91FE7" w14:textId="5FF95D24" w:rsidR="0077236A" w:rsidRPr="00A45CA0" w:rsidRDefault="0030102B" w:rsidP="0077236A">
      <w:pPr>
        <w:pStyle w:val="ListParagraph"/>
        <w:numPr>
          <w:ilvl w:val="0"/>
          <w:numId w:val="5"/>
        </w:numPr>
        <w:ind w:left="357" w:hanging="357"/>
        <w:jc w:val="both"/>
        <w:rPr>
          <w:rFonts w:ascii="Tahoma" w:eastAsia="Times New Roman" w:hAnsi="Tahoma" w:cs="Tahoma"/>
          <w:bCs/>
          <w:snapToGrid w:val="0"/>
          <w:lang w:val="sr-Cyrl-RS"/>
        </w:rPr>
      </w:pPr>
      <w:r w:rsidRPr="00A45CA0">
        <w:rPr>
          <w:rFonts w:ascii="Tahoma" w:eastAsia="Times New Roman" w:hAnsi="Tahoma" w:cs="Tahoma"/>
          <w:b/>
          <w:snapToGrid w:val="0"/>
          <w:lang w:val="sr-Cyrl-RS"/>
        </w:rPr>
        <w:t xml:space="preserve">Пратећа документација - </w:t>
      </w:r>
      <w:r w:rsidRPr="00A45CA0">
        <w:rPr>
          <w:rFonts w:ascii="Tahoma" w:eastAsia="Times New Roman" w:hAnsi="Tahoma" w:cs="Tahoma"/>
          <w:color w:val="000000"/>
          <w:lang w:val="sr-Cyrl-RS"/>
        </w:rPr>
        <w:t>наведене пратеће документе је неопходно доставити као прилоге у оквиру пријаве електронском поштом како би пријава испунила техничке критеријуме за конкурисање и била разматрана.</w:t>
      </w:r>
    </w:p>
    <w:p w14:paraId="510A6BA5" w14:textId="6071158B" w:rsidR="004E1A42" w:rsidRPr="00A45CA0" w:rsidRDefault="005112C9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r w:rsidRPr="00A45CA0">
        <w:rPr>
          <w:rFonts w:ascii="Tahoma" w:eastAsia="Times New Roman" w:hAnsi="Tahoma" w:cs="Tahoma"/>
          <w:b/>
          <w:bCs/>
          <w:snapToGrid w:val="0"/>
          <w:lang w:val="sr-Cyrl-RS"/>
        </w:rPr>
        <w:t>Попуњени о</w:t>
      </w:r>
      <w:r w:rsidR="004E1A42"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бразац за пријаву у </w:t>
      </w:r>
      <w:r w:rsidR="004E1A42" w:rsidRPr="00A45CA0">
        <w:rPr>
          <w:rFonts w:ascii="Tahoma" w:eastAsia="Times New Roman" w:hAnsi="Tahoma" w:cs="Tahoma"/>
          <w:b/>
          <w:bCs/>
          <w:snapToGrid w:val="0"/>
        </w:rPr>
        <w:t>WORD</w:t>
      </w:r>
      <w:r w:rsidR="00470729"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формату</w:t>
      </w:r>
      <w:r w:rsidRPr="00A45CA0">
        <w:rPr>
          <w:rFonts w:ascii="Tahoma" w:eastAsia="Times New Roman" w:hAnsi="Tahoma" w:cs="Tahoma"/>
          <w:b/>
          <w:bCs/>
          <w:snapToGrid w:val="0"/>
          <w:lang w:val="sr-Cyrl-RS"/>
        </w:rPr>
        <w:t xml:space="preserve"> 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(садржински </w:t>
      </w:r>
      <w:r w:rsidR="00E603C6" w:rsidRPr="00A45CA0">
        <w:rPr>
          <w:rFonts w:ascii="Tahoma" w:eastAsia="Times New Roman" w:hAnsi="Tahoma" w:cs="Tahoma"/>
          <w:snapToGrid w:val="0"/>
          <w:lang w:val="sr-Cyrl-RS"/>
        </w:rPr>
        <w:t xml:space="preserve">идентичан као </w:t>
      </w:r>
      <w:r w:rsidR="0005480C" w:rsidRPr="00A45CA0">
        <w:rPr>
          <w:rFonts w:ascii="Tahoma" w:eastAsia="Times New Roman" w:hAnsi="Tahoma" w:cs="Tahoma"/>
          <w:snapToGrid w:val="0"/>
          <w:lang w:val="sr-Cyrl-RS"/>
        </w:rPr>
        <w:t>оригинални документ</w:t>
      </w:r>
      <w:r w:rsidR="000B2CBD" w:rsidRPr="00A45CA0">
        <w:rPr>
          <w:rFonts w:ascii="Tahoma" w:eastAsia="Times New Roman" w:hAnsi="Tahoma" w:cs="Tahoma"/>
          <w:snapToGrid w:val="0"/>
          <w:lang w:val="sr-Cyrl-RS"/>
        </w:rPr>
        <w:t xml:space="preserve">, само </w:t>
      </w:r>
      <w:r w:rsidR="000347F2" w:rsidRPr="00A45CA0">
        <w:rPr>
          <w:rFonts w:ascii="Tahoma" w:eastAsia="Times New Roman" w:hAnsi="Tahoma" w:cs="Tahoma"/>
          <w:snapToGrid w:val="0"/>
          <w:lang w:val="sr-Cyrl-RS"/>
        </w:rPr>
        <w:t xml:space="preserve">у </w:t>
      </w:r>
      <w:proofErr w:type="spellStart"/>
      <w:r w:rsidR="000347F2" w:rsidRPr="00A45CA0">
        <w:rPr>
          <w:rFonts w:ascii="Tahoma" w:eastAsia="Times New Roman" w:hAnsi="Tahoma" w:cs="Tahoma"/>
          <w:snapToGrid w:val="0"/>
          <w:lang w:val="sr-Latn-RS"/>
        </w:rPr>
        <w:t>word</w:t>
      </w:r>
      <w:proofErr w:type="spellEnd"/>
      <w:r w:rsidR="000347F2" w:rsidRPr="00A45CA0">
        <w:rPr>
          <w:rFonts w:ascii="Tahoma" w:eastAsia="Times New Roman" w:hAnsi="Tahoma" w:cs="Tahoma"/>
          <w:snapToGrid w:val="0"/>
          <w:lang w:val="sr-Latn-RS"/>
        </w:rPr>
        <w:t xml:space="preserve"> </w:t>
      </w:r>
      <w:r w:rsidR="000347F2" w:rsidRPr="00A45CA0">
        <w:rPr>
          <w:rFonts w:ascii="Tahoma" w:eastAsia="Times New Roman" w:hAnsi="Tahoma" w:cs="Tahoma"/>
          <w:snapToGrid w:val="0"/>
          <w:lang w:val="sr-Cyrl-RS"/>
        </w:rPr>
        <w:t>формату ради лакше читљивости</w:t>
      </w:r>
      <w:r w:rsidR="00D26A59" w:rsidRPr="00A45CA0">
        <w:rPr>
          <w:rFonts w:ascii="Tahoma" w:eastAsia="Times New Roman" w:hAnsi="Tahoma" w:cs="Tahoma"/>
          <w:snapToGrid w:val="0"/>
          <w:lang w:val="sr-Cyrl-RS"/>
        </w:rPr>
        <w:t>)</w:t>
      </w:r>
    </w:p>
    <w:p w14:paraId="6C51BAD9" w14:textId="2751FBC7" w:rsidR="0030102B" w:rsidRPr="00A45CA0" w:rsidRDefault="0030102B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r w:rsidRPr="00A45CA0">
        <w:rPr>
          <w:rFonts w:ascii="Tahoma" w:eastAsia="Times New Roman" w:hAnsi="Tahoma" w:cs="Tahoma"/>
          <w:b/>
          <w:bCs/>
          <w:color w:val="000000"/>
          <w:lang w:val="sr-Cyrl-RS"/>
        </w:rPr>
        <w:t>План развоја као и скенирану Одлуку Ску</w:t>
      </w:r>
      <w:r w:rsidR="00125E86">
        <w:rPr>
          <w:rFonts w:ascii="Tahoma" w:eastAsia="Times New Roman" w:hAnsi="Tahoma" w:cs="Tahoma"/>
          <w:b/>
          <w:bCs/>
          <w:color w:val="000000"/>
          <w:lang w:val="sr-Cyrl-RS"/>
        </w:rPr>
        <w:t>п</w:t>
      </w:r>
      <w:r w:rsidRPr="00A45CA0">
        <w:rPr>
          <w:rFonts w:ascii="Tahoma" w:eastAsia="Times New Roman" w:hAnsi="Tahoma" w:cs="Tahoma"/>
          <w:b/>
          <w:bCs/>
          <w:color w:val="000000"/>
          <w:lang w:val="sr-Cyrl-RS"/>
        </w:rPr>
        <w:t>штине ЛС о његовом усвајању;</w:t>
      </w:r>
    </w:p>
    <w:p w14:paraId="167A0CD9" w14:textId="77777777" w:rsidR="0030102B" w:rsidRPr="00A45CA0" w:rsidRDefault="0030102B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lastRenderedPageBreak/>
        <w:t xml:space="preserve">Уколико сте потврдно одговорили на питање А2 из Обрасца, прилажете све </w:t>
      </w:r>
      <w:r w:rsidRPr="00A45CA0">
        <w:rPr>
          <w:rFonts w:ascii="Tahoma" w:eastAsia="Times New Roman" w:hAnsi="Tahoma" w:cs="Tahoma"/>
          <w:b/>
          <w:bCs/>
          <w:color w:val="000000"/>
          <w:lang w:val="sr-Cyrl-RS"/>
        </w:rPr>
        <w:t>важеће секторске документе јавних политика (стратегија/програм/(акциони) план)</w:t>
      </w:r>
      <w:r w:rsidRPr="00A45CA0">
        <w:rPr>
          <w:rFonts w:ascii="Tahoma" w:eastAsia="Times New Roman" w:hAnsi="Tahoma" w:cs="Tahoma"/>
          <w:color w:val="000000"/>
          <w:lang w:val="sr-Cyrl-RS"/>
        </w:rPr>
        <w:t>;</w:t>
      </w:r>
    </w:p>
    <w:p w14:paraId="6603E6AE" w14:textId="41D690B4" w:rsidR="0030102B" w:rsidRPr="007B45D0" w:rsidRDefault="0030102B" w:rsidP="0030102B">
      <w:pPr>
        <w:pStyle w:val="ListParagraph"/>
        <w:numPr>
          <w:ilvl w:val="0"/>
          <w:numId w:val="6"/>
        </w:numPr>
        <w:spacing w:after="80"/>
        <w:ind w:left="794" w:hanging="357"/>
        <w:contextualSpacing w:val="0"/>
        <w:jc w:val="both"/>
        <w:rPr>
          <w:rFonts w:ascii="Tahoma" w:eastAsia="Times New Roman" w:hAnsi="Tahoma" w:cs="Tahoma"/>
          <w:b/>
          <w:bCs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Уколико сте потврдно одговорили на питање А3 из Обрасца</w:t>
      </w:r>
      <w:r w:rsidR="004A2268" w:rsidRPr="00A45CA0">
        <w:rPr>
          <w:rFonts w:ascii="Tahoma" w:eastAsia="Times New Roman" w:hAnsi="Tahoma" w:cs="Tahoma"/>
          <w:color w:val="000000"/>
          <w:lang w:val="sr-Cyrl-RS"/>
        </w:rPr>
        <w:t xml:space="preserve"> у вези усвојених средњорочних планова за неки од наведених периода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, прилажете </w:t>
      </w:r>
      <w:r w:rsidRPr="00A45CA0">
        <w:rPr>
          <w:rFonts w:ascii="Tahoma" w:eastAsia="Times New Roman" w:hAnsi="Tahoma" w:cs="Tahoma"/>
          <w:b/>
          <w:bCs/>
          <w:color w:val="000000"/>
          <w:lang w:val="sr-Cyrl-RS"/>
        </w:rPr>
        <w:t xml:space="preserve">усвојене средњорочне планове као и одлуке Скупштине ЛС о њиховом  усвајању </w:t>
      </w:r>
    </w:p>
    <w:p w14:paraId="3EB58517" w14:textId="5AD5757A" w:rsidR="0030102B" w:rsidRPr="00A45CA0" w:rsidRDefault="0030102B" w:rsidP="006066E1">
      <w:pPr>
        <w:pStyle w:val="Heading2"/>
      </w:pPr>
      <w:bookmarkStart w:id="9" w:name="_Toc534958166"/>
      <w:bookmarkStart w:id="10" w:name="_Toc163459966"/>
      <w:r w:rsidRPr="00A45CA0">
        <w:t xml:space="preserve">3.3. </w:t>
      </w:r>
      <w:bookmarkEnd w:id="9"/>
      <w:r w:rsidRPr="00A45CA0">
        <w:rPr>
          <w:lang w:val="sr-Cyrl-RS"/>
        </w:rPr>
        <w:t xml:space="preserve">На који начин </w:t>
      </w:r>
      <w:r w:rsidRPr="00A45CA0">
        <w:t>послати конкурсну документацију?</w:t>
      </w:r>
      <w:bookmarkEnd w:id="10"/>
    </w:p>
    <w:p w14:paraId="54BFA210" w14:textId="5D870117" w:rsidR="0030102B" w:rsidRDefault="0030102B" w:rsidP="0030102B">
      <w:pPr>
        <w:jc w:val="both"/>
        <w:rPr>
          <w:rFonts w:ascii="Tahoma" w:eastAsia="Times New Roman" w:hAnsi="Tahoma" w:cs="Tahoma"/>
          <w:color w:val="000000"/>
          <w:lang w:val="sr-Latn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Пријаве је потребно доставити </w:t>
      </w:r>
      <w:r w:rsidRPr="00A45CA0">
        <w:rPr>
          <w:rFonts w:ascii="Tahoma" w:eastAsia="Times New Roman" w:hAnsi="Tahoma" w:cs="Tahoma"/>
          <w:b/>
          <w:bCs/>
          <w:color w:val="000000"/>
          <w:lang w:val="sr-Cyrl-RS"/>
        </w:rPr>
        <w:t>електронском поштом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на електронску адресу</w:t>
      </w:r>
      <w:r w:rsidR="00CC0463" w:rsidRPr="00A45CA0">
        <w:rPr>
          <w:rFonts w:ascii="Tahoma" w:eastAsia="Times New Roman" w:hAnsi="Tahoma" w:cs="Tahoma"/>
          <w:color w:val="000000"/>
          <w:lang w:val="sr-Cyrl-RS"/>
        </w:rPr>
        <w:t>: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  <w:hyperlink r:id="rId11" w:history="1">
        <w:r w:rsidR="008E1778" w:rsidRPr="00D50637">
          <w:rPr>
            <w:rStyle w:val="Hyperlink"/>
            <w:rFonts w:ascii="Tahoma" w:eastAsia="Times New Roman" w:hAnsi="Tahoma" w:cs="Tahoma"/>
            <w:lang w:val="sr-Cyrl-RS"/>
          </w:rPr>
          <w:t>secretariat@skgo.org</w:t>
        </w:r>
      </w:hyperlink>
      <w:r w:rsidR="008E1778">
        <w:rPr>
          <w:rFonts w:ascii="Tahoma" w:eastAsia="Times New Roman" w:hAnsi="Tahoma" w:cs="Tahoma"/>
          <w:color w:val="000000"/>
          <w:lang w:val="sr-Latn-RS"/>
        </w:rPr>
        <w:t xml:space="preserve"> 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а као наслов поруке неопходно је навести </w:t>
      </w:r>
      <w:r w:rsidR="006D639E" w:rsidRPr="006D639E">
        <w:rPr>
          <w:rFonts w:ascii="Tahoma" w:eastAsia="Times New Roman" w:hAnsi="Tahoma" w:cs="Tahoma"/>
          <w:color w:val="000000"/>
          <w:lang w:val="pl-PL"/>
        </w:rPr>
        <w:t>“</w:t>
      </w:r>
      <w:r w:rsidR="00FC7DE0" w:rsidRPr="00A45CA0">
        <w:rPr>
          <w:rFonts w:ascii="Tahoma" w:eastAsia="Times New Roman" w:hAnsi="Tahoma" w:cs="Tahoma"/>
          <w:color w:val="000000"/>
          <w:lang w:val="sr-Cyrl-RS"/>
        </w:rPr>
        <w:t xml:space="preserve">Пријава града/општине </w:t>
      </w:r>
      <w:r w:rsidR="002507B4" w:rsidRPr="00A45CA0">
        <w:rPr>
          <w:rFonts w:ascii="Tahoma" w:eastAsia="Times New Roman" w:hAnsi="Tahoma" w:cs="Tahoma"/>
          <w:color w:val="000000"/>
          <w:lang w:val="sr-Cyrl-RS"/>
        </w:rPr>
        <w:t xml:space="preserve">(ставити име града/општине) </w:t>
      </w:r>
      <w:r w:rsidR="00FC7DE0" w:rsidRPr="00A45CA0">
        <w:rPr>
          <w:rFonts w:ascii="Tahoma" w:eastAsia="Times New Roman" w:hAnsi="Tahoma" w:cs="Tahoma"/>
          <w:color w:val="000000"/>
          <w:lang w:val="sr-Cyrl-RS"/>
        </w:rPr>
        <w:t>на конкурс за изве</w:t>
      </w:r>
      <w:r w:rsidR="00E603C6" w:rsidRPr="00A45CA0">
        <w:rPr>
          <w:rFonts w:ascii="Tahoma" w:eastAsia="Times New Roman" w:hAnsi="Tahoma" w:cs="Tahoma"/>
          <w:color w:val="000000"/>
          <w:lang w:val="sr-Cyrl-RS"/>
        </w:rPr>
        <w:t>ш</w:t>
      </w:r>
      <w:r w:rsidR="00FC7DE0" w:rsidRPr="00A45CA0">
        <w:rPr>
          <w:rFonts w:ascii="Tahoma" w:eastAsia="Times New Roman" w:hAnsi="Tahoma" w:cs="Tahoma"/>
          <w:color w:val="000000"/>
          <w:lang w:val="sr-Cyrl-RS"/>
        </w:rPr>
        <w:t xml:space="preserve">тавање о плану развоја - Програм </w:t>
      </w:r>
      <w:r w:rsidR="00B72D08" w:rsidRPr="00A45CA0">
        <w:rPr>
          <w:rFonts w:ascii="Tahoma" w:eastAsia="Times New Roman" w:hAnsi="Tahoma" w:cs="Tahoma"/>
          <w:color w:val="000000"/>
          <w:lang w:val="sr-Cyrl-RS"/>
        </w:rPr>
        <w:t>EU Exchange 6"</w:t>
      </w:r>
      <w:r w:rsidR="0077236A" w:rsidRPr="00A45CA0">
        <w:rPr>
          <w:rFonts w:ascii="Tahoma" w:eastAsia="Times New Roman" w:hAnsi="Tahoma" w:cs="Tahoma"/>
          <w:color w:val="000000"/>
          <w:lang w:val="sr-Cyrl-RS"/>
        </w:rPr>
        <w:t xml:space="preserve">. </w:t>
      </w:r>
    </w:p>
    <w:p w14:paraId="01176363" w14:textId="377D3262" w:rsidR="00A77694" w:rsidRPr="00A77694" w:rsidRDefault="00A77694" w:rsidP="0030102B">
      <w:pPr>
        <w:jc w:val="both"/>
        <w:rPr>
          <w:rFonts w:ascii="Tahoma" w:eastAsia="Times New Roman" w:hAnsi="Tahoma" w:cs="Tahoma"/>
          <w:color w:val="000000"/>
          <w:lang w:val="sr-Latn-RS"/>
        </w:rPr>
      </w:pP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Потврда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пријема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пријаве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на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конкурс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за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извештавање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о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плану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развоја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биће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послата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електронским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 xml:space="preserve"> </w:t>
      </w:r>
      <w:proofErr w:type="spellStart"/>
      <w:r w:rsidRPr="00A77694">
        <w:rPr>
          <w:rFonts w:ascii="Tahoma" w:eastAsia="Times New Roman" w:hAnsi="Tahoma" w:cs="Tahoma"/>
          <w:color w:val="000000"/>
          <w:lang w:val="sr-Latn-RS"/>
        </w:rPr>
        <w:t>путем</w:t>
      </w:r>
      <w:proofErr w:type="spellEnd"/>
      <w:r w:rsidRPr="00A77694">
        <w:rPr>
          <w:rFonts w:ascii="Tahoma" w:eastAsia="Times New Roman" w:hAnsi="Tahoma" w:cs="Tahoma"/>
          <w:color w:val="000000"/>
          <w:lang w:val="sr-Latn-RS"/>
        </w:rPr>
        <w:t>.</w:t>
      </w:r>
    </w:p>
    <w:p w14:paraId="56B9306E" w14:textId="77777777" w:rsidR="0030102B" w:rsidRPr="00A45CA0" w:rsidRDefault="0030102B" w:rsidP="006066E1">
      <w:pPr>
        <w:pStyle w:val="Heading2"/>
      </w:pPr>
      <w:bookmarkStart w:id="11" w:name="_Toc534958167"/>
      <w:bookmarkStart w:id="12" w:name="_Toc163459967"/>
      <w:r w:rsidRPr="00A45CA0">
        <w:t xml:space="preserve">3.4. </w:t>
      </w:r>
      <w:bookmarkEnd w:id="11"/>
      <w:r w:rsidRPr="00A45CA0">
        <w:t>Рок за достављање пријаве</w:t>
      </w:r>
      <w:bookmarkEnd w:id="12"/>
    </w:p>
    <w:p w14:paraId="1983C607" w14:textId="2909FE04" w:rsidR="0030102B" w:rsidRPr="00A45CA0" w:rsidRDefault="0030102B" w:rsidP="0030102B">
      <w:pPr>
        <w:spacing w:after="80"/>
        <w:jc w:val="both"/>
        <w:rPr>
          <w:rFonts w:ascii="Tahoma" w:eastAsia="Times New Roman" w:hAnsi="Tahoma" w:cs="Tahoma"/>
          <w:snapToGrid w:val="0"/>
          <w:lang w:val="sr-Cyrl-RS"/>
        </w:rPr>
      </w:pPr>
      <w:r w:rsidRPr="00A45CA0">
        <w:rPr>
          <w:rFonts w:ascii="Tahoma" w:eastAsia="Times New Roman" w:hAnsi="Tahoma" w:cs="Tahoma"/>
          <w:snapToGrid w:val="0"/>
          <w:lang w:val="sr-Cyrl-RS"/>
        </w:rPr>
        <w:t xml:space="preserve">Рок за достављање </w:t>
      </w:r>
      <w:r w:rsidRPr="004B50D8">
        <w:rPr>
          <w:rFonts w:ascii="Tahoma" w:eastAsia="Times New Roman" w:hAnsi="Tahoma" w:cs="Tahoma"/>
          <w:snapToGrid w:val="0"/>
          <w:lang w:val="sr-Cyrl-RS"/>
        </w:rPr>
        <w:t xml:space="preserve">пријаве је </w:t>
      </w:r>
      <w:r w:rsidR="00990951" w:rsidRPr="00A67F0E">
        <w:rPr>
          <w:rFonts w:ascii="Tahoma" w:eastAsia="Times New Roman" w:hAnsi="Tahoma" w:cs="Tahoma"/>
          <w:snapToGrid w:val="0"/>
          <w:lang w:val="sr-Cyrl-RS"/>
        </w:rPr>
        <w:t>п</w:t>
      </w:r>
      <w:r w:rsidR="008570A5" w:rsidRPr="00A67F0E">
        <w:rPr>
          <w:rFonts w:ascii="Tahoma" w:eastAsia="Times New Roman" w:hAnsi="Tahoma" w:cs="Tahoma"/>
          <w:snapToGrid w:val="0"/>
          <w:lang w:val="sr-Cyrl-RS"/>
        </w:rPr>
        <w:t>етак</w:t>
      </w:r>
      <w:r w:rsidRPr="00A67F0E">
        <w:rPr>
          <w:rFonts w:ascii="Tahoma" w:eastAsia="Times New Roman" w:hAnsi="Tahoma" w:cs="Tahoma"/>
          <w:snapToGrid w:val="0"/>
          <w:lang w:val="sr-Cyrl-RS"/>
        </w:rPr>
        <w:t xml:space="preserve"> </w:t>
      </w:r>
      <w:r w:rsidR="00990951" w:rsidRPr="00A67F0E">
        <w:rPr>
          <w:rFonts w:ascii="Tahoma" w:eastAsia="Times New Roman" w:hAnsi="Tahoma" w:cs="Tahoma"/>
          <w:snapToGrid w:val="0"/>
          <w:lang w:val="sr-Cyrl-RS"/>
        </w:rPr>
        <w:t>1</w:t>
      </w:r>
      <w:r w:rsidR="008570A5" w:rsidRPr="00A67F0E">
        <w:rPr>
          <w:rFonts w:ascii="Tahoma" w:eastAsia="Times New Roman" w:hAnsi="Tahoma" w:cs="Tahoma"/>
          <w:snapToGrid w:val="0"/>
          <w:lang w:val="sr-Cyrl-RS"/>
        </w:rPr>
        <w:t>7</w:t>
      </w:r>
      <w:r w:rsidRPr="00A67F0E">
        <w:rPr>
          <w:rFonts w:ascii="Tahoma" w:eastAsia="Times New Roman" w:hAnsi="Tahoma" w:cs="Tahoma"/>
          <w:snapToGrid w:val="0"/>
          <w:lang w:val="sr-Cyrl-RS"/>
        </w:rPr>
        <w:t xml:space="preserve">. </w:t>
      </w:r>
      <w:r w:rsidR="00990951" w:rsidRPr="00A67F0E">
        <w:rPr>
          <w:rFonts w:ascii="Tahoma" w:eastAsia="Times New Roman" w:hAnsi="Tahoma" w:cs="Tahoma"/>
          <w:snapToGrid w:val="0"/>
          <w:lang w:val="sr-Cyrl-RS"/>
        </w:rPr>
        <w:t>мај</w:t>
      </w:r>
      <w:r w:rsidRPr="00A67F0E">
        <w:rPr>
          <w:rFonts w:ascii="Tahoma" w:eastAsia="Times New Roman" w:hAnsi="Tahoma" w:cs="Tahoma"/>
          <w:snapToGrid w:val="0"/>
          <w:lang w:val="sr-Cyrl-RS"/>
        </w:rPr>
        <w:t xml:space="preserve"> 2024. године до 16:00</w:t>
      </w:r>
      <w:r w:rsidRPr="004B50D8">
        <w:rPr>
          <w:rFonts w:ascii="Tahoma" w:eastAsia="Times New Roman" w:hAnsi="Tahoma" w:cs="Tahoma"/>
          <w:snapToGrid w:val="0"/>
          <w:lang w:val="sr-Cyrl-RS"/>
        </w:rPr>
        <w:t xml:space="preserve"> часова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 по локалном времену, што се потврђује временом када је послата електронска порука. Пријава достављена након </w:t>
      </w:r>
      <w:proofErr w:type="spellStart"/>
      <w:r w:rsidRPr="00A45CA0">
        <w:rPr>
          <w:rFonts w:ascii="Tahoma" w:eastAsia="Times New Roman" w:hAnsi="Tahoma" w:cs="Tahoma"/>
          <w:snapToGrid w:val="0"/>
          <w:lang w:val="sr-Cyrl-RS"/>
        </w:rPr>
        <w:t>предвиђеног</w:t>
      </w:r>
      <w:proofErr w:type="spellEnd"/>
      <w:r w:rsidRPr="00A45CA0">
        <w:rPr>
          <w:rFonts w:ascii="Tahoma" w:eastAsia="Times New Roman" w:hAnsi="Tahoma" w:cs="Tahoma"/>
          <w:snapToGrid w:val="0"/>
          <w:lang w:val="sr-Cyrl-RS"/>
        </w:rPr>
        <w:t xml:space="preserve"> рока се неће узимати у разматрање.</w:t>
      </w:r>
    </w:p>
    <w:p w14:paraId="6F50BAC1" w14:textId="0F10AF70" w:rsidR="0030102B" w:rsidRPr="003F1C05" w:rsidRDefault="003F1C05" w:rsidP="003F1C05">
      <w:pPr>
        <w:pStyle w:val="Heading2"/>
      </w:pPr>
      <w:bookmarkStart w:id="13" w:name="_Toc163459968"/>
      <w:r>
        <w:rPr>
          <w:lang w:val="sr-Cyrl-RS"/>
        </w:rPr>
        <w:t>3.5</w:t>
      </w:r>
      <w:r w:rsidR="00647042">
        <w:rPr>
          <w:lang w:val="sr-Cyrl-RS"/>
        </w:rPr>
        <w:t xml:space="preserve">. </w:t>
      </w:r>
      <w:r w:rsidR="0030102B" w:rsidRPr="00A45CA0">
        <w:t xml:space="preserve">Додатне информације </w:t>
      </w:r>
      <w:r w:rsidR="0064035D" w:rsidRPr="00A45CA0">
        <w:t xml:space="preserve"> у вези са конкурсном документацијом</w:t>
      </w:r>
      <w:bookmarkEnd w:id="13"/>
    </w:p>
    <w:p w14:paraId="1D00CE04" w14:textId="45ABDBEC" w:rsidR="00015BE7" w:rsidRPr="00A45CA0" w:rsidRDefault="00015BE7" w:rsidP="00C25136">
      <w:pPr>
        <w:pStyle w:val="BodyText"/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t xml:space="preserve">Приликом </w:t>
      </w:r>
      <w:r w:rsidR="00005B41" w:rsidRPr="00A45CA0">
        <w:rPr>
          <w:rFonts w:ascii="Tahoma" w:hAnsi="Tahoma" w:cs="Tahoma"/>
          <w:lang w:val="sr-Cyrl-RS"/>
        </w:rPr>
        <w:t>припреме</w:t>
      </w:r>
      <w:r w:rsidRPr="00A45CA0">
        <w:rPr>
          <w:rFonts w:ascii="Tahoma" w:hAnsi="Tahoma" w:cs="Tahoma"/>
          <w:lang w:val="sr-Cyrl-RS"/>
        </w:rPr>
        <w:t xml:space="preserve"> </w:t>
      </w:r>
      <w:r w:rsidR="00005B41" w:rsidRPr="00A45CA0">
        <w:rPr>
          <w:rFonts w:ascii="Tahoma" w:hAnsi="Tahoma" w:cs="Tahoma"/>
          <w:lang w:val="sr-Cyrl-RS"/>
        </w:rPr>
        <w:t>конкурсне документације</w:t>
      </w:r>
      <w:r w:rsidRPr="00A45CA0">
        <w:rPr>
          <w:rFonts w:ascii="Tahoma" w:hAnsi="Tahoma" w:cs="Tahoma"/>
          <w:lang w:val="sr-Cyrl-RS"/>
        </w:rPr>
        <w:t xml:space="preserve"> неопходно је </w:t>
      </w:r>
      <w:r w:rsidR="002E6289">
        <w:rPr>
          <w:rFonts w:ascii="Tahoma" w:hAnsi="Tahoma" w:cs="Tahoma"/>
          <w:lang w:val="sr-Cyrl-RS"/>
        </w:rPr>
        <w:t xml:space="preserve">имати </w:t>
      </w:r>
      <w:r w:rsidR="00005B41" w:rsidRPr="00A45CA0">
        <w:rPr>
          <w:rFonts w:ascii="Tahoma" w:hAnsi="Tahoma" w:cs="Tahoma"/>
          <w:lang w:val="sr-Cyrl-RS"/>
        </w:rPr>
        <w:t xml:space="preserve">у виду и следеће информације: </w:t>
      </w:r>
    </w:p>
    <w:p w14:paraId="1D53DB39" w14:textId="77777777" w:rsidR="0064035D" w:rsidRPr="00A45CA0" w:rsidRDefault="0064035D" w:rsidP="006403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t>Конкурсна документација доступна је на ћириличном и латиничном писму, и приликом конкурисања се можете определити за конкурсну документацију на једном или другом писму.</w:t>
      </w:r>
    </w:p>
    <w:p w14:paraId="350DEE87" w14:textId="77777777" w:rsidR="0064035D" w:rsidRPr="00A45CA0" w:rsidRDefault="0064035D" w:rsidP="006403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t>Подносиоци пријава морају се придржавати задатих материјала који чине конкурсну документацију.</w:t>
      </w:r>
    </w:p>
    <w:p w14:paraId="72847C31" w14:textId="77777777" w:rsidR="0064035D" w:rsidRPr="00A45CA0" w:rsidRDefault="0064035D" w:rsidP="006403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t>Пријава мора бити попуњена на рачунару и на српском језику. Обрасци попуњени руком неће бити разматрани.</w:t>
      </w:r>
    </w:p>
    <w:p w14:paraId="5F9D6B1F" w14:textId="77777777" w:rsidR="0064035D" w:rsidRPr="00A45CA0" w:rsidRDefault="0064035D" w:rsidP="006403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t>Молимо Вас да Образац за пријаву попуните пажљиво и што јасније како би се могао адекватно оценити.</w:t>
      </w:r>
    </w:p>
    <w:p w14:paraId="7F739781" w14:textId="063D334E" w:rsidR="0064035D" w:rsidRPr="0091186A" w:rsidRDefault="0064035D" w:rsidP="0091186A">
      <w:pPr>
        <w:spacing w:after="80"/>
        <w:jc w:val="both"/>
        <w:rPr>
          <w:rFonts w:ascii="Tahoma" w:eastAsia="Times New Roman" w:hAnsi="Tahoma" w:cs="Tahoma"/>
          <w:snapToGrid w:val="0"/>
          <w:lang w:val="sr-Latn-RS"/>
        </w:rPr>
      </w:pPr>
      <w:r w:rsidRPr="00A45CA0">
        <w:rPr>
          <w:rFonts w:ascii="Tahoma" w:eastAsia="Times New Roman" w:hAnsi="Tahoma" w:cs="Tahoma"/>
          <w:snapToGrid w:val="0"/>
          <w:lang w:val="sr-Cyrl-RS"/>
        </w:rPr>
        <w:t xml:space="preserve">За додатне информације заинтересовани подносиоци могу се обратити СКГО сваког радног дана у периоду трајања конкурса путем телефона </w:t>
      </w:r>
      <w:r w:rsidR="00874DDB" w:rsidRPr="00A45CA0">
        <w:rPr>
          <w:rFonts w:ascii="Tahoma" w:eastAsia="Times New Roman" w:hAnsi="Tahoma" w:cs="Tahoma"/>
          <w:snapToGrid w:val="0"/>
          <w:lang w:val="sr-Cyrl-RS"/>
        </w:rPr>
        <w:t xml:space="preserve">064 870 33 85 </w:t>
      </w:r>
      <w:r w:rsidRPr="00A45CA0">
        <w:rPr>
          <w:rStyle w:val="cf01"/>
          <w:rFonts w:ascii="Tahoma" w:hAnsi="Tahoma" w:cs="Tahoma"/>
          <w:lang w:val="pl-PL"/>
        </w:rPr>
        <w:t xml:space="preserve"> </w:t>
      </w:r>
      <w:r w:rsidRPr="00A45CA0">
        <w:rPr>
          <w:rFonts w:ascii="Tahoma" w:eastAsia="Times New Roman" w:hAnsi="Tahoma" w:cs="Tahoma"/>
          <w:snapToGrid w:val="0"/>
          <w:lang w:val="sr-Cyrl-RS"/>
        </w:rPr>
        <w:t xml:space="preserve">као и електронском поштом на </w:t>
      </w:r>
      <w:hyperlink r:id="rId12" w:history="1">
        <w:r w:rsidRPr="00A45CA0">
          <w:rPr>
            <w:rStyle w:val="Hyperlink"/>
            <w:rFonts w:ascii="Tahoma" w:eastAsia="Times New Roman" w:hAnsi="Tahoma" w:cs="Tahoma"/>
            <w:snapToGrid w:val="0"/>
            <w:lang w:val="sr-Latn-RS"/>
          </w:rPr>
          <w:t>sara.talijan</w:t>
        </w:r>
        <w:r w:rsidRPr="00A45CA0">
          <w:rPr>
            <w:rStyle w:val="Hyperlink"/>
            <w:rFonts w:ascii="Tahoma" w:eastAsia="Times New Roman" w:hAnsi="Tahoma" w:cs="Tahoma"/>
            <w:snapToGrid w:val="0"/>
            <w:lang w:val="sr-Cyrl-RS"/>
          </w:rPr>
          <w:t>@skgo.org</w:t>
        </w:r>
      </w:hyperlink>
      <w:r w:rsidRPr="00A45CA0">
        <w:rPr>
          <w:rFonts w:ascii="Tahoma" w:eastAsia="Times New Roman" w:hAnsi="Tahoma" w:cs="Tahoma"/>
          <w:snapToGrid w:val="0"/>
          <w:lang w:val="sr-Cyrl-RS"/>
        </w:rPr>
        <w:t>;</w:t>
      </w:r>
    </w:p>
    <w:p w14:paraId="76243136" w14:textId="77777777" w:rsidR="0030102B" w:rsidRPr="00A45CA0" w:rsidRDefault="0030102B" w:rsidP="006066E1">
      <w:pPr>
        <w:pStyle w:val="Heading2"/>
      </w:pPr>
      <w:bookmarkStart w:id="14" w:name="_Toc534958168"/>
      <w:bookmarkStart w:id="15" w:name="_Toc163459969"/>
      <w:bookmarkStart w:id="16" w:name="_Toc266375118"/>
      <w:r w:rsidRPr="00A45CA0">
        <w:t xml:space="preserve">3.6. </w:t>
      </w:r>
      <w:bookmarkEnd w:id="14"/>
      <w:r w:rsidRPr="00A45CA0">
        <w:t>Процес евалуације и селекције пријава</w:t>
      </w:r>
      <w:bookmarkEnd w:id="15"/>
    </w:p>
    <w:p w14:paraId="6580CC2B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 w:themeColor="text1"/>
          <w:lang w:val="sr-Cyrl-RS"/>
        </w:rPr>
        <w:t xml:space="preserve">Пријаве прегледа и оцењује Комисија за евалуацију и рангирање пријава. </w:t>
      </w:r>
    </w:p>
    <w:p w14:paraId="192568A9" w14:textId="77777777" w:rsidR="0030102B" w:rsidRPr="00A45CA0" w:rsidRDefault="0030102B" w:rsidP="0030102B">
      <w:pPr>
        <w:spacing w:before="24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b/>
          <w:color w:val="000000"/>
          <w:lang w:val="sr-Cyrl-RS"/>
        </w:rPr>
        <w:t>Корак 1: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A45CA0">
        <w:rPr>
          <w:rFonts w:ascii="Tahoma" w:eastAsia="Times New Roman" w:hAnsi="Tahoma" w:cs="Tahoma"/>
          <w:color w:val="000000"/>
          <w:lang w:val="sr-Latn-RS"/>
        </w:rPr>
        <w:t>A</w:t>
      </w:r>
      <w:proofErr w:type="spellStart"/>
      <w:r w:rsidRPr="00A45CA0">
        <w:rPr>
          <w:rFonts w:ascii="Tahoma" w:eastAsia="Times New Roman" w:hAnsi="Tahoma" w:cs="Tahoma"/>
          <w:color w:val="000000"/>
          <w:lang w:val="sr-Cyrl-RS"/>
        </w:rPr>
        <w:t>дминистративна</w:t>
      </w:r>
      <w:proofErr w:type="spellEnd"/>
      <w:r w:rsidRPr="00A45CA0">
        <w:rPr>
          <w:rFonts w:ascii="Tahoma" w:eastAsia="Times New Roman" w:hAnsi="Tahoma" w:cs="Tahoma"/>
          <w:color w:val="000000"/>
          <w:lang w:val="sr-Cyrl-RS"/>
        </w:rPr>
        <w:t xml:space="preserve"> провера</w:t>
      </w:r>
    </w:p>
    <w:p w14:paraId="4B2CE978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>У оквиру овог корака провераваће се:</w:t>
      </w:r>
    </w:p>
    <w:p w14:paraId="150584C7" w14:textId="77777777" w:rsidR="0030102B" w:rsidRPr="00A45CA0" w:rsidRDefault="0030102B" w:rsidP="0030102B">
      <w:pPr>
        <w:pStyle w:val="ListParagraph"/>
        <w:numPr>
          <w:ilvl w:val="0"/>
          <w:numId w:val="4"/>
        </w:numPr>
        <w:spacing w:after="40"/>
        <w:ind w:left="357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lastRenderedPageBreak/>
        <w:t>Поштовање рока за подношење пријаве. Уколико рок није испоштован, пријава ће бити одбачена;</w:t>
      </w:r>
    </w:p>
    <w:p w14:paraId="0FC37427" w14:textId="77777777" w:rsidR="0030102B" w:rsidRPr="00A45CA0" w:rsidRDefault="0030102B" w:rsidP="0030102B">
      <w:pPr>
        <w:pStyle w:val="ListParagraph"/>
        <w:numPr>
          <w:ilvl w:val="0"/>
          <w:numId w:val="4"/>
        </w:numPr>
        <w:spacing w:after="40"/>
        <w:ind w:left="357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t>Да ли су испуњени критеријуми за конкурисање наведени у одељку 3.1. ових смерница – у случају да критеријуми нису задовољени, пријава ће бити одбачена по овом основу;</w:t>
      </w:r>
    </w:p>
    <w:p w14:paraId="584BB5F0" w14:textId="69CB4AB6" w:rsidR="0030102B" w:rsidRPr="00A45CA0" w:rsidRDefault="0030102B" w:rsidP="0030102B">
      <w:pPr>
        <w:pStyle w:val="ListParagraph"/>
        <w:numPr>
          <w:ilvl w:val="0"/>
          <w:numId w:val="4"/>
        </w:numPr>
        <w:spacing w:after="40"/>
        <w:ind w:left="357" w:hanging="357"/>
        <w:contextualSpacing w:val="0"/>
        <w:jc w:val="both"/>
        <w:rPr>
          <w:rFonts w:ascii="Tahoma" w:eastAsia="Times New Roman" w:hAnsi="Tahoma" w:cs="Tahoma"/>
          <w:lang w:val="sr-Cyrl-RS"/>
        </w:rPr>
      </w:pPr>
      <w:r w:rsidRPr="00A45CA0">
        <w:rPr>
          <w:rFonts w:ascii="Tahoma" w:eastAsia="Times New Roman" w:hAnsi="Tahoma" w:cs="Tahoma"/>
          <w:lang w:val="sr-Cyrl-RS"/>
        </w:rPr>
        <w:t xml:space="preserve">Да ли пријава садржи потпуну конкурсну документацију у складу са захтевима који су наведени у одељку 3.2. ових </w:t>
      </w:r>
      <w:r w:rsidR="002C2B77">
        <w:rPr>
          <w:rFonts w:ascii="Tahoma" w:eastAsia="Times New Roman" w:hAnsi="Tahoma" w:cs="Tahoma"/>
          <w:lang w:val="sr-Cyrl-RS"/>
        </w:rPr>
        <w:t>С</w:t>
      </w:r>
      <w:r w:rsidRPr="00A45CA0">
        <w:rPr>
          <w:rFonts w:ascii="Tahoma" w:eastAsia="Times New Roman" w:hAnsi="Tahoma" w:cs="Tahoma"/>
          <w:lang w:val="sr-Cyrl-RS"/>
        </w:rPr>
        <w:t>мерница. У случају да пријава не садржи све захтеване материјале који чине конкурсну документацију, биће одбачена.</w:t>
      </w:r>
    </w:p>
    <w:p w14:paraId="6B8F93BF" w14:textId="77777777" w:rsidR="0030102B" w:rsidRPr="00A45CA0" w:rsidRDefault="0030102B" w:rsidP="0030102B">
      <w:pPr>
        <w:spacing w:before="24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b/>
          <w:color w:val="000000"/>
          <w:lang w:val="sr-Cyrl-RS"/>
        </w:rPr>
        <w:t>Корак 2: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Техничка евалуација пријава</w:t>
      </w:r>
    </w:p>
    <w:p w14:paraId="7E24053D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 w:themeColor="text1"/>
          <w:lang w:val="sr-Cyrl-RS"/>
        </w:rPr>
        <w:t>Пријаве које прођу административну проверу биће оцењене од стране Комисије за евалуацију и рангирање пријава на основу информација које су наведене у Обрасцу за пријаву.</w:t>
      </w:r>
    </w:p>
    <w:p w14:paraId="46E9E2EE" w14:textId="77777777" w:rsidR="0030102B" w:rsidRPr="00A45CA0" w:rsidRDefault="0030102B" w:rsidP="0030102B">
      <w:pPr>
        <w:spacing w:after="200" w:line="276" w:lineRule="auto"/>
        <w:jc w:val="both"/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t xml:space="preserve">Техничка оцена пријава ће бити извршена на основу критеријума за оцењивање датим у табели </w:t>
      </w:r>
      <w:r w:rsidRPr="00A45CA0">
        <w:rPr>
          <w:rFonts w:ascii="Tahoma" w:eastAsia="Times New Roman" w:hAnsi="Tahoma" w:cs="Tahoma"/>
          <w:snapToGrid w:val="0"/>
          <w:u w:val="single"/>
          <w:lang w:val="sr-Cyrl-RS"/>
        </w:rPr>
        <w:t>за оцену за конкурс за доделу подршке за израду извештаја о учинцима спровођења плана развоја</w:t>
      </w:r>
      <w:r w:rsidRPr="00A45CA0">
        <w:rPr>
          <w:rFonts w:ascii="Tahoma" w:hAnsi="Tahoma" w:cs="Tahoma"/>
          <w:lang w:val="sr-Cyrl-RS"/>
        </w:rPr>
        <w:t xml:space="preserve"> која следи: </w:t>
      </w:r>
    </w:p>
    <w:p w14:paraId="15B3A259" w14:textId="71D7208B" w:rsidR="0030102B" w:rsidRPr="00A45CA0" w:rsidRDefault="0030102B" w:rsidP="0030102B">
      <w:pPr>
        <w:jc w:val="both"/>
        <w:rPr>
          <w:rFonts w:ascii="Tahoma" w:eastAsia="Times New Roman" w:hAnsi="Tahoma" w:cs="Tahoma"/>
          <w:snapToGrid w:val="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t xml:space="preserve">Референце у табели на одељке пријавног обрасца који се бодује, односе се на </w:t>
      </w:r>
      <w:r w:rsidRPr="00A45CA0">
        <w:rPr>
          <w:rFonts w:ascii="Tahoma" w:eastAsia="Times New Roman" w:hAnsi="Tahoma" w:cs="Tahoma"/>
          <w:color w:val="000000"/>
          <w:u w:val="single"/>
          <w:lang w:val="sr-Cyrl-RS"/>
        </w:rPr>
        <w:t xml:space="preserve">Образац за пријаву ЛС за добијање стручне подршке за израду извештаја о учинцима спровођења плана развоја ЛС – Прилог </w:t>
      </w:r>
      <w:r w:rsidR="00F050A7">
        <w:rPr>
          <w:rFonts w:ascii="Tahoma" w:eastAsia="Times New Roman" w:hAnsi="Tahoma" w:cs="Tahoma"/>
          <w:color w:val="000000"/>
          <w:u w:val="single"/>
          <w:lang w:val="sr-Latn-RS"/>
        </w:rPr>
        <w:t>3</w:t>
      </w:r>
      <w:r w:rsidRPr="00A45CA0">
        <w:rPr>
          <w:rFonts w:ascii="Tahoma" w:eastAsia="Times New Roman" w:hAnsi="Tahoma" w:cs="Tahoma"/>
          <w:color w:val="000000"/>
          <w:u w:val="single"/>
          <w:lang w:val="sr-Cyrl-RS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514"/>
        <w:gridCol w:w="1711"/>
        <w:gridCol w:w="1842"/>
      </w:tblGrid>
      <w:tr w:rsidR="0030102B" w:rsidRPr="00D4208B" w14:paraId="2AB6F47D" w14:textId="77777777" w:rsidTr="002C1F28">
        <w:trPr>
          <w:trHeight w:val="501"/>
          <w:tblHeader/>
        </w:trPr>
        <w:tc>
          <w:tcPr>
            <w:tcW w:w="5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2767FAAA" w14:textId="77777777" w:rsidR="0030102B" w:rsidRPr="00A45CA0" w:rsidRDefault="0030102B" w:rsidP="002C1F28">
            <w:pPr>
              <w:spacing w:after="200" w:line="276" w:lineRule="auto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Критеријуми за оцењивање</w:t>
            </w:r>
          </w:p>
        </w:tc>
        <w:tc>
          <w:tcPr>
            <w:tcW w:w="1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5B08066D" w14:textId="77777777" w:rsidR="0030102B" w:rsidRPr="00A45CA0" w:rsidRDefault="0030102B" w:rsidP="002C1F28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Максималан број бодова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5DEB660D" w14:textId="77777777" w:rsidR="0030102B" w:rsidRPr="00A45CA0" w:rsidRDefault="0030102B" w:rsidP="002C1F28">
            <w:pPr>
              <w:spacing w:after="12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Релевантни одељци у Обрасцу за пријаву</w:t>
            </w:r>
          </w:p>
        </w:tc>
      </w:tr>
      <w:tr w:rsidR="0030102B" w:rsidRPr="00A45CA0" w14:paraId="20EFC3EF" w14:textId="77777777" w:rsidTr="002C1F28">
        <w:tc>
          <w:tcPr>
            <w:tcW w:w="5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2B3D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ПЛАНСКИ ПРОЦЕСИ У ЛС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D961B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669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А</w:t>
            </w:r>
          </w:p>
        </w:tc>
      </w:tr>
      <w:tr w:rsidR="0030102B" w:rsidRPr="00A45CA0" w14:paraId="6D124F08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293C79F3" w14:textId="2664D9CE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 xml:space="preserve">Кровни документ усвојен до </w:t>
            </w:r>
            <w:r w:rsidR="00EA4D9D" w:rsidRPr="00A45CA0">
              <w:rPr>
                <w:rFonts w:ascii="Tahoma" w:hAnsi="Tahoma" w:cs="Tahoma"/>
                <w:lang w:val="sr-Latn-RS"/>
              </w:rPr>
              <w:t xml:space="preserve">31. </w:t>
            </w:r>
            <w:r w:rsidR="00EA4D9D" w:rsidRPr="00A45CA0">
              <w:rPr>
                <w:rFonts w:ascii="Tahoma" w:hAnsi="Tahoma" w:cs="Tahoma"/>
                <w:lang w:val="sr-Cyrl-RS"/>
              </w:rPr>
              <w:t>марта 2021</w:t>
            </w:r>
            <w:r w:rsidRPr="00A45CA0">
              <w:rPr>
                <w:rFonts w:ascii="Tahoma" w:hAnsi="Tahoma" w:cs="Tahoma"/>
                <w:lang w:val="sr-Cyrl-RS"/>
              </w:rPr>
              <w:t xml:space="preserve">. године и </w:t>
            </w:r>
            <w:proofErr w:type="spellStart"/>
            <w:r w:rsidRPr="00A45CA0">
              <w:rPr>
                <w:rFonts w:ascii="Tahoma" w:hAnsi="Tahoma" w:cs="Tahoma"/>
                <w:i/>
                <w:iCs/>
                <w:lang w:val="sr-Cyrl-RS"/>
              </w:rPr>
              <w:t>комплетност</w:t>
            </w:r>
            <w:proofErr w:type="spellEnd"/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наведених информација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101F15C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429D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 xml:space="preserve">A1 </w:t>
            </w:r>
          </w:p>
        </w:tc>
      </w:tr>
      <w:tr w:rsidR="0030102B" w:rsidRPr="00A45CA0" w14:paraId="439E9324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726EE97A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Постојећи и/или секторски документи јавних политика ЛС у изради</w:t>
            </w:r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- </w:t>
            </w:r>
            <w:proofErr w:type="spellStart"/>
            <w:r w:rsidRPr="00A45CA0">
              <w:rPr>
                <w:rFonts w:ascii="Tahoma" w:hAnsi="Tahoma" w:cs="Tahoma"/>
                <w:i/>
                <w:iCs/>
                <w:lang w:val="sr-Cyrl-RS"/>
              </w:rPr>
              <w:t>комплетност</w:t>
            </w:r>
            <w:proofErr w:type="spellEnd"/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наведених информација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23FFEC07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E8204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A2</w:t>
            </w:r>
          </w:p>
        </w:tc>
      </w:tr>
      <w:tr w:rsidR="0030102B" w:rsidRPr="00A45CA0" w14:paraId="7A335A38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38294720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i/>
                <w:iCs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Средњорочно планирање у ЈЛС</w:t>
            </w:r>
            <w:r w:rsidR="00635F7B" w:rsidRPr="00A45CA0">
              <w:rPr>
                <w:rFonts w:ascii="Tahoma" w:hAnsi="Tahoma" w:cs="Tahoma"/>
                <w:lang w:val="sr-Cyrl-RS"/>
              </w:rPr>
              <w:t xml:space="preserve"> </w:t>
            </w:r>
            <w:r w:rsidR="00DA2E27" w:rsidRPr="00A45CA0">
              <w:rPr>
                <w:rFonts w:ascii="Tahoma" w:hAnsi="Tahoma" w:cs="Tahoma"/>
                <w:i/>
                <w:iCs/>
                <w:lang w:val="sr-Cyrl-RS"/>
              </w:rPr>
              <w:t>–</w:t>
            </w:r>
            <w:r w:rsidR="00635F7B" w:rsidRPr="00A45CA0">
              <w:rPr>
                <w:rFonts w:ascii="Tahoma" w:hAnsi="Tahoma" w:cs="Tahoma"/>
                <w:i/>
                <w:iCs/>
                <w:lang w:val="sr-Cyrl-RS"/>
              </w:rPr>
              <w:t xml:space="preserve"> </w:t>
            </w:r>
            <w:proofErr w:type="spellStart"/>
            <w:r w:rsidR="002C70B1" w:rsidRPr="00A45CA0">
              <w:rPr>
                <w:rFonts w:ascii="Tahoma" w:hAnsi="Tahoma" w:cs="Tahoma"/>
                <w:i/>
                <w:iCs/>
                <w:lang w:val="sr-Cyrl-RS"/>
              </w:rPr>
              <w:t>комплетност</w:t>
            </w:r>
            <w:proofErr w:type="spellEnd"/>
            <w:r w:rsidR="00A93F2B" w:rsidRPr="00A45CA0">
              <w:rPr>
                <w:rFonts w:ascii="Tahoma" w:hAnsi="Tahoma" w:cs="Tahoma"/>
                <w:i/>
                <w:iCs/>
                <w:lang w:val="sr-Cyrl-RS"/>
              </w:rPr>
              <w:t xml:space="preserve"> и квалитет</w:t>
            </w:r>
            <w:r w:rsidR="002C70B1" w:rsidRPr="00A45CA0">
              <w:rPr>
                <w:rFonts w:ascii="Tahoma" w:hAnsi="Tahoma" w:cs="Tahoma"/>
                <w:i/>
                <w:iCs/>
                <w:lang w:val="sr-Cyrl-RS"/>
              </w:rPr>
              <w:t xml:space="preserve"> наведених информација</w:t>
            </w:r>
          </w:p>
          <w:p w14:paraId="357FB50E" w14:textId="2CA0A3B9" w:rsidR="0081682E" w:rsidRPr="00341823" w:rsidRDefault="0081682E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i/>
                <w:iCs/>
                <w:lang w:val="sr-Cyrl-RS"/>
              </w:rPr>
            </w:pPr>
            <w:r w:rsidRPr="00341823">
              <w:rPr>
                <w:rFonts w:ascii="Tahoma" w:hAnsi="Tahoma" w:cs="Tahoma"/>
                <w:i/>
                <w:iCs/>
                <w:lang w:val="sr-Cyrl-RS"/>
              </w:rPr>
              <w:t>(</w:t>
            </w:r>
            <w:r w:rsidR="00545057" w:rsidRPr="00341823">
              <w:rPr>
                <w:rFonts w:ascii="Tahoma" w:hAnsi="Tahoma" w:cs="Tahoma"/>
                <w:i/>
                <w:iCs/>
                <w:lang w:val="sr-Cyrl-RS"/>
              </w:rPr>
              <w:t xml:space="preserve">Наведени укупан број бодова распоређује се на следећи начин: </w:t>
            </w:r>
            <w:r w:rsidRPr="00341823">
              <w:rPr>
                <w:rFonts w:ascii="Tahoma" w:hAnsi="Tahoma" w:cs="Tahoma"/>
                <w:i/>
                <w:iCs/>
                <w:lang w:val="sr-Cyrl-RS"/>
              </w:rPr>
              <w:t>15 бодова за сваки усвојени средњорочни план и</w:t>
            </w:r>
            <w:r w:rsidR="004A2268" w:rsidRPr="00341823">
              <w:rPr>
                <w:rFonts w:ascii="Tahoma" w:hAnsi="Tahoma" w:cs="Tahoma"/>
                <w:i/>
                <w:iCs/>
                <w:lang w:val="sr-Cyrl-RS"/>
              </w:rPr>
              <w:t xml:space="preserve"> до</w:t>
            </w:r>
            <w:r w:rsidRPr="00341823">
              <w:rPr>
                <w:rFonts w:ascii="Tahoma" w:hAnsi="Tahoma" w:cs="Tahoma"/>
                <w:i/>
                <w:iCs/>
                <w:lang w:val="sr-Cyrl-RS"/>
              </w:rPr>
              <w:t xml:space="preserve"> 15 бодова за додатне информације</w:t>
            </w:r>
            <w:r w:rsidR="004A2268" w:rsidRPr="00341823">
              <w:rPr>
                <w:rFonts w:ascii="Tahoma" w:hAnsi="Tahoma" w:cs="Tahoma"/>
                <w:i/>
                <w:iCs/>
                <w:lang w:val="sr-Cyrl-RS"/>
              </w:rPr>
              <w:t xml:space="preserve"> релевантне</w:t>
            </w:r>
            <w:r w:rsidRPr="00341823">
              <w:rPr>
                <w:rFonts w:ascii="Tahoma" w:hAnsi="Tahoma" w:cs="Tahoma"/>
                <w:i/>
                <w:iCs/>
                <w:lang w:val="sr-Cyrl-RS"/>
              </w:rPr>
              <w:t xml:space="preserve"> за процес израде средњорочног плана)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5B30FA20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60</w:t>
            </w:r>
          </w:p>
          <w:p w14:paraId="7F519FEA" w14:textId="5737B3AA" w:rsidR="00C93E9A" w:rsidRPr="00A45CA0" w:rsidRDefault="00C93E9A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DF4C" w14:textId="7C4D94A5" w:rsidR="0030102B" w:rsidRPr="00A45CA0" w:rsidRDefault="0030102B" w:rsidP="00243AB0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А3</w:t>
            </w:r>
          </w:p>
        </w:tc>
      </w:tr>
      <w:tr w:rsidR="0030102B" w:rsidRPr="00A45CA0" w14:paraId="6CAE529C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1F19210A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Изазови у спровођењу планских докумената у ЛС</w:t>
            </w:r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– квалитет наведених информација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2215388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5655C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А4</w:t>
            </w:r>
          </w:p>
        </w:tc>
      </w:tr>
      <w:tr w:rsidR="0030102B" w:rsidRPr="00A45CA0" w14:paraId="5E9E6C26" w14:textId="77777777" w:rsidTr="002C1F28">
        <w:tc>
          <w:tcPr>
            <w:tcW w:w="5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422DB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ПАРТИЦИПАТИВНОСТ И ТРАНСПАРЕНТНОСТ У ЛС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12E3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35485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Б</w:t>
            </w:r>
          </w:p>
        </w:tc>
      </w:tr>
      <w:tr w:rsidR="0030102B" w:rsidRPr="00A45CA0" w14:paraId="7E1A2E0F" w14:textId="77777777" w:rsidTr="002C1F28"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14:paraId="7EA7D521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lastRenderedPageBreak/>
              <w:t>Консултације/укључивање јавности у процес израде планских докумената и/или прописа у ЛС</w:t>
            </w:r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- </w:t>
            </w:r>
            <w:proofErr w:type="spellStart"/>
            <w:r w:rsidRPr="00A45CA0">
              <w:rPr>
                <w:rFonts w:ascii="Tahoma" w:hAnsi="Tahoma" w:cs="Tahoma"/>
                <w:i/>
                <w:iCs/>
                <w:lang w:val="sr-Cyrl-RS"/>
              </w:rPr>
              <w:t>комплетност</w:t>
            </w:r>
            <w:proofErr w:type="spellEnd"/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и квалитет наведених информација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14:paraId="07A83F57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92E4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Б1</w:t>
            </w:r>
          </w:p>
        </w:tc>
      </w:tr>
      <w:tr w:rsidR="0030102B" w:rsidRPr="00A45CA0" w14:paraId="09E7FECF" w14:textId="77777777" w:rsidTr="002C1F28">
        <w:tc>
          <w:tcPr>
            <w:tcW w:w="55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5F19B" w14:textId="77777777" w:rsidR="0030102B" w:rsidRPr="00A45CA0" w:rsidRDefault="0030102B" w:rsidP="002C1F28">
            <w:pPr>
              <w:spacing w:before="60" w:after="60" w:line="276" w:lineRule="auto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ТЕХНИЧКА ПОДРШКА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2A066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041C6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В</w:t>
            </w:r>
          </w:p>
        </w:tc>
      </w:tr>
      <w:tr w:rsidR="0030102B" w:rsidRPr="00A45CA0" w14:paraId="62622369" w14:textId="77777777" w:rsidTr="002C1F28">
        <w:tc>
          <w:tcPr>
            <w:tcW w:w="5514" w:type="dxa"/>
            <w:vAlign w:val="center"/>
          </w:tcPr>
          <w:p w14:paraId="2426EF51" w14:textId="00C35D60" w:rsidR="0030102B" w:rsidRPr="00A45CA0" w:rsidRDefault="0030102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 xml:space="preserve">Изазови у </w:t>
            </w:r>
            <w:r w:rsidR="00F85099" w:rsidRPr="00A45CA0">
              <w:rPr>
                <w:rFonts w:ascii="Tahoma" w:hAnsi="Tahoma" w:cs="Tahoma"/>
                <w:lang w:val="sr-Cyrl-RS"/>
              </w:rPr>
              <w:t xml:space="preserve">процесу </w:t>
            </w:r>
            <w:r w:rsidR="003E3D49" w:rsidRPr="00A45CA0">
              <w:rPr>
                <w:rFonts w:ascii="Tahoma" w:hAnsi="Tahoma" w:cs="Tahoma"/>
                <w:lang w:val="sr-Cyrl-RS"/>
              </w:rPr>
              <w:t xml:space="preserve">праћења и извештавања о спровођењу </w:t>
            </w:r>
            <w:r w:rsidRPr="00A45CA0">
              <w:rPr>
                <w:rFonts w:ascii="Tahoma" w:hAnsi="Tahoma" w:cs="Tahoma"/>
                <w:lang w:val="sr-Cyrl-RS"/>
              </w:rPr>
              <w:t>планских докумената у ЛС</w:t>
            </w:r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– квалитет наведених информација</w:t>
            </w:r>
          </w:p>
        </w:tc>
        <w:tc>
          <w:tcPr>
            <w:tcW w:w="1711" w:type="dxa"/>
            <w:vAlign w:val="center"/>
          </w:tcPr>
          <w:p w14:paraId="04B7BF09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8701F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В1</w:t>
            </w:r>
          </w:p>
        </w:tc>
      </w:tr>
      <w:tr w:rsidR="0030102B" w:rsidRPr="00A45CA0" w14:paraId="49ACFB5C" w14:textId="77777777" w:rsidTr="002C1F28">
        <w:tc>
          <w:tcPr>
            <w:tcW w:w="5514" w:type="dxa"/>
            <w:vAlign w:val="center"/>
          </w:tcPr>
          <w:p w14:paraId="69F55E4A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Добро дефинисани разлози за подршку</w:t>
            </w:r>
            <w:r w:rsidRPr="00A45CA0">
              <w:rPr>
                <w:rFonts w:ascii="Tahoma" w:hAnsi="Tahoma" w:cs="Tahoma"/>
                <w:i/>
                <w:iCs/>
                <w:lang w:val="sr-Cyrl-RS"/>
              </w:rPr>
              <w:t xml:space="preserve"> – квалитет наведених информација</w:t>
            </w:r>
          </w:p>
        </w:tc>
        <w:tc>
          <w:tcPr>
            <w:tcW w:w="1711" w:type="dxa"/>
            <w:vAlign w:val="center"/>
          </w:tcPr>
          <w:p w14:paraId="052F3359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19779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В2</w:t>
            </w:r>
          </w:p>
        </w:tc>
      </w:tr>
      <w:tr w:rsidR="0030102B" w:rsidRPr="00A45CA0" w14:paraId="56429B84" w14:textId="77777777" w:rsidTr="002C1F28">
        <w:tc>
          <w:tcPr>
            <w:tcW w:w="5514" w:type="dxa"/>
            <w:shd w:val="clear" w:color="auto" w:fill="D9D9D9" w:themeFill="background1" w:themeFillShade="D9"/>
            <w:vAlign w:val="center"/>
          </w:tcPr>
          <w:p w14:paraId="0C33E2C0" w14:textId="77777777" w:rsidR="0030102B" w:rsidRPr="00A45CA0" w:rsidRDefault="0030102B" w:rsidP="002C1F28">
            <w:pPr>
              <w:spacing w:before="60" w:after="60" w:line="276" w:lineRule="auto"/>
              <w:rPr>
                <w:rFonts w:ascii="Tahoma" w:hAnsi="Tahoma" w:cs="Tahoma"/>
                <w:b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bCs/>
                <w:lang w:val="sr-Cyrl-RS"/>
              </w:rPr>
              <w:t>СПРЕМНОСТ ЛС ЗА ПРИХВАТАЊЕ ПОДРШКЕ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3D8E898F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10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401A6D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Г</w:t>
            </w:r>
          </w:p>
        </w:tc>
      </w:tr>
      <w:tr w:rsidR="0030102B" w:rsidRPr="00A45CA0" w14:paraId="360BB4FC" w14:textId="77777777" w:rsidTr="002C1F28">
        <w:tc>
          <w:tcPr>
            <w:tcW w:w="5514" w:type="dxa"/>
            <w:vAlign w:val="center"/>
          </w:tcPr>
          <w:p w14:paraId="54550193" w14:textId="61E1EDBC" w:rsidR="0030102B" w:rsidRPr="00A45CA0" w:rsidRDefault="0030102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lang w:val="sr-Cyrl-RS"/>
              </w:rPr>
            </w:pPr>
            <w:r w:rsidRPr="00A45CA0">
              <w:rPr>
                <w:rFonts w:ascii="Tahoma" w:hAnsi="Tahoma" w:cs="Tahoma"/>
                <w:color w:val="000000"/>
                <w:lang w:val="sr-Cyrl-RS"/>
              </w:rPr>
              <w:t>Спремност за укључивање различитих делова локалне администрације у реализацију подршке</w:t>
            </w:r>
          </w:p>
        </w:tc>
        <w:tc>
          <w:tcPr>
            <w:tcW w:w="1711" w:type="dxa"/>
            <w:vAlign w:val="center"/>
          </w:tcPr>
          <w:p w14:paraId="5C2A5073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5D22C4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Г1а</w:t>
            </w:r>
          </w:p>
        </w:tc>
      </w:tr>
      <w:tr w:rsidR="0030102B" w:rsidRPr="00A45CA0" w14:paraId="1173A194" w14:textId="77777777" w:rsidTr="002C1F28">
        <w:tc>
          <w:tcPr>
            <w:tcW w:w="5514" w:type="dxa"/>
            <w:vAlign w:val="center"/>
          </w:tcPr>
          <w:p w14:paraId="7A2B0415" w14:textId="048D8BD3" w:rsidR="0030102B" w:rsidRPr="00A45CA0" w:rsidRDefault="0030102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lang w:val="sr-Cyrl-RS"/>
              </w:rPr>
            </w:pPr>
            <w:r w:rsidRPr="00A45CA0">
              <w:rPr>
                <w:rFonts w:ascii="Tahoma" w:hAnsi="Tahoma" w:cs="Tahoma"/>
                <w:color w:val="000000"/>
                <w:lang w:val="sr-Cyrl-RS"/>
              </w:rPr>
              <w:t xml:space="preserve">Спремност за укључивање </w:t>
            </w:r>
            <w:r w:rsidR="00B25F3A" w:rsidRPr="00A45CA0">
              <w:rPr>
                <w:rFonts w:ascii="Tahoma" w:hAnsi="Tahoma" w:cs="Tahoma"/>
                <w:color w:val="000000"/>
                <w:lang w:val="sr-Cyrl-RS"/>
              </w:rPr>
              <w:t>за</w:t>
            </w:r>
            <w:r w:rsidR="00824F9B" w:rsidRPr="00A45CA0">
              <w:rPr>
                <w:rFonts w:ascii="Tahoma" w:hAnsi="Tahoma" w:cs="Tahoma"/>
                <w:color w:val="000000"/>
                <w:lang w:val="sr-Cyrl-RS"/>
              </w:rPr>
              <w:t>интересованих страну</w:t>
            </w:r>
            <w:r w:rsidRPr="00A45CA0">
              <w:rPr>
                <w:rFonts w:ascii="Tahoma" w:hAnsi="Tahoma" w:cs="Tahoma"/>
                <w:color w:val="000000"/>
                <w:lang w:val="sr-Cyrl-RS"/>
              </w:rPr>
              <w:t xml:space="preserve"> у процес израде </w:t>
            </w:r>
            <w:r w:rsidR="00824F9B" w:rsidRPr="00A45CA0">
              <w:rPr>
                <w:rFonts w:ascii="Tahoma" w:hAnsi="Tahoma" w:cs="Tahoma"/>
                <w:color w:val="000000"/>
                <w:lang w:val="sr-Cyrl-RS"/>
              </w:rPr>
              <w:t>извештај</w:t>
            </w:r>
            <w:r w:rsidR="0012709A" w:rsidRPr="00A45CA0">
              <w:rPr>
                <w:rFonts w:ascii="Tahoma" w:hAnsi="Tahoma" w:cs="Tahoma"/>
                <w:color w:val="000000"/>
                <w:lang w:val="sr-Cyrl-RS"/>
              </w:rPr>
              <w:t>а</w:t>
            </w:r>
            <w:r w:rsidR="00824F9B" w:rsidRPr="00A45CA0">
              <w:rPr>
                <w:rFonts w:ascii="Tahoma" w:hAnsi="Tahoma" w:cs="Tahoma"/>
                <w:color w:val="000000"/>
                <w:lang w:val="sr-Cyrl-RS"/>
              </w:rPr>
              <w:t xml:space="preserve"> о </w:t>
            </w:r>
            <w:r w:rsidR="00AB3A14" w:rsidRPr="00A45CA0">
              <w:rPr>
                <w:rFonts w:ascii="Tahoma" w:hAnsi="Tahoma" w:cs="Tahoma"/>
                <w:color w:val="000000"/>
                <w:lang w:val="sr-Cyrl-RS"/>
              </w:rPr>
              <w:t xml:space="preserve">учинцима </w:t>
            </w:r>
            <w:r w:rsidR="00824F9B" w:rsidRPr="00A45CA0">
              <w:rPr>
                <w:rFonts w:ascii="Tahoma" w:hAnsi="Tahoma" w:cs="Tahoma"/>
                <w:color w:val="000000"/>
                <w:lang w:val="sr-Cyrl-RS"/>
              </w:rPr>
              <w:t>спровођењ</w:t>
            </w:r>
            <w:r w:rsidR="00AB3A14" w:rsidRPr="00A45CA0">
              <w:rPr>
                <w:rFonts w:ascii="Tahoma" w:hAnsi="Tahoma" w:cs="Tahoma"/>
                <w:color w:val="000000"/>
                <w:lang w:val="sr-Cyrl-RS"/>
              </w:rPr>
              <w:t>а</w:t>
            </w:r>
            <w:r w:rsidR="00824F9B" w:rsidRPr="00A45CA0">
              <w:rPr>
                <w:rFonts w:ascii="Tahoma" w:hAnsi="Tahoma" w:cs="Tahoma"/>
                <w:color w:val="000000"/>
                <w:lang w:val="sr-Cyrl-RS"/>
              </w:rPr>
              <w:t xml:space="preserve"> плана развоја</w:t>
            </w:r>
            <w:r w:rsidRPr="00A45CA0">
              <w:rPr>
                <w:rFonts w:ascii="Tahoma" w:hAnsi="Tahoma" w:cs="Tahoma"/>
                <w:color w:val="000000"/>
                <w:lang w:val="sr-Cyrl-RS"/>
              </w:rPr>
              <w:t xml:space="preserve"> ЛС</w:t>
            </w:r>
          </w:p>
        </w:tc>
        <w:tc>
          <w:tcPr>
            <w:tcW w:w="1711" w:type="dxa"/>
            <w:vAlign w:val="center"/>
          </w:tcPr>
          <w:p w14:paraId="5F487FFB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629ED1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Г1б</w:t>
            </w:r>
          </w:p>
        </w:tc>
      </w:tr>
      <w:tr w:rsidR="0030102B" w:rsidRPr="00A45CA0" w14:paraId="56FE4EFA" w14:textId="77777777" w:rsidTr="002C1F28">
        <w:tc>
          <w:tcPr>
            <w:tcW w:w="5514" w:type="dxa"/>
            <w:vAlign w:val="center"/>
          </w:tcPr>
          <w:p w14:paraId="1C0A62BD" w14:textId="77777777" w:rsidR="0030102B" w:rsidRPr="00A45CA0" w:rsidRDefault="0030102B" w:rsidP="002C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lang w:val="sr-Cyrl-RS"/>
              </w:rPr>
            </w:pPr>
            <w:r w:rsidRPr="00A45CA0">
              <w:rPr>
                <w:rFonts w:ascii="Tahoma" w:hAnsi="Tahoma" w:cs="Tahoma"/>
                <w:color w:val="000000"/>
                <w:lang w:val="sr-Cyrl-RS"/>
              </w:rPr>
              <w:t>Постојање техничких услова за ефективно коришћење стручне подршке</w:t>
            </w:r>
          </w:p>
        </w:tc>
        <w:tc>
          <w:tcPr>
            <w:tcW w:w="1711" w:type="dxa"/>
            <w:vAlign w:val="center"/>
          </w:tcPr>
          <w:p w14:paraId="557ABA6F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4F22FE" w14:textId="77777777" w:rsidR="0030102B" w:rsidRPr="00A45CA0" w:rsidRDefault="0030102B" w:rsidP="002C1F28">
            <w:pPr>
              <w:spacing w:after="0" w:line="276" w:lineRule="auto"/>
              <w:jc w:val="center"/>
              <w:rPr>
                <w:rFonts w:ascii="Tahoma" w:hAnsi="Tahoma" w:cs="Tahoma"/>
                <w:lang w:val="sr-Cyrl-RS"/>
              </w:rPr>
            </w:pPr>
            <w:r w:rsidRPr="00A45CA0">
              <w:rPr>
                <w:rFonts w:ascii="Tahoma" w:hAnsi="Tahoma" w:cs="Tahoma"/>
                <w:lang w:val="sr-Cyrl-RS"/>
              </w:rPr>
              <w:t>Г1в</w:t>
            </w:r>
          </w:p>
        </w:tc>
      </w:tr>
      <w:tr w:rsidR="0030102B" w:rsidRPr="00A45CA0" w14:paraId="0C7BA5B9" w14:textId="77777777" w:rsidTr="002C1F28">
        <w:tc>
          <w:tcPr>
            <w:tcW w:w="5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vAlign w:val="center"/>
          </w:tcPr>
          <w:p w14:paraId="7528AB74" w14:textId="77777777" w:rsidR="0030102B" w:rsidRPr="00A45CA0" w:rsidRDefault="0030102B" w:rsidP="002C1F28">
            <w:pPr>
              <w:spacing w:after="0" w:line="276" w:lineRule="auto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Укупан максималан број бодова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4466ACA" w14:textId="77777777" w:rsidR="0030102B" w:rsidRPr="00A45CA0" w:rsidRDefault="0030102B" w:rsidP="002C1F28">
            <w:pPr>
              <w:spacing w:after="0" w:line="276" w:lineRule="auto"/>
              <w:rPr>
                <w:rFonts w:ascii="Tahoma" w:hAnsi="Tahoma" w:cs="Tahoma"/>
                <w:b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 xml:space="preserve">         200</w:t>
            </w:r>
          </w:p>
        </w:tc>
      </w:tr>
    </w:tbl>
    <w:p w14:paraId="7E91519E" w14:textId="77777777" w:rsidR="0030102B" w:rsidRPr="00A45CA0" w:rsidRDefault="0030102B" w:rsidP="0030102B">
      <w:pPr>
        <w:jc w:val="both"/>
        <w:rPr>
          <w:rFonts w:ascii="Tahoma" w:eastAsia="Times New Roman" w:hAnsi="Tahoma" w:cs="Tahoma"/>
          <w:snapToGrid w:val="0"/>
          <w:lang w:val="sr-Cyrl-RS"/>
        </w:rPr>
      </w:pPr>
    </w:p>
    <w:tbl>
      <w:tblPr>
        <w:tblW w:w="906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067"/>
      </w:tblGrid>
      <w:tr w:rsidR="0030102B" w:rsidRPr="00D4208B" w14:paraId="7E69B5F3" w14:textId="77777777" w:rsidTr="002C1F28">
        <w:tc>
          <w:tcPr>
            <w:tcW w:w="9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F50912" w14:textId="7F0AD7F2" w:rsidR="00A8258D" w:rsidRPr="00A45CA0" w:rsidRDefault="0030102B" w:rsidP="002C1F28">
            <w:pPr>
              <w:spacing w:after="0" w:line="276" w:lineRule="auto"/>
              <w:jc w:val="both"/>
              <w:rPr>
                <w:rFonts w:ascii="Tahoma" w:hAnsi="Tahoma" w:cs="Tahoma"/>
                <w:bCs/>
                <w:lang w:val="sr-Cyrl-RS"/>
              </w:rPr>
            </w:pPr>
            <w:r w:rsidRPr="00A45CA0">
              <w:rPr>
                <w:rFonts w:ascii="Tahoma" w:hAnsi="Tahoma" w:cs="Tahoma"/>
                <w:b/>
                <w:lang w:val="sr-Cyrl-RS"/>
              </w:rPr>
              <w:t>Допунски критеријуми за оцењивање:</w:t>
            </w:r>
            <w:r w:rsidRPr="00A45CA0">
              <w:rPr>
                <w:rFonts w:ascii="Tahoma" w:hAnsi="Tahoma" w:cs="Tahoma"/>
                <w:bCs/>
                <w:lang w:val="sr-Cyrl-RS"/>
              </w:rPr>
              <w:t xml:space="preserve"> у специфичној ситуацији, уколико након оцењивања по наведеним критеријумима Комисија констатује да две (или више) ЛС имају исти број бодова</w:t>
            </w:r>
            <w:r w:rsidR="00BE77BE" w:rsidRPr="00A45CA0">
              <w:rPr>
                <w:rFonts w:ascii="Tahoma" w:hAnsi="Tahoma" w:cs="Tahoma"/>
                <w:bCs/>
                <w:lang w:val="sr-Cyrl-RS"/>
              </w:rPr>
              <w:t>,</w:t>
            </w:r>
            <w:r w:rsidRPr="00A45CA0">
              <w:rPr>
                <w:rFonts w:ascii="Tahoma" w:hAnsi="Tahoma" w:cs="Tahoma"/>
                <w:bCs/>
                <w:lang w:val="sr-Latn-RS"/>
              </w:rPr>
              <w:t xml:space="preserve"> </w:t>
            </w:r>
            <w:r w:rsidRPr="00A45CA0">
              <w:rPr>
                <w:rFonts w:ascii="Tahoma" w:hAnsi="Tahoma" w:cs="Tahoma"/>
                <w:bCs/>
                <w:lang w:val="sr-Cyrl-RS"/>
              </w:rPr>
              <w:t>предност ће бити дата ЛС која по својој географској позицији доприноси бољој територијалној распоређености подршке.</w:t>
            </w:r>
          </w:p>
        </w:tc>
      </w:tr>
    </w:tbl>
    <w:p w14:paraId="3876373F" w14:textId="77777777" w:rsidR="0030102B" w:rsidRPr="00A45CA0" w:rsidRDefault="0030102B" w:rsidP="0030102B">
      <w:pPr>
        <w:autoSpaceDE w:val="0"/>
        <w:autoSpaceDN w:val="0"/>
        <w:adjustRightInd w:val="0"/>
        <w:spacing w:before="400" w:after="240"/>
        <w:jc w:val="both"/>
        <w:rPr>
          <w:rFonts w:ascii="Tahoma" w:hAnsi="Tahoma" w:cs="Tahoma"/>
          <w:color w:val="000000"/>
          <w:lang w:val="sr-Cyrl-RS"/>
        </w:rPr>
      </w:pPr>
      <w:r w:rsidRPr="00A45CA0">
        <w:rPr>
          <w:rFonts w:ascii="Tahoma" w:hAnsi="Tahoma" w:cs="Tahoma"/>
          <w:b/>
          <w:bCs/>
          <w:color w:val="000000"/>
          <w:lang w:val="sr-Cyrl-RS"/>
        </w:rPr>
        <w:t>Комуникација са подносиоцима пријава током процеса оцењивања пријава</w:t>
      </w:r>
      <w:r w:rsidRPr="00A45CA0">
        <w:rPr>
          <w:rFonts w:ascii="Tahoma" w:hAnsi="Tahoma" w:cs="Tahoma"/>
          <w:color w:val="000000"/>
          <w:lang w:val="sr-Cyrl-RS"/>
        </w:rPr>
        <w:t xml:space="preserve"> – Надлежна Комисија ће евентуалне захтеве за додатним објашњењима у току процеса оцењивања подносиоцима пријава упућивати путем електронске поште.</w:t>
      </w:r>
    </w:p>
    <w:p w14:paraId="2A322B0E" w14:textId="77777777" w:rsidR="0030102B" w:rsidRPr="00A45CA0" w:rsidRDefault="0030102B" w:rsidP="0030102B">
      <w:pPr>
        <w:spacing w:before="240"/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b/>
          <w:color w:val="000000"/>
          <w:lang w:val="sr-Cyrl-RS"/>
        </w:rPr>
        <w:t>Корак 3: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Одабир локалних самоуправа и закључивање споразума о сарадњи</w:t>
      </w:r>
    </w:p>
    <w:p w14:paraId="62A25CD6" w14:textId="4C0FF164" w:rsidR="0030102B" w:rsidRPr="00A45CA0" w:rsidRDefault="0030102B" w:rsidP="0030102B">
      <w:pPr>
        <w:jc w:val="both"/>
        <w:rPr>
          <w:rFonts w:ascii="Tahoma" w:hAnsi="Tahoma" w:cs="Tahoma"/>
          <w:color w:val="000000"/>
          <w:lang w:val="sr-Cyrl-RS"/>
        </w:rPr>
      </w:pPr>
      <w:r w:rsidRPr="00A45CA0">
        <w:rPr>
          <w:rFonts w:ascii="Tahoma" w:hAnsi="Tahoma" w:cs="Tahoma"/>
          <w:color w:val="000000"/>
          <w:lang w:val="sr-Cyrl-RS"/>
        </w:rPr>
        <w:t>Комисија ће након техничке евалуације, анализирати и потврдити коначну ранг листу ЛС предложених за доделу стручне подршке коју ће потврдити Надзорни одбор Програма.</w:t>
      </w:r>
      <w:r w:rsidR="00EB55CC" w:rsidRPr="00A45CA0">
        <w:rPr>
          <w:rFonts w:ascii="Tahoma" w:hAnsi="Tahoma" w:cs="Tahoma"/>
          <w:color w:val="000000"/>
          <w:lang w:val="sr-Cyrl-RS"/>
        </w:rPr>
        <w:t xml:space="preserve"> </w:t>
      </w:r>
      <w:r w:rsidRPr="00A45CA0">
        <w:rPr>
          <w:rFonts w:ascii="Tahoma" w:hAnsi="Tahoma" w:cs="Tahoma"/>
          <w:color w:val="000000"/>
          <w:lang w:val="sr-Cyrl-RS"/>
        </w:rPr>
        <w:t>У зависности од интересовања и квалитета пријава</w:t>
      </w:r>
      <w:r w:rsidR="00A77CE3" w:rsidRPr="00A45CA0">
        <w:rPr>
          <w:rFonts w:ascii="Tahoma" w:hAnsi="Tahoma" w:cs="Tahoma"/>
          <w:color w:val="000000"/>
          <w:lang w:val="sr-Cyrl-RS"/>
        </w:rPr>
        <w:t xml:space="preserve">, </w:t>
      </w:r>
      <w:proofErr w:type="spellStart"/>
      <w:r w:rsidRPr="00A45CA0">
        <w:rPr>
          <w:rFonts w:ascii="Tahoma" w:eastAsia="Times New Roman" w:hAnsi="Tahoma" w:cs="Tahoma"/>
          <w:color w:val="000000"/>
          <w:lang w:val="sr-Cyrl-RS"/>
        </w:rPr>
        <w:t>евалуацион</w:t>
      </w:r>
      <w:r w:rsidR="008533AF" w:rsidRPr="00A45CA0">
        <w:rPr>
          <w:rFonts w:ascii="Tahoma" w:eastAsia="Times New Roman" w:hAnsi="Tahoma" w:cs="Tahoma"/>
          <w:color w:val="000000"/>
          <w:lang w:val="sr-Cyrl-RS"/>
        </w:rPr>
        <w:t>а</w:t>
      </w:r>
      <w:proofErr w:type="spellEnd"/>
      <w:r w:rsidRPr="00A45CA0">
        <w:rPr>
          <w:rFonts w:ascii="Tahoma" w:eastAsia="Times New Roman" w:hAnsi="Tahoma" w:cs="Tahoma"/>
          <w:color w:val="000000"/>
          <w:lang w:val="sr-Cyrl-RS"/>
        </w:rPr>
        <w:t xml:space="preserve"> комисиј</w:t>
      </w:r>
      <w:r w:rsidR="008533AF" w:rsidRPr="00A45CA0">
        <w:rPr>
          <w:rFonts w:ascii="Tahoma" w:eastAsia="Times New Roman" w:hAnsi="Tahoma" w:cs="Tahoma"/>
          <w:color w:val="000000"/>
          <w:lang w:val="sr-Cyrl-RS"/>
        </w:rPr>
        <w:t>а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 </w:t>
      </w:r>
      <w:r w:rsidRPr="00A45CA0">
        <w:rPr>
          <w:rFonts w:ascii="Tahoma" w:hAnsi="Tahoma" w:cs="Tahoma"/>
          <w:color w:val="000000"/>
          <w:lang w:val="sr-Cyrl-RS"/>
        </w:rPr>
        <w:t>задржава право да предлож</w:t>
      </w:r>
      <w:r w:rsidR="00A77CE3" w:rsidRPr="00A45CA0">
        <w:rPr>
          <w:rFonts w:ascii="Tahoma" w:hAnsi="Tahoma" w:cs="Tahoma"/>
          <w:color w:val="000000"/>
          <w:lang w:val="sr-Cyrl-RS"/>
        </w:rPr>
        <w:t>и</w:t>
      </w:r>
      <w:r w:rsidRPr="00A45CA0">
        <w:rPr>
          <w:rFonts w:ascii="Tahoma" w:hAnsi="Tahoma" w:cs="Tahoma"/>
          <w:color w:val="000000"/>
          <w:lang w:val="sr-Cyrl-RS"/>
        </w:rPr>
        <w:t xml:space="preserve"> Надзорном одбору Програма већи или мањи број локалних самоуправа за коначан одабир. </w:t>
      </w:r>
    </w:p>
    <w:p w14:paraId="09D0600D" w14:textId="068CD4F7" w:rsidR="0030102B" w:rsidRPr="00A45CA0" w:rsidRDefault="0030102B" w:rsidP="0030102B">
      <w:pPr>
        <w:jc w:val="both"/>
        <w:rPr>
          <w:rFonts w:ascii="Tahoma" w:hAnsi="Tahoma" w:cs="Tahoma"/>
          <w:color w:val="000000"/>
          <w:lang w:val="sr-Cyrl-RS"/>
        </w:rPr>
      </w:pPr>
      <w:r w:rsidRPr="00A45CA0">
        <w:rPr>
          <w:rFonts w:ascii="Tahoma" w:hAnsi="Tahoma" w:cs="Tahoma"/>
          <w:color w:val="000000"/>
          <w:lang w:val="sr-Cyrl-RS"/>
        </w:rPr>
        <w:t xml:space="preserve">Оквирни период завршетка процеса одабира у оквиру овог </w:t>
      </w:r>
      <w:r w:rsidRPr="005A6BB9">
        <w:rPr>
          <w:rFonts w:ascii="Tahoma" w:hAnsi="Tahoma" w:cs="Tahoma"/>
          <w:color w:val="000000"/>
          <w:lang w:val="sr-Cyrl-RS"/>
        </w:rPr>
        <w:t xml:space="preserve">позива </w:t>
      </w:r>
      <w:r w:rsidRPr="00A67F0E">
        <w:rPr>
          <w:rFonts w:ascii="Tahoma" w:hAnsi="Tahoma" w:cs="Tahoma"/>
          <w:color w:val="000000"/>
          <w:lang w:val="sr-Cyrl-RS"/>
        </w:rPr>
        <w:t xml:space="preserve">је </w:t>
      </w:r>
      <w:r w:rsidR="00D4208B" w:rsidRPr="00A67F0E">
        <w:rPr>
          <w:rFonts w:ascii="Tahoma" w:hAnsi="Tahoma" w:cs="Tahoma"/>
          <w:b/>
          <w:bCs/>
          <w:color w:val="000000"/>
          <w:lang w:val="sr-Cyrl-RS"/>
        </w:rPr>
        <w:t>14</w:t>
      </w:r>
      <w:r w:rsidRPr="00A67F0E">
        <w:rPr>
          <w:rFonts w:ascii="Tahoma" w:hAnsi="Tahoma" w:cs="Tahoma"/>
          <w:b/>
          <w:bCs/>
          <w:color w:val="000000"/>
          <w:lang w:val="sr-Cyrl-RS"/>
        </w:rPr>
        <w:t xml:space="preserve">. </w:t>
      </w:r>
      <w:r w:rsidR="005A6E20" w:rsidRPr="00A67F0E">
        <w:rPr>
          <w:rFonts w:ascii="Tahoma" w:hAnsi="Tahoma" w:cs="Tahoma"/>
          <w:b/>
          <w:bCs/>
          <w:color w:val="000000"/>
          <w:lang w:val="sr-Cyrl-RS"/>
        </w:rPr>
        <w:t>јун</w:t>
      </w:r>
      <w:r w:rsidRPr="00A67F0E">
        <w:rPr>
          <w:rFonts w:ascii="Tahoma" w:hAnsi="Tahoma" w:cs="Tahoma"/>
          <w:b/>
          <w:bCs/>
          <w:color w:val="000000"/>
          <w:lang w:val="sr-Cyrl-RS"/>
        </w:rPr>
        <w:t xml:space="preserve"> 2024. године</w:t>
      </w:r>
      <w:r w:rsidRPr="00A67F0E">
        <w:rPr>
          <w:rFonts w:ascii="Tahoma" w:hAnsi="Tahoma" w:cs="Tahoma"/>
          <w:color w:val="000000"/>
          <w:lang w:val="sr-Cyrl-RS"/>
        </w:rPr>
        <w:t>.</w:t>
      </w:r>
    </w:p>
    <w:p w14:paraId="1A019231" w14:textId="4539CE95" w:rsidR="0030102B" w:rsidRPr="00A45CA0" w:rsidRDefault="0030102B" w:rsidP="0030102B">
      <w:pPr>
        <w:jc w:val="both"/>
        <w:rPr>
          <w:rFonts w:ascii="Tahoma" w:eastAsia="Times New Roman" w:hAnsi="Tahoma" w:cs="Tahoma"/>
          <w:color w:val="000000"/>
          <w:lang w:val="sr-Cyrl-RS"/>
        </w:rPr>
      </w:pPr>
      <w:r w:rsidRPr="00A45CA0">
        <w:rPr>
          <w:rFonts w:ascii="Tahoma" w:eastAsia="Times New Roman" w:hAnsi="Tahoma" w:cs="Tahoma"/>
          <w:color w:val="000000"/>
          <w:lang w:val="sr-Cyrl-RS"/>
        </w:rPr>
        <w:lastRenderedPageBreak/>
        <w:t>Након одлуке о одобравању подршке, одабраној ЛС ће бити понуђено да са СКГО потпише Споразум о сарадњи, који ће представљати правни основ за реализацију подршке. Са подносиоцима пријава чије су пријаве одабране, програмски тим ће пре потписања Споразума о сарадњи приступити процесу усаглашавања плана активности за реализацију подршке, при чему ће тај план чинити саставни део Споразума о сарадњи.</w:t>
      </w:r>
    </w:p>
    <w:p w14:paraId="49520F82" w14:textId="77777777" w:rsidR="0030102B" w:rsidRPr="00A45CA0" w:rsidRDefault="0030102B" w:rsidP="006066E1">
      <w:pPr>
        <w:pStyle w:val="Heading2"/>
      </w:pPr>
      <w:bookmarkStart w:id="17" w:name="_Toc534958169"/>
      <w:bookmarkStart w:id="18" w:name="_Toc163459970"/>
      <w:r w:rsidRPr="00A45CA0">
        <w:t xml:space="preserve">3.7. </w:t>
      </w:r>
      <w:bookmarkEnd w:id="17"/>
      <w:r w:rsidRPr="00A45CA0">
        <w:t>Оквирни календар</w:t>
      </w:r>
      <w:bookmarkEnd w:id="18"/>
      <w:r w:rsidRPr="00A45CA0">
        <w:t xml:space="preserve"> 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813"/>
      </w:tblGrid>
      <w:tr w:rsidR="00CD076E" w:rsidRPr="00A45CA0" w14:paraId="11896D12" w14:textId="77777777" w:rsidTr="00B705F8">
        <w:trPr>
          <w:jc w:val="center"/>
        </w:trPr>
        <w:tc>
          <w:tcPr>
            <w:tcW w:w="2263" w:type="dxa"/>
            <w:shd w:val="clear" w:color="auto" w:fill="2E74B5" w:themeFill="accent5" w:themeFillShade="BF"/>
          </w:tcPr>
          <w:bookmarkEnd w:id="16"/>
          <w:p w14:paraId="746C7383" w14:textId="77777777" w:rsidR="00CD076E" w:rsidRPr="00A67F0E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r w:rsidRPr="00A67F0E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Датум</w:t>
            </w:r>
          </w:p>
        </w:tc>
        <w:tc>
          <w:tcPr>
            <w:tcW w:w="6813" w:type="dxa"/>
            <w:shd w:val="clear" w:color="auto" w:fill="2E74B5" w:themeFill="accent5" w:themeFillShade="BF"/>
          </w:tcPr>
          <w:p w14:paraId="7F9851DC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</w:pPr>
            <w:r w:rsidRPr="00A45CA0">
              <w:rPr>
                <w:rFonts w:ascii="Tahoma" w:eastAsia="Times New Roman" w:hAnsi="Tahoma" w:cs="Tahoma"/>
                <w:b/>
                <w:color w:val="FFFFFF" w:themeColor="background1"/>
                <w:lang w:val="sr-Cyrl-RS"/>
              </w:rPr>
              <w:t>Активност</w:t>
            </w:r>
          </w:p>
        </w:tc>
      </w:tr>
      <w:tr w:rsidR="00CD076E" w:rsidRPr="00A45CA0" w14:paraId="2A1CD49C" w14:textId="77777777" w:rsidTr="00763FD2">
        <w:trPr>
          <w:jc w:val="center"/>
        </w:trPr>
        <w:tc>
          <w:tcPr>
            <w:tcW w:w="2263" w:type="dxa"/>
            <w:shd w:val="clear" w:color="auto" w:fill="auto"/>
          </w:tcPr>
          <w:p w14:paraId="602A00A9" w14:textId="69A5FC11" w:rsidR="00CD076E" w:rsidRPr="00A67F0E" w:rsidRDefault="00430748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67F0E">
              <w:rPr>
                <w:rFonts w:ascii="Tahoma" w:eastAsia="Times New Roman" w:hAnsi="Tahoma" w:cs="Tahoma"/>
                <w:color w:val="000000"/>
                <w:lang w:val="sr-Cyrl-RS"/>
              </w:rPr>
              <w:t>24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април </w:t>
            </w:r>
          </w:p>
        </w:tc>
        <w:tc>
          <w:tcPr>
            <w:tcW w:w="6813" w:type="dxa"/>
            <w:vAlign w:val="center"/>
          </w:tcPr>
          <w:p w14:paraId="46684B48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5CA0">
              <w:rPr>
                <w:rFonts w:ascii="Tahoma" w:eastAsia="Times New Roman" w:hAnsi="Tahoma" w:cs="Tahoma"/>
                <w:color w:val="000000"/>
                <w:lang w:val="sr-Cyrl-RS"/>
              </w:rPr>
              <w:t>Расписивање конкурса</w:t>
            </w:r>
          </w:p>
        </w:tc>
      </w:tr>
      <w:tr w:rsidR="00CD076E" w:rsidRPr="00D4208B" w14:paraId="4D05BBA6" w14:textId="77777777" w:rsidTr="00763FD2">
        <w:trPr>
          <w:jc w:val="center"/>
        </w:trPr>
        <w:tc>
          <w:tcPr>
            <w:tcW w:w="2263" w:type="dxa"/>
            <w:shd w:val="clear" w:color="auto" w:fill="auto"/>
          </w:tcPr>
          <w:p w14:paraId="2F153B24" w14:textId="1FC41515" w:rsidR="00CD076E" w:rsidRPr="00A67F0E" w:rsidRDefault="006F4585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67F0E">
              <w:rPr>
                <w:rFonts w:ascii="Tahoma" w:eastAsia="Times New Roman" w:hAnsi="Tahoma" w:cs="Tahoma"/>
                <w:color w:val="000000"/>
                <w:lang w:val="sr-Latn-RS"/>
              </w:rPr>
              <w:t>1</w:t>
            </w:r>
            <w:r w:rsidR="0049667A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5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. мај</w:t>
            </w:r>
          </w:p>
        </w:tc>
        <w:tc>
          <w:tcPr>
            <w:tcW w:w="6813" w:type="dxa"/>
          </w:tcPr>
          <w:p w14:paraId="5C8A9F14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45CA0">
              <w:rPr>
                <w:rFonts w:ascii="Tahoma" w:eastAsia="Times New Roman" w:hAnsi="Tahoma" w:cs="Tahoma"/>
                <w:color w:val="000000"/>
                <w:lang w:val="sr-Cyrl-RS"/>
              </w:rPr>
              <w:t>Рок за постављање питања о пријави за подршку за које ће СКГО објављивати одговоре на интернет страници</w:t>
            </w:r>
          </w:p>
        </w:tc>
      </w:tr>
      <w:tr w:rsidR="00CD076E" w:rsidRPr="00D4208B" w14:paraId="13FF45A5" w14:textId="77777777" w:rsidTr="00763FD2">
        <w:trPr>
          <w:jc w:val="center"/>
        </w:trPr>
        <w:tc>
          <w:tcPr>
            <w:tcW w:w="2263" w:type="dxa"/>
            <w:shd w:val="clear" w:color="auto" w:fill="auto"/>
          </w:tcPr>
          <w:p w14:paraId="6FFCB308" w14:textId="4069989A" w:rsidR="00CD076E" w:rsidRPr="00A67F0E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A67F0E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1</w:t>
            </w:r>
            <w:r w:rsidR="0049667A" w:rsidRPr="00A67F0E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7</w:t>
            </w:r>
            <w:r w:rsidRPr="00A67F0E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 xml:space="preserve">. мај </w:t>
            </w:r>
          </w:p>
        </w:tc>
        <w:tc>
          <w:tcPr>
            <w:tcW w:w="6813" w:type="dxa"/>
          </w:tcPr>
          <w:p w14:paraId="4C6D310B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</w:pPr>
            <w:r w:rsidRPr="00A45CA0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Крајњи рок за подношење пријава</w:t>
            </w:r>
          </w:p>
        </w:tc>
      </w:tr>
      <w:tr w:rsidR="00CD076E" w:rsidRPr="00D4208B" w14:paraId="4DF4D850" w14:textId="77777777" w:rsidTr="00763FD2">
        <w:trPr>
          <w:trHeight w:val="228"/>
          <w:jc w:val="center"/>
        </w:trPr>
        <w:tc>
          <w:tcPr>
            <w:tcW w:w="2263" w:type="dxa"/>
            <w:shd w:val="clear" w:color="auto" w:fill="auto"/>
          </w:tcPr>
          <w:p w14:paraId="431F8BD4" w14:textId="3AE2B493" w:rsidR="00CD076E" w:rsidRPr="00A67F0E" w:rsidRDefault="00174DAF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67F0E">
              <w:rPr>
                <w:rFonts w:ascii="Tahoma" w:eastAsia="Times New Roman" w:hAnsi="Tahoma" w:cs="Tahoma"/>
                <w:color w:val="000000"/>
                <w:lang w:val="sr-Cyrl-RS"/>
              </w:rPr>
              <w:t>20</w:t>
            </w:r>
            <w:r w:rsidR="00F061B6" w:rsidRPr="00A67F0E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и </w:t>
            </w:r>
            <w:r w:rsidRPr="00A67F0E">
              <w:rPr>
                <w:rFonts w:ascii="Tahoma" w:eastAsia="Times New Roman" w:hAnsi="Tahoma" w:cs="Tahoma"/>
                <w:color w:val="000000"/>
                <w:lang w:val="sr-Cyrl-RS"/>
              </w:rPr>
              <w:t>21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. мај</w:t>
            </w:r>
          </w:p>
        </w:tc>
        <w:tc>
          <w:tcPr>
            <w:tcW w:w="6813" w:type="dxa"/>
          </w:tcPr>
          <w:p w14:paraId="2C442965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45CA0">
              <w:rPr>
                <w:rFonts w:ascii="Tahoma" w:eastAsia="Times New Roman" w:hAnsi="Tahoma" w:cs="Tahoma"/>
                <w:color w:val="000000"/>
                <w:lang w:val="sr-Cyrl-RS"/>
              </w:rPr>
              <w:t>Административна провера испуњености критеријума за конкурисање</w:t>
            </w:r>
          </w:p>
        </w:tc>
      </w:tr>
      <w:tr w:rsidR="00CD076E" w:rsidRPr="00D4208B" w14:paraId="59955A51" w14:textId="77777777" w:rsidTr="00763FD2">
        <w:trPr>
          <w:jc w:val="center"/>
        </w:trPr>
        <w:tc>
          <w:tcPr>
            <w:tcW w:w="2263" w:type="dxa"/>
            <w:shd w:val="clear" w:color="auto" w:fill="auto"/>
          </w:tcPr>
          <w:p w14:paraId="451B5FFC" w14:textId="4B5A63BF" w:rsidR="00CD076E" w:rsidRPr="00A67F0E" w:rsidRDefault="00174DAF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67F0E">
              <w:rPr>
                <w:rFonts w:ascii="Tahoma" w:eastAsia="Times New Roman" w:hAnsi="Tahoma" w:cs="Tahoma"/>
                <w:color w:val="000000"/>
                <w:lang w:val="sr-Cyrl-RS"/>
              </w:rPr>
              <w:t>22</w:t>
            </w:r>
            <w:r w:rsidR="00043324" w:rsidRPr="00A67F0E">
              <w:rPr>
                <w:rFonts w:ascii="Tahoma" w:eastAsia="Times New Roman" w:hAnsi="Tahoma" w:cs="Tahoma"/>
                <w:color w:val="000000"/>
                <w:lang w:val="en-GB"/>
              </w:rPr>
              <w:t xml:space="preserve"> </w:t>
            </w:r>
            <w:r w:rsidR="00043324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мај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до </w:t>
            </w:r>
            <w:r w:rsidR="008017A5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13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r w:rsidR="005A6E20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јун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</w:t>
            </w:r>
          </w:p>
        </w:tc>
        <w:tc>
          <w:tcPr>
            <w:tcW w:w="6813" w:type="dxa"/>
          </w:tcPr>
          <w:p w14:paraId="463E281A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45CA0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Техничка евалуација поднетих пријава и селекција ЛС</w:t>
            </w:r>
            <w:r w:rsidRPr="00A45CA0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– Пријаве се детаљно анализирају и рангирају у складу са унапред усаглашеним системом бодовања, у складу са процедурама објашњеним у одељку 3.6 ових смерница.</w:t>
            </w:r>
          </w:p>
        </w:tc>
      </w:tr>
      <w:tr w:rsidR="00CD076E" w:rsidRPr="00D4208B" w14:paraId="4C179005" w14:textId="77777777" w:rsidTr="00763FD2">
        <w:trPr>
          <w:jc w:val="center"/>
        </w:trPr>
        <w:tc>
          <w:tcPr>
            <w:tcW w:w="2263" w:type="dxa"/>
            <w:shd w:val="clear" w:color="auto" w:fill="auto"/>
          </w:tcPr>
          <w:p w14:paraId="51B6AC58" w14:textId="637BAF1F" w:rsidR="00CD076E" w:rsidRPr="00A67F0E" w:rsidRDefault="008017A5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67F0E">
              <w:rPr>
                <w:rFonts w:ascii="Tahoma" w:eastAsia="Times New Roman" w:hAnsi="Tahoma" w:cs="Tahoma"/>
                <w:color w:val="000000"/>
                <w:lang w:val="sr-Cyrl-RS"/>
              </w:rPr>
              <w:t>1</w:t>
            </w:r>
            <w:r w:rsidR="00561F82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4</w:t>
            </w:r>
            <w:r w:rsidR="00CD076E" w:rsidRPr="00A67F0E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. </w:t>
            </w:r>
            <w:r w:rsidR="005A6E20" w:rsidRPr="00A67F0E">
              <w:rPr>
                <w:rFonts w:ascii="Tahoma" w:eastAsia="Times New Roman" w:hAnsi="Tahoma" w:cs="Tahoma"/>
                <w:color w:val="000000"/>
                <w:lang w:val="sr-Cyrl-RS"/>
              </w:rPr>
              <w:t>јун</w:t>
            </w:r>
          </w:p>
        </w:tc>
        <w:tc>
          <w:tcPr>
            <w:tcW w:w="6813" w:type="dxa"/>
          </w:tcPr>
          <w:p w14:paraId="67FE7A6B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45CA0">
              <w:rPr>
                <w:rFonts w:ascii="Tahoma" w:eastAsia="Times New Roman" w:hAnsi="Tahoma" w:cs="Tahoma"/>
                <w:b/>
                <w:bCs/>
                <w:color w:val="000000"/>
                <w:lang w:val="sr-Cyrl-RS"/>
              </w:rPr>
              <w:t>Информисање локалних самоуправа о резултатима конкурса</w:t>
            </w:r>
            <w:r w:rsidRPr="00A45CA0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– Подносиоци пријава који су учествовали на конкурсу биће обавештени о резултатима конкурса писаним путем.</w:t>
            </w:r>
          </w:p>
          <w:p w14:paraId="28AB3B88" w14:textId="77777777" w:rsidR="00CD076E" w:rsidRPr="00A45CA0" w:rsidRDefault="00CD076E" w:rsidP="00B705F8">
            <w:pPr>
              <w:spacing w:after="0" w:line="240" w:lineRule="auto"/>
              <w:ind w:left="540" w:right="185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45CA0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Споразум о сарадњи ће бити припремљен и потписан од стране СКГО и изабраних локалних самоуправа. </w:t>
            </w:r>
          </w:p>
        </w:tc>
      </w:tr>
    </w:tbl>
    <w:p w14:paraId="0B7CD725" w14:textId="77777777" w:rsidR="0030102B" w:rsidRPr="00CD076E" w:rsidRDefault="0030102B" w:rsidP="0030102B">
      <w:pPr>
        <w:ind w:right="-720"/>
        <w:rPr>
          <w:rFonts w:ascii="Tahoma" w:hAnsi="Tahoma" w:cs="Tahoma"/>
          <w:lang w:val="sr-Cyrl-RS"/>
        </w:rPr>
      </w:pPr>
    </w:p>
    <w:p w14:paraId="4F564BAE" w14:textId="047C6C8C" w:rsidR="0030102B" w:rsidRPr="00A45CA0" w:rsidRDefault="0030102B" w:rsidP="0030102B">
      <w:pPr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t xml:space="preserve">Прилог </w:t>
      </w:r>
      <w:r w:rsidR="0011193D">
        <w:rPr>
          <w:rFonts w:ascii="Tahoma" w:hAnsi="Tahoma" w:cs="Tahoma"/>
          <w:lang w:val="sr-Latn-RS"/>
        </w:rPr>
        <w:t>2</w:t>
      </w:r>
      <w:r w:rsidRPr="00A45CA0">
        <w:rPr>
          <w:rFonts w:ascii="Tahoma" w:hAnsi="Tahoma" w:cs="Tahoma"/>
          <w:lang w:val="sr-Cyrl-RS"/>
        </w:rPr>
        <w:t xml:space="preserve"> –  Опис подршке за израду извештаја о учинцима </w:t>
      </w:r>
      <w:r w:rsidRPr="00A45CA0">
        <w:rPr>
          <w:rFonts w:ascii="Tahoma" w:eastAsia="Times New Roman" w:hAnsi="Tahoma" w:cs="Tahoma"/>
          <w:color w:val="000000"/>
          <w:lang w:val="sr-Cyrl-RS"/>
        </w:rPr>
        <w:t xml:space="preserve">спровођења </w:t>
      </w:r>
      <w:r w:rsidRPr="00A45CA0">
        <w:rPr>
          <w:rFonts w:ascii="Tahoma" w:hAnsi="Tahoma" w:cs="Tahoma"/>
          <w:lang w:val="sr-Cyrl-RS"/>
        </w:rPr>
        <w:t>плана развоја локалне самоуправе</w:t>
      </w:r>
    </w:p>
    <w:p w14:paraId="3CA2369E" w14:textId="6AED1E8B" w:rsidR="0030102B" w:rsidRPr="00A45CA0" w:rsidRDefault="0030102B" w:rsidP="0030102B">
      <w:pPr>
        <w:rPr>
          <w:rFonts w:ascii="Tahoma" w:hAnsi="Tahoma" w:cs="Tahoma"/>
          <w:lang w:val="sr-Cyrl-RS"/>
        </w:rPr>
      </w:pPr>
      <w:r w:rsidRPr="00A45CA0">
        <w:rPr>
          <w:rFonts w:ascii="Tahoma" w:hAnsi="Tahoma" w:cs="Tahoma"/>
          <w:lang w:val="sr-Cyrl-RS"/>
        </w:rPr>
        <w:t xml:space="preserve">Прилог </w:t>
      </w:r>
      <w:r w:rsidR="0011193D">
        <w:rPr>
          <w:rFonts w:ascii="Tahoma" w:hAnsi="Tahoma" w:cs="Tahoma"/>
          <w:lang w:val="sr-Latn-RS"/>
        </w:rPr>
        <w:t>3</w:t>
      </w:r>
      <w:r w:rsidRPr="00A45CA0">
        <w:rPr>
          <w:rFonts w:ascii="Tahoma" w:hAnsi="Tahoma" w:cs="Tahoma"/>
          <w:lang w:val="sr-Cyrl-RS"/>
        </w:rPr>
        <w:t xml:space="preserve"> – Образац за пријаву</w:t>
      </w:r>
    </w:p>
    <w:p w14:paraId="36160E29" w14:textId="5D5C8377" w:rsidR="0030102B" w:rsidRPr="00A45CA0" w:rsidRDefault="0030102B" w:rsidP="0030102B">
      <w:pPr>
        <w:rPr>
          <w:rFonts w:ascii="Tahoma" w:hAnsi="Tahoma" w:cs="Tahoma"/>
          <w:b/>
          <w:bCs/>
          <w:lang w:val="sr-Cyrl-RS"/>
        </w:rPr>
      </w:pPr>
      <w:r w:rsidRPr="00A45CA0">
        <w:rPr>
          <w:rFonts w:ascii="Tahoma" w:hAnsi="Tahoma" w:cs="Tahoma"/>
          <w:lang w:val="sr-Cyrl-RS"/>
        </w:rPr>
        <w:t xml:space="preserve">Прилог </w:t>
      </w:r>
      <w:r w:rsidR="0011193D">
        <w:rPr>
          <w:rFonts w:ascii="Tahoma" w:hAnsi="Tahoma" w:cs="Tahoma"/>
          <w:lang w:val="sr-Latn-RS"/>
        </w:rPr>
        <w:t>4</w:t>
      </w:r>
      <w:r w:rsidRPr="00A45CA0">
        <w:rPr>
          <w:rFonts w:ascii="Tahoma" w:hAnsi="Tahoma" w:cs="Tahoma"/>
          <w:lang w:val="sr-Cyrl-RS"/>
        </w:rPr>
        <w:t xml:space="preserve"> - </w:t>
      </w:r>
      <w:r w:rsidRPr="00A45CA0">
        <w:rPr>
          <w:rFonts w:ascii="Tahoma" w:eastAsia="Times New Roman" w:hAnsi="Tahoma" w:cs="Tahoma"/>
          <w:snapToGrid w:val="0"/>
          <w:lang w:val="sr-Cyrl-RS"/>
        </w:rPr>
        <w:t>Изјава о спремности за коришћење стручне подршке за израду извештаја о учинцима спровођења Плана развоја у оквиру Програма EU Exchange 6</w:t>
      </w:r>
    </w:p>
    <w:p w14:paraId="072A0EAB" w14:textId="77777777" w:rsidR="0030102B" w:rsidRPr="00A45CA0" w:rsidRDefault="0030102B" w:rsidP="0030102B">
      <w:pPr>
        <w:ind w:right="-720"/>
        <w:rPr>
          <w:rFonts w:ascii="Tahoma" w:hAnsi="Tahoma" w:cs="Tahoma"/>
          <w:lang w:val="sr-Cyrl-RS"/>
        </w:rPr>
      </w:pPr>
    </w:p>
    <w:p w14:paraId="73816C71" w14:textId="77777777" w:rsidR="0030102B" w:rsidRPr="00A45CA0" w:rsidRDefault="0030102B" w:rsidP="0030102B">
      <w:pPr>
        <w:pStyle w:val="ListParagraph"/>
        <w:ind w:left="795"/>
        <w:jc w:val="both"/>
        <w:rPr>
          <w:rFonts w:ascii="Tahoma" w:eastAsia="Times New Roman" w:hAnsi="Tahoma" w:cs="Tahoma"/>
          <w:b/>
          <w:bCs/>
          <w:color w:val="000000"/>
          <w:highlight w:val="yellow"/>
          <w:lang w:val="sr-Cyrl-RS"/>
        </w:rPr>
      </w:pPr>
    </w:p>
    <w:p w14:paraId="3EDE7E5A" w14:textId="78A21BDB" w:rsidR="009D30A1" w:rsidRPr="00A45CA0" w:rsidRDefault="009D30A1" w:rsidP="009D2022">
      <w:pPr>
        <w:ind w:left="540"/>
        <w:rPr>
          <w:rFonts w:ascii="Tahoma" w:hAnsi="Tahoma" w:cs="Tahoma"/>
          <w:lang w:val="sr-Cyrl-RS"/>
        </w:rPr>
      </w:pPr>
    </w:p>
    <w:p w14:paraId="7E13A69A" w14:textId="52EB6080" w:rsidR="009D30A1" w:rsidRPr="00A45CA0" w:rsidRDefault="009D30A1" w:rsidP="009D2022">
      <w:pPr>
        <w:ind w:left="540"/>
        <w:rPr>
          <w:rFonts w:ascii="Tahoma" w:hAnsi="Tahoma" w:cs="Tahoma"/>
          <w:lang w:val="sr-Latn-RS"/>
        </w:rPr>
      </w:pPr>
    </w:p>
    <w:p w14:paraId="2AE1E066" w14:textId="366A70FD" w:rsidR="009D30A1" w:rsidRPr="00A45CA0" w:rsidRDefault="009D30A1" w:rsidP="009D2022">
      <w:pPr>
        <w:ind w:left="540"/>
        <w:rPr>
          <w:rFonts w:ascii="Tahoma" w:hAnsi="Tahoma" w:cs="Tahoma"/>
          <w:lang w:val="sr-Latn-RS"/>
        </w:rPr>
      </w:pPr>
    </w:p>
    <w:p w14:paraId="2C7D5BC6" w14:textId="603687CE" w:rsidR="009D30A1" w:rsidRPr="00A45CA0" w:rsidRDefault="009D30A1" w:rsidP="009D2022">
      <w:pPr>
        <w:ind w:left="540"/>
        <w:rPr>
          <w:rFonts w:ascii="Tahoma" w:hAnsi="Tahoma" w:cs="Tahoma"/>
          <w:lang w:val="sr-Latn-RS"/>
        </w:rPr>
      </w:pPr>
    </w:p>
    <w:sectPr w:rsidR="009D30A1" w:rsidRPr="00A45CA0" w:rsidSect="009C22A7">
      <w:headerReference w:type="default" r:id="rId13"/>
      <w:footerReference w:type="default" r:id="rId14"/>
      <w:pgSz w:w="11906" w:h="16838" w:code="9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30A4" w14:textId="77777777" w:rsidR="009C22A7" w:rsidRDefault="009C22A7" w:rsidP="009F3B4A">
      <w:pPr>
        <w:spacing w:after="0" w:line="240" w:lineRule="auto"/>
      </w:pPr>
      <w:r>
        <w:separator/>
      </w:r>
    </w:p>
  </w:endnote>
  <w:endnote w:type="continuationSeparator" w:id="0">
    <w:p w14:paraId="34C3EA6A" w14:textId="77777777" w:rsidR="009C22A7" w:rsidRDefault="009C22A7" w:rsidP="009F3B4A">
      <w:pPr>
        <w:spacing w:after="0" w:line="240" w:lineRule="auto"/>
      </w:pPr>
      <w:r>
        <w:continuationSeparator/>
      </w:r>
    </w:p>
  </w:endnote>
  <w:endnote w:type="continuationNotice" w:id="1">
    <w:p w14:paraId="5F327793" w14:textId="77777777" w:rsidR="009C22A7" w:rsidRDefault="009C2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3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0A6A" w14:textId="77777777" w:rsidR="009C22A7" w:rsidRDefault="009C22A7" w:rsidP="009F3B4A">
      <w:pPr>
        <w:spacing w:after="0" w:line="240" w:lineRule="auto"/>
      </w:pPr>
      <w:r>
        <w:separator/>
      </w:r>
    </w:p>
  </w:footnote>
  <w:footnote w:type="continuationSeparator" w:id="0">
    <w:p w14:paraId="02DE0147" w14:textId="77777777" w:rsidR="009C22A7" w:rsidRDefault="009C22A7" w:rsidP="009F3B4A">
      <w:pPr>
        <w:spacing w:after="0" w:line="240" w:lineRule="auto"/>
      </w:pPr>
      <w:r>
        <w:continuationSeparator/>
      </w:r>
    </w:p>
  </w:footnote>
  <w:footnote w:type="continuationNotice" w:id="1">
    <w:p w14:paraId="4F7EED21" w14:textId="77777777" w:rsidR="009C22A7" w:rsidRDefault="009C22A7">
      <w:pPr>
        <w:spacing w:after="0" w:line="240" w:lineRule="auto"/>
      </w:pPr>
    </w:p>
  </w:footnote>
  <w:footnote w:id="2">
    <w:p w14:paraId="6034D12D" w14:textId="77777777" w:rsidR="0030102B" w:rsidRPr="00197B45" w:rsidRDefault="0030102B" w:rsidP="0030102B">
      <w:pPr>
        <w:pStyle w:val="FootnoteText"/>
        <w:jc w:val="both"/>
        <w:rPr>
          <w:rFonts w:ascii="Tahoma" w:hAnsi="Tahoma" w:cs="Tahoma"/>
          <w:lang w:val="sr-Latn-RS"/>
        </w:rPr>
      </w:pPr>
      <w:r w:rsidRPr="00197B45">
        <w:rPr>
          <w:rStyle w:val="FootnoteReference"/>
        </w:rPr>
        <w:footnoteRef/>
      </w:r>
      <w:r w:rsidRPr="00F9424A">
        <w:rPr>
          <w:rFonts w:ascii="Tahoma" w:hAnsi="Tahoma" w:cs="Tahoma"/>
          <w:lang w:val="sr-Cyrl-RS"/>
        </w:rPr>
        <w:t xml:space="preserve"> </w:t>
      </w:r>
      <w:r w:rsidRPr="00197B45">
        <w:rPr>
          <w:rFonts w:ascii="Tahoma" w:hAnsi="Tahoma" w:cs="Tahoma"/>
          <w:lang w:val="sr-Cyrl-RS"/>
        </w:rPr>
        <w:t>Више</w:t>
      </w:r>
      <w:r w:rsidRPr="00197B45">
        <w:rPr>
          <w:rFonts w:ascii="Tahoma" w:hAnsi="Tahoma" w:cs="Tahoma"/>
          <w:lang w:val="sr-Latn-RS"/>
        </w:rPr>
        <w:t xml:space="preserve"> </w:t>
      </w:r>
      <w:r w:rsidRPr="00197B45">
        <w:rPr>
          <w:rFonts w:ascii="Tahoma" w:hAnsi="Tahoma" w:cs="Tahoma"/>
          <w:lang w:val="sr-Cyrl-RS"/>
        </w:rPr>
        <w:t>информација</w:t>
      </w:r>
      <w:r w:rsidRPr="00197B45">
        <w:rPr>
          <w:rFonts w:ascii="Tahoma" w:hAnsi="Tahoma" w:cs="Tahoma"/>
          <w:lang w:val="sr-Latn-RS"/>
        </w:rPr>
        <w:t xml:space="preserve"> </w:t>
      </w:r>
      <w:r w:rsidRPr="00197B45">
        <w:rPr>
          <w:rFonts w:ascii="Tahoma" w:hAnsi="Tahoma" w:cs="Tahoma"/>
          <w:lang w:val="sr-Cyrl-RS"/>
        </w:rPr>
        <w:t>о</w:t>
      </w:r>
      <w:r w:rsidRPr="00197B45">
        <w:rPr>
          <w:rFonts w:ascii="Tahoma" w:hAnsi="Tahoma" w:cs="Tahoma"/>
          <w:lang w:val="sr-Latn-RS"/>
        </w:rPr>
        <w:t xml:space="preserve"> </w:t>
      </w:r>
      <w:r w:rsidRPr="00197B45">
        <w:rPr>
          <w:rFonts w:ascii="Tahoma" w:hAnsi="Tahoma" w:cs="Tahoma"/>
          <w:lang w:val="sr-Cyrl-RS"/>
        </w:rPr>
        <w:t>Програму</w:t>
      </w:r>
      <w:r w:rsidRPr="00197B45">
        <w:rPr>
          <w:rFonts w:ascii="Tahoma" w:hAnsi="Tahoma" w:cs="Tahoma"/>
          <w:lang w:val="sr-Latn-RS"/>
        </w:rPr>
        <w:t xml:space="preserve"> </w:t>
      </w:r>
      <w:r w:rsidRPr="00197B45">
        <w:rPr>
          <w:rFonts w:ascii="Tahoma" w:hAnsi="Tahoma" w:cs="Tahoma"/>
          <w:lang w:val="sr-Cyrl-RS"/>
        </w:rPr>
        <w:t>доступно</w:t>
      </w:r>
      <w:r w:rsidRPr="00197B45">
        <w:rPr>
          <w:rFonts w:ascii="Tahoma" w:hAnsi="Tahoma" w:cs="Tahoma"/>
          <w:lang w:val="sr-Latn-RS"/>
        </w:rPr>
        <w:t xml:space="preserve"> </w:t>
      </w:r>
      <w:r w:rsidRPr="00197B45">
        <w:rPr>
          <w:rFonts w:ascii="Tahoma" w:hAnsi="Tahoma" w:cs="Tahoma"/>
          <w:lang w:val="sr-Cyrl-RS"/>
        </w:rPr>
        <w:t>на</w:t>
      </w:r>
      <w:r w:rsidRPr="00197B45">
        <w:rPr>
          <w:rFonts w:ascii="Tahoma" w:hAnsi="Tahoma" w:cs="Tahoma"/>
          <w:lang w:val="sr-Latn-RS"/>
        </w:rPr>
        <w:t xml:space="preserve">: </w:t>
      </w:r>
      <w:hyperlink r:id="rId1" w:history="1">
        <w:r w:rsidRPr="00197B45">
          <w:rPr>
            <w:rStyle w:val="Hyperlink"/>
            <w:rFonts w:ascii="Tahoma" w:hAnsi="Tahoma" w:cs="Tahoma"/>
            <w:lang w:val="sr-Latn-RS"/>
          </w:rPr>
          <w:t>http://www.skgo.org/projekti/detaljno/63/eu-exchange-6</w:t>
        </w:r>
      </w:hyperlink>
      <w:r w:rsidRPr="00197B45">
        <w:rPr>
          <w:rFonts w:ascii="Tahoma" w:hAnsi="Tahoma" w:cs="Tahoma"/>
          <w:lang w:val="sr-Latn-RS"/>
        </w:rPr>
        <w:t xml:space="preserve">. </w:t>
      </w:r>
    </w:p>
  </w:footnote>
  <w:footnote w:id="3">
    <w:p w14:paraId="2B218405" w14:textId="77777777" w:rsidR="001F75AB" w:rsidRPr="002A2D6A" w:rsidRDefault="001F75AB" w:rsidP="001F75AB">
      <w:pPr>
        <w:pStyle w:val="FootnoteText"/>
        <w:jc w:val="both"/>
        <w:rPr>
          <w:lang w:val="sr-Latn-RS"/>
        </w:rPr>
      </w:pPr>
      <w:r w:rsidRPr="00197B45">
        <w:rPr>
          <w:rStyle w:val="FootnoteReference"/>
          <w:lang w:val="sr-Cyrl-RS"/>
        </w:rPr>
        <w:footnoteRef/>
      </w:r>
      <w:r w:rsidRPr="00197B45">
        <w:rPr>
          <w:rFonts w:ascii="Tahoma" w:hAnsi="Tahoma" w:cs="Tahoma"/>
          <w:lang w:val="sr-Cyrl-RS"/>
        </w:rPr>
        <w:t xml:space="preserve"> </w:t>
      </w:r>
      <w:r w:rsidRPr="00197B45">
        <w:rPr>
          <w:rFonts w:ascii="Tahoma" w:hAnsi="Tahoma" w:cs="Tahoma"/>
          <w:lang w:val="sr-Cyrl-RS"/>
        </w:rPr>
        <w:t>Смернице за израду планова развоја ЈЛС, објављене од стране Републичког секретаријата за јавне политике:</w:t>
      </w:r>
      <w:r w:rsidRPr="006D0F56">
        <w:rPr>
          <w:rFonts w:ascii="Tahoma" w:hAnsi="Tahoma" w:cs="Tahoma"/>
          <w:lang w:val="sr-Latn-RS"/>
        </w:rPr>
        <w:t xml:space="preserve"> </w:t>
      </w:r>
      <w:hyperlink r:id="rId2" w:history="1">
        <w:r w:rsidRPr="003A74BE">
          <w:rPr>
            <w:rStyle w:val="Hyperlink"/>
            <w:rFonts w:ascii="Tahoma" w:hAnsi="Tahoma" w:cs="Tahoma"/>
            <w:lang w:val="sr-Latn-RS"/>
          </w:rPr>
          <w:t>https://rsjp.gov.rs/wp-content/uploads/Prirucnik-za-lokalnu-samoupravu-web_final-19.8.pdf</w:t>
        </w:r>
      </w:hyperlink>
      <w:r>
        <w:rPr>
          <w:rFonts w:ascii="Tahoma" w:hAnsi="Tahoma" w:cs="Tahoma"/>
          <w:lang w:val="sr-Latn-R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58241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DE11A02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B142D6C"/>
    <w:multiLevelType w:val="multilevel"/>
    <w:tmpl w:val="640A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A183A08"/>
    <w:multiLevelType w:val="multilevel"/>
    <w:tmpl w:val="036ED4E8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5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96727B"/>
    <w:multiLevelType w:val="hybridMultilevel"/>
    <w:tmpl w:val="2DBE1716"/>
    <w:lvl w:ilvl="0" w:tplc="25E047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26E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3365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FAB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60B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64E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9C8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4ED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0A7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4894657">
    <w:abstractNumId w:val="3"/>
  </w:num>
  <w:num w:numId="2" w16cid:durableId="841437141">
    <w:abstractNumId w:val="0"/>
  </w:num>
  <w:num w:numId="3" w16cid:durableId="1823808738">
    <w:abstractNumId w:val="6"/>
  </w:num>
  <w:num w:numId="4" w16cid:durableId="1910192611">
    <w:abstractNumId w:val="5"/>
  </w:num>
  <w:num w:numId="5" w16cid:durableId="2137214817">
    <w:abstractNumId w:val="2"/>
  </w:num>
  <w:num w:numId="6" w16cid:durableId="392044057">
    <w:abstractNumId w:val="7"/>
  </w:num>
  <w:num w:numId="7" w16cid:durableId="1130246502">
    <w:abstractNumId w:val="4"/>
  </w:num>
  <w:num w:numId="8" w16cid:durableId="1904176102">
    <w:abstractNumId w:val="8"/>
  </w:num>
  <w:num w:numId="9" w16cid:durableId="1490712614">
    <w:abstractNumId w:val="9"/>
  </w:num>
  <w:num w:numId="10" w16cid:durableId="110345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5B41"/>
    <w:rsid w:val="00010230"/>
    <w:rsid w:val="00015BE7"/>
    <w:rsid w:val="00016726"/>
    <w:rsid w:val="0002363C"/>
    <w:rsid w:val="00023DF7"/>
    <w:rsid w:val="00033BCA"/>
    <w:rsid w:val="000347F2"/>
    <w:rsid w:val="0003751F"/>
    <w:rsid w:val="000412A6"/>
    <w:rsid w:val="00043324"/>
    <w:rsid w:val="00044E03"/>
    <w:rsid w:val="00045ACE"/>
    <w:rsid w:val="00051FBD"/>
    <w:rsid w:val="0005480C"/>
    <w:rsid w:val="00055670"/>
    <w:rsid w:val="00061464"/>
    <w:rsid w:val="00062304"/>
    <w:rsid w:val="00064A57"/>
    <w:rsid w:val="000721B6"/>
    <w:rsid w:val="00075A3C"/>
    <w:rsid w:val="00092D3C"/>
    <w:rsid w:val="000A3D73"/>
    <w:rsid w:val="000A59A4"/>
    <w:rsid w:val="000B2CBD"/>
    <w:rsid w:val="000D1541"/>
    <w:rsid w:val="000E535C"/>
    <w:rsid w:val="000F1CE0"/>
    <w:rsid w:val="00100494"/>
    <w:rsid w:val="0011193D"/>
    <w:rsid w:val="00125E86"/>
    <w:rsid w:val="0012709A"/>
    <w:rsid w:val="001329EC"/>
    <w:rsid w:val="00143E3B"/>
    <w:rsid w:val="001529FA"/>
    <w:rsid w:val="00160C2C"/>
    <w:rsid w:val="0016195E"/>
    <w:rsid w:val="001633D7"/>
    <w:rsid w:val="0017427D"/>
    <w:rsid w:val="00174DAF"/>
    <w:rsid w:val="00180C72"/>
    <w:rsid w:val="00193D37"/>
    <w:rsid w:val="00196277"/>
    <w:rsid w:val="00196A23"/>
    <w:rsid w:val="001A387A"/>
    <w:rsid w:val="001A6CC4"/>
    <w:rsid w:val="001C00EE"/>
    <w:rsid w:val="001D60E2"/>
    <w:rsid w:val="001F44C0"/>
    <w:rsid w:val="001F75AB"/>
    <w:rsid w:val="002152ED"/>
    <w:rsid w:val="00217818"/>
    <w:rsid w:val="00220800"/>
    <w:rsid w:val="00220898"/>
    <w:rsid w:val="002247E6"/>
    <w:rsid w:val="00233A7D"/>
    <w:rsid w:val="00243AB0"/>
    <w:rsid w:val="002507B4"/>
    <w:rsid w:val="002649E8"/>
    <w:rsid w:val="00265E9A"/>
    <w:rsid w:val="00272DBB"/>
    <w:rsid w:val="00274BC7"/>
    <w:rsid w:val="00276393"/>
    <w:rsid w:val="002820A3"/>
    <w:rsid w:val="00282902"/>
    <w:rsid w:val="002842A7"/>
    <w:rsid w:val="00285DE1"/>
    <w:rsid w:val="0028768F"/>
    <w:rsid w:val="00293FDA"/>
    <w:rsid w:val="00295DBC"/>
    <w:rsid w:val="002970E2"/>
    <w:rsid w:val="002C2B77"/>
    <w:rsid w:val="002C70B1"/>
    <w:rsid w:val="002E38CC"/>
    <w:rsid w:val="002E6289"/>
    <w:rsid w:val="002F2D23"/>
    <w:rsid w:val="0030102B"/>
    <w:rsid w:val="003044E4"/>
    <w:rsid w:val="003063D9"/>
    <w:rsid w:val="00314451"/>
    <w:rsid w:val="00323FF5"/>
    <w:rsid w:val="003303B0"/>
    <w:rsid w:val="00331371"/>
    <w:rsid w:val="00333B54"/>
    <w:rsid w:val="003341D6"/>
    <w:rsid w:val="00341823"/>
    <w:rsid w:val="00346DDF"/>
    <w:rsid w:val="00351DC7"/>
    <w:rsid w:val="00397FCD"/>
    <w:rsid w:val="003B16BE"/>
    <w:rsid w:val="003B1D48"/>
    <w:rsid w:val="003B3C37"/>
    <w:rsid w:val="003C5716"/>
    <w:rsid w:val="003D0638"/>
    <w:rsid w:val="003D0983"/>
    <w:rsid w:val="003D15C7"/>
    <w:rsid w:val="003D456B"/>
    <w:rsid w:val="003E3D49"/>
    <w:rsid w:val="003F1C05"/>
    <w:rsid w:val="003F54B4"/>
    <w:rsid w:val="003F6F84"/>
    <w:rsid w:val="003F7EF1"/>
    <w:rsid w:val="00406823"/>
    <w:rsid w:val="00415D31"/>
    <w:rsid w:val="00427D43"/>
    <w:rsid w:val="00430748"/>
    <w:rsid w:val="00433204"/>
    <w:rsid w:val="00434FDA"/>
    <w:rsid w:val="00437E99"/>
    <w:rsid w:val="00440A7D"/>
    <w:rsid w:val="00444519"/>
    <w:rsid w:val="00445DE1"/>
    <w:rsid w:val="00455DAA"/>
    <w:rsid w:val="00470729"/>
    <w:rsid w:val="00480240"/>
    <w:rsid w:val="00481981"/>
    <w:rsid w:val="00483750"/>
    <w:rsid w:val="00491074"/>
    <w:rsid w:val="0049667A"/>
    <w:rsid w:val="004A161E"/>
    <w:rsid w:val="004A2268"/>
    <w:rsid w:val="004A53D6"/>
    <w:rsid w:val="004B50D8"/>
    <w:rsid w:val="004B7969"/>
    <w:rsid w:val="004C3DD8"/>
    <w:rsid w:val="004E1A42"/>
    <w:rsid w:val="004E2814"/>
    <w:rsid w:val="005019D2"/>
    <w:rsid w:val="00504219"/>
    <w:rsid w:val="005112C9"/>
    <w:rsid w:val="00523E67"/>
    <w:rsid w:val="005317AF"/>
    <w:rsid w:val="00545057"/>
    <w:rsid w:val="00551115"/>
    <w:rsid w:val="00557E7D"/>
    <w:rsid w:val="00561F82"/>
    <w:rsid w:val="00567E99"/>
    <w:rsid w:val="00576DC4"/>
    <w:rsid w:val="00582911"/>
    <w:rsid w:val="00586013"/>
    <w:rsid w:val="005869F7"/>
    <w:rsid w:val="0059616B"/>
    <w:rsid w:val="00597E4F"/>
    <w:rsid w:val="005A584A"/>
    <w:rsid w:val="005A6BB9"/>
    <w:rsid w:val="005A6E20"/>
    <w:rsid w:val="005C1787"/>
    <w:rsid w:val="005C4598"/>
    <w:rsid w:val="005E70C6"/>
    <w:rsid w:val="005E7316"/>
    <w:rsid w:val="005F15C6"/>
    <w:rsid w:val="005F20BE"/>
    <w:rsid w:val="005F24BE"/>
    <w:rsid w:val="005F79B8"/>
    <w:rsid w:val="006066E1"/>
    <w:rsid w:val="006154AA"/>
    <w:rsid w:val="00624296"/>
    <w:rsid w:val="00626CC4"/>
    <w:rsid w:val="00631481"/>
    <w:rsid w:val="00632DE7"/>
    <w:rsid w:val="00635F7B"/>
    <w:rsid w:val="0064035D"/>
    <w:rsid w:val="00645C6F"/>
    <w:rsid w:val="00647042"/>
    <w:rsid w:val="00662EF6"/>
    <w:rsid w:val="006711BB"/>
    <w:rsid w:val="00672FBC"/>
    <w:rsid w:val="00687787"/>
    <w:rsid w:val="00696A2B"/>
    <w:rsid w:val="006A364E"/>
    <w:rsid w:val="006A3B00"/>
    <w:rsid w:val="006B7434"/>
    <w:rsid w:val="006C0F36"/>
    <w:rsid w:val="006C22B4"/>
    <w:rsid w:val="006D639E"/>
    <w:rsid w:val="006E6274"/>
    <w:rsid w:val="006F106C"/>
    <w:rsid w:val="006F4585"/>
    <w:rsid w:val="006F50EA"/>
    <w:rsid w:val="006F5830"/>
    <w:rsid w:val="00713390"/>
    <w:rsid w:val="00737CF4"/>
    <w:rsid w:val="00745F30"/>
    <w:rsid w:val="007511CA"/>
    <w:rsid w:val="0075468F"/>
    <w:rsid w:val="00755C15"/>
    <w:rsid w:val="00760A79"/>
    <w:rsid w:val="0076225D"/>
    <w:rsid w:val="00763FD2"/>
    <w:rsid w:val="0077236A"/>
    <w:rsid w:val="00776607"/>
    <w:rsid w:val="00787A53"/>
    <w:rsid w:val="0079057F"/>
    <w:rsid w:val="00793AA9"/>
    <w:rsid w:val="007A244F"/>
    <w:rsid w:val="007A2E0D"/>
    <w:rsid w:val="007A4871"/>
    <w:rsid w:val="007A70EC"/>
    <w:rsid w:val="007B45D0"/>
    <w:rsid w:val="007C331B"/>
    <w:rsid w:val="007D1807"/>
    <w:rsid w:val="007D38F2"/>
    <w:rsid w:val="007F37E2"/>
    <w:rsid w:val="007F5687"/>
    <w:rsid w:val="008017A5"/>
    <w:rsid w:val="0081682E"/>
    <w:rsid w:val="008179EE"/>
    <w:rsid w:val="00824F9B"/>
    <w:rsid w:val="00830DE0"/>
    <w:rsid w:val="0084487A"/>
    <w:rsid w:val="00846483"/>
    <w:rsid w:val="008533AF"/>
    <w:rsid w:val="00854FF7"/>
    <w:rsid w:val="008557DF"/>
    <w:rsid w:val="008570A5"/>
    <w:rsid w:val="00863C92"/>
    <w:rsid w:val="00870772"/>
    <w:rsid w:val="0087107E"/>
    <w:rsid w:val="0087290D"/>
    <w:rsid w:val="00874DDB"/>
    <w:rsid w:val="00881470"/>
    <w:rsid w:val="00885951"/>
    <w:rsid w:val="008B37AC"/>
    <w:rsid w:val="008C27BD"/>
    <w:rsid w:val="008C686D"/>
    <w:rsid w:val="008C78A6"/>
    <w:rsid w:val="008D1EAC"/>
    <w:rsid w:val="008D5F01"/>
    <w:rsid w:val="008E1778"/>
    <w:rsid w:val="008F3CEA"/>
    <w:rsid w:val="0091147F"/>
    <w:rsid w:val="0091186A"/>
    <w:rsid w:val="00917028"/>
    <w:rsid w:val="009218D3"/>
    <w:rsid w:val="00922B4A"/>
    <w:rsid w:val="00923083"/>
    <w:rsid w:val="00931C19"/>
    <w:rsid w:val="009339BB"/>
    <w:rsid w:val="00936EA5"/>
    <w:rsid w:val="0094572A"/>
    <w:rsid w:val="00945E63"/>
    <w:rsid w:val="009502E5"/>
    <w:rsid w:val="00955319"/>
    <w:rsid w:val="0095587F"/>
    <w:rsid w:val="00956CCB"/>
    <w:rsid w:val="00965DCE"/>
    <w:rsid w:val="00990951"/>
    <w:rsid w:val="009B2CD1"/>
    <w:rsid w:val="009C22A7"/>
    <w:rsid w:val="009D2022"/>
    <w:rsid w:val="009D30A1"/>
    <w:rsid w:val="009E3DC7"/>
    <w:rsid w:val="009E527E"/>
    <w:rsid w:val="009F26E2"/>
    <w:rsid w:val="009F3B4A"/>
    <w:rsid w:val="00A0386E"/>
    <w:rsid w:val="00A03D02"/>
    <w:rsid w:val="00A11826"/>
    <w:rsid w:val="00A14C29"/>
    <w:rsid w:val="00A339B9"/>
    <w:rsid w:val="00A43479"/>
    <w:rsid w:val="00A438BA"/>
    <w:rsid w:val="00A4447B"/>
    <w:rsid w:val="00A45B00"/>
    <w:rsid w:val="00A45CA0"/>
    <w:rsid w:val="00A475B9"/>
    <w:rsid w:val="00A50184"/>
    <w:rsid w:val="00A50DAE"/>
    <w:rsid w:val="00A65FA9"/>
    <w:rsid w:val="00A67F0E"/>
    <w:rsid w:val="00A710F5"/>
    <w:rsid w:val="00A77694"/>
    <w:rsid w:val="00A77CE3"/>
    <w:rsid w:val="00A80E1B"/>
    <w:rsid w:val="00A8258D"/>
    <w:rsid w:val="00A93F2B"/>
    <w:rsid w:val="00A940E4"/>
    <w:rsid w:val="00AA519A"/>
    <w:rsid w:val="00AA52CF"/>
    <w:rsid w:val="00AA5AD0"/>
    <w:rsid w:val="00AB3A14"/>
    <w:rsid w:val="00AC623D"/>
    <w:rsid w:val="00B11235"/>
    <w:rsid w:val="00B17F15"/>
    <w:rsid w:val="00B25F3A"/>
    <w:rsid w:val="00B3219C"/>
    <w:rsid w:val="00B65CF9"/>
    <w:rsid w:val="00B671BB"/>
    <w:rsid w:val="00B72D08"/>
    <w:rsid w:val="00B856A5"/>
    <w:rsid w:val="00BA0C85"/>
    <w:rsid w:val="00BA307A"/>
    <w:rsid w:val="00BD6F1E"/>
    <w:rsid w:val="00BE21E7"/>
    <w:rsid w:val="00BE3FB6"/>
    <w:rsid w:val="00BE77BE"/>
    <w:rsid w:val="00BF49BB"/>
    <w:rsid w:val="00C07124"/>
    <w:rsid w:val="00C0787A"/>
    <w:rsid w:val="00C079A1"/>
    <w:rsid w:val="00C1538C"/>
    <w:rsid w:val="00C237DF"/>
    <w:rsid w:val="00C25136"/>
    <w:rsid w:val="00C35189"/>
    <w:rsid w:val="00C419B8"/>
    <w:rsid w:val="00C50E4C"/>
    <w:rsid w:val="00C518F5"/>
    <w:rsid w:val="00C71D58"/>
    <w:rsid w:val="00C76699"/>
    <w:rsid w:val="00C910A4"/>
    <w:rsid w:val="00C93E9A"/>
    <w:rsid w:val="00CA10EA"/>
    <w:rsid w:val="00CA4E30"/>
    <w:rsid w:val="00CC0463"/>
    <w:rsid w:val="00CC53C9"/>
    <w:rsid w:val="00CC6B20"/>
    <w:rsid w:val="00CD076E"/>
    <w:rsid w:val="00CD76C6"/>
    <w:rsid w:val="00CD7E84"/>
    <w:rsid w:val="00CF44E1"/>
    <w:rsid w:val="00CF7E9C"/>
    <w:rsid w:val="00D131EE"/>
    <w:rsid w:val="00D2250B"/>
    <w:rsid w:val="00D227F1"/>
    <w:rsid w:val="00D22B41"/>
    <w:rsid w:val="00D26A59"/>
    <w:rsid w:val="00D4208B"/>
    <w:rsid w:val="00D43708"/>
    <w:rsid w:val="00D5210B"/>
    <w:rsid w:val="00D813DE"/>
    <w:rsid w:val="00D94123"/>
    <w:rsid w:val="00DA2E27"/>
    <w:rsid w:val="00DA7577"/>
    <w:rsid w:val="00DB7B5B"/>
    <w:rsid w:val="00DC5BD2"/>
    <w:rsid w:val="00DD1F64"/>
    <w:rsid w:val="00DD2476"/>
    <w:rsid w:val="00DE209A"/>
    <w:rsid w:val="00DF0BDC"/>
    <w:rsid w:val="00DF6E6E"/>
    <w:rsid w:val="00E03ACA"/>
    <w:rsid w:val="00E12651"/>
    <w:rsid w:val="00E13A3D"/>
    <w:rsid w:val="00E16250"/>
    <w:rsid w:val="00E16626"/>
    <w:rsid w:val="00E25E7C"/>
    <w:rsid w:val="00E26146"/>
    <w:rsid w:val="00E3320D"/>
    <w:rsid w:val="00E416B5"/>
    <w:rsid w:val="00E41E5B"/>
    <w:rsid w:val="00E42F15"/>
    <w:rsid w:val="00E468FF"/>
    <w:rsid w:val="00E5764C"/>
    <w:rsid w:val="00E603C6"/>
    <w:rsid w:val="00E71D7E"/>
    <w:rsid w:val="00E7218F"/>
    <w:rsid w:val="00E82D60"/>
    <w:rsid w:val="00E94439"/>
    <w:rsid w:val="00EA1A63"/>
    <w:rsid w:val="00EA4D9D"/>
    <w:rsid w:val="00EA7D62"/>
    <w:rsid w:val="00EB22B6"/>
    <w:rsid w:val="00EB4101"/>
    <w:rsid w:val="00EB55CC"/>
    <w:rsid w:val="00EB5EF3"/>
    <w:rsid w:val="00EE191E"/>
    <w:rsid w:val="00F01256"/>
    <w:rsid w:val="00F02BAC"/>
    <w:rsid w:val="00F050A7"/>
    <w:rsid w:val="00F061B6"/>
    <w:rsid w:val="00F138C4"/>
    <w:rsid w:val="00F17579"/>
    <w:rsid w:val="00F3470A"/>
    <w:rsid w:val="00F36D1E"/>
    <w:rsid w:val="00F418C0"/>
    <w:rsid w:val="00F556E5"/>
    <w:rsid w:val="00F7164A"/>
    <w:rsid w:val="00F800DE"/>
    <w:rsid w:val="00F80945"/>
    <w:rsid w:val="00F839BB"/>
    <w:rsid w:val="00F85099"/>
    <w:rsid w:val="00F87B54"/>
    <w:rsid w:val="00F979A4"/>
    <w:rsid w:val="00FC3E46"/>
    <w:rsid w:val="00FC7DE0"/>
    <w:rsid w:val="00FF61D2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C35189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6066E1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C35189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6066E1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250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C35189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character" w:customStyle="1" w:styleId="cf01">
    <w:name w:val="cf01"/>
    <w:basedOn w:val="DefaultParagraphFont"/>
    <w:rsid w:val="00427D43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D7E84"/>
    <w:rPr>
      <w:sz w:val="22"/>
      <w:szCs w:val="22"/>
    </w:rPr>
  </w:style>
  <w:style w:type="paragraph" w:customStyle="1" w:styleId="pf1">
    <w:name w:val="pf1"/>
    <w:basedOn w:val="Normal"/>
    <w:rsid w:val="0064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"/>
    <w:rsid w:val="00640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11">
    <w:name w:val="cf11"/>
    <w:basedOn w:val="DefaultParagraphFont"/>
    <w:rsid w:val="0064035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6403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talijan@skg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skg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sjp.gov.rs/wp-content/uploads/Prirucnik-za-lokalnu-samoupravu-web_final-19.8.pdf" TargetMode="External"/><Relationship Id="rId1" Type="http://schemas.openxmlformats.org/officeDocument/2006/relationships/hyperlink" Target="http://www.skgo.org/projekti/detaljno/63/eu-exchange-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20" ma:contentTypeDescription="Kreiraj novi dokument." ma:contentTypeScope="" ma:versionID="f237ad0126e6872e3a9eb84fbe6a0624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3b703c08b6f3fc9e7a9b85f9ed6383b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CA29-7790-4D27-A462-5511A6A9E88E}"/>
</file>

<file path=customXml/itemProps4.xml><?xml version="1.0" encoding="utf-8"?>
<ds:datastoreItem xmlns:ds="http://schemas.openxmlformats.org/officeDocument/2006/customXml" ds:itemID="{17C08318-4370-4D69-A49F-7775520C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73</TotalTime>
  <Pages>9</Pages>
  <Words>2557</Words>
  <Characters>14577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59</cp:revision>
  <cp:lastPrinted>2024-04-11T06:35:00Z</cp:lastPrinted>
  <dcterms:created xsi:type="dcterms:W3CDTF">2024-04-05T07:18:00Z</dcterms:created>
  <dcterms:modified xsi:type="dcterms:W3CDTF">2024-04-24T07:17:00Z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