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65E04" w14:textId="2E47CB64" w:rsidR="008A29E1" w:rsidRDefault="008A29E1" w:rsidP="00FC5634">
      <w:pPr>
        <w:jc w:val="center"/>
        <w:rPr>
          <w:rFonts w:ascii="Cambria" w:hAnsi="Cambria"/>
          <w:b/>
          <w:color w:val="000000" w:themeColor="text1"/>
          <w:sz w:val="28"/>
          <w:szCs w:val="28"/>
          <w:lang w:val="sr-Latn-RS"/>
        </w:rPr>
      </w:pPr>
      <w:r>
        <w:rPr>
          <w:rFonts w:ascii="Cambria" w:hAnsi="Cambria"/>
          <w:b/>
          <w:noProof/>
          <w:color w:val="000000" w:themeColor="text1"/>
          <w:sz w:val="28"/>
          <w:szCs w:val="28"/>
        </w:rPr>
        <w:drawing>
          <wp:anchor distT="0" distB="0" distL="114300" distR="114300" simplePos="0" relativeHeight="251659264" behindDoc="1" locked="0" layoutInCell="1" allowOverlap="1" wp14:anchorId="69F21416" wp14:editId="21B533F0">
            <wp:simplePos x="0" y="0"/>
            <wp:positionH relativeFrom="column">
              <wp:posOffset>763885</wp:posOffset>
            </wp:positionH>
            <wp:positionV relativeFrom="paragraph">
              <wp:posOffset>-91840</wp:posOffset>
            </wp:positionV>
            <wp:extent cx="4427855" cy="1200150"/>
            <wp:effectExtent l="0" t="0" r="0" b="0"/>
            <wp:wrapNone/>
            <wp:docPr id="1" name="Picture 1" descr="JP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 logo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785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A8E">
        <w:rPr>
          <w:b/>
          <w:noProof/>
          <w:color w:val="0E3D8A"/>
          <w:lang w:val="sr-Latn-RS"/>
        </w:rPr>
        <w:t xml:space="preserve">Upravljanje ljudskim resursima u lokalnoj samoupravi – faza </w:t>
      </w:r>
      <w:r w:rsidRPr="000F2A8E">
        <w:rPr>
          <w:b/>
          <w:noProof/>
          <w:color w:val="0E3D8A"/>
          <w:lang w:val="sr-Cyrl-RS"/>
        </w:rPr>
        <w:t>2</w:t>
      </w:r>
    </w:p>
    <w:p w14:paraId="5A5BA1F0" w14:textId="77777777" w:rsidR="008A29E1" w:rsidRDefault="008A29E1" w:rsidP="008A29E1">
      <w:pPr>
        <w:rPr>
          <w:rFonts w:ascii="Cambria" w:hAnsi="Cambria"/>
          <w:b/>
          <w:color w:val="000000" w:themeColor="text1"/>
          <w:sz w:val="28"/>
          <w:szCs w:val="28"/>
          <w:lang w:val="sr-Latn-RS"/>
        </w:rPr>
      </w:pPr>
    </w:p>
    <w:p w14:paraId="08604D81" w14:textId="77777777" w:rsidR="008A29E1" w:rsidRDefault="008A29E1" w:rsidP="008A29E1">
      <w:pPr>
        <w:rPr>
          <w:rFonts w:ascii="Cambria" w:hAnsi="Cambria"/>
          <w:b/>
          <w:color w:val="000000" w:themeColor="text1"/>
          <w:sz w:val="28"/>
          <w:szCs w:val="28"/>
          <w:lang w:val="sr-Latn-RS"/>
        </w:rPr>
      </w:pPr>
    </w:p>
    <w:p w14:paraId="2F235F94" w14:textId="77777777" w:rsidR="008A29E1" w:rsidRDefault="008A29E1" w:rsidP="00FC5634">
      <w:pPr>
        <w:jc w:val="center"/>
        <w:rPr>
          <w:rFonts w:ascii="Cambria" w:hAnsi="Cambria"/>
          <w:b/>
          <w:color w:val="000000" w:themeColor="text1"/>
          <w:sz w:val="28"/>
          <w:szCs w:val="28"/>
          <w:lang w:val="sr-Latn-RS"/>
        </w:rPr>
      </w:pPr>
    </w:p>
    <w:p w14:paraId="13DBD10C" w14:textId="77777777" w:rsidR="008A29E1" w:rsidRDefault="008A29E1" w:rsidP="00FC5634">
      <w:pPr>
        <w:jc w:val="center"/>
        <w:rPr>
          <w:rFonts w:ascii="Cambria" w:hAnsi="Cambria"/>
          <w:b/>
          <w:color w:val="000000" w:themeColor="text1"/>
          <w:sz w:val="28"/>
          <w:szCs w:val="28"/>
          <w:lang w:val="sr-Latn-RS"/>
        </w:rPr>
      </w:pPr>
    </w:p>
    <w:p w14:paraId="48F26174" w14:textId="77777777" w:rsidR="00DF6D1B" w:rsidRDefault="00DF6D1B" w:rsidP="00FC5634">
      <w:pPr>
        <w:jc w:val="center"/>
        <w:rPr>
          <w:rFonts w:ascii="Cambria" w:hAnsi="Cambria"/>
          <w:b/>
          <w:color w:val="000000" w:themeColor="text1"/>
          <w:sz w:val="28"/>
          <w:szCs w:val="28"/>
          <w:lang w:val="sr-Latn-RS"/>
        </w:rPr>
      </w:pPr>
    </w:p>
    <w:p w14:paraId="047D662D" w14:textId="701C5475" w:rsidR="00FC5634" w:rsidRPr="0029136D" w:rsidRDefault="00FC5634" w:rsidP="00FC5634">
      <w:pPr>
        <w:jc w:val="center"/>
        <w:rPr>
          <w:rFonts w:ascii="Cambria" w:hAnsi="Cambria"/>
          <w:b/>
          <w:color w:val="000000" w:themeColor="text1"/>
          <w:sz w:val="28"/>
          <w:szCs w:val="28"/>
          <w:lang w:val="sr-Latn-RS"/>
        </w:rPr>
      </w:pPr>
      <w:r w:rsidRPr="0029136D">
        <w:rPr>
          <w:rFonts w:ascii="Cambria" w:hAnsi="Cambria"/>
          <w:b/>
          <w:color w:val="000000" w:themeColor="text1"/>
          <w:sz w:val="28"/>
          <w:szCs w:val="28"/>
          <w:lang w:val="sr-Latn-RS"/>
        </w:rPr>
        <w:t>SAVET EVROPE</w:t>
      </w:r>
    </w:p>
    <w:p w14:paraId="59C58CC9" w14:textId="32DC4FE9" w:rsidR="00FC5634" w:rsidRPr="0029136D" w:rsidRDefault="00FC5634" w:rsidP="00FC5634">
      <w:pPr>
        <w:jc w:val="center"/>
        <w:rPr>
          <w:rFonts w:ascii="Cambria" w:hAnsi="Cambria"/>
          <w:b/>
          <w:color w:val="000000" w:themeColor="text1"/>
          <w:sz w:val="28"/>
          <w:szCs w:val="28"/>
          <w:lang w:val="sr-Latn-RS"/>
        </w:rPr>
      </w:pPr>
      <w:r w:rsidRPr="0029136D">
        <w:rPr>
          <w:rFonts w:ascii="Cambria" w:hAnsi="Cambria"/>
          <w:b/>
          <w:color w:val="000000" w:themeColor="text1"/>
          <w:sz w:val="28"/>
          <w:szCs w:val="28"/>
          <w:lang w:val="sr-Latn-RS"/>
        </w:rPr>
        <w:t xml:space="preserve">UPRAVLJANJE LJUDSKIM RESURSIMA </w:t>
      </w:r>
      <w:r w:rsidR="00FE4E83" w:rsidRPr="0029136D">
        <w:rPr>
          <w:rFonts w:ascii="Cambria" w:hAnsi="Cambria"/>
          <w:b/>
          <w:color w:val="000000" w:themeColor="text1"/>
          <w:sz w:val="28"/>
          <w:szCs w:val="28"/>
          <w:lang w:val="sr-Latn-RS"/>
        </w:rPr>
        <w:t>U LOKALNOJ SAMOUPRAVI</w:t>
      </w:r>
      <w:r w:rsidR="00DF6D1B">
        <w:rPr>
          <w:rFonts w:ascii="Cambria" w:hAnsi="Cambria"/>
          <w:b/>
          <w:color w:val="000000" w:themeColor="text1"/>
          <w:sz w:val="28"/>
          <w:szCs w:val="28"/>
          <w:lang w:val="sr-Latn-RS"/>
        </w:rPr>
        <w:t xml:space="preserve"> - </w:t>
      </w:r>
      <w:r w:rsidR="00911CAC" w:rsidRPr="0029136D">
        <w:rPr>
          <w:rFonts w:ascii="Cambria" w:hAnsi="Cambria"/>
          <w:b/>
          <w:color w:val="000000" w:themeColor="text1"/>
          <w:sz w:val="28"/>
          <w:szCs w:val="28"/>
          <w:lang w:val="sr-Latn-RS"/>
        </w:rPr>
        <w:t>FAZA</w:t>
      </w:r>
      <w:r w:rsidR="00DF6D1B">
        <w:rPr>
          <w:rFonts w:ascii="Cambria" w:hAnsi="Cambria"/>
          <w:b/>
          <w:color w:val="000000" w:themeColor="text1"/>
          <w:sz w:val="28"/>
          <w:szCs w:val="28"/>
          <w:lang w:val="sr-Latn-RS"/>
        </w:rPr>
        <w:t xml:space="preserve"> 2</w:t>
      </w:r>
    </w:p>
    <w:p w14:paraId="0AB6DCF4" w14:textId="77777777" w:rsidR="00FC5634" w:rsidRPr="0029136D" w:rsidRDefault="00FC5634" w:rsidP="00FC5634">
      <w:pPr>
        <w:jc w:val="center"/>
        <w:rPr>
          <w:rFonts w:ascii="Cambria" w:hAnsi="Cambria"/>
          <w:b/>
          <w:i/>
          <w:color w:val="000000" w:themeColor="text1"/>
          <w:lang w:val="sr-Latn-RS"/>
        </w:rPr>
      </w:pPr>
    </w:p>
    <w:p w14:paraId="7BEC1028" w14:textId="7748D7B8" w:rsidR="00F62CAB" w:rsidRPr="0029136D" w:rsidRDefault="00FC5634" w:rsidP="005E1F6A">
      <w:pPr>
        <w:jc w:val="center"/>
        <w:rPr>
          <w:rFonts w:ascii="Cambria" w:hAnsi="Cambria"/>
          <w:b/>
          <w:i/>
          <w:color w:val="000000" w:themeColor="text1"/>
          <w:lang w:val="sr-Latn-RS"/>
        </w:rPr>
      </w:pPr>
      <w:r w:rsidRPr="0029136D">
        <w:rPr>
          <w:rFonts w:ascii="Cambria" w:hAnsi="Cambria"/>
          <w:b/>
          <w:i/>
          <w:color w:val="000000" w:themeColor="text1"/>
          <w:lang w:val="sr-Latn-RS"/>
        </w:rPr>
        <w:t xml:space="preserve">Sadržaj </w:t>
      </w:r>
      <w:r w:rsidR="00AE4E2A" w:rsidRPr="0029136D">
        <w:rPr>
          <w:rFonts w:ascii="Cambria" w:hAnsi="Cambria"/>
          <w:b/>
          <w:i/>
          <w:color w:val="000000" w:themeColor="text1"/>
          <w:lang w:val="sr-Latn-RS"/>
        </w:rPr>
        <w:t>osnovnog</w:t>
      </w:r>
      <w:r w:rsidR="00911CAC" w:rsidRPr="0029136D">
        <w:rPr>
          <w:rFonts w:ascii="Cambria" w:hAnsi="Cambria"/>
          <w:b/>
          <w:i/>
          <w:color w:val="000000" w:themeColor="text1"/>
          <w:lang w:val="sr-Latn-RS"/>
        </w:rPr>
        <w:t xml:space="preserve"> paketa</w:t>
      </w:r>
      <w:r w:rsidR="00FE4E83" w:rsidRPr="0029136D">
        <w:rPr>
          <w:rFonts w:ascii="Cambria" w:hAnsi="Cambria"/>
          <w:b/>
          <w:i/>
          <w:color w:val="000000" w:themeColor="text1"/>
          <w:lang w:val="sr-Latn-RS"/>
        </w:rPr>
        <w:t xml:space="preserve"> podrške za </w:t>
      </w:r>
      <w:r w:rsidR="00FF775A">
        <w:rPr>
          <w:rFonts w:ascii="Cambria" w:hAnsi="Cambria"/>
          <w:b/>
          <w:i/>
          <w:color w:val="000000" w:themeColor="text1"/>
          <w:lang w:val="sr-Latn-RS"/>
        </w:rPr>
        <w:t>J</w:t>
      </w:r>
      <w:r w:rsidR="005E1F6A" w:rsidRPr="0029136D">
        <w:rPr>
          <w:rFonts w:ascii="Cambria" w:hAnsi="Cambria"/>
          <w:b/>
          <w:i/>
          <w:color w:val="000000" w:themeColor="text1"/>
          <w:lang w:val="sr-Latn-RS"/>
        </w:rPr>
        <w:t>LS u oblasti upravljanja ljudskim resursima</w:t>
      </w:r>
      <w:r w:rsidR="00FE4E83" w:rsidRPr="0029136D">
        <w:rPr>
          <w:rFonts w:ascii="Cambria" w:hAnsi="Cambria"/>
          <w:b/>
          <w:i/>
          <w:color w:val="000000" w:themeColor="text1"/>
          <w:lang w:val="sr-Latn-RS"/>
        </w:rPr>
        <w:t xml:space="preserve">  </w:t>
      </w:r>
    </w:p>
    <w:p w14:paraId="5C60C5CC" w14:textId="5E6CC265" w:rsidR="005E1F6A" w:rsidRPr="0029136D" w:rsidRDefault="00F62CAB" w:rsidP="005E1F6A">
      <w:pPr>
        <w:jc w:val="center"/>
        <w:rPr>
          <w:rFonts w:ascii="Cambria" w:hAnsi="Cambria"/>
          <w:b/>
          <w:i/>
          <w:color w:val="000000" w:themeColor="text1"/>
          <w:lang w:val="sr-Latn-RS"/>
        </w:rPr>
      </w:pPr>
      <w:r w:rsidRPr="0029136D">
        <w:rPr>
          <w:rFonts w:ascii="Cambria" w:hAnsi="Cambria"/>
          <w:b/>
          <w:i/>
          <w:color w:val="000000" w:themeColor="text1"/>
          <w:lang w:val="sr-Latn-RS"/>
        </w:rPr>
        <w:t>(</w:t>
      </w:r>
      <w:r w:rsidR="00C80E64" w:rsidRPr="0029136D">
        <w:rPr>
          <w:rFonts w:ascii="Cambria" w:hAnsi="Cambria"/>
          <w:b/>
          <w:i/>
          <w:color w:val="000000" w:themeColor="text1"/>
          <w:lang w:val="sr-Latn-RS"/>
        </w:rPr>
        <w:t>30 lokalnih samouprava</w:t>
      </w:r>
      <w:r w:rsidRPr="0029136D">
        <w:rPr>
          <w:rFonts w:ascii="Cambria" w:hAnsi="Cambria"/>
          <w:b/>
          <w:i/>
          <w:color w:val="000000" w:themeColor="text1"/>
          <w:lang w:val="sr-Latn-RS"/>
        </w:rPr>
        <w:t>)</w:t>
      </w:r>
    </w:p>
    <w:p w14:paraId="079119CD" w14:textId="77777777" w:rsidR="005E1F6A" w:rsidRPr="0029136D" w:rsidRDefault="005E1F6A" w:rsidP="005E1F6A">
      <w:pPr>
        <w:jc w:val="center"/>
        <w:rPr>
          <w:rFonts w:ascii="Cambria" w:hAnsi="Cambria"/>
          <w:b/>
          <w:i/>
          <w:color w:val="000000" w:themeColor="text1"/>
          <w:lang w:val="sr-Latn-RS"/>
        </w:rPr>
      </w:pPr>
    </w:p>
    <w:p w14:paraId="64977628" w14:textId="40889D7D" w:rsidR="00FC5634" w:rsidRPr="0029136D" w:rsidRDefault="005E1F6A" w:rsidP="00FC5634">
      <w:pPr>
        <w:jc w:val="center"/>
        <w:rPr>
          <w:rFonts w:ascii="Cambria" w:hAnsi="Cambria"/>
          <w:b/>
          <w:i/>
          <w:color w:val="000000" w:themeColor="text1"/>
          <w:lang w:val="sr-Latn-RS"/>
        </w:rPr>
      </w:pPr>
      <w:r w:rsidRPr="0029136D">
        <w:rPr>
          <w:rFonts w:ascii="Cambria" w:hAnsi="Cambria"/>
          <w:b/>
          <w:i/>
          <w:color w:val="000000" w:themeColor="text1"/>
          <w:lang w:val="sr-Latn-RS"/>
        </w:rPr>
        <w:t>Pripremili: M</w:t>
      </w:r>
      <w:r w:rsidR="00FC5634" w:rsidRPr="0029136D">
        <w:rPr>
          <w:rFonts w:ascii="Cambria" w:hAnsi="Cambria"/>
          <w:b/>
          <w:i/>
          <w:color w:val="000000" w:themeColor="text1"/>
          <w:lang w:val="sr-Latn-RS"/>
        </w:rPr>
        <w:t>irjana Stanković</w:t>
      </w:r>
      <w:r w:rsidR="00FE4E83" w:rsidRPr="0029136D">
        <w:rPr>
          <w:rFonts w:ascii="Cambria" w:hAnsi="Cambria"/>
          <w:b/>
          <w:i/>
          <w:color w:val="000000" w:themeColor="text1"/>
          <w:lang w:val="sr-Latn-RS"/>
        </w:rPr>
        <w:t xml:space="preserve"> i Branko Ljuboja</w:t>
      </w:r>
      <w:r w:rsidR="00FF775A">
        <w:rPr>
          <w:rFonts w:ascii="Cambria" w:hAnsi="Cambria"/>
          <w:b/>
          <w:i/>
          <w:color w:val="000000" w:themeColor="text1"/>
          <w:lang w:val="sr-Latn-RS"/>
        </w:rPr>
        <w:t>, konsultanti Saveta Evrope</w:t>
      </w:r>
      <w:r w:rsidR="00FE4E83" w:rsidRPr="0029136D">
        <w:rPr>
          <w:rFonts w:ascii="Cambria" w:hAnsi="Cambria"/>
          <w:b/>
          <w:i/>
          <w:color w:val="000000" w:themeColor="text1"/>
          <w:lang w:val="sr-Latn-RS"/>
        </w:rPr>
        <w:t xml:space="preserve"> </w:t>
      </w:r>
    </w:p>
    <w:p w14:paraId="219CCE93" w14:textId="77777777" w:rsidR="005E1F6A" w:rsidRPr="0029136D" w:rsidRDefault="005E1F6A" w:rsidP="00FC5634">
      <w:pPr>
        <w:jc w:val="center"/>
        <w:rPr>
          <w:rFonts w:ascii="Cambria" w:hAnsi="Cambria"/>
          <w:b/>
          <w:i/>
          <w:color w:val="000000" w:themeColor="text1"/>
          <w:lang w:val="sr-Latn-RS"/>
        </w:rPr>
      </w:pPr>
    </w:p>
    <w:tbl>
      <w:tblPr>
        <w:tblStyle w:val="TableGrid"/>
        <w:tblW w:w="0" w:type="auto"/>
        <w:tblLook w:val="04A0" w:firstRow="1" w:lastRow="0" w:firstColumn="1" w:lastColumn="0" w:noHBand="0" w:noVBand="1"/>
      </w:tblPr>
      <w:tblGrid>
        <w:gridCol w:w="3116"/>
        <w:gridCol w:w="3117"/>
        <w:gridCol w:w="3117"/>
      </w:tblGrid>
      <w:tr w:rsidR="0029136D" w:rsidRPr="00396451" w14:paraId="7B3C7B25" w14:textId="77777777" w:rsidTr="005E1F6A">
        <w:tc>
          <w:tcPr>
            <w:tcW w:w="9350" w:type="dxa"/>
            <w:gridSpan w:val="3"/>
            <w:shd w:val="clear" w:color="auto" w:fill="002060"/>
          </w:tcPr>
          <w:p w14:paraId="17ADA26A" w14:textId="0A088CF7" w:rsidR="005E1F6A" w:rsidRPr="0029136D" w:rsidRDefault="00AB5D67" w:rsidP="00FC5634">
            <w:pPr>
              <w:jc w:val="center"/>
              <w:rPr>
                <w:rFonts w:ascii="Cambria" w:hAnsi="Cambria"/>
                <w:b/>
                <w:color w:val="000000" w:themeColor="text1"/>
                <w:sz w:val="22"/>
                <w:szCs w:val="22"/>
                <w:lang w:val="sr-Latn-RS"/>
              </w:rPr>
            </w:pPr>
            <w:r w:rsidRPr="00FF775A">
              <w:rPr>
                <w:rFonts w:ascii="Cambria" w:hAnsi="Cambria"/>
                <w:b/>
                <w:color w:val="FFFFFF" w:themeColor="background1"/>
                <w:sz w:val="22"/>
                <w:szCs w:val="22"/>
                <w:lang w:val="sr-Latn-RS"/>
              </w:rPr>
              <w:t xml:space="preserve">OSNOVNI </w:t>
            </w:r>
            <w:r w:rsidR="00DC6BD5" w:rsidRPr="00FF775A">
              <w:rPr>
                <w:rFonts w:ascii="Cambria" w:hAnsi="Cambria"/>
                <w:b/>
                <w:color w:val="FFFFFF" w:themeColor="background1"/>
                <w:sz w:val="22"/>
                <w:szCs w:val="22"/>
                <w:lang w:val="sr-Latn-RS"/>
              </w:rPr>
              <w:t>PAKET PODRŠKE U OBLASTI UPRAVLJANJA LJUDSKIM RESURSIMA</w:t>
            </w:r>
            <w:r w:rsidR="00F62CAB" w:rsidRPr="00FF775A">
              <w:rPr>
                <w:rFonts w:ascii="Cambria" w:hAnsi="Cambria"/>
                <w:b/>
                <w:color w:val="FFFFFF" w:themeColor="background1"/>
                <w:sz w:val="22"/>
                <w:szCs w:val="22"/>
                <w:lang w:val="sr-Latn-RS"/>
              </w:rPr>
              <w:t xml:space="preserve"> – 30 NOVIH JLS</w:t>
            </w:r>
          </w:p>
        </w:tc>
      </w:tr>
      <w:tr w:rsidR="0029136D" w:rsidRPr="0029136D" w14:paraId="751DE34D" w14:textId="77777777" w:rsidTr="005E1F6A">
        <w:tc>
          <w:tcPr>
            <w:tcW w:w="3116" w:type="dxa"/>
          </w:tcPr>
          <w:p w14:paraId="5A4D34F3" w14:textId="29E0EADF" w:rsidR="005E1F6A" w:rsidRPr="0029136D" w:rsidRDefault="00222189" w:rsidP="00222189">
            <w:pPr>
              <w:jc w:val="cente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Element</w:t>
            </w:r>
            <w:r w:rsidR="008F601C">
              <w:rPr>
                <w:rFonts w:ascii="Cambria" w:hAnsi="Cambria"/>
                <w:b/>
                <w:color w:val="000000" w:themeColor="text1"/>
                <w:sz w:val="22"/>
                <w:szCs w:val="22"/>
                <w:lang w:val="sr-Latn-RS"/>
              </w:rPr>
              <w:t>i</w:t>
            </w:r>
            <w:r w:rsidRPr="0029136D">
              <w:rPr>
                <w:rFonts w:ascii="Cambria" w:hAnsi="Cambria"/>
                <w:b/>
                <w:color w:val="000000" w:themeColor="text1"/>
                <w:sz w:val="22"/>
                <w:szCs w:val="22"/>
                <w:lang w:val="sr-Latn-RS"/>
              </w:rPr>
              <w:t xml:space="preserve"> paketa</w:t>
            </w:r>
          </w:p>
        </w:tc>
        <w:tc>
          <w:tcPr>
            <w:tcW w:w="3117" w:type="dxa"/>
          </w:tcPr>
          <w:p w14:paraId="5EF52784" w14:textId="77777777" w:rsidR="005E1F6A" w:rsidRPr="0029136D" w:rsidRDefault="00222189" w:rsidP="00222189">
            <w:pPr>
              <w:jc w:val="cente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Osnov za primenu</w:t>
            </w:r>
          </w:p>
        </w:tc>
        <w:tc>
          <w:tcPr>
            <w:tcW w:w="3117" w:type="dxa"/>
          </w:tcPr>
          <w:p w14:paraId="7DF9D99A" w14:textId="77777777" w:rsidR="005E1F6A" w:rsidRPr="0029136D" w:rsidRDefault="00222189" w:rsidP="00222189">
            <w:pPr>
              <w:jc w:val="cente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Komentar</w:t>
            </w:r>
          </w:p>
        </w:tc>
      </w:tr>
      <w:tr w:rsidR="0029136D" w:rsidRPr="0029136D" w14:paraId="65DB37F6" w14:textId="77777777" w:rsidTr="00B107C3">
        <w:tc>
          <w:tcPr>
            <w:tcW w:w="9350" w:type="dxa"/>
            <w:gridSpan w:val="3"/>
            <w:shd w:val="clear" w:color="auto" w:fill="BDD6EE" w:themeFill="accent1" w:themeFillTint="66"/>
          </w:tcPr>
          <w:p w14:paraId="224901EA" w14:textId="33B46E66" w:rsidR="00B107C3" w:rsidRPr="0029136D" w:rsidRDefault="00B107C3" w:rsidP="00B107C3">
            <w:pPr>
              <w:pStyle w:val="ListParagraph"/>
              <w:numPr>
                <w:ilvl w:val="0"/>
                <w:numId w:val="13"/>
              </w:num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Zakonski okvir za upravljanje ljudskim resursima u jedinicama lokalne samouprave </w:t>
            </w:r>
          </w:p>
        </w:tc>
      </w:tr>
      <w:tr w:rsidR="0029136D" w:rsidRPr="0029136D" w14:paraId="649DD582" w14:textId="77777777" w:rsidTr="005E1F6A">
        <w:tc>
          <w:tcPr>
            <w:tcW w:w="3116" w:type="dxa"/>
          </w:tcPr>
          <w:p w14:paraId="44AFEBA2" w14:textId="269A9C4F" w:rsidR="00B107C3" w:rsidRPr="0029136D" w:rsidRDefault="00B107C3" w:rsidP="00B107C3">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Pregled zakona, propisa i uputstava iz oblasti ULJR</w:t>
            </w:r>
          </w:p>
        </w:tc>
        <w:tc>
          <w:tcPr>
            <w:tcW w:w="3117" w:type="dxa"/>
          </w:tcPr>
          <w:p w14:paraId="2BEF6CBC" w14:textId="56513AF3" w:rsidR="00B107C3" w:rsidRPr="0029136D" w:rsidRDefault="00B107C3" w:rsidP="00B107C3">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Zakonodavstvo Republike Srbije</w:t>
            </w:r>
          </w:p>
        </w:tc>
        <w:tc>
          <w:tcPr>
            <w:tcW w:w="3117" w:type="dxa"/>
          </w:tcPr>
          <w:p w14:paraId="1B2B3BB2" w14:textId="3392B922" w:rsidR="00B107C3" w:rsidRPr="0029136D" w:rsidRDefault="00B107C3" w:rsidP="00B107C3">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Lista propisa sa linkovima do dokumenata dostavlja se svim konsultantima, kao sastavni deo paketa.</w:t>
            </w:r>
          </w:p>
        </w:tc>
      </w:tr>
      <w:tr w:rsidR="0029136D" w:rsidRPr="0029136D" w14:paraId="775A462E" w14:textId="77777777" w:rsidTr="00DC6BD5">
        <w:tc>
          <w:tcPr>
            <w:tcW w:w="9350" w:type="dxa"/>
            <w:gridSpan w:val="3"/>
            <w:shd w:val="clear" w:color="auto" w:fill="9CC2E5" w:themeFill="accent1" w:themeFillTint="99"/>
          </w:tcPr>
          <w:p w14:paraId="16A5F2A4" w14:textId="4D314B25" w:rsidR="00B107C3" w:rsidRPr="0029136D" w:rsidRDefault="00B107C3" w:rsidP="00B107C3">
            <w:pPr>
              <w:pStyle w:val="ListParagraph"/>
              <w:numPr>
                <w:ilvl w:val="0"/>
                <w:numId w:val="5"/>
              </w:num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Opšte metodološke smernice i uputstva za institucionalizaciju</w:t>
            </w:r>
            <w:r w:rsidR="00F62CAB" w:rsidRPr="0029136D">
              <w:rPr>
                <w:rFonts w:ascii="Cambria" w:hAnsi="Cambria"/>
                <w:b/>
                <w:color w:val="000000" w:themeColor="text1"/>
                <w:sz w:val="22"/>
                <w:szCs w:val="22"/>
                <w:lang w:val="sr-Latn-RS"/>
              </w:rPr>
              <w:t xml:space="preserve"> i sprovođenje</w:t>
            </w:r>
            <w:r w:rsidRPr="0029136D">
              <w:rPr>
                <w:rFonts w:ascii="Cambria" w:hAnsi="Cambria"/>
                <w:b/>
                <w:color w:val="000000" w:themeColor="text1"/>
                <w:sz w:val="22"/>
                <w:szCs w:val="22"/>
                <w:lang w:val="sr-Latn-RS"/>
              </w:rPr>
              <w:t xml:space="preserve"> </w:t>
            </w:r>
            <w:r w:rsidR="00F62CAB" w:rsidRPr="0029136D">
              <w:rPr>
                <w:rFonts w:ascii="Cambria" w:hAnsi="Cambria"/>
                <w:b/>
                <w:color w:val="000000" w:themeColor="text1"/>
                <w:sz w:val="22"/>
                <w:szCs w:val="22"/>
                <w:lang w:val="sr-Latn-RS"/>
              </w:rPr>
              <w:t>funkcije</w:t>
            </w:r>
            <w:r w:rsidRPr="0029136D">
              <w:rPr>
                <w:rFonts w:ascii="Cambria" w:hAnsi="Cambria"/>
                <w:b/>
                <w:color w:val="000000" w:themeColor="text1"/>
                <w:sz w:val="22"/>
                <w:szCs w:val="22"/>
                <w:lang w:val="sr-Latn-RS"/>
              </w:rPr>
              <w:t xml:space="preserve"> upravljanja ljudskim resursima</w:t>
            </w:r>
          </w:p>
        </w:tc>
      </w:tr>
      <w:tr w:rsidR="0029136D" w:rsidRPr="00396451" w14:paraId="36325DCC" w14:textId="77777777" w:rsidTr="003B0036">
        <w:tc>
          <w:tcPr>
            <w:tcW w:w="9350" w:type="dxa"/>
            <w:gridSpan w:val="3"/>
            <w:shd w:val="clear" w:color="auto" w:fill="FFFFFF" w:themeFill="background1"/>
          </w:tcPr>
          <w:p w14:paraId="67836123" w14:textId="473EE01F" w:rsidR="00B107C3" w:rsidRPr="0029136D" w:rsidRDefault="00B107C3" w:rsidP="00B107C3">
            <w:pPr>
              <w:jc w:val="both"/>
              <w:rPr>
                <w:rFonts w:ascii="Cambria" w:hAnsi="Cambria"/>
                <w:i/>
                <w:color w:val="000000" w:themeColor="text1"/>
                <w:sz w:val="22"/>
                <w:szCs w:val="22"/>
                <w:lang w:val="sr-Latn-RS"/>
              </w:rPr>
            </w:pPr>
            <w:r w:rsidRPr="0029136D">
              <w:rPr>
                <w:rFonts w:ascii="Cambria" w:hAnsi="Cambria"/>
                <w:i/>
                <w:color w:val="000000" w:themeColor="text1"/>
                <w:sz w:val="22"/>
                <w:szCs w:val="22"/>
                <w:lang w:val="sr-Latn-RS"/>
              </w:rPr>
              <w:t xml:space="preserve">Metodološke smernice obuhvataju neophodne, osnovne korake koje jedinica lokalne samouprave treba da sprovede </w:t>
            </w:r>
            <w:r w:rsidR="005572D3" w:rsidRPr="0029136D">
              <w:rPr>
                <w:rFonts w:ascii="Cambria" w:hAnsi="Cambria"/>
                <w:i/>
                <w:color w:val="000000" w:themeColor="text1"/>
                <w:sz w:val="22"/>
                <w:szCs w:val="22"/>
                <w:lang w:val="sr-Latn-RS"/>
              </w:rPr>
              <w:t>prilikom</w:t>
            </w:r>
            <w:r w:rsidRPr="0029136D">
              <w:rPr>
                <w:rFonts w:ascii="Cambria" w:hAnsi="Cambria"/>
                <w:i/>
                <w:color w:val="000000" w:themeColor="text1"/>
                <w:sz w:val="22"/>
                <w:szCs w:val="22"/>
                <w:lang w:val="sr-Latn-RS"/>
              </w:rPr>
              <w:t xml:space="preserve"> uspostavljanj</w:t>
            </w:r>
            <w:r w:rsidR="005572D3" w:rsidRPr="0029136D">
              <w:rPr>
                <w:rFonts w:ascii="Cambria" w:hAnsi="Cambria"/>
                <w:i/>
                <w:color w:val="000000" w:themeColor="text1"/>
                <w:sz w:val="22"/>
                <w:szCs w:val="22"/>
                <w:lang w:val="sr-Latn-RS"/>
              </w:rPr>
              <w:t>a</w:t>
            </w:r>
            <w:r w:rsidRPr="0029136D">
              <w:rPr>
                <w:rFonts w:ascii="Cambria" w:hAnsi="Cambria"/>
                <w:i/>
                <w:color w:val="000000" w:themeColor="text1"/>
                <w:sz w:val="22"/>
                <w:szCs w:val="22"/>
                <w:lang w:val="sr-Latn-RS"/>
              </w:rPr>
              <w:t xml:space="preserve"> ili unapređenj</w:t>
            </w:r>
            <w:r w:rsidR="005572D3" w:rsidRPr="0029136D">
              <w:rPr>
                <w:rFonts w:ascii="Cambria" w:hAnsi="Cambria"/>
                <w:i/>
                <w:color w:val="000000" w:themeColor="text1"/>
                <w:sz w:val="22"/>
                <w:szCs w:val="22"/>
                <w:lang w:val="sr-Latn-RS"/>
              </w:rPr>
              <w:t>a</w:t>
            </w:r>
            <w:r w:rsidRPr="0029136D">
              <w:rPr>
                <w:rFonts w:ascii="Cambria" w:hAnsi="Cambria"/>
                <w:i/>
                <w:color w:val="000000" w:themeColor="text1"/>
                <w:sz w:val="22"/>
                <w:szCs w:val="22"/>
                <w:lang w:val="sr-Latn-RS"/>
              </w:rPr>
              <w:t xml:space="preserve"> funkcije upravljanja ljudskim resursima. Primenom ovih koraka JLS osigurava poštovanje zakona i adekvatan pristup upravljanju ljudskim resursima, u skladu sa dobrom praksom koja se primenjuje u Evropskoj uniji u datoj oblasti. </w:t>
            </w:r>
            <w:r w:rsidRPr="0029136D">
              <w:rPr>
                <w:rFonts w:ascii="Cambria" w:hAnsi="Cambria"/>
                <w:b/>
                <w:bCs/>
                <w:i/>
                <w:color w:val="000000" w:themeColor="text1"/>
                <w:sz w:val="22"/>
                <w:szCs w:val="22"/>
                <w:lang w:val="sr-Latn-RS"/>
              </w:rPr>
              <w:t xml:space="preserve">Osnovni paket podrške je unapređen na osnovu iskustava i primera dobre prakse iz prve faze projekta </w:t>
            </w:r>
            <w:r w:rsidR="008F601C">
              <w:rPr>
                <w:rFonts w:ascii="Cambria" w:hAnsi="Cambria"/>
                <w:b/>
                <w:bCs/>
                <w:i/>
                <w:color w:val="000000" w:themeColor="text1"/>
                <w:sz w:val="22"/>
                <w:szCs w:val="22"/>
                <w:lang w:val="sr-Latn-RS"/>
              </w:rPr>
              <w:t>„</w:t>
            </w:r>
            <w:r w:rsidRPr="0029136D">
              <w:rPr>
                <w:rFonts w:ascii="Cambria" w:hAnsi="Cambria"/>
                <w:b/>
                <w:bCs/>
                <w:i/>
                <w:color w:val="000000" w:themeColor="text1"/>
                <w:sz w:val="22"/>
                <w:szCs w:val="22"/>
                <w:lang w:val="sr-Latn-RS"/>
              </w:rPr>
              <w:t>Upravljanje ljudskim resursima u lokalnoj samoupravi</w:t>
            </w:r>
            <w:r w:rsidR="008F601C">
              <w:rPr>
                <w:rFonts w:ascii="Cambria" w:hAnsi="Cambria"/>
                <w:b/>
                <w:bCs/>
                <w:i/>
                <w:color w:val="000000" w:themeColor="text1"/>
                <w:sz w:val="22"/>
                <w:szCs w:val="22"/>
                <w:lang w:val="sr-Latn-RS"/>
              </w:rPr>
              <w:t>“</w:t>
            </w:r>
            <w:r w:rsidRPr="0029136D">
              <w:rPr>
                <w:rFonts w:ascii="Cambria" w:hAnsi="Cambria"/>
                <w:b/>
                <w:bCs/>
                <w:i/>
                <w:color w:val="000000" w:themeColor="text1"/>
                <w:sz w:val="22"/>
                <w:szCs w:val="22"/>
                <w:lang w:val="sr-Latn-RS"/>
              </w:rPr>
              <w:t>.</w:t>
            </w:r>
          </w:p>
        </w:tc>
      </w:tr>
      <w:tr w:rsidR="0029136D" w:rsidRPr="00396451" w14:paraId="3A9C3FF5" w14:textId="77777777" w:rsidTr="005E1F6A">
        <w:tc>
          <w:tcPr>
            <w:tcW w:w="3116" w:type="dxa"/>
          </w:tcPr>
          <w:p w14:paraId="5D435349" w14:textId="0C7476E9" w:rsidR="00B107C3" w:rsidRPr="0029136D" w:rsidRDefault="0062423F" w:rsidP="008F601C">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Revidirani </w:t>
            </w:r>
            <w:r w:rsidR="008F601C">
              <w:rPr>
                <w:rFonts w:ascii="Cambria" w:hAnsi="Cambria"/>
                <w:b/>
                <w:color w:val="000000" w:themeColor="text1"/>
                <w:sz w:val="22"/>
                <w:szCs w:val="22"/>
                <w:lang w:val="sr-Latn-RS"/>
              </w:rPr>
              <w:t>o</w:t>
            </w:r>
            <w:r w:rsidR="00B107C3" w:rsidRPr="0029136D">
              <w:rPr>
                <w:rFonts w:ascii="Cambria" w:hAnsi="Cambria"/>
                <w:b/>
                <w:color w:val="000000" w:themeColor="text1"/>
                <w:sz w:val="22"/>
                <w:szCs w:val="22"/>
                <w:lang w:val="sr-Latn-RS"/>
              </w:rPr>
              <w:t>kvir za upravljanje ljudskim resursima na nivou JLS</w:t>
            </w:r>
          </w:p>
        </w:tc>
        <w:tc>
          <w:tcPr>
            <w:tcW w:w="3117" w:type="dxa"/>
          </w:tcPr>
          <w:p w14:paraId="7ADF0C08" w14:textId="467BD92E"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Zakon o zaposlenima u AP i JLS </w:t>
            </w:r>
            <w:r w:rsidR="005070D1" w:rsidRPr="0029136D">
              <w:rPr>
                <w:rFonts w:ascii="Cambria" w:hAnsi="Cambria"/>
                <w:color w:val="000000" w:themeColor="text1"/>
                <w:sz w:val="22"/>
                <w:szCs w:val="22"/>
                <w:lang w:val="sr-Latn-RS"/>
              </w:rPr>
              <w:t>i ostali propisi koji se odnose na upravljanje ljudskim resursima</w:t>
            </w:r>
          </w:p>
          <w:p w14:paraId="7048B77C" w14:textId="6B0278D2"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lastRenderedPageBreak/>
              <w:t>Rezultati, iskustva i primeri dobre prakse iz prve faze projekta</w:t>
            </w:r>
          </w:p>
          <w:p w14:paraId="30B40443" w14:textId="77777777"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Dokumenti SKGO</w:t>
            </w:r>
          </w:p>
          <w:p w14:paraId="3E111A53" w14:textId="5572EBC5"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Primeri dobre prakse iz EU i regiona</w:t>
            </w:r>
          </w:p>
        </w:tc>
        <w:tc>
          <w:tcPr>
            <w:tcW w:w="3117" w:type="dxa"/>
          </w:tcPr>
          <w:p w14:paraId="312BB1F4" w14:textId="49A80369" w:rsidR="00B107C3" w:rsidRPr="0029136D" w:rsidRDefault="00B107C3" w:rsidP="00B107C3">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lastRenderedPageBreak/>
              <w:t xml:space="preserve">Pregled osnovnih funkcija u savremenom upravljanju ljudskim resursima na nivou JLS – kontekst, pravni i </w:t>
            </w:r>
            <w:r w:rsidRPr="0029136D">
              <w:rPr>
                <w:rFonts w:ascii="Cambria" w:hAnsi="Cambria"/>
                <w:color w:val="000000" w:themeColor="text1"/>
                <w:sz w:val="22"/>
                <w:szCs w:val="22"/>
                <w:lang w:val="sr-Latn-RS"/>
              </w:rPr>
              <w:lastRenderedPageBreak/>
              <w:t>institucionalni okvir, elementi, proces, obaveze, uloge i odgovornosti, primeri dobre prakse</w:t>
            </w:r>
            <w:r w:rsidR="0062423F" w:rsidRPr="0029136D">
              <w:rPr>
                <w:rFonts w:ascii="Cambria" w:hAnsi="Cambria"/>
                <w:color w:val="000000" w:themeColor="text1"/>
                <w:sz w:val="22"/>
                <w:szCs w:val="22"/>
                <w:lang w:val="sr-Latn-RS"/>
              </w:rPr>
              <w:t xml:space="preserve"> (usklađivanje sa izmenama i dopunama Zakona i podzakonskim aktima</w:t>
            </w:r>
          </w:p>
          <w:p w14:paraId="7456A246" w14:textId="77777777" w:rsidR="00B107C3" w:rsidRPr="0029136D" w:rsidRDefault="00B107C3" w:rsidP="00B107C3">
            <w:pPr>
              <w:rPr>
                <w:rFonts w:ascii="Cambria" w:hAnsi="Cambria"/>
                <w:color w:val="000000" w:themeColor="text1"/>
                <w:sz w:val="22"/>
                <w:szCs w:val="22"/>
                <w:lang w:val="sr-Latn-RS"/>
              </w:rPr>
            </w:pPr>
          </w:p>
        </w:tc>
      </w:tr>
      <w:tr w:rsidR="0029136D" w:rsidRPr="00396451" w14:paraId="663E4929" w14:textId="77777777" w:rsidTr="005E1F6A">
        <w:tc>
          <w:tcPr>
            <w:tcW w:w="3116" w:type="dxa"/>
          </w:tcPr>
          <w:p w14:paraId="174E5C78" w14:textId="523E41DB" w:rsidR="00B107C3" w:rsidRPr="0029136D" w:rsidRDefault="00B107C3" w:rsidP="00B107C3">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lastRenderedPageBreak/>
              <w:t>Institucionalna rešenja za  upravljanj</w:t>
            </w:r>
            <w:r w:rsidR="00EF2721" w:rsidRPr="0029136D">
              <w:rPr>
                <w:rFonts w:ascii="Cambria" w:hAnsi="Cambria"/>
                <w:b/>
                <w:color w:val="000000" w:themeColor="text1"/>
                <w:sz w:val="22"/>
                <w:szCs w:val="22"/>
                <w:lang w:val="sr-Latn-RS"/>
              </w:rPr>
              <w:t>e</w:t>
            </w:r>
            <w:r w:rsidRPr="0029136D">
              <w:rPr>
                <w:rFonts w:ascii="Cambria" w:hAnsi="Cambria"/>
                <w:b/>
                <w:color w:val="000000" w:themeColor="text1"/>
                <w:sz w:val="22"/>
                <w:szCs w:val="22"/>
                <w:lang w:val="sr-Latn-RS"/>
              </w:rPr>
              <w:t xml:space="preserve"> ljudskim resursima na nivou JLS</w:t>
            </w:r>
          </w:p>
        </w:tc>
        <w:tc>
          <w:tcPr>
            <w:tcW w:w="3117" w:type="dxa"/>
          </w:tcPr>
          <w:p w14:paraId="541FC3C3" w14:textId="25B12096"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173BD6E3" w14:textId="6D2BD174"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lokalnoj samoupravi</w:t>
            </w:r>
          </w:p>
          <w:p w14:paraId="2B3C7F8F" w14:textId="58E2089F" w:rsidR="00B107C3" w:rsidRPr="0029136D" w:rsidRDefault="00B107C3" w:rsidP="008F601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tcPr>
          <w:p w14:paraId="4AF64EEA" w14:textId="6A4460C3" w:rsidR="00B107C3" w:rsidRPr="0029136D" w:rsidRDefault="00B107C3" w:rsidP="00B107C3">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Tabelarni pregled mogućih institucionalnih rešenja, sa detaljnim opisom, prednostima/nedostacima i mogućim izazovima za svaki predloženi model</w:t>
            </w:r>
            <w:r w:rsidR="0062423F" w:rsidRPr="0029136D">
              <w:rPr>
                <w:rFonts w:ascii="Cambria" w:hAnsi="Cambria"/>
                <w:color w:val="000000" w:themeColor="text1"/>
                <w:sz w:val="22"/>
                <w:szCs w:val="22"/>
                <w:lang w:val="sr-Latn-RS"/>
              </w:rPr>
              <w:t xml:space="preserve"> – dopunjeno, na osnovu iskustava i sazanja iz prve faze projekta</w:t>
            </w:r>
          </w:p>
        </w:tc>
      </w:tr>
      <w:tr w:rsidR="0029136D" w:rsidRPr="00396451" w14:paraId="1F6184F9" w14:textId="77777777" w:rsidTr="005E1F6A">
        <w:tc>
          <w:tcPr>
            <w:tcW w:w="3116" w:type="dxa"/>
          </w:tcPr>
          <w:p w14:paraId="7E89A825" w14:textId="0EA1174A" w:rsidR="00B107C3" w:rsidRPr="0029136D" w:rsidRDefault="0062423F" w:rsidP="008F601C">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Revidirane </w:t>
            </w:r>
            <w:r w:rsidR="008F601C">
              <w:rPr>
                <w:rFonts w:ascii="Cambria" w:hAnsi="Cambria"/>
                <w:b/>
                <w:color w:val="000000" w:themeColor="text1"/>
                <w:sz w:val="22"/>
                <w:szCs w:val="22"/>
                <w:lang w:val="sr-Latn-RS"/>
              </w:rPr>
              <w:t>m</w:t>
            </w:r>
            <w:r w:rsidR="00B107C3" w:rsidRPr="0029136D">
              <w:rPr>
                <w:rFonts w:ascii="Cambria" w:hAnsi="Cambria"/>
                <w:b/>
                <w:color w:val="000000" w:themeColor="text1"/>
                <w:sz w:val="22"/>
                <w:szCs w:val="22"/>
                <w:lang w:val="sr-Latn-RS"/>
              </w:rPr>
              <w:t>etodološke smernice za uvođenje</w:t>
            </w:r>
            <w:r w:rsidR="00F66C5A" w:rsidRPr="0029136D">
              <w:rPr>
                <w:rFonts w:ascii="Cambria" w:hAnsi="Cambria"/>
                <w:b/>
                <w:color w:val="000000" w:themeColor="text1"/>
                <w:sz w:val="22"/>
                <w:szCs w:val="22"/>
                <w:lang w:val="sr-Latn-RS"/>
              </w:rPr>
              <w:t>/sprovođenje funkcije</w:t>
            </w:r>
            <w:r w:rsidR="00B107C3" w:rsidRPr="0029136D">
              <w:rPr>
                <w:rFonts w:ascii="Cambria" w:hAnsi="Cambria"/>
                <w:b/>
                <w:color w:val="000000" w:themeColor="text1"/>
                <w:sz w:val="22"/>
                <w:szCs w:val="22"/>
                <w:lang w:val="sr-Latn-RS"/>
              </w:rPr>
              <w:t xml:space="preserve"> upravljanja ljudskim resursima u JLS</w:t>
            </w:r>
          </w:p>
        </w:tc>
        <w:tc>
          <w:tcPr>
            <w:tcW w:w="3117" w:type="dxa"/>
          </w:tcPr>
          <w:p w14:paraId="0204961F" w14:textId="54492FD0"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16BC1376" w14:textId="2DC673E4" w:rsidR="0062423F" w:rsidRPr="0029136D" w:rsidRDefault="0062423F"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Podzakonski akti</w:t>
            </w:r>
          </w:p>
          <w:p w14:paraId="52EABAEF" w14:textId="550718C5"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Rezultati, iskustva i primeri dobre prakse iz prve faze projekta </w:t>
            </w:r>
          </w:p>
          <w:p w14:paraId="649BF0D1" w14:textId="0715304D"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Primeri dobre prakse iz EU i regiona</w:t>
            </w:r>
          </w:p>
        </w:tc>
        <w:tc>
          <w:tcPr>
            <w:tcW w:w="3117" w:type="dxa"/>
          </w:tcPr>
          <w:p w14:paraId="4D727382" w14:textId="2CC3A43D" w:rsidR="00B107C3" w:rsidRPr="0029136D" w:rsidRDefault="00B107C3" w:rsidP="00B107C3">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Detaljno objašnjenje procesa uvođenja funkcije, obavezni i poželjni elementi; koraci u procesu</w:t>
            </w:r>
            <w:r w:rsidR="0062423F" w:rsidRPr="0029136D">
              <w:rPr>
                <w:rFonts w:ascii="Cambria" w:hAnsi="Cambria"/>
                <w:color w:val="000000" w:themeColor="text1"/>
                <w:sz w:val="22"/>
                <w:szCs w:val="22"/>
                <w:lang w:val="sr-Latn-RS"/>
              </w:rPr>
              <w:t xml:space="preserve"> – revizija podrazumeva usklađivanje sa izmenama i dopunama Zakona i podzakonskim aktima </w:t>
            </w:r>
          </w:p>
          <w:p w14:paraId="5D018BEA" w14:textId="0C4E21D3" w:rsidR="00B107C3" w:rsidRPr="0029136D" w:rsidRDefault="00F66C5A" w:rsidP="00B107C3">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Metodološke smernice za uvođenje</w:t>
            </w:r>
            <w:r w:rsidR="008F601C">
              <w:rPr>
                <w:rFonts w:ascii="Cambria" w:hAnsi="Cambria"/>
                <w:color w:val="000000" w:themeColor="text1"/>
                <w:sz w:val="22"/>
                <w:szCs w:val="22"/>
                <w:lang w:val="sr-Latn-RS"/>
              </w:rPr>
              <w:t xml:space="preserve"> funkcije ULJR</w:t>
            </w:r>
            <w:r w:rsidRPr="0029136D">
              <w:rPr>
                <w:rFonts w:ascii="Cambria" w:hAnsi="Cambria"/>
                <w:color w:val="000000" w:themeColor="text1"/>
                <w:sz w:val="22"/>
                <w:szCs w:val="22"/>
                <w:lang w:val="sr-Latn-RS"/>
              </w:rPr>
              <w:t xml:space="preserve"> namenjene su JLS koje nisu uspostavile adekvatnu funkciju ULJR. Za JLS koje su već uspostavile funkciju ULJR smernice se odnose na unapređenje.</w:t>
            </w:r>
          </w:p>
        </w:tc>
      </w:tr>
      <w:tr w:rsidR="0029136D" w:rsidRPr="00396451" w14:paraId="4DA554EC" w14:textId="77777777" w:rsidTr="005E1F6A">
        <w:tc>
          <w:tcPr>
            <w:tcW w:w="3116" w:type="dxa"/>
          </w:tcPr>
          <w:p w14:paraId="7B370CAF" w14:textId="048002BC" w:rsidR="00B107C3" w:rsidRPr="0029136D" w:rsidRDefault="0062423F" w:rsidP="002411D5">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Revidirani </w:t>
            </w:r>
            <w:r w:rsidR="002411D5">
              <w:rPr>
                <w:rFonts w:ascii="Cambria" w:hAnsi="Cambria"/>
                <w:b/>
                <w:color w:val="000000" w:themeColor="text1"/>
                <w:sz w:val="22"/>
                <w:szCs w:val="22"/>
                <w:lang w:val="sr-Latn-RS"/>
              </w:rPr>
              <w:t>m</w:t>
            </w:r>
            <w:r w:rsidR="00B107C3" w:rsidRPr="0029136D">
              <w:rPr>
                <w:rFonts w:ascii="Cambria" w:hAnsi="Cambria"/>
                <w:b/>
                <w:color w:val="000000" w:themeColor="text1"/>
                <w:sz w:val="22"/>
                <w:szCs w:val="22"/>
                <w:lang w:val="sr-Latn-RS"/>
              </w:rPr>
              <w:t xml:space="preserve">odel </w:t>
            </w:r>
            <w:r w:rsidR="002411D5">
              <w:rPr>
                <w:rFonts w:ascii="Cambria" w:hAnsi="Cambria"/>
                <w:b/>
                <w:color w:val="000000" w:themeColor="text1"/>
                <w:sz w:val="22"/>
                <w:szCs w:val="22"/>
                <w:lang w:val="sr-Latn-RS"/>
              </w:rPr>
              <w:t>o</w:t>
            </w:r>
            <w:r w:rsidR="00B107C3" w:rsidRPr="0029136D">
              <w:rPr>
                <w:rFonts w:ascii="Cambria" w:hAnsi="Cambria"/>
                <w:b/>
                <w:color w:val="000000" w:themeColor="text1"/>
                <w:sz w:val="22"/>
                <w:szCs w:val="22"/>
                <w:lang w:val="sr-Latn-RS"/>
              </w:rPr>
              <w:t xml:space="preserve">dluke o uspostavljanju poslova </w:t>
            </w:r>
            <w:r w:rsidR="00134E76" w:rsidRPr="0029136D">
              <w:rPr>
                <w:rFonts w:ascii="Cambria" w:hAnsi="Cambria"/>
                <w:b/>
                <w:color w:val="000000" w:themeColor="text1"/>
                <w:sz w:val="22"/>
                <w:szCs w:val="22"/>
                <w:lang w:val="sr-Latn-RS"/>
              </w:rPr>
              <w:t xml:space="preserve">upravljanja </w:t>
            </w:r>
            <w:r w:rsidR="00B107C3" w:rsidRPr="0029136D">
              <w:rPr>
                <w:rFonts w:ascii="Cambria" w:hAnsi="Cambria"/>
                <w:b/>
                <w:color w:val="000000" w:themeColor="text1"/>
                <w:sz w:val="22"/>
                <w:szCs w:val="22"/>
                <w:lang w:val="sr-Latn-RS"/>
              </w:rPr>
              <w:t>ljudski</w:t>
            </w:r>
            <w:r w:rsidR="00134E76" w:rsidRPr="0029136D">
              <w:rPr>
                <w:rFonts w:ascii="Cambria" w:hAnsi="Cambria"/>
                <w:b/>
                <w:color w:val="000000" w:themeColor="text1"/>
                <w:sz w:val="22"/>
                <w:szCs w:val="22"/>
                <w:lang w:val="sr-Latn-RS"/>
              </w:rPr>
              <w:t>m</w:t>
            </w:r>
            <w:r w:rsidR="00B107C3" w:rsidRPr="0029136D">
              <w:rPr>
                <w:rFonts w:ascii="Cambria" w:hAnsi="Cambria"/>
                <w:b/>
                <w:color w:val="000000" w:themeColor="text1"/>
                <w:sz w:val="22"/>
                <w:szCs w:val="22"/>
                <w:lang w:val="sr-Latn-RS"/>
              </w:rPr>
              <w:t xml:space="preserve"> resurs</w:t>
            </w:r>
            <w:r w:rsidR="00134E76" w:rsidRPr="0029136D">
              <w:rPr>
                <w:rFonts w:ascii="Cambria" w:hAnsi="Cambria"/>
                <w:b/>
                <w:color w:val="000000" w:themeColor="text1"/>
                <w:sz w:val="22"/>
                <w:szCs w:val="22"/>
                <w:lang w:val="sr-Latn-RS"/>
              </w:rPr>
              <w:t>ima</w:t>
            </w:r>
            <w:r w:rsidR="00B107C3" w:rsidRPr="0029136D">
              <w:rPr>
                <w:rFonts w:ascii="Cambria" w:hAnsi="Cambria"/>
                <w:b/>
                <w:color w:val="000000" w:themeColor="text1"/>
                <w:sz w:val="22"/>
                <w:szCs w:val="22"/>
                <w:lang w:val="sr-Latn-RS"/>
              </w:rPr>
              <w:t xml:space="preserve"> u JLS</w:t>
            </w:r>
          </w:p>
        </w:tc>
        <w:tc>
          <w:tcPr>
            <w:tcW w:w="3117" w:type="dxa"/>
          </w:tcPr>
          <w:p w14:paraId="218A3E51" w14:textId="12FDF1CD"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primene projekta</w:t>
            </w:r>
          </w:p>
        </w:tc>
        <w:tc>
          <w:tcPr>
            <w:tcW w:w="3117" w:type="dxa"/>
          </w:tcPr>
          <w:p w14:paraId="7DD878C1" w14:textId="52B1CF49" w:rsidR="00B107C3" w:rsidRPr="0029136D" w:rsidRDefault="00B107C3" w:rsidP="00B107C3">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Odluka se odnosi na opredeljenje JLS da uvede savremeno upravljanje ljudskim resursima i da na odgovarajući način sistematizuje tu funkciju, uz podršku konsultanta CoE</w:t>
            </w:r>
          </w:p>
          <w:p w14:paraId="4F85734E" w14:textId="0A6A0082" w:rsidR="0062423F" w:rsidRPr="0029136D" w:rsidRDefault="0062423F" w:rsidP="00B107C3">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 revizija podrazumeva </w:t>
            </w:r>
            <w:r w:rsidRPr="0029136D">
              <w:rPr>
                <w:rFonts w:ascii="Cambria" w:hAnsi="Cambria"/>
                <w:color w:val="000000" w:themeColor="text1"/>
                <w:sz w:val="22"/>
                <w:szCs w:val="22"/>
                <w:lang w:val="sr-Latn-RS"/>
              </w:rPr>
              <w:lastRenderedPageBreak/>
              <w:t xml:space="preserve">usklađivanje sa izmenama i dopunama Zakona i podzakonskim aktima </w:t>
            </w:r>
          </w:p>
        </w:tc>
      </w:tr>
      <w:tr w:rsidR="0029136D" w:rsidRPr="00396451" w14:paraId="649438FC" w14:textId="77777777" w:rsidTr="005E1F6A">
        <w:tc>
          <w:tcPr>
            <w:tcW w:w="3116" w:type="dxa"/>
          </w:tcPr>
          <w:p w14:paraId="5AB7B68D" w14:textId="0F83F05A" w:rsidR="00B107C3" w:rsidRPr="0029136D" w:rsidRDefault="00B107C3" w:rsidP="002411D5">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lastRenderedPageBreak/>
              <w:t xml:space="preserve">Model </w:t>
            </w:r>
            <w:r w:rsidR="002411D5">
              <w:rPr>
                <w:rFonts w:ascii="Cambria" w:hAnsi="Cambria"/>
                <w:b/>
                <w:color w:val="000000" w:themeColor="text1"/>
                <w:sz w:val="22"/>
                <w:szCs w:val="22"/>
                <w:lang w:val="sr-Latn-RS"/>
              </w:rPr>
              <w:t>r</w:t>
            </w:r>
            <w:r w:rsidRPr="0029136D">
              <w:rPr>
                <w:rFonts w:ascii="Cambria" w:hAnsi="Cambria"/>
                <w:b/>
                <w:color w:val="000000" w:themeColor="text1"/>
                <w:sz w:val="22"/>
                <w:szCs w:val="22"/>
                <w:lang w:val="sr-Latn-RS"/>
              </w:rPr>
              <w:t>ešenja o imenovanju radnog tima za uspostavljanje</w:t>
            </w:r>
            <w:r w:rsidR="00134E76" w:rsidRPr="0029136D">
              <w:rPr>
                <w:rFonts w:ascii="Cambria" w:hAnsi="Cambria"/>
                <w:b/>
                <w:color w:val="000000" w:themeColor="text1"/>
                <w:sz w:val="22"/>
                <w:szCs w:val="22"/>
                <w:lang w:val="sr-Latn-RS"/>
              </w:rPr>
              <w:t>/unapređenje funkcije upravljanja</w:t>
            </w:r>
            <w:r w:rsidRPr="0029136D">
              <w:rPr>
                <w:rFonts w:ascii="Cambria" w:hAnsi="Cambria"/>
                <w:b/>
                <w:color w:val="000000" w:themeColor="text1"/>
                <w:sz w:val="22"/>
                <w:szCs w:val="22"/>
                <w:lang w:val="sr-Latn-RS"/>
              </w:rPr>
              <w:t xml:space="preserve"> ljudski</w:t>
            </w:r>
            <w:r w:rsidR="00134E76" w:rsidRPr="0029136D">
              <w:rPr>
                <w:rFonts w:ascii="Cambria" w:hAnsi="Cambria"/>
                <w:b/>
                <w:color w:val="000000" w:themeColor="text1"/>
                <w:sz w:val="22"/>
                <w:szCs w:val="22"/>
                <w:lang w:val="sr-Latn-RS"/>
              </w:rPr>
              <w:t xml:space="preserve">m </w:t>
            </w:r>
            <w:r w:rsidRPr="0029136D">
              <w:rPr>
                <w:rFonts w:ascii="Cambria" w:hAnsi="Cambria"/>
                <w:b/>
                <w:color w:val="000000" w:themeColor="text1"/>
                <w:sz w:val="22"/>
                <w:szCs w:val="22"/>
                <w:lang w:val="sr-Latn-RS"/>
              </w:rPr>
              <w:t>resurs</w:t>
            </w:r>
            <w:r w:rsidR="00134E76" w:rsidRPr="0029136D">
              <w:rPr>
                <w:rFonts w:ascii="Cambria" w:hAnsi="Cambria"/>
                <w:b/>
                <w:color w:val="000000" w:themeColor="text1"/>
                <w:sz w:val="22"/>
                <w:szCs w:val="22"/>
                <w:lang w:val="sr-Latn-RS"/>
              </w:rPr>
              <w:t>ima</w:t>
            </w:r>
            <w:r w:rsidRPr="0029136D">
              <w:rPr>
                <w:rFonts w:ascii="Cambria" w:hAnsi="Cambria"/>
                <w:b/>
                <w:color w:val="000000" w:themeColor="text1"/>
                <w:sz w:val="22"/>
                <w:szCs w:val="22"/>
                <w:lang w:val="sr-Latn-RS"/>
              </w:rPr>
              <w:t xml:space="preserve"> u JLS</w:t>
            </w:r>
          </w:p>
        </w:tc>
        <w:tc>
          <w:tcPr>
            <w:tcW w:w="3117" w:type="dxa"/>
          </w:tcPr>
          <w:p w14:paraId="2AD1A39E" w14:textId="1E3C9E8E"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primene projekta</w:t>
            </w:r>
          </w:p>
        </w:tc>
        <w:tc>
          <w:tcPr>
            <w:tcW w:w="3117" w:type="dxa"/>
          </w:tcPr>
          <w:p w14:paraId="477EBFE3" w14:textId="3C05577C" w:rsidR="00B107C3" w:rsidRPr="0029136D" w:rsidRDefault="00B107C3" w:rsidP="00B107C3">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Rešenjem se imenuje radni tim (na čelu sa koordinatorom) koji će se u toku primene HRM MSP paketa sistematski baviti uvođenjem funkcije i koordinisati sve aktivnosti sa konsultantima.</w:t>
            </w:r>
          </w:p>
        </w:tc>
      </w:tr>
      <w:tr w:rsidR="0029136D" w:rsidRPr="0029136D" w14:paraId="5C3802EB" w14:textId="77777777" w:rsidTr="005E1F6A">
        <w:tc>
          <w:tcPr>
            <w:tcW w:w="3116" w:type="dxa"/>
          </w:tcPr>
          <w:p w14:paraId="255B0D5D" w14:textId="4F2A9A8A" w:rsidR="00B107C3" w:rsidRPr="0029136D" w:rsidRDefault="00B107C3" w:rsidP="002411D5">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Revidirani </w:t>
            </w:r>
            <w:r w:rsidR="002411D5">
              <w:rPr>
                <w:rFonts w:ascii="Cambria" w:hAnsi="Cambria"/>
                <w:b/>
                <w:color w:val="000000" w:themeColor="text1"/>
                <w:sz w:val="22"/>
                <w:szCs w:val="22"/>
                <w:lang w:val="sr-Latn-RS"/>
              </w:rPr>
              <w:t>i</w:t>
            </w:r>
            <w:r w:rsidRPr="0029136D">
              <w:rPr>
                <w:rFonts w:ascii="Cambria" w:hAnsi="Cambria"/>
                <w:b/>
                <w:color w:val="000000" w:themeColor="text1"/>
                <w:sz w:val="22"/>
                <w:szCs w:val="22"/>
                <w:lang w:val="sr-Latn-RS"/>
              </w:rPr>
              <w:t>nstrument za procenu trenutnog stanja u upravljanju ljudskim resursima, sa uputstvom za korišćenje</w:t>
            </w:r>
          </w:p>
        </w:tc>
        <w:tc>
          <w:tcPr>
            <w:tcW w:w="3117" w:type="dxa"/>
          </w:tcPr>
          <w:p w14:paraId="311C7F41" w14:textId="259B883E"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SKGO – (Online) instrument za samoprocenu učinka u oblasti upravljanja ljudskim resursima (revidiran u skladu sa izmenama i dopunama Zakona o zaposlenima u AP i JLS)</w:t>
            </w:r>
          </w:p>
          <w:p w14:paraId="273EAF9A" w14:textId="703B0CB7"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Vodič za korišćenje instrumenta (usklađen sa Zakonom)</w:t>
            </w:r>
          </w:p>
        </w:tc>
        <w:tc>
          <w:tcPr>
            <w:tcW w:w="3117" w:type="dxa"/>
          </w:tcPr>
          <w:p w14:paraId="2AE377B8" w14:textId="7BBDDDD4" w:rsidR="00B107C3" w:rsidRPr="0029136D" w:rsidRDefault="00B107C3" w:rsidP="00B107C3">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Na početku </w:t>
            </w:r>
            <w:r w:rsidR="002411D5">
              <w:rPr>
                <w:rFonts w:ascii="Cambria" w:hAnsi="Cambria"/>
                <w:color w:val="000000" w:themeColor="text1"/>
                <w:sz w:val="22"/>
                <w:szCs w:val="22"/>
                <w:lang w:val="sr-Latn-RS"/>
              </w:rPr>
              <w:t>primene MSP, neophodno je da se</w:t>
            </w:r>
            <w:r w:rsidRPr="0029136D">
              <w:rPr>
                <w:rFonts w:ascii="Cambria" w:hAnsi="Cambria"/>
                <w:color w:val="000000" w:themeColor="text1"/>
                <w:sz w:val="22"/>
                <w:szCs w:val="22"/>
                <w:lang w:val="sr-Latn-RS"/>
              </w:rPr>
              <w:t xml:space="preserve"> utvrdi početno stanje (baseline) ULJR, kako bi se u narednim godinama pratio učinak u ovoj oblasti.</w:t>
            </w:r>
          </w:p>
          <w:p w14:paraId="7374A056" w14:textId="2EEB64A7" w:rsidR="00B107C3" w:rsidRPr="0029136D" w:rsidRDefault="00B107C3" w:rsidP="00B107C3">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Na osnovu procene stanja, </w:t>
            </w:r>
            <w:r w:rsidR="002411D5">
              <w:rPr>
                <w:rFonts w:ascii="Cambria" w:hAnsi="Cambria"/>
                <w:color w:val="000000" w:themeColor="text1"/>
                <w:sz w:val="22"/>
                <w:szCs w:val="22"/>
                <w:lang w:val="sr-Latn-RS"/>
              </w:rPr>
              <w:t>konsultanti pripremaju izveštaj</w:t>
            </w:r>
            <w:r w:rsidRPr="0029136D">
              <w:rPr>
                <w:rFonts w:ascii="Cambria" w:hAnsi="Cambria"/>
                <w:color w:val="000000" w:themeColor="text1"/>
                <w:sz w:val="22"/>
                <w:szCs w:val="22"/>
                <w:lang w:val="sr-Latn-RS"/>
              </w:rPr>
              <w:t xml:space="preserve"> o trenutnom stanju (situaciona analiza)</w:t>
            </w:r>
          </w:p>
        </w:tc>
      </w:tr>
      <w:tr w:rsidR="0029136D" w:rsidRPr="00396451" w14:paraId="41EBF1B4" w14:textId="77777777" w:rsidTr="005E1F6A">
        <w:tc>
          <w:tcPr>
            <w:tcW w:w="3116" w:type="dxa"/>
          </w:tcPr>
          <w:p w14:paraId="035B3D10" w14:textId="75E1F0D8" w:rsidR="00B107C3" w:rsidRPr="0029136D" w:rsidRDefault="00B107C3" w:rsidP="002411D5">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Model </w:t>
            </w:r>
            <w:r w:rsidR="002411D5">
              <w:rPr>
                <w:rFonts w:ascii="Cambria" w:hAnsi="Cambria"/>
                <w:b/>
                <w:color w:val="000000" w:themeColor="text1"/>
                <w:sz w:val="22"/>
                <w:szCs w:val="22"/>
                <w:lang w:val="sr-Latn-RS"/>
              </w:rPr>
              <w:t>i</w:t>
            </w:r>
            <w:r w:rsidRPr="0029136D">
              <w:rPr>
                <w:rFonts w:ascii="Cambria" w:hAnsi="Cambria"/>
                <w:b/>
                <w:color w:val="000000" w:themeColor="text1"/>
                <w:sz w:val="22"/>
                <w:szCs w:val="22"/>
                <w:lang w:val="sr-Latn-RS"/>
              </w:rPr>
              <w:t>zveštaja o proceni stanja</w:t>
            </w:r>
            <w:r w:rsidR="00F66C5A" w:rsidRPr="0029136D">
              <w:rPr>
                <w:rFonts w:ascii="Cambria" w:hAnsi="Cambria"/>
                <w:b/>
                <w:color w:val="000000" w:themeColor="text1"/>
                <w:sz w:val="22"/>
                <w:szCs w:val="22"/>
                <w:lang w:val="sr-Latn-RS"/>
              </w:rPr>
              <w:t>/napretka</w:t>
            </w:r>
            <w:r w:rsidRPr="0029136D">
              <w:rPr>
                <w:rFonts w:ascii="Cambria" w:hAnsi="Cambria"/>
                <w:b/>
                <w:color w:val="000000" w:themeColor="text1"/>
                <w:sz w:val="22"/>
                <w:szCs w:val="22"/>
                <w:lang w:val="sr-Latn-RS"/>
              </w:rPr>
              <w:t xml:space="preserve"> u oblasti ULJR</w:t>
            </w:r>
            <w:r w:rsidR="0062423F" w:rsidRPr="0029136D">
              <w:rPr>
                <w:rFonts w:ascii="Cambria" w:hAnsi="Cambria"/>
                <w:b/>
                <w:color w:val="000000" w:themeColor="text1"/>
                <w:sz w:val="22"/>
                <w:szCs w:val="22"/>
                <w:lang w:val="sr-Latn-RS"/>
              </w:rPr>
              <w:t xml:space="preserve"> </w:t>
            </w:r>
          </w:p>
        </w:tc>
        <w:tc>
          <w:tcPr>
            <w:tcW w:w="3117" w:type="dxa"/>
          </w:tcPr>
          <w:p w14:paraId="5E4236D3" w14:textId="01EDD7EB" w:rsidR="00B107C3" w:rsidRPr="0029136D" w:rsidRDefault="004B63B9"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Standardizovani prikaz početnog stanja ULJR u JLS (projektni zahtev)</w:t>
            </w:r>
          </w:p>
        </w:tc>
        <w:tc>
          <w:tcPr>
            <w:tcW w:w="3117" w:type="dxa"/>
          </w:tcPr>
          <w:p w14:paraId="2D3E1658" w14:textId="2444E18F" w:rsidR="00B107C3" w:rsidRPr="0029136D" w:rsidRDefault="00B107C3" w:rsidP="002411D5">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Modelom </w:t>
            </w:r>
            <w:r w:rsidR="002411D5">
              <w:rPr>
                <w:rFonts w:ascii="Cambria" w:hAnsi="Cambria"/>
                <w:color w:val="000000" w:themeColor="text1"/>
                <w:sz w:val="22"/>
                <w:szCs w:val="22"/>
                <w:lang w:val="sr-Latn-RS"/>
              </w:rPr>
              <w:t>i</w:t>
            </w:r>
            <w:r w:rsidRPr="0029136D">
              <w:rPr>
                <w:rFonts w:ascii="Cambria" w:hAnsi="Cambria"/>
                <w:color w:val="000000" w:themeColor="text1"/>
                <w:sz w:val="22"/>
                <w:szCs w:val="22"/>
                <w:lang w:val="sr-Latn-RS"/>
              </w:rPr>
              <w:t>zveštaja se osigurava standardizacija u izveštavanju i uporedivost rezultata za sve JLS</w:t>
            </w:r>
          </w:p>
        </w:tc>
      </w:tr>
      <w:tr w:rsidR="0029136D" w:rsidRPr="00396451" w14:paraId="0AFBDD22" w14:textId="77777777" w:rsidTr="005E1F6A">
        <w:tc>
          <w:tcPr>
            <w:tcW w:w="3116" w:type="dxa"/>
          </w:tcPr>
          <w:p w14:paraId="6BD4DEFD" w14:textId="1A66AFA8" w:rsidR="00780642" w:rsidRPr="0029136D" w:rsidRDefault="00780642" w:rsidP="0078064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Model akcionog (operativnog) plana za primenu paketa podrške ULJR</w:t>
            </w:r>
          </w:p>
        </w:tc>
        <w:tc>
          <w:tcPr>
            <w:tcW w:w="3117" w:type="dxa"/>
          </w:tcPr>
          <w:p w14:paraId="70F79703" w14:textId="77777777" w:rsidR="00780642" w:rsidRPr="0029136D" w:rsidRDefault="00780642" w:rsidP="00780642">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Iskustvo u primeni u prvoj fazi projekkta</w:t>
            </w:r>
          </w:p>
          <w:p w14:paraId="7DD62B8E" w14:textId="65694F0A" w:rsidR="00780642" w:rsidRPr="0029136D" w:rsidRDefault="00780642" w:rsidP="00780642">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planskom sistemu (Sl. glasnik 30/2018, čl. 19)</w:t>
            </w:r>
          </w:p>
        </w:tc>
        <w:tc>
          <w:tcPr>
            <w:tcW w:w="3117" w:type="dxa"/>
          </w:tcPr>
          <w:p w14:paraId="1C51D8EE" w14:textId="4B50316B" w:rsidR="00780642" w:rsidRPr="0029136D" w:rsidRDefault="00780642" w:rsidP="00780642">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Na osnovu sprovedene situacione analize, konsultanti pružaju tehničku podršku JLS u pripremi detaljnog akcionog plana jačanje funkcije i poslova.  </w:t>
            </w:r>
          </w:p>
        </w:tc>
      </w:tr>
      <w:tr w:rsidR="0029136D" w:rsidRPr="00396451" w14:paraId="675CC519" w14:textId="77777777" w:rsidTr="005E1F6A">
        <w:tc>
          <w:tcPr>
            <w:tcW w:w="3116" w:type="dxa"/>
          </w:tcPr>
          <w:p w14:paraId="7B5F1D71" w14:textId="63EE2A1B" w:rsidR="00B63265" w:rsidRPr="0029136D" w:rsidRDefault="00B63265" w:rsidP="002411D5">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Revidirani </w:t>
            </w:r>
            <w:r w:rsidR="002411D5">
              <w:rPr>
                <w:rFonts w:ascii="Cambria" w:hAnsi="Cambria"/>
                <w:b/>
                <w:color w:val="000000" w:themeColor="text1"/>
                <w:sz w:val="22"/>
                <w:szCs w:val="22"/>
                <w:lang w:val="sr-Latn-RS"/>
              </w:rPr>
              <w:t>m</w:t>
            </w:r>
            <w:r w:rsidRPr="0029136D">
              <w:rPr>
                <w:rFonts w:ascii="Cambria" w:hAnsi="Cambria"/>
                <w:b/>
                <w:color w:val="000000" w:themeColor="text1"/>
                <w:sz w:val="22"/>
                <w:szCs w:val="22"/>
                <w:lang w:val="sr-Latn-RS"/>
              </w:rPr>
              <w:t xml:space="preserve">odel plana za monitoring </w:t>
            </w:r>
            <w:r w:rsidR="00780642" w:rsidRPr="0029136D">
              <w:rPr>
                <w:rFonts w:ascii="Cambria" w:hAnsi="Cambria"/>
                <w:b/>
                <w:color w:val="000000" w:themeColor="text1"/>
                <w:sz w:val="22"/>
                <w:szCs w:val="22"/>
                <w:lang w:val="sr-Latn-RS"/>
              </w:rPr>
              <w:t>realizacije akcionog plana</w:t>
            </w:r>
          </w:p>
        </w:tc>
        <w:tc>
          <w:tcPr>
            <w:tcW w:w="3117" w:type="dxa"/>
          </w:tcPr>
          <w:p w14:paraId="355709CA" w14:textId="3E4F6298" w:rsidR="00780642" w:rsidRPr="0029136D" w:rsidRDefault="00780642" w:rsidP="00B63265">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w:t>
            </w:r>
            <w:r w:rsidR="002411D5">
              <w:rPr>
                <w:rFonts w:ascii="Cambria" w:hAnsi="Cambria"/>
                <w:color w:val="000000" w:themeColor="text1"/>
                <w:sz w:val="22"/>
                <w:szCs w:val="22"/>
                <w:lang w:val="sr-Latn-RS"/>
              </w:rPr>
              <w:t>rojektni zahtev</w:t>
            </w:r>
          </w:p>
          <w:p w14:paraId="1DA9FCD5" w14:textId="3912BEDD" w:rsidR="00B63265" w:rsidRPr="0029136D" w:rsidRDefault="00B63265" w:rsidP="00780642">
            <w:pPr>
              <w:ind w:left="-80"/>
              <w:rPr>
                <w:rFonts w:ascii="Cambria" w:hAnsi="Cambria"/>
                <w:color w:val="000000" w:themeColor="text1"/>
                <w:sz w:val="22"/>
                <w:szCs w:val="22"/>
                <w:lang w:val="sr-Latn-RS"/>
              </w:rPr>
            </w:pPr>
          </w:p>
        </w:tc>
        <w:tc>
          <w:tcPr>
            <w:tcW w:w="3117" w:type="dxa"/>
          </w:tcPr>
          <w:p w14:paraId="1D552AEF" w14:textId="5B855AEA" w:rsidR="00B63265" w:rsidRPr="0029136D" w:rsidRDefault="00780642" w:rsidP="00B63265">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Pojednostavljen sistem za praćenje realizacije aktivnosti (akcioni plan dopunjen kolonom za monitoring)</w:t>
            </w:r>
          </w:p>
        </w:tc>
      </w:tr>
      <w:tr w:rsidR="0029136D" w:rsidRPr="0029136D" w14:paraId="46E43D79" w14:textId="77777777" w:rsidTr="00DC6BD5">
        <w:tc>
          <w:tcPr>
            <w:tcW w:w="9350" w:type="dxa"/>
            <w:gridSpan w:val="3"/>
            <w:shd w:val="clear" w:color="auto" w:fill="9CC2E5" w:themeFill="accent1" w:themeFillTint="99"/>
          </w:tcPr>
          <w:p w14:paraId="5902437F" w14:textId="35ABF4F7" w:rsidR="00B107C3" w:rsidRPr="0029136D" w:rsidRDefault="00B107C3" w:rsidP="00B107C3">
            <w:pPr>
              <w:pStyle w:val="ListParagraph"/>
              <w:numPr>
                <w:ilvl w:val="0"/>
                <w:numId w:val="5"/>
              </w:numPr>
              <w:rPr>
                <w:rFonts w:ascii="Cambria" w:hAnsi="Cambria"/>
                <w:b/>
                <w:i/>
                <w:color w:val="000000" w:themeColor="text1"/>
                <w:sz w:val="22"/>
                <w:szCs w:val="22"/>
                <w:lang w:val="sr-Latn-RS"/>
              </w:rPr>
            </w:pPr>
            <w:r w:rsidRPr="0029136D">
              <w:rPr>
                <w:rFonts w:ascii="Cambria" w:hAnsi="Cambria"/>
                <w:b/>
                <w:color w:val="000000" w:themeColor="text1"/>
                <w:sz w:val="22"/>
                <w:szCs w:val="22"/>
                <w:lang w:val="sr-Latn-RS"/>
              </w:rPr>
              <w:t>Modeli ključnih akata obaveznih po</w:t>
            </w:r>
            <w:r w:rsidRPr="0029136D">
              <w:rPr>
                <w:rFonts w:ascii="Cambria" w:hAnsi="Cambria"/>
                <w:b/>
                <w:i/>
                <w:color w:val="000000" w:themeColor="text1"/>
                <w:sz w:val="22"/>
                <w:szCs w:val="22"/>
                <w:lang w:val="sr-Latn-RS"/>
              </w:rPr>
              <w:t xml:space="preserve"> Zakonu </w:t>
            </w:r>
            <w:r w:rsidRPr="0029136D">
              <w:rPr>
                <w:rFonts w:ascii="Cambria" w:eastAsia="Times New Roman" w:hAnsi="Cambria" w:cs="Times New Roman"/>
                <w:b/>
                <w:bCs/>
                <w:i/>
                <w:color w:val="000000" w:themeColor="text1"/>
                <w:kern w:val="36"/>
                <w:sz w:val="22"/>
                <w:szCs w:val="22"/>
                <w:lang w:val="sr-Latn-RS"/>
              </w:rPr>
              <w:t>o zaposlenima u autonomnim pokrajinama i jedinicama lokalne samouprave</w:t>
            </w:r>
            <w:r w:rsidRPr="0029136D">
              <w:rPr>
                <w:rFonts w:ascii="Cambria" w:eastAsia="Times New Roman" w:hAnsi="Cambria" w:cs="Times New Roman"/>
                <w:b/>
                <w:bCs/>
                <w:color w:val="000000" w:themeColor="text1"/>
                <w:kern w:val="36"/>
                <w:sz w:val="22"/>
                <w:szCs w:val="22"/>
                <w:lang w:val="sr-Latn-RS"/>
              </w:rPr>
              <w:t xml:space="preserve"> (</w:t>
            </w:r>
            <w:r w:rsidRPr="0029136D">
              <w:rPr>
                <w:rFonts w:ascii="Cambria" w:hAnsi="Cambria"/>
                <w:b/>
                <w:i/>
                <w:color w:val="000000" w:themeColor="text1"/>
                <w:sz w:val="22"/>
                <w:szCs w:val="22"/>
                <w:lang w:val="sr-Latn-CS"/>
              </w:rPr>
              <w:t>Službeni glasnik RS</w:t>
            </w:r>
            <w:r w:rsidRPr="0029136D">
              <w:rPr>
                <w:rFonts w:ascii="Cambria" w:hAnsi="Cambria"/>
                <w:b/>
                <w:color w:val="000000" w:themeColor="text1"/>
                <w:sz w:val="22"/>
                <w:szCs w:val="22"/>
                <w:lang w:val="sr-Latn-CS"/>
              </w:rPr>
              <w:t xml:space="preserve"> br. 21/2016</w:t>
            </w:r>
            <w:r w:rsidR="005070D1" w:rsidRPr="0029136D">
              <w:rPr>
                <w:rFonts w:ascii="Cambria" w:hAnsi="Cambria"/>
                <w:b/>
                <w:color w:val="000000" w:themeColor="text1"/>
                <w:sz w:val="22"/>
                <w:szCs w:val="22"/>
                <w:lang w:val="sr-Latn-CS"/>
              </w:rPr>
              <w:t>, 113/2017 – dr. Zakon i 95/2018 – dr. zakon</w:t>
            </w:r>
            <w:r w:rsidRPr="0029136D">
              <w:rPr>
                <w:rFonts w:ascii="Cambria" w:hAnsi="Cambria"/>
                <w:b/>
                <w:color w:val="000000" w:themeColor="text1"/>
                <w:sz w:val="22"/>
                <w:szCs w:val="22"/>
                <w:lang w:val="sr-Latn-CS"/>
              </w:rPr>
              <w:t>)</w:t>
            </w:r>
          </w:p>
        </w:tc>
      </w:tr>
      <w:tr w:rsidR="0029136D" w:rsidRPr="00396451" w14:paraId="3129A1E0" w14:textId="77777777" w:rsidTr="00EE54E1">
        <w:trPr>
          <w:trHeight w:val="800"/>
        </w:trPr>
        <w:tc>
          <w:tcPr>
            <w:tcW w:w="9350" w:type="dxa"/>
            <w:gridSpan w:val="3"/>
          </w:tcPr>
          <w:p w14:paraId="445FFAE9" w14:textId="4FB2D4F1" w:rsidR="00B107C3" w:rsidRPr="0029136D" w:rsidRDefault="005070D1" w:rsidP="002411D5">
            <w:pPr>
              <w:jc w:val="both"/>
              <w:rPr>
                <w:rFonts w:ascii="Cambria" w:hAnsi="Cambria"/>
                <w:i/>
                <w:color w:val="000000" w:themeColor="text1"/>
                <w:sz w:val="22"/>
                <w:szCs w:val="22"/>
                <w:lang w:val="sr-Latn-RS"/>
              </w:rPr>
            </w:pPr>
            <w:r w:rsidRPr="0029136D">
              <w:rPr>
                <w:rFonts w:ascii="Cambria" w:hAnsi="Cambria"/>
                <w:i/>
                <w:color w:val="000000" w:themeColor="text1"/>
                <w:sz w:val="22"/>
                <w:szCs w:val="22"/>
                <w:lang w:val="sr-Latn-RS"/>
              </w:rPr>
              <w:lastRenderedPageBreak/>
              <w:t>S</w:t>
            </w:r>
            <w:r w:rsidR="00B107C3" w:rsidRPr="0029136D">
              <w:rPr>
                <w:rFonts w:ascii="Cambria" w:hAnsi="Cambria"/>
                <w:i/>
                <w:color w:val="000000" w:themeColor="text1"/>
                <w:sz w:val="22"/>
                <w:szCs w:val="22"/>
                <w:lang w:val="sr-Latn-RS"/>
              </w:rPr>
              <w:t>avremen</w:t>
            </w:r>
            <w:r w:rsidRPr="0029136D">
              <w:rPr>
                <w:rFonts w:ascii="Cambria" w:hAnsi="Cambria"/>
                <w:i/>
                <w:color w:val="000000" w:themeColor="text1"/>
                <w:sz w:val="22"/>
                <w:szCs w:val="22"/>
                <w:lang w:val="sr-Latn-RS"/>
              </w:rPr>
              <w:t>a</w:t>
            </w:r>
            <w:r w:rsidR="00B107C3" w:rsidRPr="0029136D">
              <w:rPr>
                <w:rFonts w:ascii="Cambria" w:hAnsi="Cambria"/>
                <w:i/>
                <w:color w:val="000000" w:themeColor="text1"/>
                <w:sz w:val="22"/>
                <w:szCs w:val="22"/>
                <w:lang w:val="sr-Latn-RS"/>
              </w:rPr>
              <w:t xml:space="preserve"> funkcij</w:t>
            </w:r>
            <w:r w:rsidRPr="0029136D">
              <w:rPr>
                <w:rFonts w:ascii="Cambria" w:hAnsi="Cambria"/>
                <w:i/>
                <w:color w:val="000000" w:themeColor="text1"/>
                <w:sz w:val="22"/>
                <w:szCs w:val="22"/>
                <w:lang w:val="sr-Latn-RS"/>
              </w:rPr>
              <w:t>a</w:t>
            </w:r>
            <w:r w:rsidR="00B107C3" w:rsidRPr="0029136D">
              <w:rPr>
                <w:rFonts w:ascii="Cambria" w:hAnsi="Cambria"/>
                <w:i/>
                <w:color w:val="000000" w:themeColor="text1"/>
                <w:sz w:val="22"/>
                <w:szCs w:val="22"/>
                <w:lang w:val="sr-Latn-RS"/>
              </w:rPr>
              <w:t xml:space="preserve"> upravljanja ljudskim resursima u JLS, </w:t>
            </w:r>
            <w:r w:rsidR="002411D5">
              <w:rPr>
                <w:rFonts w:ascii="Cambria" w:hAnsi="Cambria"/>
                <w:i/>
                <w:color w:val="000000" w:themeColor="text1"/>
                <w:sz w:val="22"/>
                <w:szCs w:val="22"/>
                <w:lang w:val="sr-Latn-RS"/>
              </w:rPr>
              <w:t>zasniva se</w:t>
            </w:r>
            <w:r w:rsidR="00B107C3" w:rsidRPr="0029136D">
              <w:rPr>
                <w:rFonts w:ascii="Cambria" w:hAnsi="Cambria"/>
                <w:i/>
                <w:color w:val="000000" w:themeColor="text1"/>
                <w:sz w:val="22"/>
                <w:szCs w:val="22"/>
                <w:lang w:val="sr-Latn-RS"/>
              </w:rPr>
              <w:t xml:space="preserve">, pre svega, </w:t>
            </w:r>
            <w:r w:rsidRPr="0029136D">
              <w:rPr>
                <w:rFonts w:ascii="Cambria" w:hAnsi="Cambria"/>
                <w:i/>
                <w:color w:val="000000" w:themeColor="text1"/>
                <w:sz w:val="22"/>
                <w:szCs w:val="22"/>
                <w:lang w:val="sr-Latn-RS"/>
              </w:rPr>
              <w:t>na</w:t>
            </w:r>
            <w:r w:rsidR="00B107C3" w:rsidRPr="0029136D">
              <w:rPr>
                <w:rFonts w:ascii="Cambria" w:hAnsi="Cambria"/>
                <w:i/>
                <w:color w:val="000000" w:themeColor="text1"/>
                <w:sz w:val="22"/>
                <w:szCs w:val="22"/>
                <w:lang w:val="sr-Latn-RS"/>
              </w:rPr>
              <w:t xml:space="preserve"> ključni</w:t>
            </w:r>
            <w:r w:rsidRPr="0029136D">
              <w:rPr>
                <w:rFonts w:ascii="Cambria" w:hAnsi="Cambria"/>
                <w:i/>
                <w:color w:val="000000" w:themeColor="text1"/>
                <w:sz w:val="22"/>
                <w:szCs w:val="22"/>
                <w:lang w:val="sr-Latn-RS"/>
              </w:rPr>
              <w:t>m</w:t>
            </w:r>
            <w:r w:rsidR="00B107C3" w:rsidRPr="0029136D">
              <w:rPr>
                <w:rFonts w:ascii="Cambria" w:hAnsi="Cambria"/>
                <w:i/>
                <w:color w:val="000000" w:themeColor="text1"/>
                <w:sz w:val="22"/>
                <w:szCs w:val="22"/>
                <w:lang w:val="sr-Latn-RS"/>
              </w:rPr>
              <w:t xml:space="preserve"> ak</w:t>
            </w:r>
            <w:r w:rsidRPr="0029136D">
              <w:rPr>
                <w:rFonts w:ascii="Cambria" w:hAnsi="Cambria"/>
                <w:i/>
                <w:color w:val="000000" w:themeColor="text1"/>
                <w:sz w:val="22"/>
                <w:szCs w:val="22"/>
                <w:lang w:val="sr-Latn-RS"/>
              </w:rPr>
              <w:t>tima</w:t>
            </w:r>
            <w:r w:rsidR="00B107C3" w:rsidRPr="0029136D">
              <w:rPr>
                <w:rFonts w:ascii="Cambria" w:hAnsi="Cambria"/>
                <w:i/>
                <w:color w:val="000000" w:themeColor="text1"/>
                <w:sz w:val="22"/>
                <w:szCs w:val="22"/>
                <w:lang w:val="sr-Latn-RS"/>
              </w:rPr>
              <w:t>,</w:t>
            </w:r>
            <w:r w:rsidRPr="0029136D">
              <w:rPr>
                <w:rFonts w:ascii="Cambria" w:hAnsi="Cambria"/>
                <w:i/>
                <w:color w:val="000000" w:themeColor="text1"/>
                <w:sz w:val="22"/>
                <w:szCs w:val="22"/>
                <w:lang w:val="sr-Latn-RS"/>
              </w:rPr>
              <w:t xml:space="preserve"> kao krovnim dokumentima,</w:t>
            </w:r>
            <w:r w:rsidR="00B107C3" w:rsidRPr="0029136D">
              <w:rPr>
                <w:rFonts w:ascii="Cambria" w:hAnsi="Cambria"/>
                <w:i/>
                <w:color w:val="000000" w:themeColor="text1"/>
                <w:sz w:val="22"/>
                <w:szCs w:val="22"/>
                <w:lang w:val="sr-Latn-RS"/>
              </w:rPr>
              <w:t xml:space="preserve"> obavezni</w:t>
            </w:r>
            <w:r w:rsidRPr="0029136D">
              <w:rPr>
                <w:rFonts w:ascii="Cambria" w:hAnsi="Cambria"/>
                <w:i/>
                <w:color w:val="000000" w:themeColor="text1"/>
                <w:sz w:val="22"/>
                <w:szCs w:val="22"/>
                <w:lang w:val="sr-Latn-RS"/>
              </w:rPr>
              <w:t>m</w:t>
            </w:r>
            <w:r w:rsidR="00B107C3" w:rsidRPr="0029136D">
              <w:rPr>
                <w:rFonts w:ascii="Cambria" w:hAnsi="Cambria"/>
                <w:i/>
                <w:color w:val="000000" w:themeColor="text1"/>
                <w:sz w:val="22"/>
                <w:szCs w:val="22"/>
                <w:lang w:val="sr-Latn-RS"/>
              </w:rPr>
              <w:t xml:space="preserve"> po Zakonu. U tom smislu, ovaj segment paketa predsta</w:t>
            </w:r>
            <w:r w:rsidR="002411D5">
              <w:rPr>
                <w:rFonts w:ascii="Cambria" w:hAnsi="Cambria"/>
                <w:i/>
                <w:color w:val="000000" w:themeColor="text1"/>
                <w:sz w:val="22"/>
                <w:szCs w:val="22"/>
                <w:lang w:val="sr-Latn-RS"/>
              </w:rPr>
              <w:t>v</w:t>
            </w:r>
            <w:r w:rsidR="00B107C3" w:rsidRPr="0029136D">
              <w:rPr>
                <w:rFonts w:ascii="Cambria" w:hAnsi="Cambria"/>
                <w:i/>
                <w:color w:val="000000" w:themeColor="text1"/>
                <w:sz w:val="22"/>
                <w:szCs w:val="22"/>
                <w:lang w:val="sr-Latn-RS"/>
              </w:rPr>
              <w:t xml:space="preserve">lja neophodan preduslov, a uspešnost u sprovođenju </w:t>
            </w:r>
            <w:r w:rsidRPr="0029136D">
              <w:rPr>
                <w:rFonts w:ascii="Cambria" w:hAnsi="Cambria"/>
                <w:i/>
                <w:color w:val="000000" w:themeColor="text1"/>
                <w:sz w:val="22"/>
                <w:szCs w:val="22"/>
                <w:lang w:val="sr-Latn-RS"/>
              </w:rPr>
              <w:t>funkcije upravljanja ljudskim resursima,</w:t>
            </w:r>
            <w:r w:rsidR="00B107C3" w:rsidRPr="0029136D">
              <w:rPr>
                <w:rFonts w:ascii="Cambria" w:hAnsi="Cambria"/>
                <w:i/>
                <w:color w:val="000000" w:themeColor="text1"/>
                <w:sz w:val="22"/>
                <w:szCs w:val="22"/>
                <w:lang w:val="sr-Latn-RS"/>
              </w:rPr>
              <w:t xml:space="preserve"> u velikoj meri</w:t>
            </w:r>
            <w:r w:rsidRPr="0029136D">
              <w:rPr>
                <w:rFonts w:ascii="Cambria" w:hAnsi="Cambria"/>
                <w:i/>
                <w:color w:val="000000" w:themeColor="text1"/>
                <w:sz w:val="22"/>
                <w:szCs w:val="22"/>
                <w:lang w:val="sr-Latn-RS"/>
              </w:rPr>
              <w:t>,</w:t>
            </w:r>
            <w:r w:rsidR="00B107C3" w:rsidRPr="0029136D">
              <w:rPr>
                <w:rFonts w:ascii="Cambria" w:hAnsi="Cambria"/>
                <w:i/>
                <w:color w:val="000000" w:themeColor="text1"/>
                <w:sz w:val="22"/>
                <w:szCs w:val="22"/>
                <w:lang w:val="sr-Latn-RS"/>
              </w:rPr>
              <w:t xml:space="preserve"> zavisi od kvaliteta,  sveobuhvatnosti i redovnog ažuriranja ovih dokumenata.</w:t>
            </w:r>
          </w:p>
        </w:tc>
      </w:tr>
      <w:tr w:rsidR="0029136D" w:rsidRPr="00396451" w14:paraId="01DE6452" w14:textId="77777777" w:rsidTr="00BF5C33">
        <w:trPr>
          <w:trHeight w:val="800"/>
        </w:trPr>
        <w:tc>
          <w:tcPr>
            <w:tcW w:w="3116" w:type="dxa"/>
          </w:tcPr>
          <w:p w14:paraId="4759A282" w14:textId="08AFE848" w:rsidR="00B107C3" w:rsidRPr="0029136D" w:rsidRDefault="005070D1" w:rsidP="002411D5">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 xml:space="preserve">Revidirani </w:t>
            </w:r>
            <w:r w:rsidR="002411D5">
              <w:rPr>
                <w:rFonts w:ascii="Cambria" w:hAnsi="Cambria" w:cs="Times New Roman"/>
                <w:b/>
                <w:color w:val="000000" w:themeColor="text1"/>
                <w:sz w:val="22"/>
                <w:szCs w:val="22"/>
                <w:lang w:val="sr-Latn-RS"/>
              </w:rPr>
              <w:t>m</w:t>
            </w:r>
            <w:r w:rsidR="00B107C3" w:rsidRPr="0029136D">
              <w:rPr>
                <w:rFonts w:ascii="Cambria" w:hAnsi="Cambria" w:cs="Times New Roman"/>
                <w:b/>
                <w:color w:val="000000" w:themeColor="text1"/>
                <w:sz w:val="22"/>
                <w:szCs w:val="22"/>
                <w:lang w:val="sr-Latn-RS"/>
              </w:rPr>
              <w:t xml:space="preserve">odel </w:t>
            </w:r>
            <w:r w:rsidR="002411D5">
              <w:rPr>
                <w:rFonts w:ascii="Cambria" w:hAnsi="Cambria" w:cs="Times New Roman"/>
                <w:b/>
                <w:color w:val="000000" w:themeColor="text1"/>
                <w:sz w:val="22"/>
                <w:szCs w:val="22"/>
                <w:lang w:val="sr-Latn-RS"/>
              </w:rPr>
              <w:t>o</w:t>
            </w:r>
            <w:r w:rsidR="00B107C3" w:rsidRPr="0029136D">
              <w:rPr>
                <w:rFonts w:ascii="Cambria" w:hAnsi="Cambria" w:cs="Times New Roman"/>
                <w:b/>
                <w:color w:val="000000" w:themeColor="text1"/>
                <w:sz w:val="22"/>
                <w:szCs w:val="22"/>
                <w:lang w:val="sr-Latn-RS"/>
              </w:rPr>
              <w:t xml:space="preserve">dluke o organizaciji opštinske/gradske uprave  </w:t>
            </w:r>
          </w:p>
        </w:tc>
        <w:tc>
          <w:tcPr>
            <w:tcW w:w="3117" w:type="dxa"/>
          </w:tcPr>
          <w:p w14:paraId="65143D69" w14:textId="7FE4148C"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lokalnoj samoupravi</w:t>
            </w:r>
          </w:p>
          <w:p w14:paraId="6BF542E1" w14:textId="73BC0EC9" w:rsidR="005E47EC" w:rsidRPr="0029136D" w:rsidRDefault="005E47EC"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p w14:paraId="54BC331C" w14:textId="77777777" w:rsidR="00B107C3" w:rsidRPr="0029136D" w:rsidRDefault="00B107C3" w:rsidP="005070D1">
            <w:pPr>
              <w:pStyle w:val="ListParagraph"/>
              <w:ind w:left="100"/>
              <w:rPr>
                <w:rFonts w:ascii="Cambria" w:hAnsi="Cambria"/>
                <w:color w:val="000000" w:themeColor="text1"/>
                <w:sz w:val="22"/>
                <w:szCs w:val="22"/>
                <w:lang w:val="sr-Latn-RS"/>
              </w:rPr>
            </w:pPr>
          </w:p>
        </w:tc>
        <w:tc>
          <w:tcPr>
            <w:tcW w:w="3117" w:type="dxa"/>
          </w:tcPr>
          <w:p w14:paraId="5484C893" w14:textId="77777777" w:rsidR="00B107C3" w:rsidRPr="0029136D" w:rsidRDefault="00B107C3" w:rsidP="00B107C3">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5301A9DD" w14:textId="0DE58EF7" w:rsidR="00B107C3" w:rsidRPr="0029136D" w:rsidRDefault="005070D1" w:rsidP="00B107C3">
            <w:pPr>
              <w:rPr>
                <w:rFonts w:ascii="Cambria" w:hAnsi="Cambria"/>
                <w:color w:val="000000" w:themeColor="text1"/>
                <w:sz w:val="22"/>
                <w:szCs w:val="22"/>
                <w:u w:val="single"/>
                <w:lang w:val="sr-Latn-RS"/>
              </w:rPr>
            </w:pPr>
            <w:r w:rsidRPr="0029136D">
              <w:rPr>
                <w:rFonts w:ascii="Cambria" w:hAnsi="Cambria"/>
                <w:color w:val="000000" w:themeColor="text1"/>
                <w:sz w:val="22"/>
                <w:szCs w:val="22"/>
                <w:lang w:val="sr-Latn-RS"/>
              </w:rPr>
              <w:t>Revidirani</w:t>
            </w:r>
            <w:r w:rsidR="00B107C3" w:rsidRPr="0029136D">
              <w:rPr>
                <w:rFonts w:ascii="Cambria" w:hAnsi="Cambria"/>
                <w:color w:val="000000" w:themeColor="text1"/>
                <w:sz w:val="22"/>
                <w:szCs w:val="22"/>
                <w:lang w:val="sr-Latn-RS"/>
              </w:rPr>
              <w:t xml:space="preserve"> nacrt koji je pripremila SKGO.</w:t>
            </w:r>
          </w:p>
        </w:tc>
      </w:tr>
      <w:tr w:rsidR="0029136D" w:rsidRPr="00396451" w14:paraId="1B9BD77D" w14:textId="77777777" w:rsidTr="00E3189B">
        <w:trPr>
          <w:trHeight w:val="1326"/>
        </w:trPr>
        <w:tc>
          <w:tcPr>
            <w:tcW w:w="3116" w:type="dxa"/>
          </w:tcPr>
          <w:p w14:paraId="2533D110" w14:textId="0C1744EE" w:rsidR="00B107C3" w:rsidRPr="0029136D" w:rsidRDefault="005070D1" w:rsidP="002411D5">
            <w:pPr>
              <w:rPr>
                <w:rFonts w:ascii="Cambria" w:hAnsi="Cambria"/>
                <w:b/>
                <w:i/>
                <w:color w:val="000000" w:themeColor="text1"/>
                <w:sz w:val="22"/>
                <w:szCs w:val="22"/>
                <w:lang w:val="sr-Latn-RS"/>
              </w:rPr>
            </w:pPr>
            <w:r w:rsidRPr="0029136D">
              <w:rPr>
                <w:rFonts w:ascii="Cambria" w:hAnsi="Cambria" w:cs="Times New Roman"/>
                <w:b/>
                <w:color w:val="000000" w:themeColor="text1"/>
                <w:sz w:val="22"/>
                <w:szCs w:val="22"/>
                <w:lang w:val="sr-Latn-RS"/>
              </w:rPr>
              <w:t xml:space="preserve">Revidirani </w:t>
            </w:r>
            <w:r w:rsidR="002411D5">
              <w:rPr>
                <w:rFonts w:ascii="Cambria" w:hAnsi="Cambria" w:cs="Times New Roman"/>
                <w:b/>
                <w:color w:val="000000" w:themeColor="text1"/>
                <w:sz w:val="22"/>
                <w:szCs w:val="22"/>
                <w:lang w:val="sr-Latn-RS"/>
              </w:rPr>
              <w:t>m</w:t>
            </w:r>
            <w:r w:rsidR="00B107C3" w:rsidRPr="0029136D">
              <w:rPr>
                <w:rFonts w:ascii="Cambria" w:hAnsi="Cambria" w:cs="Times New Roman"/>
                <w:b/>
                <w:color w:val="000000" w:themeColor="text1"/>
                <w:sz w:val="22"/>
                <w:szCs w:val="22"/>
                <w:lang w:val="sr-Latn-RS"/>
              </w:rPr>
              <w:t xml:space="preserve">odel </w:t>
            </w:r>
            <w:r w:rsidR="002411D5">
              <w:rPr>
                <w:rFonts w:ascii="Cambria" w:hAnsi="Cambria" w:cs="Times New Roman"/>
                <w:b/>
                <w:color w:val="000000" w:themeColor="text1"/>
                <w:sz w:val="22"/>
                <w:szCs w:val="22"/>
                <w:lang w:val="sr-Latn-RS"/>
              </w:rPr>
              <w:t>p</w:t>
            </w:r>
            <w:r w:rsidR="00B107C3" w:rsidRPr="0029136D">
              <w:rPr>
                <w:rFonts w:ascii="Cambria" w:hAnsi="Cambria" w:cs="Times New Roman"/>
                <w:b/>
                <w:color w:val="000000" w:themeColor="text1"/>
                <w:sz w:val="22"/>
                <w:szCs w:val="22"/>
                <w:lang w:val="sr-Latn-RS"/>
              </w:rPr>
              <w:t xml:space="preserve">ravilnika o organizaciji i sistematizaciji radnih mesta  </w:t>
            </w:r>
          </w:p>
        </w:tc>
        <w:tc>
          <w:tcPr>
            <w:tcW w:w="3117" w:type="dxa"/>
          </w:tcPr>
          <w:p w14:paraId="4FE81F9D" w14:textId="368B3648" w:rsidR="00B107C3" w:rsidRPr="0029136D" w:rsidRDefault="00B107C3"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Čl. 58.-68. Zakona o zaposlenima u AP i JLS</w:t>
            </w:r>
          </w:p>
          <w:p w14:paraId="7F32147A" w14:textId="77777777" w:rsidR="005E47EC" w:rsidRPr="0029136D" w:rsidRDefault="00B107C3" w:rsidP="00F64461">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kriterijumima za razvrstavanje radnih mesta i merilima za opis radnih mesta službenika u AP i JLS</w:t>
            </w:r>
          </w:p>
          <w:p w14:paraId="3F4896A3" w14:textId="7D293345" w:rsidR="005E47EC" w:rsidRPr="0029136D" w:rsidRDefault="005E47EC" w:rsidP="005E47E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Uredba o kriterijumima za razvrstavanje radnih mesta i merilima za opis radnih mesta nameštenika u AP i JLS </w:t>
            </w:r>
          </w:p>
          <w:p w14:paraId="766FA9A5" w14:textId="6AD74517" w:rsidR="005E47EC" w:rsidRPr="0029136D" w:rsidRDefault="005E47EC" w:rsidP="00F64461">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SKGO modeli</w:t>
            </w:r>
          </w:p>
          <w:p w14:paraId="55E591D5" w14:textId="10903B4B" w:rsidR="005E47EC" w:rsidRPr="0029136D" w:rsidRDefault="005E47EC" w:rsidP="002411D5">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tcPr>
          <w:p w14:paraId="04F31C54" w14:textId="77777777" w:rsidR="00B107C3" w:rsidRPr="0029136D" w:rsidRDefault="00B107C3" w:rsidP="00B107C3">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138265C0" w14:textId="77777777" w:rsidR="00B107C3" w:rsidRPr="0029136D" w:rsidRDefault="00B107C3" w:rsidP="00B107C3">
            <w:pPr>
              <w:shd w:val="clear" w:color="auto" w:fill="FFFFFF"/>
              <w:spacing w:before="48" w:after="48"/>
              <w:rPr>
                <w:rFonts w:ascii="Cambria" w:eastAsia="Times New Roman" w:hAnsi="Cambria" w:cs="Arial"/>
                <w:color w:val="000000" w:themeColor="text1"/>
                <w:sz w:val="22"/>
                <w:szCs w:val="22"/>
                <w:lang w:val="sr-Latn-RS"/>
              </w:rPr>
            </w:pPr>
          </w:p>
          <w:p w14:paraId="1734BAE7" w14:textId="79545752" w:rsidR="00B107C3" w:rsidRPr="0029136D" w:rsidRDefault="00B107C3" w:rsidP="00B107C3">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 xml:space="preserve">Radna mesta i njihovo razvrstavanje po zvanjima uređuju se </w:t>
            </w:r>
            <w:r w:rsidR="00B25FFD">
              <w:rPr>
                <w:rFonts w:ascii="Cambria" w:eastAsia="Times New Roman" w:hAnsi="Cambria" w:cs="Arial"/>
                <w:color w:val="000000" w:themeColor="text1"/>
                <w:sz w:val="22"/>
                <w:szCs w:val="22"/>
                <w:lang w:val="sr-Latn-RS"/>
              </w:rPr>
              <w:t>p</w:t>
            </w:r>
            <w:r w:rsidRPr="0029136D">
              <w:rPr>
                <w:rFonts w:ascii="Cambria" w:eastAsia="Times New Roman" w:hAnsi="Cambria" w:cs="Arial"/>
                <w:color w:val="000000" w:themeColor="text1"/>
                <w:sz w:val="22"/>
                <w:szCs w:val="22"/>
                <w:lang w:val="sr-Latn-RS"/>
              </w:rPr>
              <w:t>ravilnikom.</w:t>
            </w:r>
          </w:p>
          <w:p w14:paraId="5CF2F30D" w14:textId="77777777" w:rsidR="00B107C3" w:rsidRPr="0029136D" w:rsidRDefault="00B107C3" w:rsidP="00B107C3">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Pravilnikom se utvrđuju opisi radnih mesta, zvanja u kojima su radna mesta razvrstana, potreban broj izvršilaca za svako radno mesto, vrsta i stepen obrazovanja, radno iskustvo i drugi uslovi za rad na svakom radnom mestu.</w:t>
            </w:r>
          </w:p>
          <w:p w14:paraId="4B421B53" w14:textId="38ABCD9B" w:rsidR="00B107C3" w:rsidRPr="0029136D" w:rsidRDefault="00B107C3" w:rsidP="00F64461">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U</w:t>
            </w:r>
            <w:r w:rsidR="005E47EC" w:rsidRPr="0029136D">
              <w:rPr>
                <w:rFonts w:ascii="Cambria" w:eastAsia="Times New Roman" w:hAnsi="Cambria" w:cs="Arial"/>
                <w:color w:val="000000" w:themeColor="text1"/>
                <w:sz w:val="22"/>
                <w:szCs w:val="22"/>
                <w:lang w:val="sr-Latn-RS"/>
              </w:rPr>
              <w:t xml:space="preserve"> JLS</w:t>
            </w:r>
            <w:r w:rsidRPr="0029136D">
              <w:rPr>
                <w:rFonts w:ascii="Cambria" w:eastAsia="Times New Roman" w:hAnsi="Cambria" w:cs="Arial"/>
                <w:color w:val="000000" w:themeColor="text1"/>
                <w:sz w:val="22"/>
                <w:szCs w:val="22"/>
                <w:lang w:val="sr-Latn-RS"/>
              </w:rPr>
              <w:t xml:space="preserve">, odnosno gradskoj opštini, </w:t>
            </w:r>
            <w:r w:rsidR="00B25FFD">
              <w:rPr>
                <w:rFonts w:ascii="Cambria" w:eastAsia="Times New Roman" w:hAnsi="Cambria" w:cs="Arial"/>
                <w:color w:val="000000" w:themeColor="text1"/>
                <w:sz w:val="22"/>
                <w:szCs w:val="22"/>
                <w:lang w:val="sr-Latn-RS"/>
              </w:rPr>
              <w:t>p</w:t>
            </w:r>
            <w:r w:rsidRPr="0029136D">
              <w:rPr>
                <w:rFonts w:ascii="Cambria" w:eastAsia="Times New Roman" w:hAnsi="Cambria" w:cs="Arial"/>
                <w:color w:val="000000" w:themeColor="text1"/>
                <w:sz w:val="22"/>
                <w:szCs w:val="22"/>
                <w:lang w:val="sr-Latn-RS"/>
              </w:rPr>
              <w:t xml:space="preserve">ravilnik usvaja </w:t>
            </w:r>
            <w:r w:rsidR="00B25FFD">
              <w:rPr>
                <w:rFonts w:ascii="Cambria" w:eastAsia="Times New Roman" w:hAnsi="Cambria" w:cs="Arial"/>
                <w:color w:val="000000" w:themeColor="text1"/>
                <w:sz w:val="22"/>
                <w:szCs w:val="22"/>
                <w:lang w:val="sr-Latn-RS"/>
              </w:rPr>
              <w:t>v</w:t>
            </w:r>
            <w:r w:rsidRPr="0029136D">
              <w:rPr>
                <w:rFonts w:ascii="Cambria" w:eastAsia="Times New Roman" w:hAnsi="Cambria" w:cs="Arial"/>
                <w:color w:val="000000" w:themeColor="text1"/>
                <w:sz w:val="22"/>
                <w:szCs w:val="22"/>
                <w:lang w:val="sr-Latn-RS"/>
              </w:rPr>
              <w:t>eće. Pravilnik obuhvata radna mesta i njihovo razvrstavanje u organima, stručnim službama i posebnim organizacijama.</w:t>
            </w:r>
          </w:p>
          <w:p w14:paraId="421F0F1A" w14:textId="3F74AADB" w:rsidR="00B107C3" w:rsidRPr="0029136D" w:rsidRDefault="00B107C3" w:rsidP="00B107C3">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 xml:space="preserve">U jedinicama lokalne samouprave u kojima je organ uprave organizovan u više uprava za pojedine oblasti, načelnik uprave u okviru koje se obavljaju opšti, pravni ili normativni poslovi, priprema objedinjen predlog </w:t>
            </w:r>
            <w:r w:rsidR="00B25FFD">
              <w:rPr>
                <w:rFonts w:ascii="Cambria" w:eastAsia="Times New Roman" w:hAnsi="Cambria" w:cs="Arial"/>
                <w:color w:val="000000" w:themeColor="text1"/>
                <w:sz w:val="22"/>
                <w:szCs w:val="22"/>
                <w:lang w:val="sr-Latn-RS"/>
              </w:rPr>
              <w:t>p</w:t>
            </w:r>
            <w:r w:rsidRPr="0029136D">
              <w:rPr>
                <w:rFonts w:ascii="Cambria" w:eastAsia="Times New Roman" w:hAnsi="Cambria" w:cs="Arial"/>
                <w:color w:val="000000" w:themeColor="text1"/>
                <w:sz w:val="22"/>
                <w:szCs w:val="22"/>
                <w:lang w:val="sr-Latn-RS"/>
              </w:rPr>
              <w:t xml:space="preserve">ravilnika, </w:t>
            </w:r>
            <w:r w:rsidRPr="0029136D">
              <w:rPr>
                <w:rFonts w:ascii="Cambria" w:eastAsia="Times New Roman" w:hAnsi="Cambria" w:cs="Arial"/>
                <w:color w:val="000000" w:themeColor="text1"/>
                <w:sz w:val="22"/>
                <w:szCs w:val="22"/>
                <w:lang w:val="sr-Latn-RS"/>
              </w:rPr>
              <w:lastRenderedPageBreak/>
              <w:t xml:space="preserve">koji dostavlja </w:t>
            </w:r>
            <w:r w:rsidR="00B25FFD">
              <w:rPr>
                <w:rFonts w:ascii="Cambria" w:eastAsia="Times New Roman" w:hAnsi="Cambria" w:cs="Arial"/>
                <w:color w:val="000000" w:themeColor="text1"/>
                <w:sz w:val="22"/>
                <w:szCs w:val="22"/>
                <w:lang w:val="sr-Latn-RS"/>
              </w:rPr>
              <w:t>v</w:t>
            </w:r>
            <w:r w:rsidRPr="0029136D">
              <w:rPr>
                <w:rFonts w:ascii="Cambria" w:eastAsia="Times New Roman" w:hAnsi="Cambria" w:cs="Arial"/>
                <w:color w:val="000000" w:themeColor="text1"/>
                <w:sz w:val="22"/>
                <w:szCs w:val="22"/>
                <w:lang w:val="sr-Latn-RS"/>
              </w:rPr>
              <w:t>eću na usvajanje.</w:t>
            </w:r>
          </w:p>
          <w:p w14:paraId="3C6F79AE" w14:textId="77777777" w:rsidR="00B107C3" w:rsidRPr="0029136D" w:rsidRDefault="00B107C3" w:rsidP="00B107C3">
            <w:pPr>
              <w:rPr>
                <w:rFonts w:ascii="Cambria" w:hAnsi="Cambria"/>
                <w:color w:val="000000" w:themeColor="text1"/>
                <w:sz w:val="22"/>
                <w:szCs w:val="22"/>
                <w:lang w:val="sr-Latn-RS"/>
              </w:rPr>
            </w:pPr>
          </w:p>
        </w:tc>
      </w:tr>
      <w:tr w:rsidR="0029136D" w:rsidRPr="00396451" w14:paraId="0809D5BE" w14:textId="77777777" w:rsidTr="00E3189B">
        <w:trPr>
          <w:trHeight w:val="1326"/>
        </w:trPr>
        <w:tc>
          <w:tcPr>
            <w:tcW w:w="3116" w:type="dxa"/>
          </w:tcPr>
          <w:p w14:paraId="44A690A1" w14:textId="3AE5298B" w:rsidR="00B107C3" w:rsidRPr="0029136D" w:rsidRDefault="005E47EC" w:rsidP="00B25FFD">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lastRenderedPageBreak/>
              <w:t xml:space="preserve">Revidirani </w:t>
            </w:r>
            <w:r w:rsidR="00B25FFD">
              <w:rPr>
                <w:rFonts w:ascii="Cambria" w:hAnsi="Cambria" w:cs="Times New Roman"/>
                <w:b/>
                <w:color w:val="000000" w:themeColor="text1"/>
                <w:sz w:val="22"/>
                <w:szCs w:val="22"/>
                <w:lang w:val="sr-Latn-RS"/>
              </w:rPr>
              <w:t>m</w:t>
            </w:r>
            <w:r w:rsidR="00B107C3" w:rsidRPr="0029136D">
              <w:rPr>
                <w:rFonts w:ascii="Cambria" w:hAnsi="Cambria" w:cs="Times New Roman"/>
                <w:b/>
                <w:color w:val="000000" w:themeColor="text1"/>
                <w:sz w:val="22"/>
                <w:szCs w:val="22"/>
                <w:lang w:val="sr-Latn-RS"/>
              </w:rPr>
              <w:t xml:space="preserve">odel </w:t>
            </w:r>
            <w:r w:rsidR="00B25FFD">
              <w:rPr>
                <w:rFonts w:ascii="Cambria" w:hAnsi="Cambria" w:cs="Times New Roman"/>
                <w:b/>
                <w:color w:val="000000" w:themeColor="text1"/>
                <w:sz w:val="22"/>
                <w:szCs w:val="22"/>
                <w:lang w:val="sr-Latn-RS"/>
              </w:rPr>
              <w:t>k</w:t>
            </w:r>
            <w:r w:rsidR="00B107C3" w:rsidRPr="0029136D">
              <w:rPr>
                <w:rFonts w:ascii="Cambria" w:hAnsi="Cambria" w:cs="Times New Roman"/>
                <w:b/>
                <w:color w:val="000000" w:themeColor="text1"/>
                <w:sz w:val="22"/>
                <w:szCs w:val="22"/>
                <w:lang w:val="sr-Latn-RS"/>
              </w:rPr>
              <w:t>adrovskog plana</w:t>
            </w:r>
          </w:p>
        </w:tc>
        <w:tc>
          <w:tcPr>
            <w:tcW w:w="3117" w:type="dxa"/>
          </w:tcPr>
          <w:p w14:paraId="45074F7F" w14:textId="7BC97E85" w:rsidR="00B107C3" w:rsidRPr="0029136D" w:rsidRDefault="005E47EC"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4481A144" w14:textId="020A8644" w:rsidR="00B107C3" w:rsidRPr="0029136D" w:rsidRDefault="005E47EC" w:rsidP="00B25FFD">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tcPr>
          <w:p w14:paraId="3C147749" w14:textId="0C863611" w:rsidR="00B107C3" w:rsidRPr="0029136D" w:rsidRDefault="00B107C3" w:rsidP="00B107C3">
            <w:pPr>
              <w:spacing w:before="100" w:beforeAutospacing="1" w:after="100" w:afterAutospacing="1"/>
              <w:rPr>
                <w:rFonts w:ascii="Cambria" w:eastAsia="Times New Roman" w:hAnsi="Cambria" w:cs="Times New Roman"/>
                <w:strike/>
                <w:color w:val="000000" w:themeColor="text1"/>
                <w:sz w:val="22"/>
                <w:szCs w:val="22"/>
                <w:lang w:val="sr-Latn-RS"/>
              </w:rPr>
            </w:pPr>
            <w:r w:rsidRPr="0029136D">
              <w:rPr>
                <w:rFonts w:ascii="Cambria" w:eastAsia="Times New Roman" w:hAnsi="Cambria" w:cs="Times New Roman"/>
                <w:color w:val="000000" w:themeColor="text1"/>
                <w:sz w:val="22"/>
                <w:szCs w:val="22"/>
                <w:lang w:val="sr-Latn-RS"/>
              </w:rPr>
              <w:t xml:space="preserve">Kadrovski plan je obavezan dokument po Zakonu </w:t>
            </w:r>
          </w:p>
          <w:p w14:paraId="3D03F995" w14:textId="321FF85E" w:rsidR="00B107C3" w:rsidRPr="0029136D" w:rsidRDefault="00B107C3" w:rsidP="00B107C3">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 xml:space="preserve">Kadrovski plan sastoji se od prikaza broja zaposlenih prema radnim mestima i zvanjima, broja zaposlenih sa radnim odnosom na neodređeno vreme koji su potrebni u godini za koju se donosi </w:t>
            </w:r>
            <w:r w:rsidR="00B25FFD">
              <w:rPr>
                <w:rFonts w:ascii="Cambria" w:eastAsia="Times New Roman" w:hAnsi="Cambria" w:cs="Arial"/>
                <w:color w:val="000000" w:themeColor="text1"/>
                <w:sz w:val="22"/>
                <w:szCs w:val="22"/>
                <w:lang w:val="sr-Latn-RS"/>
              </w:rPr>
              <w:t>k</w:t>
            </w:r>
            <w:r w:rsidRPr="0029136D">
              <w:rPr>
                <w:rFonts w:ascii="Cambria" w:eastAsia="Times New Roman" w:hAnsi="Cambria" w:cs="Arial"/>
                <w:color w:val="000000" w:themeColor="text1"/>
                <w:sz w:val="22"/>
                <w:szCs w:val="22"/>
                <w:lang w:val="sr-Latn-RS"/>
              </w:rPr>
              <w:t>adrovski plan, broj pripravnika čiji se prijem planira i broj zaposlenih čiji se prijem u radni odnos na određeno vreme planira u kabinetu izabranog lica u organu autonomne pokrajine kao i u kabinetu gradonačelnika, predsednika opštine, odnosno predsednika gradske opštine ili zbog povećanja obima posla.</w:t>
            </w:r>
          </w:p>
          <w:p w14:paraId="2776E2EB" w14:textId="77777777" w:rsidR="00B107C3" w:rsidRPr="0029136D" w:rsidRDefault="00B107C3" w:rsidP="00B107C3">
            <w:pPr>
              <w:shd w:val="clear" w:color="auto" w:fill="FFFFFF"/>
              <w:spacing w:before="48" w:after="48"/>
              <w:rPr>
                <w:rFonts w:ascii="Cambria" w:eastAsia="Times New Roman" w:hAnsi="Cambria" w:cs="Arial"/>
                <w:color w:val="000000" w:themeColor="text1"/>
                <w:sz w:val="22"/>
                <w:szCs w:val="22"/>
                <w:lang w:val="sr-Latn-RS"/>
              </w:rPr>
            </w:pPr>
          </w:p>
          <w:p w14:paraId="56A2C247" w14:textId="650FBA9C" w:rsidR="00B107C3" w:rsidRPr="0029136D" w:rsidRDefault="00B107C3" w:rsidP="00B107C3">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Kadrovski plan u jedinici lokalne samouprave usvaja skupština grada, opštine, odnosno gradske opštine istovremeno sa odlukom o budžetu jedinice lokalne samouprave, odnosno gradske opštine.</w:t>
            </w:r>
          </w:p>
          <w:p w14:paraId="7830ED3B" w14:textId="585A5A8F" w:rsidR="00B107C3" w:rsidRPr="0029136D" w:rsidRDefault="00B107C3" w:rsidP="00B25FFD">
            <w:pPr>
              <w:spacing w:before="100" w:beforeAutospacing="1" w:after="100" w:afterAutospacing="1"/>
              <w:rPr>
                <w:rFonts w:ascii="Cambria" w:eastAsia="Times New Roman" w:hAnsi="Cambria" w:cs="Times New Roman"/>
                <w:color w:val="000000" w:themeColor="text1"/>
                <w:sz w:val="22"/>
                <w:szCs w:val="22"/>
                <w:lang w:val="sr-Latn-RS"/>
              </w:rPr>
            </w:pPr>
            <w:r w:rsidRPr="0029136D">
              <w:rPr>
                <w:rFonts w:ascii="Cambria" w:eastAsia="Times New Roman" w:hAnsi="Cambria" w:cs="Times New Roman"/>
                <w:color w:val="000000" w:themeColor="text1"/>
                <w:sz w:val="22"/>
                <w:szCs w:val="22"/>
                <w:lang w:val="sr-Latn-RS"/>
              </w:rPr>
              <w:t xml:space="preserve">Na osnovu </w:t>
            </w:r>
            <w:r w:rsidR="00B25FFD">
              <w:rPr>
                <w:rFonts w:ascii="Cambria" w:eastAsia="Times New Roman" w:hAnsi="Cambria" w:cs="Times New Roman"/>
                <w:color w:val="000000" w:themeColor="text1"/>
                <w:sz w:val="22"/>
                <w:szCs w:val="22"/>
                <w:lang w:val="sr-Latn-RS"/>
              </w:rPr>
              <w:t>k</w:t>
            </w:r>
            <w:r w:rsidRPr="0029136D">
              <w:rPr>
                <w:rFonts w:ascii="Cambria" w:eastAsia="Times New Roman" w:hAnsi="Cambria" w:cs="Times New Roman"/>
                <w:color w:val="000000" w:themeColor="text1"/>
                <w:sz w:val="22"/>
                <w:szCs w:val="22"/>
                <w:lang w:val="sr-Latn-RS"/>
              </w:rPr>
              <w:t xml:space="preserve">adrovskog plana, donosi se </w:t>
            </w:r>
            <w:r w:rsidR="00B25FFD">
              <w:rPr>
                <w:rFonts w:ascii="Cambria" w:eastAsia="Times New Roman" w:hAnsi="Cambria" w:cs="Times New Roman"/>
                <w:color w:val="000000" w:themeColor="text1"/>
                <w:sz w:val="22"/>
                <w:szCs w:val="22"/>
                <w:lang w:val="sr-Latn-RS"/>
              </w:rPr>
              <w:t>p</w:t>
            </w:r>
            <w:r w:rsidRPr="0029136D">
              <w:rPr>
                <w:rFonts w:ascii="Cambria" w:eastAsia="Times New Roman" w:hAnsi="Cambria" w:cs="Times New Roman"/>
                <w:color w:val="000000" w:themeColor="text1"/>
                <w:sz w:val="22"/>
                <w:szCs w:val="22"/>
                <w:lang w:val="sr-Latn-RS"/>
              </w:rPr>
              <w:t xml:space="preserve">ravilnik o unutrašnjem uređenju i </w:t>
            </w:r>
            <w:r w:rsidRPr="0029136D">
              <w:rPr>
                <w:rFonts w:ascii="Cambria" w:eastAsia="Times New Roman" w:hAnsi="Cambria" w:cs="Times New Roman"/>
                <w:color w:val="000000" w:themeColor="text1"/>
                <w:sz w:val="22"/>
                <w:szCs w:val="22"/>
                <w:lang w:val="sr-Latn-RS"/>
              </w:rPr>
              <w:lastRenderedPageBreak/>
              <w:t xml:space="preserve">sistematizaciji radnih mesta, odnosno, izmene dopune tog </w:t>
            </w:r>
            <w:r w:rsidR="00B25FFD">
              <w:rPr>
                <w:rFonts w:ascii="Cambria" w:eastAsia="Times New Roman" w:hAnsi="Cambria" w:cs="Times New Roman"/>
                <w:color w:val="000000" w:themeColor="text1"/>
                <w:sz w:val="22"/>
                <w:szCs w:val="22"/>
                <w:lang w:val="sr-Latn-RS"/>
              </w:rPr>
              <w:t>p</w:t>
            </w:r>
            <w:r w:rsidRPr="0029136D">
              <w:rPr>
                <w:rFonts w:ascii="Cambria" w:eastAsia="Times New Roman" w:hAnsi="Cambria" w:cs="Times New Roman"/>
                <w:color w:val="000000" w:themeColor="text1"/>
                <w:sz w:val="22"/>
                <w:szCs w:val="22"/>
                <w:lang w:val="sr-Latn-RS"/>
              </w:rPr>
              <w:t>ravilnika.</w:t>
            </w:r>
          </w:p>
        </w:tc>
      </w:tr>
      <w:tr w:rsidR="0029136D" w:rsidRPr="0029136D" w14:paraId="1029551C" w14:textId="77777777" w:rsidTr="00DC6BD5">
        <w:tc>
          <w:tcPr>
            <w:tcW w:w="9350" w:type="dxa"/>
            <w:gridSpan w:val="3"/>
            <w:shd w:val="clear" w:color="auto" w:fill="9CC2E5" w:themeFill="accent1" w:themeFillTint="99"/>
          </w:tcPr>
          <w:p w14:paraId="7C597D50" w14:textId="77777777" w:rsidR="00B107C3" w:rsidRPr="0029136D" w:rsidRDefault="00B107C3" w:rsidP="00B107C3">
            <w:pPr>
              <w:pStyle w:val="ListParagraph"/>
              <w:numPr>
                <w:ilvl w:val="0"/>
                <w:numId w:val="5"/>
              </w:num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lastRenderedPageBreak/>
              <w:t>Drugi preporučeni okvirni dokumenti</w:t>
            </w:r>
          </w:p>
        </w:tc>
      </w:tr>
      <w:tr w:rsidR="0029136D" w:rsidRPr="00396451" w14:paraId="4AC9671F" w14:textId="77777777" w:rsidTr="00EE54E1">
        <w:tc>
          <w:tcPr>
            <w:tcW w:w="9350" w:type="dxa"/>
            <w:gridSpan w:val="3"/>
          </w:tcPr>
          <w:p w14:paraId="5D7E211E" w14:textId="48183A35" w:rsidR="00B107C3" w:rsidRPr="0029136D" w:rsidRDefault="00B107C3" w:rsidP="00B25FFD">
            <w:pPr>
              <w:jc w:val="both"/>
              <w:rPr>
                <w:rFonts w:ascii="Cambria" w:hAnsi="Cambria"/>
                <w:i/>
                <w:color w:val="000000" w:themeColor="text1"/>
                <w:sz w:val="22"/>
                <w:szCs w:val="22"/>
                <w:lang w:val="sr-Latn-RS"/>
              </w:rPr>
            </w:pPr>
            <w:r w:rsidRPr="0029136D">
              <w:rPr>
                <w:rFonts w:ascii="Cambria" w:hAnsi="Cambria"/>
                <w:i/>
                <w:color w:val="000000" w:themeColor="text1"/>
                <w:sz w:val="22"/>
                <w:szCs w:val="22"/>
                <w:lang w:val="sr-Latn-RS"/>
              </w:rPr>
              <w:t>Iako nije obavezan po Zakonu, ovaj segment paketa je od suštinskog značaja</w:t>
            </w:r>
            <w:r w:rsidR="00855122" w:rsidRPr="0029136D">
              <w:rPr>
                <w:rFonts w:ascii="Cambria" w:hAnsi="Cambria"/>
                <w:i/>
                <w:color w:val="000000" w:themeColor="text1"/>
                <w:sz w:val="22"/>
                <w:szCs w:val="22"/>
                <w:lang w:val="sr-Latn-RS"/>
              </w:rPr>
              <w:t xml:space="preserve"> i JLS koje su učestvovale u prvoj fazi </w:t>
            </w:r>
            <w:r w:rsidR="00B25FFD">
              <w:rPr>
                <w:rFonts w:ascii="Cambria" w:hAnsi="Cambria"/>
                <w:i/>
                <w:color w:val="000000" w:themeColor="text1"/>
                <w:sz w:val="22"/>
                <w:szCs w:val="22"/>
                <w:lang w:val="sr-Latn-RS"/>
              </w:rPr>
              <w:t>p</w:t>
            </w:r>
            <w:r w:rsidR="00855122" w:rsidRPr="0029136D">
              <w:rPr>
                <w:rFonts w:ascii="Cambria" w:hAnsi="Cambria"/>
                <w:i/>
                <w:color w:val="000000" w:themeColor="text1"/>
                <w:sz w:val="22"/>
                <w:szCs w:val="22"/>
                <w:lang w:val="sr-Latn-RS"/>
              </w:rPr>
              <w:t>rojekta su ga, uglavnom, usvojile</w:t>
            </w:r>
            <w:r w:rsidRPr="0029136D">
              <w:rPr>
                <w:rFonts w:ascii="Cambria" w:hAnsi="Cambria"/>
                <w:i/>
                <w:color w:val="000000" w:themeColor="text1"/>
                <w:sz w:val="22"/>
                <w:szCs w:val="22"/>
                <w:lang w:val="sr-Latn-RS"/>
              </w:rPr>
              <w:t xml:space="preserve">. Politika upravljanja ljudskim resursima osigurava podršku zakonodavne vlasti, na nivou stavova, vrednosti i opredeljenosti za modernizaciju i profesionalizaciju lokalne samouprave, dok jasno </w:t>
            </w:r>
            <w:r w:rsidR="00855122" w:rsidRPr="0029136D">
              <w:rPr>
                <w:rFonts w:ascii="Cambria" w:hAnsi="Cambria"/>
                <w:i/>
                <w:color w:val="000000" w:themeColor="text1"/>
                <w:sz w:val="22"/>
                <w:szCs w:val="22"/>
                <w:lang w:val="sr-Latn-RS"/>
              </w:rPr>
              <w:t>utvrđene smernice</w:t>
            </w:r>
            <w:r w:rsidRPr="0029136D">
              <w:rPr>
                <w:rFonts w:ascii="Cambria" w:hAnsi="Cambria"/>
                <w:i/>
                <w:color w:val="000000" w:themeColor="text1"/>
                <w:sz w:val="22"/>
                <w:szCs w:val="22"/>
                <w:lang w:val="sr-Latn-RS"/>
              </w:rPr>
              <w:t xml:space="preserve"> obezbeđuju jednak nivo razumevanja elemenata i procesa upravljanja ljudskim resursima na izvršilačkom nivou i obezbeđuju čvrstu osnovu za njegovu primenu. </w:t>
            </w:r>
          </w:p>
        </w:tc>
      </w:tr>
      <w:tr w:rsidR="0029136D" w:rsidRPr="00396451" w14:paraId="70DE2B35" w14:textId="77777777" w:rsidTr="005E1F6A">
        <w:tc>
          <w:tcPr>
            <w:tcW w:w="3116" w:type="dxa"/>
          </w:tcPr>
          <w:p w14:paraId="71A8B8A1" w14:textId="4C892887" w:rsidR="00B107C3" w:rsidRPr="0029136D" w:rsidRDefault="005E47EC" w:rsidP="00B25FFD">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Revidirani</w:t>
            </w:r>
            <w:r w:rsidR="00D55038" w:rsidRPr="0029136D">
              <w:rPr>
                <w:rFonts w:ascii="Cambria" w:hAnsi="Cambria"/>
                <w:b/>
                <w:color w:val="000000" w:themeColor="text1"/>
                <w:sz w:val="22"/>
                <w:szCs w:val="22"/>
                <w:lang w:val="sr-Latn-RS"/>
              </w:rPr>
              <w:t xml:space="preserve"> model </w:t>
            </w:r>
            <w:r w:rsidR="00B25FFD">
              <w:rPr>
                <w:rFonts w:ascii="Cambria" w:hAnsi="Cambria"/>
                <w:b/>
                <w:color w:val="000000" w:themeColor="text1"/>
                <w:sz w:val="22"/>
                <w:szCs w:val="22"/>
                <w:lang w:val="sr-Latn-RS"/>
              </w:rPr>
              <w:t>p</w:t>
            </w:r>
            <w:r w:rsidR="00B107C3" w:rsidRPr="0029136D">
              <w:rPr>
                <w:rFonts w:ascii="Cambria" w:hAnsi="Cambria"/>
                <w:b/>
                <w:color w:val="000000" w:themeColor="text1"/>
                <w:sz w:val="22"/>
                <w:szCs w:val="22"/>
                <w:lang w:val="sr-Latn-RS"/>
              </w:rPr>
              <w:t>olitike upravljanja ljudskim resursima</w:t>
            </w:r>
          </w:p>
        </w:tc>
        <w:tc>
          <w:tcPr>
            <w:tcW w:w="3117" w:type="dxa"/>
          </w:tcPr>
          <w:p w14:paraId="5BB3D893" w14:textId="44E49B89" w:rsidR="00B107C3" w:rsidRPr="0029136D" w:rsidRDefault="005E47EC"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p w14:paraId="70BFF850" w14:textId="376E4E7D" w:rsidR="00D55038" w:rsidRPr="0029136D" w:rsidRDefault="00D55038" w:rsidP="00D55038">
            <w:pPr>
              <w:ind w:left="-80"/>
              <w:rPr>
                <w:rFonts w:ascii="Cambria" w:hAnsi="Cambria"/>
                <w:color w:val="000000" w:themeColor="text1"/>
                <w:sz w:val="22"/>
                <w:szCs w:val="22"/>
                <w:lang w:val="sr-Latn-RS"/>
              </w:rPr>
            </w:pPr>
          </w:p>
        </w:tc>
        <w:tc>
          <w:tcPr>
            <w:tcW w:w="3117" w:type="dxa"/>
          </w:tcPr>
          <w:p w14:paraId="0FA610C6" w14:textId="0087E65C" w:rsidR="00B107C3" w:rsidRPr="0029136D" w:rsidRDefault="00B107C3" w:rsidP="00B107C3">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Dokument nije obavezan po Zakonu, ali je preporuka da ga Skupština usvoji, kao krovni dokument, kojim se iskazuje opredljenje i spremnost JLS da upravlja ljudskim resursima na savremen i transparentan način, u skladu sa principima EU i novim zakonodavnim okvirom.</w:t>
            </w:r>
          </w:p>
        </w:tc>
      </w:tr>
      <w:tr w:rsidR="0029136D" w:rsidRPr="00396451" w14:paraId="54D9C345" w14:textId="77777777" w:rsidTr="005E1F6A">
        <w:tc>
          <w:tcPr>
            <w:tcW w:w="3116" w:type="dxa"/>
          </w:tcPr>
          <w:p w14:paraId="2B85E754" w14:textId="20082C91" w:rsidR="00B107C3" w:rsidRPr="0029136D" w:rsidRDefault="005E47EC" w:rsidP="00B25FFD">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Revidirani </w:t>
            </w:r>
            <w:r w:rsidR="00B25FFD">
              <w:rPr>
                <w:rFonts w:ascii="Cambria" w:hAnsi="Cambria"/>
                <w:b/>
                <w:color w:val="000000" w:themeColor="text1"/>
                <w:sz w:val="22"/>
                <w:szCs w:val="22"/>
                <w:lang w:val="sr-Latn-RS"/>
              </w:rPr>
              <w:t>m</w:t>
            </w:r>
            <w:r w:rsidR="00B107C3" w:rsidRPr="0029136D">
              <w:rPr>
                <w:rFonts w:ascii="Cambria" w:hAnsi="Cambria"/>
                <w:b/>
                <w:color w:val="000000" w:themeColor="text1"/>
                <w:sz w:val="22"/>
                <w:szCs w:val="22"/>
                <w:lang w:val="sr-Latn-RS"/>
              </w:rPr>
              <w:t xml:space="preserve">odel </w:t>
            </w:r>
            <w:r w:rsidR="00B25FFD">
              <w:rPr>
                <w:rFonts w:ascii="Cambria" w:hAnsi="Cambria"/>
                <w:b/>
                <w:color w:val="000000" w:themeColor="text1"/>
                <w:sz w:val="22"/>
                <w:szCs w:val="22"/>
                <w:lang w:val="sr-Latn-RS"/>
              </w:rPr>
              <w:t>s</w:t>
            </w:r>
            <w:r w:rsidR="00AB47C6" w:rsidRPr="0029136D">
              <w:rPr>
                <w:rFonts w:ascii="Cambria" w:hAnsi="Cambria"/>
                <w:b/>
                <w:color w:val="000000" w:themeColor="text1"/>
                <w:sz w:val="22"/>
                <w:szCs w:val="22"/>
                <w:lang w:val="sr-Latn-RS"/>
              </w:rPr>
              <w:t>mernica</w:t>
            </w:r>
            <w:r w:rsidR="00B107C3" w:rsidRPr="0029136D">
              <w:rPr>
                <w:rFonts w:ascii="Cambria" w:hAnsi="Cambria"/>
                <w:b/>
                <w:color w:val="000000" w:themeColor="text1"/>
                <w:sz w:val="22"/>
                <w:szCs w:val="22"/>
                <w:lang w:val="sr-Latn-RS"/>
              </w:rPr>
              <w:t xml:space="preserve"> za upravljanje ljudskim resursima</w:t>
            </w:r>
          </w:p>
        </w:tc>
        <w:tc>
          <w:tcPr>
            <w:tcW w:w="3117" w:type="dxa"/>
          </w:tcPr>
          <w:p w14:paraId="38D4BFAE" w14:textId="16EB4550" w:rsidR="00B107C3" w:rsidRPr="0029136D" w:rsidRDefault="00DB6852" w:rsidP="00B107C3">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Zakoni i podzakonska akta</w:t>
            </w:r>
          </w:p>
          <w:p w14:paraId="1B073F56" w14:textId="74A275FD" w:rsidR="00B107C3" w:rsidRPr="0029136D" w:rsidRDefault="00DB6852" w:rsidP="00B25FFD">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tcPr>
          <w:p w14:paraId="0015869C" w14:textId="4A44C308" w:rsidR="00B107C3" w:rsidRPr="0029136D" w:rsidRDefault="00B107C3" w:rsidP="00B107C3">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Dokument nije obavezan po Zakonu, ali je vrlo bitan za regulisanje postupka upravljanja ljudskim resursima u JLS, jer se njime jasno definišu svi aspekti </w:t>
            </w:r>
            <w:r w:rsidR="00AB47C6" w:rsidRPr="0029136D">
              <w:rPr>
                <w:rFonts w:ascii="Cambria" w:hAnsi="Cambria"/>
                <w:color w:val="000000" w:themeColor="text1"/>
                <w:sz w:val="22"/>
                <w:szCs w:val="22"/>
                <w:lang w:val="sr-Latn-RS"/>
              </w:rPr>
              <w:t>u proceduralnom smislu</w:t>
            </w:r>
            <w:r w:rsidRPr="0029136D">
              <w:rPr>
                <w:rFonts w:ascii="Cambria" w:hAnsi="Cambria"/>
                <w:color w:val="000000" w:themeColor="text1"/>
                <w:sz w:val="22"/>
                <w:szCs w:val="22"/>
                <w:lang w:val="sr-Latn-RS"/>
              </w:rPr>
              <w:t xml:space="preserve">, </w:t>
            </w:r>
            <w:r w:rsidR="00AB47C6" w:rsidRPr="0029136D">
              <w:rPr>
                <w:rFonts w:ascii="Cambria" w:hAnsi="Cambria"/>
                <w:color w:val="000000" w:themeColor="text1"/>
                <w:sz w:val="22"/>
                <w:szCs w:val="22"/>
                <w:lang w:val="sr-Latn-RS"/>
              </w:rPr>
              <w:t xml:space="preserve">kao i </w:t>
            </w:r>
            <w:r w:rsidRPr="0029136D">
              <w:rPr>
                <w:rFonts w:ascii="Cambria" w:hAnsi="Cambria"/>
                <w:color w:val="000000" w:themeColor="text1"/>
                <w:sz w:val="22"/>
                <w:szCs w:val="22"/>
                <w:lang w:val="sr-Latn-RS"/>
              </w:rPr>
              <w:t xml:space="preserve">ključne funkcije, uloge i odgovornosti svih aktera na nivou JLS, kanali i način komunikacije unutar </w:t>
            </w:r>
            <w:r w:rsidR="00AB47C6" w:rsidRPr="0029136D">
              <w:rPr>
                <w:rFonts w:ascii="Cambria" w:hAnsi="Cambria"/>
                <w:color w:val="000000" w:themeColor="text1"/>
                <w:sz w:val="22"/>
                <w:szCs w:val="22"/>
                <w:lang w:val="sr-Latn-RS"/>
              </w:rPr>
              <w:t>gradske/</w:t>
            </w:r>
            <w:r w:rsidRPr="0029136D">
              <w:rPr>
                <w:rFonts w:ascii="Cambria" w:hAnsi="Cambria"/>
                <w:color w:val="000000" w:themeColor="text1"/>
                <w:sz w:val="22"/>
                <w:szCs w:val="22"/>
                <w:lang w:val="sr-Latn-RS"/>
              </w:rPr>
              <w:t>opštinske uprave, itd.</w:t>
            </w:r>
          </w:p>
        </w:tc>
      </w:tr>
      <w:tr w:rsidR="0029136D" w:rsidRPr="00396451" w14:paraId="30EB9CDF" w14:textId="77777777" w:rsidTr="005E1F6A">
        <w:tc>
          <w:tcPr>
            <w:tcW w:w="3116" w:type="dxa"/>
          </w:tcPr>
          <w:p w14:paraId="68216B33" w14:textId="57470B38" w:rsidR="00B107C3" w:rsidRPr="0029136D" w:rsidRDefault="00B107C3" w:rsidP="00B25FFD">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Model </w:t>
            </w:r>
            <w:r w:rsidR="00B25FFD">
              <w:rPr>
                <w:rFonts w:ascii="Cambria" w:hAnsi="Cambria"/>
                <w:b/>
                <w:color w:val="000000" w:themeColor="text1"/>
                <w:sz w:val="22"/>
                <w:szCs w:val="22"/>
                <w:lang w:val="sr-Latn-RS"/>
              </w:rPr>
              <w:t>p</w:t>
            </w:r>
            <w:r w:rsidRPr="0029136D">
              <w:rPr>
                <w:rFonts w:ascii="Cambria" w:hAnsi="Cambria"/>
                <w:b/>
                <w:color w:val="000000" w:themeColor="text1"/>
                <w:sz w:val="22"/>
                <w:szCs w:val="22"/>
                <w:lang w:val="sr-Latn-RS"/>
              </w:rPr>
              <w:t>lana komunikacije u oblasti upravljanja ljudskim resursima</w:t>
            </w:r>
          </w:p>
        </w:tc>
        <w:tc>
          <w:tcPr>
            <w:tcW w:w="3117" w:type="dxa"/>
          </w:tcPr>
          <w:p w14:paraId="651A623D" w14:textId="494795D7" w:rsidR="00B107C3" w:rsidRPr="0029136D" w:rsidRDefault="00DB6852" w:rsidP="00B25FFD">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tcPr>
          <w:p w14:paraId="40379F6B" w14:textId="486590B5" w:rsidR="00B107C3" w:rsidRPr="0029136D" w:rsidRDefault="00B107C3" w:rsidP="00B107C3">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Nije obaveza po Zakonu, ali se preporučuje kao jedan od ključnih dokumenata za ovu oblast.</w:t>
            </w:r>
          </w:p>
        </w:tc>
      </w:tr>
      <w:tr w:rsidR="0029136D" w:rsidRPr="00396451" w14:paraId="7D9AF106" w14:textId="77777777" w:rsidTr="005E1F6A">
        <w:tc>
          <w:tcPr>
            <w:tcW w:w="3116" w:type="dxa"/>
          </w:tcPr>
          <w:p w14:paraId="14264BE2" w14:textId="3FD25F33" w:rsidR="005E47EC" w:rsidRPr="0029136D" w:rsidRDefault="00DB6852" w:rsidP="00B107C3">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Model godišnjeg akcionog (operativnog) plana za ULJR</w:t>
            </w:r>
          </w:p>
        </w:tc>
        <w:tc>
          <w:tcPr>
            <w:tcW w:w="3117" w:type="dxa"/>
          </w:tcPr>
          <w:p w14:paraId="1C39C9C3" w14:textId="5B864666" w:rsidR="005E47EC" w:rsidRPr="0029136D" w:rsidRDefault="00DB6852" w:rsidP="00B25FFD">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Rezultati, iskustva i primeri dobre prakse iz prve faze </w:t>
            </w:r>
            <w:r w:rsidRPr="0029136D">
              <w:rPr>
                <w:rFonts w:ascii="Cambria" w:hAnsi="Cambria"/>
                <w:color w:val="000000" w:themeColor="text1"/>
                <w:sz w:val="22"/>
                <w:szCs w:val="22"/>
                <w:lang w:val="sr-Latn-RS"/>
              </w:rPr>
              <w:lastRenderedPageBreak/>
              <w:t>projekta</w:t>
            </w:r>
          </w:p>
        </w:tc>
        <w:tc>
          <w:tcPr>
            <w:tcW w:w="3117" w:type="dxa"/>
          </w:tcPr>
          <w:p w14:paraId="6FFDFB34" w14:textId="3700AE76" w:rsidR="005E47EC" w:rsidRPr="0029136D" w:rsidRDefault="00DB6852" w:rsidP="00B107C3">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lastRenderedPageBreak/>
              <w:t xml:space="preserve">Standardni format akcionog plana koji službenik/jedinica </w:t>
            </w:r>
            <w:r w:rsidRPr="0029136D">
              <w:rPr>
                <w:rFonts w:ascii="Cambria" w:hAnsi="Cambria"/>
                <w:color w:val="000000" w:themeColor="text1"/>
                <w:sz w:val="22"/>
                <w:szCs w:val="22"/>
                <w:lang w:val="sr-Latn-RS"/>
              </w:rPr>
              <w:lastRenderedPageBreak/>
              <w:t>za ULJR priprema na godišnjem nivou</w:t>
            </w:r>
            <w:r w:rsidR="00B25FFD">
              <w:rPr>
                <w:rFonts w:ascii="Cambria" w:hAnsi="Cambria"/>
                <w:color w:val="000000" w:themeColor="text1"/>
                <w:sz w:val="22"/>
                <w:szCs w:val="22"/>
                <w:lang w:val="sr-Latn-RS"/>
              </w:rPr>
              <w:t>.</w:t>
            </w:r>
          </w:p>
        </w:tc>
      </w:tr>
      <w:tr w:rsidR="0029136D" w:rsidRPr="00396451" w14:paraId="2D60485A" w14:textId="77777777" w:rsidTr="005E1F6A">
        <w:tc>
          <w:tcPr>
            <w:tcW w:w="3116" w:type="dxa"/>
          </w:tcPr>
          <w:p w14:paraId="2082A193" w14:textId="691DAA54" w:rsidR="007907AF" w:rsidRPr="0029136D" w:rsidRDefault="007907AF" w:rsidP="007907AF">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lastRenderedPageBreak/>
              <w:t>Smernice za uspostavljanje, vođenje i korišćenje baze podataka o ljudskim resursima</w:t>
            </w:r>
            <w:r w:rsidR="00A2649C" w:rsidRPr="0029136D">
              <w:rPr>
                <w:rFonts w:ascii="Cambria" w:hAnsi="Cambria"/>
                <w:b/>
                <w:color w:val="000000" w:themeColor="text1"/>
                <w:sz w:val="22"/>
                <w:szCs w:val="22"/>
                <w:lang w:val="sr-Latn-RS"/>
              </w:rPr>
              <w:t xml:space="preserve">, instrukcije i </w:t>
            </w:r>
            <w:r w:rsidR="00D55038" w:rsidRPr="0029136D">
              <w:rPr>
                <w:rFonts w:ascii="Cambria" w:hAnsi="Cambria"/>
                <w:b/>
                <w:color w:val="000000" w:themeColor="text1"/>
                <w:sz w:val="22"/>
                <w:szCs w:val="22"/>
                <w:lang w:val="sr-Latn-RS"/>
              </w:rPr>
              <w:t xml:space="preserve"> podrška u popunjavanju CROSO baze</w:t>
            </w:r>
          </w:p>
        </w:tc>
        <w:tc>
          <w:tcPr>
            <w:tcW w:w="3117" w:type="dxa"/>
          </w:tcPr>
          <w:p w14:paraId="3404BDBE" w14:textId="77777777" w:rsidR="007907AF" w:rsidRPr="0029136D" w:rsidRDefault="007907AF" w:rsidP="007907AF">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34EFE0E4" w14:textId="5A4C2A54" w:rsidR="007907AF" w:rsidRPr="0029136D" w:rsidRDefault="007907AF" w:rsidP="007907AF">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p w14:paraId="2D78BB5E" w14:textId="77777777" w:rsidR="007907AF" w:rsidRPr="0029136D" w:rsidRDefault="007907AF" w:rsidP="007907AF">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Vodič za izradu baze podataka, sa svim neophodim elementima</w:t>
            </w:r>
          </w:p>
          <w:p w14:paraId="4E7D3E2C" w14:textId="7DFDB62F" w:rsidR="007D1425" w:rsidRPr="0029136D" w:rsidRDefault="007D1425" w:rsidP="007907AF">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Popunjavanje CROSO baze</w:t>
            </w:r>
          </w:p>
        </w:tc>
        <w:tc>
          <w:tcPr>
            <w:tcW w:w="3117" w:type="dxa"/>
          </w:tcPr>
          <w:p w14:paraId="35C6F98C" w14:textId="2B7805FF" w:rsidR="007907AF" w:rsidRPr="0029136D" w:rsidRDefault="007907AF" w:rsidP="007907AF">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Detaljne smernice, u skladu sa Zakonom – podrška JLS u uspostavljanju i vođenju baze podataka u skladu sa Zakonom</w:t>
            </w:r>
          </w:p>
        </w:tc>
      </w:tr>
      <w:tr w:rsidR="0029136D" w:rsidRPr="0029136D" w14:paraId="479E4CB5" w14:textId="77777777" w:rsidTr="00DC6BD5">
        <w:tc>
          <w:tcPr>
            <w:tcW w:w="9350" w:type="dxa"/>
            <w:gridSpan w:val="3"/>
            <w:shd w:val="clear" w:color="auto" w:fill="9CC2E5" w:themeFill="accent1" w:themeFillTint="99"/>
          </w:tcPr>
          <w:p w14:paraId="41251B8A" w14:textId="77777777" w:rsidR="00B107C3" w:rsidRPr="0029136D" w:rsidRDefault="00B107C3" w:rsidP="00B107C3">
            <w:pPr>
              <w:pStyle w:val="ListParagraph"/>
              <w:numPr>
                <w:ilvl w:val="0"/>
                <w:numId w:val="5"/>
              </w:num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Modeli akata, dokumenata i obrazaca</w:t>
            </w:r>
          </w:p>
        </w:tc>
      </w:tr>
      <w:tr w:rsidR="0029136D" w:rsidRPr="0029136D" w14:paraId="0A558758" w14:textId="77777777" w:rsidTr="00EE54E1">
        <w:trPr>
          <w:trHeight w:val="242"/>
        </w:trPr>
        <w:tc>
          <w:tcPr>
            <w:tcW w:w="9350" w:type="dxa"/>
            <w:gridSpan w:val="3"/>
          </w:tcPr>
          <w:p w14:paraId="75243D6D" w14:textId="2E10C861" w:rsidR="00B107C3" w:rsidRPr="0029136D" w:rsidRDefault="00B107C3" w:rsidP="00B107C3">
            <w:pPr>
              <w:jc w:val="both"/>
              <w:rPr>
                <w:rFonts w:ascii="Cambria" w:hAnsi="Cambria"/>
                <w:i/>
                <w:color w:val="000000" w:themeColor="text1"/>
                <w:sz w:val="22"/>
                <w:szCs w:val="22"/>
                <w:lang w:val="sr-Latn-RS"/>
              </w:rPr>
            </w:pPr>
            <w:r w:rsidRPr="0029136D">
              <w:rPr>
                <w:rFonts w:ascii="Cambria" w:hAnsi="Cambria"/>
                <w:i/>
                <w:color w:val="000000" w:themeColor="text1"/>
                <w:sz w:val="22"/>
                <w:szCs w:val="22"/>
                <w:lang w:val="sr-Latn-RS"/>
              </w:rPr>
              <w:t>Ovaj deo paketa podrške predstavlja inventar svih neophodnih modela akata, dokumenata i obrazaca i obezbeđuje standardni okvir za sprovođenje svih funkcija upravljanja ljudskim resursima, u skladu sa Zakonom i međunarodnom praksom.</w:t>
            </w:r>
          </w:p>
        </w:tc>
      </w:tr>
      <w:tr w:rsidR="0029136D" w:rsidRPr="0029136D" w14:paraId="48E37C3D" w14:textId="77777777" w:rsidTr="006A562A">
        <w:trPr>
          <w:trHeight w:val="242"/>
        </w:trPr>
        <w:tc>
          <w:tcPr>
            <w:tcW w:w="9350" w:type="dxa"/>
            <w:gridSpan w:val="3"/>
            <w:shd w:val="clear" w:color="auto" w:fill="DEEAF6" w:themeFill="accent1" w:themeFillTint="33"/>
          </w:tcPr>
          <w:p w14:paraId="0E36017B" w14:textId="77777777" w:rsidR="00B107C3" w:rsidRPr="0029136D" w:rsidRDefault="00B107C3" w:rsidP="00B107C3">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4.1 Zapošljavanje </w:t>
            </w:r>
          </w:p>
        </w:tc>
      </w:tr>
      <w:tr w:rsidR="0029136D" w:rsidRPr="00396451" w14:paraId="38A4989C" w14:textId="77777777" w:rsidTr="006A562A">
        <w:trPr>
          <w:trHeight w:val="242"/>
        </w:trPr>
        <w:tc>
          <w:tcPr>
            <w:tcW w:w="3116" w:type="dxa"/>
          </w:tcPr>
          <w:p w14:paraId="5A21FE9C" w14:textId="2FBEEA0A" w:rsidR="00FA225C" w:rsidRPr="0029136D" w:rsidRDefault="00FA225C" w:rsidP="000877DB">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Revidirani </w:t>
            </w:r>
            <w:r w:rsidR="000877DB">
              <w:rPr>
                <w:rFonts w:ascii="Cambria" w:hAnsi="Cambria"/>
                <w:b/>
                <w:color w:val="000000" w:themeColor="text1"/>
                <w:sz w:val="22"/>
                <w:szCs w:val="22"/>
                <w:lang w:val="sr-Latn-RS"/>
              </w:rPr>
              <w:t>m</w:t>
            </w:r>
            <w:r w:rsidRPr="0029136D">
              <w:rPr>
                <w:rFonts w:ascii="Cambria" w:hAnsi="Cambria"/>
                <w:b/>
                <w:color w:val="000000" w:themeColor="text1"/>
                <w:sz w:val="22"/>
                <w:szCs w:val="22"/>
                <w:lang w:val="sr-Latn-RS"/>
              </w:rPr>
              <w:t xml:space="preserve">odel </w:t>
            </w:r>
            <w:r w:rsidR="000877DB">
              <w:rPr>
                <w:rFonts w:ascii="Cambria" w:hAnsi="Cambria"/>
                <w:b/>
                <w:color w:val="000000" w:themeColor="text1"/>
                <w:sz w:val="22"/>
                <w:szCs w:val="22"/>
                <w:lang w:val="sr-Latn-RS"/>
              </w:rPr>
              <w:t>o</w:t>
            </w:r>
            <w:r w:rsidRPr="0029136D">
              <w:rPr>
                <w:rFonts w:ascii="Cambria" w:hAnsi="Cambria"/>
                <w:b/>
                <w:color w:val="000000" w:themeColor="text1"/>
                <w:sz w:val="22"/>
                <w:szCs w:val="22"/>
                <w:lang w:val="sr-Latn-RS"/>
              </w:rPr>
              <w:t>glasa o internom konkursu</w:t>
            </w:r>
          </w:p>
        </w:tc>
        <w:tc>
          <w:tcPr>
            <w:tcW w:w="3117" w:type="dxa"/>
          </w:tcPr>
          <w:p w14:paraId="190E45BB"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5395D2CD"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internom konkursu</w:t>
            </w:r>
          </w:p>
          <w:p w14:paraId="35C4E155"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sprovođenju internog i javnog konkursa za popunjavanje radnih mesta u AP i JLS</w:t>
            </w:r>
          </w:p>
          <w:p w14:paraId="5D055211" w14:textId="4A25544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p w14:paraId="3821877E" w14:textId="61259062" w:rsidR="00FA225C" w:rsidRPr="0029136D" w:rsidRDefault="00FA225C" w:rsidP="00FA225C">
            <w:pPr>
              <w:pStyle w:val="ListParagraph"/>
              <w:ind w:left="100"/>
              <w:rPr>
                <w:rFonts w:ascii="Cambria" w:hAnsi="Cambria"/>
                <w:color w:val="000000" w:themeColor="text1"/>
                <w:sz w:val="22"/>
                <w:szCs w:val="22"/>
                <w:lang w:val="sr-Latn-RS"/>
              </w:rPr>
            </w:pPr>
          </w:p>
        </w:tc>
        <w:tc>
          <w:tcPr>
            <w:tcW w:w="3117" w:type="dxa"/>
          </w:tcPr>
          <w:p w14:paraId="6CCA3B02" w14:textId="3B2DD554" w:rsidR="00FA225C" w:rsidRPr="0029136D" w:rsidRDefault="00FA225C" w:rsidP="00FA225C">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2546AA66" w14:textId="77777777"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Radi popunjavanja izvršilačkog radnog mesta sprovodi se interni konkurs.</w:t>
            </w:r>
          </w:p>
          <w:p w14:paraId="2303C979" w14:textId="77777777"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Interni konkurs oglašava poslodavac na oglasnoj tabli.</w:t>
            </w:r>
          </w:p>
          <w:p w14:paraId="3DB7F1DC" w14:textId="77777777"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bookmarkStart w:id="0" w:name="str_81"/>
            <w:bookmarkEnd w:id="0"/>
            <w:r w:rsidRPr="0029136D">
              <w:rPr>
                <w:rFonts w:ascii="Cambria" w:eastAsia="Times New Roman" w:hAnsi="Cambria" w:cs="Arial"/>
                <w:color w:val="000000" w:themeColor="text1"/>
                <w:sz w:val="22"/>
                <w:szCs w:val="22"/>
                <w:lang w:val="sr-Latn-RS"/>
              </w:rPr>
              <w:t>Na internom konkursu mogu da učestvuju službenici zaposleni na neodređeno vreme kod poslodavca koji oglašava interni konkurs.</w:t>
            </w:r>
          </w:p>
          <w:p w14:paraId="7957CEC7" w14:textId="433B8943" w:rsidR="00FA225C" w:rsidRPr="0029136D" w:rsidRDefault="00FA225C" w:rsidP="00F66C5A">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Pravo učešća na internom konkursu imaju službenici u istom zvanju ili službenici koji ispunjavaju uslove za napredovanje u zvanje u koje je razvrstano radno mesto koje se popunjava.</w:t>
            </w:r>
          </w:p>
        </w:tc>
      </w:tr>
      <w:tr w:rsidR="0029136D" w:rsidRPr="00396451" w14:paraId="10CCA5C9" w14:textId="77777777" w:rsidTr="006A562A">
        <w:trPr>
          <w:trHeight w:val="242"/>
        </w:trPr>
        <w:tc>
          <w:tcPr>
            <w:tcW w:w="3116" w:type="dxa"/>
          </w:tcPr>
          <w:p w14:paraId="1D7F7D4E" w14:textId="623AC042" w:rsidR="00FA225C" w:rsidRPr="0029136D" w:rsidRDefault="00FA225C" w:rsidP="000B2E0C">
            <w:pPr>
              <w:rPr>
                <w:rFonts w:ascii="Cambria" w:hAnsi="Cambria"/>
                <w:b/>
                <w:color w:val="000000" w:themeColor="text1"/>
                <w:sz w:val="22"/>
                <w:szCs w:val="22"/>
                <w:lang w:val="sr-Latn-RS"/>
              </w:rPr>
            </w:pPr>
            <w:r w:rsidRPr="0029136D">
              <w:rPr>
                <w:rFonts w:ascii="Cambria" w:hAnsi="Cambria" w:cs="Times New Roman"/>
                <w:b/>
                <w:color w:val="000000" w:themeColor="text1"/>
                <w:sz w:val="22"/>
                <w:szCs w:val="22"/>
                <w:lang w:val="sr-Latn-RS"/>
              </w:rPr>
              <w:t xml:space="preserve">Revidirano </w:t>
            </w:r>
            <w:r w:rsidR="000B2E0C">
              <w:rPr>
                <w:rFonts w:ascii="Cambria" w:hAnsi="Cambria" w:cs="Times New Roman"/>
                <w:b/>
                <w:color w:val="000000" w:themeColor="text1"/>
                <w:sz w:val="22"/>
                <w:szCs w:val="22"/>
                <w:lang w:val="sr-Latn-RS"/>
              </w:rPr>
              <w:t>r</w:t>
            </w:r>
            <w:r w:rsidRPr="0029136D">
              <w:rPr>
                <w:rFonts w:ascii="Cambria" w:hAnsi="Cambria" w:cs="Times New Roman"/>
                <w:b/>
                <w:color w:val="000000" w:themeColor="text1"/>
                <w:sz w:val="22"/>
                <w:szCs w:val="22"/>
                <w:lang w:val="sr-Latn-RS"/>
              </w:rPr>
              <w:t xml:space="preserve">ešenje o imenovanju </w:t>
            </w:r>
            <w:r w:rsidR="000B2E0C">
              <w:rPr>
                <w:rFonts w:ascii="Cambria" w:hAnsi="Cambria" w:cs="Times New Roman"/>
                <w:b/>
                <w:color w:val="000000" w:themeColor="text1"/>
                <w:sz w:val="22"/>
                <w:szCs w:val="22"/>
                <w:lang w:val="sr-Latn-RS"/>
              </w:rPr>
              <w:t>k</w:t>
            </w:r>
            <w:r w:rsidRPr="0029136D">
              <w:rPr>
                <w:rFonts w:ascii="Cambria" w:hAnsi="Cambria" w:cs="Times New Roman"/>
                <w:b/>
                <w:color w:val="000000" w:themeColor="text1"/>
                <w:sz w:val="22"/>
                <w:szCs w:val="22"/>
                <w:lang w:val="sr-Latn-RS"/>
              </w:rPr>
              <w:t>onkursne komisije za sprovođenje internog konkursa</w:t>
            </w:r>
          </w:p>
        </w:tc>
        <w:tc>
          <w:tcPr>
            <w:tcW w:w="3117" w:type="dxa"/>
          </w:tcPr>
          <w:p w14:paraId="1F050EC2"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2013DCB4"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internom konkursu</w:t>
            </w:r>
          </w:p>
          <w:p w14:paraId="3506B005"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sprovođenju internog i javnog konkursa za popunjavanje radnih mesta u AP i JLS</w:t>
            </w:r>
          </w:p>
          <w:p w14:paraId="5C9B865B"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primene projekta</w:t>
            </w:r>
          </w:p>
          <w:p w14:paraId="1CC8BCFD" w14:textId="046838A8" w:rsidR="00FA225C" w:rsidRPr="0029136D" w:rsidRDefault="00FA225C" w:rsidP="00FA225C">
            <w:pPr>
              <w:pStyle w:val="ListParagraph"/>
              <w:ind w:left="100"/>
              <w:rPr>
                <w:rFonts w:ascii="Cambria" w:hAnsi="Cambria"/>
                <w:color w:val="000000" w:themeColor="text1"/>
                <w:sz w:val="22"/>
                <w:szCs w:val="22"/>
                <w:lang w:val="sr-Latn-RS"/>
              </w:rPr>
            </w:pPr>
          </w:p>
        </w:tc>
        <w:tc>
          <w:tcPr>
            <w:tcW w:w="3117" w:type="dxa"/>
          </w:tcPr>
          <w:p w14:paraId="750AB6DC" w14:textId="77777777" w:rsidR="00FA225C" w:rsidRPr="0029136D" w:rsidRDefault="00FA225C" w:rsidP="00FA225C">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2461261D" w14:textId="177C51A1"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Interni konkurs sprovodi konkursna komisija od tri člana.</w:t>
            </w:r>
            <w:r w:rsidR="00145FD9" w:rsidRPr="0029136D">
              <w:rPr>
                <w:rFonts w:ascii="Cambria" w:eastAsia="Times New Roman" w:hAnsi="Cambria" w:cs="Arial"/>
                <w:color w:val="000000" w:themeColor="text1"/>
                <w:sz w:val="22"/>
                <w:szCs w:val="22"/>
                <w:lang w:val="sr-Latn-RS"/>
              </w:rPr>
              <w:t xml:space="preserve"> Službenik za upravljanje ljudskim resursima treba da bude član </w:t>
            </w:r>
            <w:proofErr w:type="spellStart"/>
            <w:r w:rsidR="000B2E0C">
              <w:rPr>
                <w:rFonts w:ascii="Cambria" w:eastAsia="Times New Roman" w:hAnsi="Cambria" w:cs="Arial"/>
                <w:color w:val="000000" w:themeColor="text1"/>
                <w:sz w:val="22"/>
                <w:szCs w:val="22"/>
                <w:lang w:val="sr-Latn-RS"/>
              </w:rPr>
              <w:t>k</w:t>
            </w:r>
            <w:r w:rsidR="00145FD9" w:rsidRPr="0029136D">
              <w:rPr>
                <w:rFonts w:ascii="Cambria" w:eastAsia="Times New Roman" w:hAnsi="Cambria" w:cs="Arial"/>
                <w:color w:val="000000" w:themeColor="text1"/>
                <w:sz w:val="22"/>
                <w:szCs w:val="22"/>
                <w:lang w:val="sr-Latn-RS"/>
              </w:rPr>
              <w:t>onkusne</w:t>
            </w:r>
            <w:proofErr w:type="spellEnd"/>
            <w:r w:rsidR="00145FD9" w:rsidRPr="0029136D">
              <w:rPr>
                <w:rFonts w:ascii="Cambria" w:eastAsia="Times New Roman" w:hAnsi="Cambria" w:cs="Arial"/>
                <w:color w:val="000000" w:themeColor="text1"/>
                <w:sz w:val="22"/>
                <w:szCs w:val="22"/>
                <w:lang w:val="sr-Latn-RS"/>
              </w:rPr>
              <w:t xml:space="preserve"> komisije.</w:t>
            </w:r>
          </w:p>
          <w:p w14:paraId="5C06ED5B" w14:textId="5E076CC1" w:rsidR="00FA225C" w:rsidRPr="0029136D" w:rsidRDefault="00FA225C" w:rsidP="00145FD9">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Konkursnu komisiju za sprovođenje internog konkursa imenuje službenik na položaju koji rukovodi organom autonomne pokrajine, odnosno načelnik uprave, tako da konkursnu komisiju obavezno čine neposredni rukovodilac organizacione jedinice u kojoj se popunjava radno mesto, službenik koji je stručan u oblasti za koju se popunjava radno mesto i službenik koji obavlja poslove iz oblasti upravljanja ljudskim resursima.</w:t>
            </w:r>
          </w:p>
        </w:tc>
      </w:tr>
      <w:tr w:rsidR="0029136D" w:rsidRPr="00396451" w14:paraId="65DB0B19" w14:textId="77777777" w:rsidTr="006A562A">
        <w:trPr>
          <w:trHeight w:val="242"/>
        </w:trPr>
        <w:tc>
          <w:tcPr>
            <w:tcW w:w="3116" w:type="dxa"/>
          </w:tcPr>
          <w:p w14:paraId="1600CED0" w14:textId="02321544" w:rsidR="00FA225C" w:rsidRPr="0029136D" w:rsidRDefault="00FA225C" w:rsidP="000B2E0C">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 xml:space="preserve">Revidirani </w:t>
            </w:r>
            <w:r w:rsidR="000B2E0C">
              <w:rPr>
                <w:rFonts w:ascii="Cambria" w:hAnsi="Cambria" w:cs="Times New Roman"/>
                <w:b/>
                <w:color w:val="000000" w:themeColor="text1"/>
                <w:sz w:val="22"/>
                <w:szCs w:val="22"/>
                <w:lang w:val="sr-Latn-RS"/>
              </w:rPr>
              <w:t>m</w:t>
            </w:r>
            <w:r w:rsidRPr="0029136D">
              <w:rPr>
                <w:rFonts w:ascii="Cambria" w:hAnsi="Cambria" w:cs="Times New Roman"/>
                <w:b/>
                <w:color w:val="000000" w:themeColor="text1"/>
                <w:sz w:val="22"/>
                <w:szCs w:val="22"/>
                <w:lang w:val="sr-Latn-RS"/>
              </w:rPr>
              <w:t xml:space="preserve">odel </w:t>
            </w:r>
            <w:r w:rsidR="000B2E0C">
              <w:rPr>
                <w:rFonts w:ascii="Cambria" w:hAnsi="Cambria" w:cs="Times New Roman"/>
                <w:b/>
                <w:color w:val="000000" w:themeColor="text1"/>
                <w:sz w:val="22"/>
                <w:szCs w:val="22"/>
                <w:lang w:val="sr-Latn-RS"/>
              </w:rPr>
              <w:t>s</w:t>
            </w:r>
            <w:r w:rsidRPr="0029136D">
              <w:rPr>
                <w:rFonts w:ascii="Cambria" w:hAnsi="Cambria" w:cs="Times New Roman"/>
                <w:b/>
                <w:color w:val="000000" w:themeColor="text1"/>
                <w:sz w:val="22"/>
                <w:szCs w:val="22"/>
                <w:lang w:val="sr-Latn-RS"/>
              </w:rPr>
              <w:t>porazuma o preuzimanju</w:t>
            </w:r>
          </w:p>
        </w:tc>
        <w:tc>
          <w:tcPr>
            <w:tcW w:w="3117" w:type="dxa"/>
          </w:tcPr>
          <w:p w14:paraId="02B3E42C"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4A452C33" w14:textId="3020C6F0"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internom konkursu</w:t>
            </w:r>
          </w:p>
          <w:p w14:paraId="747CC3AB" w14:textId="52CF5459"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sprovođenju internog i javnog konkursa za popunjavanje radnih mesta u AP i JLS</w:t>
            </w:r>
          </w:p>
          <w:p w14:paraId="5ABD6D8E" w14:textId="56669656"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p w14:paraId="0F0C4415" w14:textId="0950FAD8" w:rsidR="00FA225C" w:rsidRPr="0029136D" w:rsidRDefault="00FA225C" w:rsidP="00FA225C">
            <w:pPr>
              <w:pStyle w:val="ListParagraph"/>
              <w:ind w:left="100"/>
              <w:rPr>
                <w:rFonts w:ascii="Cambria" w:hAnsi="Cambria"/>
                <w:strike/>
                <w:color w:val="000000" w:themeColor="text1"/>
                <w:sz w:val="22"/>
                <w:szCs w:val="22"/>
                <w:lang w:val="sr-Latn-RS"/>
              </w:rPr>
            </w:pPr>
          </w:p>
        </w:tc>
        <w:tc>
          <w:tcPr>
            <w:tcW w:w="3117" w:type="dxa"/>
          </w:tcPr>
          <w:p w14:paraId="526B18F6" w14:textId="77777777" w:rsidR="00FA225C" w:rsidRPr="0029136D" w:rsidRDefault="00FA225C" w:rsidP="00FA225C">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663AEBFD" w14:textId="4D63AA65"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 xml:space="preserve">Poslodavac može </w:t>
            </w:r>
            <w:r w:rsidR="000B2E0C">
              <w:rPr>
                <w:rFonts w:ascii="Cambria" w:eastAsia="Times New Roman" w:hAnsi="Cambria" w:cs="Arial"/>
                <w:color w:val="000000" w:themeColor="text1"/>
                <w:sz w:val="22"/>
                <w:szCs w:val="22"/>
                <w:lang w:val="sr-Latn-RS"/>
              </w:rPr>
              <w:t>preuzeti od drugog poslodavca</w:t>
            </w:r>
            <w:r w:rsidRPr="0029136D">
              <w:rPr>
                <w:rFonts w:ascii="Cambria" w:eastAsia="Times New Roman" w:hAnsi="Cambria" w:cs="Arial"/>
                <w:color w:val="000000" w:themeColor="text1"/>
                <w:sz w:val="22"/>
                <w:szCs w:val="22"/>
                <w:lang w:val="sr-Latn-RS"/>
              </w:rPr>
              <w:t xml:space="preserve"> odnosno iz državnog organa, bez konkursa, službenika koji je u radnom odnosu na neodređeno vreme.</w:t>
            </w:r>
          </w:p>
          <w:p w14:paraId="649C93B2" w14:textId="7D7C357A" w:rsidR="00FA225C" w:rsidRPr="0029136D" w:rsidRDefault="00FA225C" w:rsidP="00FA225C">
            <w:pPr>
              <w:rPr>
                <w:rFonts w:ascii="Cambria" w:hAnsi="Cambria"/>
                <w:color w:val="000000" w:themeColor="text1"/>
                <w:sz w:val="22"/>
                <w:szCs w:val="22"/>
                <w:lang w:val="sr-Latn-RS"/>
              </w:rPr>
            </w:pPr>
            <w:r w:rsidRPr="0029136D">
              <w:rPr>
                <w:rFonts w:ascii="Cambria" w:eastAsia="Times New Roman" w:hAnsi="Cambria" w:cs="Arial"/>
                <w:color w:val="000000" w:themeColor="text1"/>
                <w:sz w:val="22"/>
                <w:szCs w:val="22"/>
                <w:lang w:val="sr-Latn-RS"/>
              </w:rPr>
              <w:t>Preuzimanje službenika vrši se na osnovu sporazuma o preuzimanju uz saglasnost službenika koji se preuzima</w:t>
            </w:r>
          </w:p>
        </w:tc>
      </w:tr>
      <w:tr w:rsidR="0029136D" w:rsidRPr="00396451" w14:paraId="53EBCD79" w14:textId="77777777" w:rsidTr="006A562A">
        <w:trPr>
          <w:trHeight w:val="242"/>
        </w:trPr>
        <w:tc>
          <w:tcPr>
            <w:tcW w:w="3116" w:type="dxa"/>
          </w:tcPr>
          <w:p w14:paraId="1F45AC74" w14:textId="4DA30D53" w:rsidR="00FA225C" w:rsidRPr="0029136D" w:rsidRDefault="00FA225C" w:rsidP="000B2E0C">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Revidirani </w:t>
            </w:r>
            <w:r w:rsidR="000B2E0C">
              <w:rPr>
                <w:rFonts w:ascii="Cambria" w:hAnsi="Cambria"/>
                <w:b/>
                <w:color w:val="000000" w:themeColor="text1"/>
                <w:sz w:val="22"/>
                <w:szCs w:val="22"/>
                <w:lang w:val="sr-Latn-RS"/>
              </w:rPr>
              <w:t>m</w:t>
            </w:r>
            <w:r w:rsidRPr="0029136D">
              <w:rPr>
                <w:rFonts w:ascii="Cambria" w:hAnsi="Cambria"/>
                <w:b/>
                <w:color w:val="000000" w:themeColor="text1"/>
                <w:sz w:val="22"/>
                <w:szCs w:val="22"/>
                <w:lang w:val="sr-Latn-RS"/>
              </w:rPr>
              <w:t xml:space="preserve">odel </w:t>
            </w:r>
            <w:r w:rsidR="000B2E0C">
              <w:rPr>
                <w:rFonts w:ascii="Cambria" w:hAnsi="Cambria"/>
                <w:b/>
                <w:color w:val="000000" w:themeColor="text1"/>
                <w:sz w:val="22"/>
                <w:szCs w:val="22"/>
                <w:lang w:val="sr-Latn-RS"/>
              </w:rPr>
              <w:t>o</w:t>
            </w:r>
            <w:r w:rsidRPr="0029136D">
              <w:rPr>
                <w:rFonts w:ascii="Cambria" w:hAnsi="Cambria"/>
                <w:b/>
                <w:color w:val="000000" w:themeColor="text1"/>
                <w:sz w:val="22"/>
                <w:szCs w:val="22"/>
                <w:lang w:val="sr-Latn-RS"/>
              </w:rPr>
              <w:t>glasa o javnom konkursu</w:t>
            </w:r>
          </w:p>
        </w:tc>
        <w:tc>
          <w:tcPr>
            <w:tcW w:w="3117" w:type="dxa"/>
          </w:tcPr>
          <w:p w14:paraId="435EA9AB"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0EF6E0FF"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sprovođenju internog i javnog konkursa za popunjavanje radnih mesta u AP i JLS</w:t>
            </w:r>
          </w:p>
          <w:p w14:paraId="30225714" w14:textId="03430CE3"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p w14:paraId="41136736" w14:textId="5F4A6056" w:rsidR="00FA225C" w:rsidRPr="0029136D" w:rsidRDefault="00FA225C" w:rsidP="00FA225C">
            <w:pPr>
              <w:pStyle w:val="ListParagraph"/>
              <w:ind w:left="100"/>
              <w:rPr>
                <w:rFonts w:ascii="Cambria" w:hAnsi="Cambria"/>
                <w:color w:val="000000" w:themeColor="text1"/>
                <w:sz w:val="22"/>
                <w:szCs w:val="22"/>
                <w:lang w:val="sr-Latn-RS"/>
              </w:rPr>
            </w:pPr>
          </w:p>
        </w:tc>
        <w:tc>
          <w:tcPr>
            <w:tcW w:w="3117" w:type="dxa"/>
          </w:tcPr>
          <w:p w14:paraId="0F0D340C" w14:textId="77777777" w:rsidR="00FA225C" w:rsidRPr="0029136D" w:rsidRDefault="00FA225C" w:rsidP="00FA225C">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44D07AA2" w14:textId="77777777"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Javni konkurs se sprovodi radi popunjavanja radnih mesta službenika i nameštenika, kao i za prijem pripravnika.</w:t>
            </w:r>
          </w:p>
          <w:p w14:paraId="100F0109" w14:textId="6C7805DF"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bookmarkStart w:id="1" w:name="str_88"/>
            <w:bookmarkEnd w:id="1"/>
            <w:r w:rsidRPr="0029136D">
              <w:rPr>
                <w:rFonts w:ascii="Cambria" w:eastAsia="Times New Roman" w:hAnsi="Cambria" w:cs="Arial"/>
                <w:color w:val="000000" w:themeColor="text1"/>
                <w:sz w:val="22"/>
                <w:szCs w:val="22"/>
                <w:lang w:val="sr-Latn-RS"/>
              </w:rPr>
              <w:t xml:space="preserve">Javni konkurs za popunjavanje položaja oglašava </w:t>
            </w:r>
            <w:r w:rsidR="000B2E0C">
              <w:rPr>
                <w:rFonts w:ascii="Cambria" w:eastAsia="Times New Roman" w:hAnsi="Cambria" w:cs="Arial"/>
                <w:color w:val="000000" w:themeColor="text1"/>
                <w:sz w:val="22"/>
                <w:szCs w:val="22"/>
                <w:lang w:val="sr-Latn-RS"/>
              </w:rPr>
              <w:t>v</w:t>
            </w:r>
            <w:r w:rsidRPr="0029136D">
              <w:rPr>
                <w:rFonts w:ascii="Cambria" w:eastAsia="Times New Roman" w:hAnsi="Cambria" w:cs="Arial"/>
                <w:color w:val="000000" w:themeColor="text1"/>
                <w:sz w:val="22"/>
                <w:szCs w:val="22"/>
                <w:lang w:val="sr-Latn-RS"/>
              </w:rPr>
              <w:t>eće.</w:t>
            </w:r>
          </w:p>
          <w:p w14:paraId="2AA77D14" w14:textId="5D5F7725"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 xml:space="preserve">Pre oglašavanja javnog konkursa za popunjavanje položaja </w:t>
            </w:r>
            <w:r w:rsidR="000B2E0C">
              <w:rPr>
                <w:rFonts w:ascii="Cambria" w:eastAsia="Times New Roman" w:hAnsi="Cambria" w:cs="Arial"/>
                <w:color w:val="000000" w:themeColor="text1"/>
                <w:sz w:val="22"/>
                <w:szCs w:val="22"/>
                <w:lang w:val="sr-Latn-RS"/>
              </w:rPr>
              <w:t>v</w:t>
            </w:r>
            <w:r w:rsidRPr="0029136D">
              <w:rPr>
                <w:rFonts w:ascii="Cambria" w:eastAsia="Times New Roman" w:hAnsi="Cambria" w:cs="Arial"/>
                <w:color w:val="000000" w:themeColor="text1"/>
                <w:sz w:val="22"/>
                <w:szCs w:val="22"/>
                <w:lang w:val="sr-Latn-RS"/>
              </w:rPr>
              <w:t>eće obrazuje konkursnu komisiju.</w:t>
            </w:r>
          </w:p>
          <w:p w14:paraId="206B6AC5" w14:textId="2C8E0DEB" w:rsidR="00FA225C" w:rsidRPr="0029136D" w:rsidRDefault="00145FD9" w:rsidP="000B2E0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 xml:space="preserve">Službenik za upravljanje ljudskim resursima treba da bude član </w:t>
            </w:r>
            <w:r w:rsidR="000B2E0C">
              <w:rPr>
                <w:rFonts w:ascii="Cambria" w:eastAsia="Times New Roman" w:hAnsi="Cambria" w:cs="Arial"/>
                <w:color w:val="000000" w:themeColor="text1"/>
                <w:sz w:val="22"/>
                <w:szCs w:val="22"/>
                <w:lang w:val="sr-Latn-RS"/>
              </w:rPr>
              <w:t>k</w:t>
            </w:r>
            <w:r w:rsidRPr="0029136D">
              <w:rPr>
                <w:rFonts w:ascii="Cambria" w:eastAsia="Times New Roman" w:hAnsi="Cambria" w:cs="Arial"/>
                <w:color w:val="000000" w:themeColor="text1"/>
                <w:sz w:val="22"/>
                <w:szCs w:val="22"/>
                <w:lang w:val="sr-Latn-RS"/>
              </w:rPr>
              <w:t>onku</w:t>
            </w:r>
            <w:r w:rsidR="000B2E0C">
              <w:rPr>
                <w:rFonts w:ascii="Cambria" w:eastAsia="Times New Roman" w:hAnsi="Cambria" w:cs="Arial"/>
                <w:color w:val="000000" w:themeColor="text1"/>
                <w:sz w:val="22"/>
                <w:szCs w:val="22"/>
                <w:lang w:val="sr-Latn-RS"/>
              </w:rPr>
              <w:t>r</w:t>
            </w:r>
            <w:r w:rsidRPr="0029136D">
              <w:rPr>
                <w:rFonts w:ascii="Cambria" w:eastAsia="Times New Roman" w:hAnsi="Cambria" w:cs="Arial"/>
                <w:color w:val="000000" w:themeColor="text1"/>
                <w:sz w:val="22"/>
                <w:szCs w:val="22"/>
                <w:lang w:val="sr-Latn-RS"/>
              </w:rPr>
              <w:t>sne komisije</w:t>
            </w:r>
          </w:p>
        </w:tc>
      </w:tr>
      <w:tr w:rsidR="0029136D" w:rsidRPr="00396451" w14:paraId="2AB83CFE" w14:textId="77777777" w:rsidTr="006A562A">
        <w:trPr>
          <w:trHeight w:val="242"/>
        </w:trPr>
        <w:tc>
          <w:tcPr>
            <w:tcW w:w="3116" w:type="dxa"/>
          </w:tcPr>
          <w:p w14:paraId="183686DB" w14:textId="0F5EF48C" w:rsidR="00FA225C" w:rsidRPr="0029136D" w:rsidRDefault="00FA225C" w:rsidP="000B2E0C">
            <w:pPr>
              <w:rPr>
                <w:rFonts w:ascii="Cambria" w:hAnsi="Cambria"/>
                <w:b/>
                <w:color w:val="000000" w:themeColor="text1"/>
                <w:sz w:val="22"/>
                <w:szCs w:val="22"/>
                <w:lang w:val="sr-Latn-RS"/>
              </w:rPr>
            </w:pPr>
            <w:r w:rsidRPr="0029136D">
              <w:rPr>
                <w:rFonts w:ascii="Cambria" w:hAnsi="Cambria" w:cs="Times New Roman"/>
                <w:b/>
                <w:color w:val="000000" w:themeColor="text1"/>
                <w:sz w:val="22"/>
                <w:szCs w:val="22"/>
                <w:lang w:val="sr-Latn-RS"/>
              </w:rPr>
              <w:t xml:space="preserve">Revidirani </w:t>
            </w:r>
            <w:r w:rsidR="000B2E0C">
              <w:rPr>
                <w:rFonts w:ascii="Cambria" w:hAnsi="Cambria" w:cs="Times New Roman"/>
                <w:b/>
                <w:color w:val="000000" w:themeColor="text1"/>
                <w:sz w:val="22"/>
                <w:szCs w:val="22"/>
                <w:lang w:val="sr-Latn-RS"/>
              </w:rPr>
              <w:t>m</w:t>
            </w:r>
            <w:r w:rsidRPr="0029136D">
              <w:rPr>
                <w:rFonts w:ascii="Cambria" w:hAnsi="Cambria" w:cs="Times New Roman"/>
                <w:b/>
                <w:color w:val="000000" w:themeColor="text1"/>
                <w:sz w:val="22"/>
                <w:szCs w:val="22"/>
                <w:lang w:val="sr-Latn-RS"/>
              </w:rPr>
              <w:t xml:space="preserve">odel </w:t>
            </w:r>
            <w:r w:rsidR="000B2E0C">
              <w:rPr>
                <w:rFonts w:ascii="Cambria" w:hAnsi="Cambria" w:cs="Times New Roman"/>
                <w:b/>
                <w:color w:val="000000" w:themeColor="text1"/>
                <w:sz w:val="22"/>
                <w:szCs w:val="22"/>
                <w:lang w:val="sr-Latn-RS"/>
              </w:rPr>
              <w:t>r</w:t>
            </w:r>
            <w:r w:rsidRPr="0029136D">
              <w:rPr>
                <w:rFonts w:ascii="Cambria" w:hAnsi="Cambria" w:cs="Times New Roman"/>
                <w:b/>
                <w:color w:val="000000" w:themeColor="text1"/>
                <w:sz w:val="22"/>
                <w:szCs w:val="22"/>
                <w:lang w:val="sr-Latn-RS"/>
              </w:rPr>
              <w:t xml:space="preserve">ešenja o imenovanju </w:t>
            </w:r>
            <w:r w:rsidR="000B2E0C">
              <w:rPr>
                <w:rFonts w:ascii="Cambria" w:hAnsi="Cambria" w:cs="Times New Roman"/>
                <w:b/>
                <w:color w:val="000000" w:themeColor="text1"/>
                <w:sz w:val="22"/>
                <w:szCs w:val="22"/>
                <w:lang w:val="sr-Latn-RS"/>
              </w:rPr>
              <w:t>k</w:t>
            </w:r>
            <w:r w:rsidRPr="0029136D">
              <w:rPr>
                <w:rFonts w:ascii="Cambria" w:hAnsi="Cambria" w:cs="Times New Roman"/>
                <w:b/>
                <w:color w:val="000000" w:themeColor="text1"/>
                <w:sz w:val="22"/>
                <w:szCs w:val="22"/>
                <w:lang w:val="sr-Latn-RS"/>
              </w:rPr>
              <w:t>onkursne komisije za sprovođenje javnog konkursa</w:t>
            </w:r>
          </w:p>
        </w:tc>
        <w:tc>
          <w:tcPr>
            <w:tcW w:w="3117" w:type="dxa"/>
          </w:tcPr>
          <w:p w14:paraId="1C3B6255"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2D3817D8"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sprovođenju internog i javnog konkursa za popunjavanje radnih mesta u AP i JLS</w:t>
            </w:r>
          </w:p>
          <w:p w14:paraId="5BF77F73" w14:textId="48D849A5"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p w14:paraId="7D4E8CB1" w14:textId="7C928669" w:rsidR="00FA225C" w:rsidRPr="0029136D" w:rsidRDefault="00FA225C" w:rsidP="00D74D14">
            <w:pPr>
              <w:pStyle w:val="ListParagraph"/>
              <w:ind w:left="100"/>
              <w:rPr>
                <w:rFonts w:ascii="Cambria" w:hAnsi="Cambria"/>
                <w:color w:val="000000" w:themeColor="text1"/>
                <w:sz w:val="22"/>
                <w:szCs w:val="22"/>
                <w:lang w:val="sr-Latn-RS"/>
              </w:rPr>
            </w:pPr>
          </w:p>
        </w:tc>
        <w:tc>
          <w:tcPr>
            <w:tcW w:w="3117" w:type="dxa"/>
          </w:tcPr>
          <w:p w14:paraId="7226E4C2" w14:textId="77777777" w:rsidR="00FA225C" w:rsidRPr="0029136D" w:rsidRDefault="00FA225C" w:rsidP="00FA225C">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38C7F597" w14:textId="77777777"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Izborni postupak sprovodi konkursna komisija od tri člana.</w:t>
            </w:r>
          </w:p>
          <w:p w14:paraId="6A2582F6" w14:textId="77777777"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Najmanje jedan član komisije mora imati stečeno visoko obrazovanje na osnovnim akademskim studijama u obimu od najmanje 240 ESPB bodova, master akademskim studijama, master strukovnim studijama, specijalističkim akademskim studijama, specijalističkim strukovnim studijama, odnosno na osnovnim studijama u trajanju od najmanje četiri godine ili specijalističkim studijama na fakultetu, jedan član koji je stručan u oblasti za koju se popunjava položaj i službenik koji obavlja poslove iz oblasti upravljanja ljudskim resursima.</w:t>
            </w:r>
          </w:p>
          <w:p w14:paraId="3C1E00CB" w14:textId="77777777"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Po okončanom izbornom postupku konkursna komisija sastavlja listu od najviše tri kandidata koji su sa najboljim rezultatom ispunili merila propisana za izbor.</w:t>
            </w:r>
          </w:p>
          <w:p w14:paraId="4978649A" w14:textId="08925DD8" w:rsidR="00FA225C" w:rsidRPr="0029136D" w:rsidRDefault="00FA225C" w:rsidP="00FA225C">
            <w:pPr>
              <w:rPr>
                <w:rFonts w:ascii="Cambria" w:hAnsi="Cambria"/>
                <w:color w:val="000000" w:themeColor="text1"/>
                <w:sz w:val="22"/>
                <w:szCs w:val="22"/>
                <w:lang w:val="sr-Latn-RS"/>
              </w:rPr>
            </w:pPr>
          </w:p>
        </w:tc>
      </w:tr>
      <w:tr w:rsidR="0029136D" w:rsidRPr="00396451" w14:paraId="70A6EB0C" w14:textId="77777777" w:rsidTr="006A562A">
        <w:trPr>
          <w:trHeight w:val="242"/>
        </w:trPr>
        <w:tc>
          <w:tcPr>
            <w:tcW w:w="3116" w:type="dxa"/>
          </w:tcPr>
          <w:p w14:paraId="790895F7" w14:textId="2835057A" w:rsidR="00FA225C" w:rsidRPr="0029136D" w:rsidRDefault="00FA225C" w:rsidP="000B2E0C">
            <w:pPr>
              <w:rPr>
                <w:rFonts w:ascii="Cambria" w:hAnsi="Cambria"/>
                <w:b/>
                <w:color w:val="000000" w:themeColor="text1"/>
                <w:sz w:val="22"/>
                <w:szCs w:val="22"/>
                <w:lang w:val="sr-Latn-RS"/>
              </w:rPr>
            </w:pPr>
            <w:r w:rsidRPr="0029136D">
              <w:rPr>
                <w:rFonts w:ascii="Cambria" w:hAnsi="Cambria" w:cs="Times New Roman"/>
                <w:b/>
                <w:color w:val="000000" w:themeColor="text1"/>
                <w:sz w:val="22"/>
                <w:szCs w:val="22"/>
                <w:lang w:val="sr-Latn-RS"/>
              </w:rPr>
              <w:t xml:space="preserve">Revidirani </w:t>
            </w:r>
            <w:r w:rsidR="000B2E0C">
              <w:rPr>
                <w:rFonts w:ascii="Cambria" w:hAnsi="Cambria" w:cs="Times New Roman"/>
                <w:b/>
                <w:color w:val="000000" w:themeColor="text1"/>
                <w:sz w:val="22"/>
                <w:szCs w:val="22"/>
                <w:lang w:val="sr-Latn-RS"/>
              </w:rPr>
              <w:t>m</w:t>
            </w:r>
            <w:r w:rsidRPr="0029136D">
              <w:rPr>
                <w:rFonts w:ascii="Cambria" w:hAnsi="Cambria" w:cs="Times New Roman"/>
                <w:b/>
                <w:color w:val="000000" w:themeColor="text1"/>
                <w:sz w:val="22"/>
                <w:szCs w:val="22"/>
                <w:lang w:val="sr-Latn-RS"/>
              </w:rPr>
              <w:t xml:space="preserve">odel </w:t>
            </w:r>
            <w:r w:rsidR="000B2E0C">
              <w:rPr>
                <w:rFonts w:ascii="Cambria" w:hAnsi="Cambria" w:cs="Times New Roman"/>
                <w:b/>
                <w:color w:val="000000" w:themeColor="text1"/>
                <w:sz w:val="22"/>
                <w:szCs w:val="22"/>
                <w:lang w:val="sr-Latn-RS"/>
              </w:rPr>
              <w:t>r</w:t>
            </w:r>
            <w:r w:rsidRPr="0029136D">
              <w:rPr>
                <w:rFonts w:ascii="Cambria" w:hAnsi="Cambria" w:cs="Times New Roman"/>
                <w:b/>
                <w:color w:val="000000" w:themeColor="text1"/>
                <w:sz w:val="22"/>
                <w:szCs w:val="22"/>
                <w:lang w:val="sr-Latn-RS"/>
              </w:rPr>
              <w:t>ešenja o izboru kandidata</w:t>
            </w:r>
          </w:p>
        </w:tc>
        <w:tc>
          <w:tcPr>
            <w:tcW w:w="3117" w:type="dxa"/>
          </w:tcPr>
          <w:p w14:paraId="32AD180B"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35803EE1"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sprovođenju internog i javnog konkursa za popunjavanje radnih mesta u AP i JLS</w:t>
            </w:r>
          </w:p>
          <w:p w14:paraId="13F91243"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primene projekta</w:t>
            </w:r>
          </w:p>
          <w:p w14:paraId="318FC2A3" w14:textId="77777777" w:rsidR="00FA225C" w:rsidRDefault="00FA225C" w:rsidP="00FA225C">
            <w:pPr>
              <w:pStyle w:val="ListParagraph"/>
              <w:ind w:left="100"/>
              <w:rPr>
                <w:rFonts w:ascii="Cambria" w:hAnsi="Cambria"/>
                <w:color w:val="000000" w:themeColor="text1"/>
                <w:sz w:val="22"/>
                <w:szCs w:val="22"/>
                <w:lang w:val="sr-Latn-RS"/>
              </w:rPr>
            </w:pPr>
          </w:p>
          <w:p w14:paraId="732AA866" w14:textId="77777777" w:rsidR="002F1581" w:rsidRDefault="002F1581" w:rsidP="00FA225C">
            <w:pPr>
              <w:pStyle w:val="ListParagraph"/>
              <w:ind w:left="100"/>
              <w:rPr>
                <w:rFonts w:ascii="Cambria" w:hAnsi="Cambria"/>
                <w:color w:val="000000" w:themeColor="text1"/>
                <w:sz w:val="22"/>
                <w:szCs w:val="22"/>
                <w:lang w:val="sr-Latn-RS"/>
              </w:rPr>
            </w:pPr>
          </w:p>
          <w:p w14:paraId="596E1FB0" w14:textId="5C047944" w:rsidR="002F1581" w:rsidRPr="0029136D" w:rsidRDefault="002F1581" w:rsidP="00FA225C">
            <w:pPr>
              <w:pStyle w:val="ListParagraph"/>
              <w:ind w:left="100"/>
              <w:rPr>
                <w:rFonts w:ascii="Cambria" w:hAnsi="Cambria"/>
                <w:color w:val="000000" w:themeColor="text1"/>
                <w:sz w:val="22"/>
                <w:szCs w:val="22"/>
                <w:lang w:val="sr-Latn-RS"/>
              </w:rPr>
            </w:pPr>
          </w:p>
        </w:tc>
        <w:tc>
          <w:tcPr>
            <w:tcW w:w="3117" w:type="dxa"/>
          </w:tcPr>
          <w:p w14:paraId="28914EA3" w14:textId="5649FB96" w:rsidR="00FA225C" w:rsidRPr="0029136D" w:rsidRDefault="00FA225C" w:rsidP="00FA225C">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6F459324" w14:textId="77777777" w:rsidR="00FA225C" w:rsidRPr="0029136D" w:rsidRDefault="00FA225C" w:rsidP="00FA225C">
            <w:pPr>
              <w:rPr>
                <w:rFonts w:ascii="Cambria" w:hAnsi="Cambria"/>
                <w:color w:val="000000" w:themeColor="text1"/>
                <w:sz w:val="22"/>
                <w:szCs w:val="22"/>
                <w:u w:val="single"/>
                <w:lang w:val="sr-Latn-RS"/>
              </w:rPr>
            </w:pPr>
          </w:p>
          <w:p w14:paraId="0D3B7EF7" w14:textId="01EF5985"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Rešenje o izboru kandidata sa liste za izbor donosi načelnik uprave u roku od 15 dana od prijema liste za izbor.</w:t>
            </w:r>
          </w:p>
          <w:p w14:paraId="70C27F9F" w14:textId="5922D6A5" w:rsidR="00FA225C" w:rsidRPr="0029136D" w:rsidRDefault="00FA225C" w:rsidP="00FA225C">
            <w:pPr>
              <w:rPr>
                <w:rFonts w:ascii="Cambria" w:hAnsi="Cambria"/>
                <w:color w:val="000000" w:themeColor="text1"/>
                <w:sz w:val="22"/>
                <w:szCs w:val="22"/>
                <w:lang w:val="sr-Latn-RS"/>
              </w:rPr>
            </w:pPr>
          </w:p>
        </w:tc>
      </w:tr>
      <w:tr w:rsidR="0029136D" w:rsidRPr="00396451" w14:paraId="6C084156" w14:textId="77777777" w:rsidTr="006A562A">
        <w:trPr>
          <w:trHeight w:val="242"/>
        </w:trPr>
        <w:tc>
          <w:tcPr>
            <w:tcW w:w="3116" w:type="dxa"/>
          </w:tcPr>
          <w:p w14:paraId="2CB0409E" w14:textId="613AF185" w:rsidR="00FA225C" w:rsidRPr="0029136D" w:rsidRDefault="00FA225C" w:rsidP="000B2E0C">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 xml:space="preserve">Revidirani </w:t>
            </w:r>
            <w:r w:rsidR="000B2E0C">
              <w:rPr>
                <w:rFonts w:ascii="Cambria" w:hAnsi="Cambria" w:cs="Times New Roman"/>
                <w:b/>
                <w:color w:val="000000" w:themeColor="text1"/>
                <w:sz w:val="22"/>
                <w:szCs w:val="22"/>
                <w:lang w:val="sr-Latn-RS"/>
              </w:rPr>
              <w:t>m</w:t>
            </w:r>
            <w:r w:rsidRPr="0029136D">
              <w:rPr>
                <w:rFonts w:ascii="Cambria" w:hAnsi="Cambria" w:cs="Times New Roman"/>
                <w:b/>
                <w:color w:val="000000" w:themeColor="text1"/>
                <w:sz w:val="22"/>
                <w:szCs w:val="22"/>
                <w:lang w:val="sr-Latn-RS"/>
              </w:rPr>
              <w:t xml:space="preserve">odel </w:t>
            </w:r>
            <w:r w:rsidR="000B2E0C">
              <w:rPr>
                <w:rFonts w:ascii="Cambria" w:hAnsi="Cambria" w:cs="Times New Roman"/>
                <w:b/>
                <w:color w:val="000000" w:themeColor="text1"/>
                <w:sz w:val="22"/>
                <w:szCs w:val="22"/>
                <w:lang w:val="sr-Latn-RS"/>
              </w:rPr>
              <w:t>r</w:t>
            </w:r>
            <w:r w:rsidRPr="0029136D">
              <w:rPr>
                <w:rFonts w:ascii="Cambria" w:hAnsi="Cambria" w:cs="Times New Roman"/>
                <w:b/>
                <w:color w:val="000000" w:themeColor="text1"/>
                <w:sz w:val="22"/>
                <w:szCs w:val="22"/>
                <w:lang w:val="sr-Latn-RS"/>
              </w:rPr>
              <w:t>ešenja o premeštaju</w:t>
            </w:r>
          </w:p>
        </w:tc>
        <w:tc>
          <w:tcPr>
            <w:tcW w:w="3117" w:type="dxa"/>
          </w:tcPr>
          <w:p w14:paraId="578FC394"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414EF8C1"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sprovođenju internog i javnog konkursa za popunjavanje radnih mesta u AP i JLS</w:t>
            </w:r>
          </w:p>
          <w:p w14:paraId="0DA9E4D9" w14:textId="2BB48183"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p w14:paraId="00ABA8F8" w14:textId="55241339" w:rsidR="00FA225C" w:rsidRPr="0029136D" w:rsidRDefault="00FA225C" w:rsidP="00FA225C">
            <w:pPr>
              <w:ind w:left="-80"/>
              <w:rPr>
                <w:rFonts w:ascii="Cambria" w:hAnsi="Cambria"/>
                <w:color w:val="000000" w:themeColor="text1"/>
                <w:sz w:val="22"/>
                <w:szCs w:val="22"/>
                <w:lang w:val="sr-Latn-RS"/>
              </w:rPr>
            </w:pPr>
          </w:p>
        </w:tc>
        <w:tc>
          <w:tcPr>
            <w:tcW w:w="3117" w:type="dxa"/>
          </w:tcPr>
          <w:p w14:paraId="41BBCDFC" w14:textId="77777777" w:rsidR="00FA225C" w:rsidRPr="0029136D" w:rsidRDefault="00FA225C" w:rsidP="00FA225C">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7AB87D75" w14:textId="77777777"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Službenik može, zbog potrebe rada, da bude trajno ili privremeno premešten na drugo odgovarajuće radno mesto.</w:t>
            </w:r>
          </w:p>
          <w:p w14:paraId="7F2FE8F0" w14:textId="00F9034A"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Za premeštaj službenika zbog potrebe rada nije potrebna saglasnost službenika.</w:t>
            </w:r>
          </w:p>
        </w:tc>
      </w:tr>
      <w:tr w:rsidR="0029136D" w:rsidRPr="00396451" w14:paraId="3E47AC31" w14:textId="77777777" w:rsidTr="006A562A">
        <w:trPr>
          <w:trHeight w:val="242"/>
        </w:trPr>
        <w:tc>
          <w:tcPr>
            <w:tcW w:w="3116" w:type="dxa"/>
          </w:tcPr>
          <w:p w14:paraId="02414D12" w14:textId="0F138303" w:rsidR="00604750" w:rsidRPr="0029136D" w:rsidRDefault="00604750" w:rsidP="00604750">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Smernice za vođenje intervjua, testiranje i odabir kandidata.</w:t>
            </w:r>
          </w:p>
        </w:tc>
        <w:tc>
          <w:tcPr>
            <w:tcW w:w="3117" w:type="dxa"/>
          </w:tcPr>
          <w:p w14:paraId="7A95D012" w14:textId="77777777" w:rsidR="00604750" w:rsidRPr="0029136D" w:rsidRDefault="00604750" w:rsidP="00604750">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605C3567" w14:textId="77777777" w:rsidR="00604750" w:rsidRPr="0029136D" w:rsidRDefault="00604750" w:rsidP="00604750">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internom konkursu</w:t>
            </w:r>
          </w:p>
          <w:p w14:paraId="4C799BCA" w14:textId="77777777" w:rsidR="00604750" w:rsidRPr="0029136D" w:rsidRDefault="00604750" w:rsidP="00604750">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sprovođenju internog i javnog konkursa za popunjavanje radnih mesta u AP i JLS</w:t>
            </w:r>
          </w:p>
          <w:p w14:paraId="705A7962" w14:textId="46D9409A" w:rsidR="00604750" w:rsidRPr="0029136D" w:rsidRDefault="00604750" w:rsidP="00604750">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p w14:paraId="1E3661A4" w14:textId="77777777" w:rsidR="00604750" w:rsidRPr="0029136D" w:rsidRDefault="00604750" w:rsidP="00604750">
            <w:pPr>
              <w:pStyle w:val="ListParagraph"/>
              <w:numPr>
                <w:ilvl w:val="0"/>
                <w:numId w:val="7"/>
              </w:numPr>
              <w:ind w:left="100" w:hanging="180"/>
              <w:rPr>
                <w:rFonts w:ascii="Cambria" w:hAnsi="Cambria"/>
                <w:color w:val="000000" w:themeColor="text1"/>
                <w:sz w:val="22"/>
                <w:szCs w:val="22"/>
                <w:lang w:val="sr-Latn-RS"/>
              </w:rPr>
            </w:pPr>
          </w:p>
        </w:tc>
        <w:tc>
          <w:tcPr>
            <w:tcW w:w="3117" w:type="dxa"/>
          </w:tcPr>
          <w:p w14:paraId="274C899A" w14:textId="77604544" w:rsidR="00604750" w:rsidRPr="0029136D" w:rsidRDefault="00604750" w:rsidP="008B1921">
            <w:pPr>
              <w:rPr>
                <w:rFonts w:ascii="Cambria" w:hAnsi="Cambria"/>
                <w:color w:val="000000" w:themeColor="text1"/>
                <w:sz w:val="22"/>
                <w:szCs w:val="22"/>
                <w:u w:val="single"/>
                <w:lang w:val="sr-Latn-RS"/>
              </w:rPr>
            </w:pPr>
            <w:r w:rsidRPr="0029136D">
              <w:rPr>
                <w:rFonts w:ascii="Cambria" w:hAnsi="Cambria"/>
                <w:color w:val="000000" w:themeColor="text1"/>
                <w:sz w:val="22"/>
                <w:szCs w:val="22"/>
                <w:lang w:val="sr-Latn-RS"/>
              </w:rPr>
              <w:t xml:space="preserve">Detaljni koraci i jačanje veština </w:t>
            </w:r>
            <w:r w:rsidR="008B1921">
              <w:rPr>
                <w:rFonts w:ascii="Cambria" w:hAnsi="Cambria"/>
                <w:color w:val="000000" w:themeColor="text1"/>
                <w:sz w:val="22"/>
                <w:szCs w:val="22"/>
                <w:lang w:val="sr-Latn-RS"/>
              </w:rPr>
              <w:t>k</w:t>
            </w:r>
            <w:r w:rsidRPr="0029136D">
              <w:rPr>
                <w:rFonts w:ascii="Cambria" w:hAnsi="Cambria"/>
                <w:color w:val="000000" w:themeColor="text1"/>
                <w:sz w:val="22"/>
                <w:szCs w:val="22"/>
                <w:lang w:val="sr-Latn-RS"/>
              </w:rPr>
              <w:t>onkursne komisije i, naročito, službenika za ULJR za vođenje intervju</w:t>
            </w:r>
            <w:r w:rsidR="008B1921">
              <w:rPr>
                <w:rFonts w:ascii="Cambria" w:hAnsi="Cambria"/>
                <w:color w:val="000000" w:themeColor="text1"/>
                <w:sz w:val="22"/>
                <w:szCs w:val="22"/>
                <w:lang w:val="sr-Latn-RS"/>
              </w:rPr>
              <w:t>a</w:t>
            </w:r>
            <w:r w:rsidRPr="0029136D">
              <w:rPr>
                <w:rFonts w:ascii="Cambria" w:hAnsi="Cambria"/>
                <w:color w:val="000000" w:themeColor="text1"/>
                <w:sz w:val="22"/>
                <w:szCs w:val="22"/>
                <w:lang w:val="sr-Latn-RS"/>
              </w:rPr>
              <w:t>, testiranje, ocenu i odabir kandidata.</w:t>
            </w:r>
          </w:p>
        </w:tc>
      </w:tr>
      <w:tr w:rsidR="0029136D" w:rsidRPr="00396451" w14:paraId="5E1A6DA9" w14:textId="77777777" w:rsidTr="006A562A">
        <w:trPr>
          <w:trHeight w:val="242"/>
        </w:trPr>
        <w:tc>
          <w:tcPr>
            <w:tcW w:w="3116" w:type="dxa"/>
          </w:tcPr>
          <w:p w14:paraId="20221B53" w14:textId="58B7CE69" w:rsidR="00604750" w:rsidRPr="0029136D" w:rsidRDefault="00604750" w:rsidP="00604750">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 xml:space="preserve">Uvod u pojam kompetencija za službenike i nameštenike u JLS </w:t>
            </w:r>
          </w:p>
        </w:tc>
        <w:tc>
          <w:tcPr>
            <w:tcW w:w="3117" w:type="dxa"/>
          </w:tcPr>
          <w:p w14:paraId="1E7678CC" w14:textId="77777777" w:rsidR="00604750" w:rsidRPr="0029136D" w:rsidRDefault="00604750" w:rsidP="00604750">
            <w:pPr>
              <w:pStyle w:val="ListParagraph"/>
              <w:numPr>
                <w:ilvl w:val="0"/>
                <w:numId w:val="7"/>
              </w:numPr>
              <w:ind w:left="10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Postojeći okvir za državne službenike.</w:t>
            </w:r>
          </w:p>
          <w:p w14:paraId="4204FE1B" w14:textId="77777777" w:rsidR="00604750" w:rsidRPr="0029136D" w:rsidRDefault="00604750" w:rsidP="00604750">
            <w:pPr>
              <w:pStyle w:val="ListParagraph"/>
              <w:numPr>
                <w:ilvl w:val="0"/>
                <w:numId w:val="7"/>
              </w:numPr>
              <w:ind w:left="106" w:hanging="180"/>
              <w:rPr>
                <w:rFonts w:ascii="Cambria" w:hAnsi="Cambria"/>
                <w:color w:val="000000" w:themeColor="text1"/>
                <w:sz w:val="22"/>
                <w:szCs w:val="22"/>
                <w:lang w:val="sr-Latn-RS"/>
              </w:rPr>
            </w:pPr>
          </w:p>
          <w:p w14:paraId="577F1552" w14:textId="644839BD" w:rsidR="00604750" w:rsidRPr="0029136D" w:rsidRDefault="008B1921" w:rsidP="00604750">
            <w:pPr>
              <w:pStyle w:val="ListParagraph"/>
              <w:numPr>
                <w:ilvl w:val="0"/>
                <w:numId w:val="7"/>
              </w:numPr>
              <w:ind w:left="100" w:hanging="180"/>
              <w:rPr>
                <w:rFonts w:ascii="Cambria" w:hAnsi="Cambria"/>
                <w:color w:val="000000" w:themeColor="text1"/>
                <w:sz w:val="22"/>
                <w:szCs w:val="22"/>
                <w:lang w:val="sr-Latn-RS"/>
              </w:rPr>
            </w:pPr>
            <w:r>
              <w:rPr>
                <w:rFonts w:ascii="Cambria" w:hAnsi="Cambria"/>
                <w:color w:val="000000" w:themeColor="text1"/>
                <w:sz w:val="22"/>
                <w:szCs w:val="22"/>
                <w:lang w:val="sr-Latn-RS"/>
              </w:rPr>
              <w:t>Rezultati i</w:t>
            </w:r>
            <w:r w:rsidR="00604750" w:rsidRPr="0029136D">
              <w:rPr>
                <w:rFonts w:ascii="Cambria" w:hAnsi="Cambria"/>
                <w:color w:val="000000" w:themeColor="text1"/>
                <w:sz w:val="22"/>
                <w:szCs w:val="22"/>
                <w:lang w:val="sr-Latn-RS"/>
              </w:rPr>
              <w:t xml:space="preserve"> iskustva iz primene na republičkom nivou</w:t>
            </w:r>
          </w:p>
        </w:tc>
        <w:tc>
          <w:tcPr>
            <w:tcW w:w="3117" w:type="dxa"/>
          </w:tcPr>
          <w:p w14:paraId="4161C048" w14:textId="7787CA31" w:rsidR="00604750" w:rsidRPr="0029136D" w:rsidRDefault="00604750" w:rsidP="00604750">
            <w:pPr>
              <w:rPr>
                <w:rFonts w:ascii="Cambria" w:hAnsi="Cambria"/>
                <w:color w:val="000000" w:themeColor="text1"/>
                <w:sz w:val="22"/>
                <w:szCs w:val="22"/>
                <w:u w:val="single"/>
                <w:lang w:val="sr-Latn-RS"/>
              </w:rPr>
            </w:pPr>
            <w:r w:rsidRPr="0029136D">
              <w:rPr>
                <w:rFonts w:ascii="Cambria" w:eastAsia="Times New Roman" w:hAnsi="Cambria" w:cs="Times New Roman"/>
                <w:color w:val="000000" w:themeColor="text1"/>
                <w:sz w:val="22"/>
                <w:szCs w:val="22"/>
                <w:lang w:val="sr-Latn-RS"/>
              </w:rPr>
              <w:t>Ne postoji zakonski osnov, ali postoje neka iskustva na republičkom nivou i napravljen je opšti uvod za JLS u prvoj fazi projekta – u okviru paketa biće dat konkretniji uvod u pojam kompetencija i okvir za njihovu moguću primenu.</w:t>
            </w:r>
          </w:p>
        </w:tc>
      </w:tr>
      <w:tr w:rsidR="0029136D" w:rsidRPr="0029136D" w14:paraId="31E0C77E" w14:textId="77777777" w:rsidTr="00BF558A">
        <w:trPr>
          <w:trHeight w:val="242"/>
        </w:trPr>
        <w:tc>
          <w:tcPr>
            <w:tcW w:w="9350" w:type="dxa"/>
            <w:gridSpan w:val="3"/>
            <w:shd w:val="clear" w:color="auto" w:fill="DEEAF6" w:themeFill="accent1" w:themeFillTint="33"/>
          </w:tcPr>
          <w:p w14:paraId="13BF6DB7" w14:textId="389F931E" w:rsidR="00FA225C" w:rsidRPr="0029136D" w:rsidRDefault="00FA225C" w:rsidP="00FA225C">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4.2 Radni odnos</w:t>
            </w:r>
            <w:r w:rsidR="00D40C6E" w:rsidRPr="0029136D">
              <w:rPr>
                <w:rFonts w:ascii="Cambria" w:hAnsi="Cambria"/>
                <w:b/>
                <w:color w:val="000000" w:themeColor="text1"/>
                <w:sz w:val="22"/>
                <w:szCs w:val="22"/>
                <w:lang w:val="sr-Latn-RS"/>
              </w:rPr>
              <w:t>i</w:t>
            </w:r>
          </w:p>
        </w:tc>
      </w:tr>
      <w:tr w:rsidR="0029136D" w:rsidRPr="00396451" w14:paraId="69A9629D" w14:textId="77777777" w:rsidTr="006A562A">
        <w:trPr>
          <w:trHeight w:val="242"/>
        </w:trPr>
        <w:tc>
          <w:tcPr>
            <w:tcW w:w="3116" w:type="dxa"/>
          </w:tcPr>
          <w:p w14:paraId="307B208C" w14:textId="042076CF" w:rsidR="00FA225C" w:rsidRPr="0029136D" w:rsidRDefault="00FA225C" w:rsidP="009174A5">
            <w:pPr>
              <w:rPr>
                <w:rFonts w:ascii="Cambria" w:hAnsi="Cambria"/>
                <w:b/>
                <w:color w:val="000000" w:themeColor="text1"/>
                <w:sz w:val="22"/>
                <w:szCs w:val="22"/>
                <w:lang w:val="sr-Latn-RS"/>
              </w:rPr>
            </w:pPr>
            <w:r w:rsidRPr="0029136D">
              <w:rPr>
                <w:rFonts w:ascii="Cambria" w:hAnsi="Cambria" w:cs="Times New Roman"/>
                <w:b/>
                <w:color w:val="000000" w:themeColor="text1"/>
                <w:sz w:val="22"/>
                <w:szCs w:val="22"/>
                <w:lang w:val="sr-Latn-RS"/>
              </w:rPr>
              <w:t xml:space="preserve">Revidirani </w:t>
            </w:r>
            <w:r w:rsidR="009174A5">
              <w:rPr>
                <w:rFonts w:ascii="Cambria" w:hAnsi="Cambria" w:cs="Times New Roman"/>
                <w:b/>
                <w:color w:val="000000" w:themeColor="text1"/>
                <w:sz w:val="22"/>
                <w:szCs w:val="22"/>
                <w:lang w:val="sr-Latn-RS"/>
              </w:rPr>
              <w:t>m</w:t>
            </w:r>
            <w:r w:rsidRPr="0029136D">
              <w:rPr>
                <w:rFonts w:ascii="Cambria" w:hAnsi="Cambria" w:cs="Times New Roman"/>
                <w:b/>
                <w:color w:val="000000" w:themeColor="text1"/>
                <w:sz w:val="22"/>
                <w:szCs w:val="22"/>
                <w:lang w:val="sr-Latn-RS"/>
              </w:rPr>
              <w:t xml:space="preserve">odel </w:t>
            </w:r>
            <w:r w:rsidR="009174A5">
              <w:rPr>
                <w:rFonts w:ascii="Cambria" w:hAnsi="Cambria" w:cs="Times New Roman"/>
                <w:b/>
                <w:color w:val="000000" w:themeColor="text1"/>
                <w:sz w:val="22"/>
                <w:szCs w:val="22"/>
                <w:lang w:val="sr-Latn-RS"/>
              </w:rPr>
              <w:t>r</w:t>
            </w:r>
            <w:r w:rsidRPr="0029136D">
              <w:rPr>
                <w:rFonts w:ascii="Cambria" w:hAnsi="Cambria" w:cs="Times New Roman"/>
                <w:b/>
                <w:color w:val="000000" w:themeColor="text1"/>
                <w:sz w:val="22"/>
                <w:szCs w:val="22"/>
                <w:lang w:val="sr-Latn-RS"/>
              </w:rPr>
              <w:t>ešenja o davanju saglasnosti na dodatni rad</w:t>
            </w:r>
          </w:p>
        </w:tc>
        <w:tc>
          <w:tcPr>
            <w:tcW w:w="3117" w:type="dxa"/>
          </w:tcPr>
          <w:p w14:paraId="468B524E" w14:textId="77777777" w:rsidR="00FA225C"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14465CC3" w14:textId="77777777" w:rsidR="002F1581" w:rsidRDefault="002F1581" w:rsidP="002F1581">
            <w:pPr>
              <w:rPr>
                <w:rFonts w:ascii="Cambria" w:hAnsi="Cambria"/>
                <w:color w:val="000000" w:themeColor="text1"/>
                <w:sz w:val="22"/>
                <w:szCs w:val="22"/>
                <w:lang w:val="sr-Latn-RS"/>
              </w:rPr>
            </w:pPr>
          </w:p>
          <w:p w14:paraId="6A616AE5" w14:textId="77777777" w:rsidR="002F1581" w:rsidRDefault="002F1581" w:rsidP="002F1581">
            <w:pPr>
              <w:rPr>
                <w:rFonts w:ascii="Cambria" w:hAnsi="Cambria"/>
                <w:color w:val="000000" w:themeColor="text1"/>
                <w:sz w:val="22"/>
                <w:szCs w:val="22"/>
                <w:lang w:val="sr-Latn-RS"/>
              </w:rPr>
            </w:pPr>
          </w:p>
          <w:p w14:paraId="364ECD07" w14:textId="77777777" w:rsidR="002F1581" w:rsidRDefault="002F1581" w:rsidP="002F1581">
            <w:pPr>
              <w:rPr>
                <w:rFonts w:ascii="Cambria" w:hAnsi="Cambria"/>
                <w:color w:val="000000" w:themeColor="text1"/>
                <w:sz w:val="22"/>
                <w:szCs w:val="22"/>
                <w:lang w:val="sr-Latn-RS"/>
              </w:rPr>
            </w:pPr>
          </w:p>
          <w:p w14:paraId="081C465C" w14:textId="77777777" w:rsidR="002F1581" w:rsidRDefault="002F1581" w:rsidP="002F1581">
            <w:pPr>
              <w:rPr>
                <w:rFonts w:ascii="Cambria" w:hAnsi="Cambria"/>
                <w:color w:val="000000" w:themeColor="text1"/>
                <w:sz w:val="22"/>
                <w:szCs w:val="22"/>
                <w:lang w:val="sr-Latn-RS"/>
              </w:rPr>
            </w:pPr>
          </w:p>
          <w:p w14:paraId="3FC3EF78" w14:textId="77777777" w:rsidR="002F1581" w:rsidRDefault="002F1581" w:rsidP="002F1581">
            <w:pPr>
              <w:rPr>
                <w:rFonts w:ascii="Cambria" w:hAnsi="Cambria"/>
                <w:color w:val="000000" w:themeColor="text1"/>
                <w:sz w:val="22"/>
                <w:szCs w:val="22"/>
                <w:lang w:val="sr-Latn-RS"/>
              </w:rPr>
            </w:pPr>
          </w:p>
          <w:p w14:paraId="5AC6A356" w14:textId="77777777" w:rsidR="002F1581" w:rsidRDefault="002F1581" w:rsidP="002F1581">
            <w:pPr>
              <w:rPr>
                <w:rFonts w:ascii="Cambria" w:hAnsi="Cambria"/>
                <w:color w:val="000000" w:themeColor="text1"/>
                <w:sz w:val="22"/>
                <w:szCs w:val="22"/>
                <w:lang w:val="sr-Latn-RS"/>
              </w:rPr>
            </w:pPr>
          </w:p>
          <w:p w14:paraId="117504CB" w14:textId="77777777" w:rsidR="002F1581" w:rsidRDefault="002F1581" w:rsidP="002F1581">
            <w:pPr>
              <w:rPr>
                <w:rFonts w:ascii="Cambria" w:hAnsi="Cambria"/>
                <w:color w:val="000000" w:themeColor="text1"/>
                <w:sz w:val="22"/>
                <w:szCs w:val="22"/>
                <w:lang w:val="sr-Latn-RS"/>
              </w:rPr>
            </w:pPr>
          </w:p>
          <w:p w14:paraId="51459E76" w14:textId="77777777" w:rsidR="002F1581" w:rsidRDefault="002F1581" w:rsidP="002F1581">
            <w:pPr>
              <w:rPr>
                <w:rFonts w:ascii="Cambria" w:hAnsi="Cambria"/>
                <w:color w:val="000000" w:themeColor="text1"/>
                <w:sz w:val="22"/>
                <w:szCs w:val="22"/>
                <w:lang w:val="sr-Latn-RS"/>
              </w:rPr>
            </w:pPr>
          </w:p>
          <w:p w14:paraId="76DCEFFA" w14:textId="77777777" w:rsidR="002F1581" w:rsidRDefault="002F1581" w:rsidP="002F1581">
            <w:pPr>
              <w:rPr>
                <w:rFonts w:ascii="Cambria" w:hAnsi="Cambria"/>
                <w:color w:val="000000" w:themeColor="text1"/>
                <w:sz w:val="22"/>
                <w:szCs w:val="22"/>
                <w:lang w:val="sr-Latn-RS"/>
              </w:rPr>
            </w:pPr>
          </w:p>
          <w:p w14:paraId="14EF453B" w14:textId="77777777" w:rsidR="002F1581" w:rsidRDefault="002F1581" w:rsidP="002F1581">
            <w:pPr>
              <w:rPr>
                <w:rFonts w:ascii="Cambria" w:hAnsi="Cambria"/>
                <w:color w:val="000000" w:themeColor="text1"/>
                <w:sz w:val="22"/>
                <w:szCs w:val="22"/>
                <w:lang w:val="sr-Latn-RS"/>
              </w:rPr>
            </w:pPr>
          </w:p>
          <w:p w14:paraId="7E9C5A9F" w14:textId="3A3FA234" w:rsidR="002F1581" w:rsidRDefault="002F1581" w:rsidP="002F1581">
            <w:pPr>
              <w:rPr>
                <w:rFonts w:ascii="Cambria" w:hAnsi="Cambria"/>
                <w:color w:val="000000" w:themeColor="text1"/>
                <w:sz w:val="22"/>
                <w:szCs w:val="22"/>
                <w:lang w:val="sr-Latn-RS"/>
              </w:rPr>
            </w:pPr>
          </w:p>
          <w:p w14:paraId="2D4EA02F" w14:textId="77777777" w:rsidR="002F1581" w:rsidRPr="002F1581" w:rsidRDefault="002F1581" w:rsidP="002F1581">
            <w:pPr>
              <w:rPr>
                <w:rFonts w:ascii="Cambria" w:hAnsi="Cambria"/>
                <w:sz w:val="22"/>
                <w:szCs w:val="22"/>
                <w:lang w:val="sr-Latn-RS"/>
              </w:rPr>
            </w:pPr>
          </w:p>
          <w:p w14:paraId="63AA5BDA" w14:textId="77777777" w:rsidR="002F1581" w:rsidRPr="002F1581" w:rsidRDefault="002F1581" w:rsidP="002F1581">
            <w:pPr>
              <w:rPr>
                <w:rFonts w:ascii="Cambria" w:hAnsi="Cambria"/>
                <w:sz w:val="22"/>
                <w:szCs w:val="22"/>
                <w:lang w:val="sr-Latn-RS"/>
              </w:rPr>
            </w:pPr>
          </w:p>
          <w:p w14:paraId="28E99C10" w14:textId="77777777" w:rsidR="002F1581" w:rsidRPr="002F1581" w:rsidRDefault="002F1581" w:rsidP="002F1581">
            <w:pPr>
              <w:rPr>
                <w:rFonts w:ascii="Cambria" w:hAnsi="Cambria"/>
                <w:sz w:val="22"/>
                <w:szCs w:val="22"/>
                <w:lang w:val="sr-Latn-RS"/>
              </w:rPr>
            </w:pPr>
          </w:p>
          <w:p w14:paraId="2514D0FB" w14:textId="77777777" w:rsidR="002F1581" w:rsidRDefault="002F1581" w:rsidP="002F1581">
            <w:pPr>
              <w:jc w:val="center"/>
              <w:rPr>
                <w:rFonts w:ascii="Cambria" w:hAnsi="Cambria"/>
                <w:sz w:val="22"/>
                <w:szCs w:val="22"/>
                <w:lang w:val="sr-Latn-RS"/>
              </w:rPr>
            </w:pPr>
          </w:p>
          <w:p w14:paraId="2AA1E562" w14:textId="77777777" w:rsidR="002F1581" w:rsidRDefault="002F1581" w:rsidP="002F1581">
            <w:pPr>
              <w:jc w:val="center"/>
              <w:rPr>
                <w:rFonts w:ascii="Cambria" w:hAnsi="Cambria"/>
                <w:sz w:val="22"/>
                <w:szCs w:val="22"/>
                <w:lang w:val="sr-Latn-RS"/>
              </w:rPr>
            </w:pPr>
          </w:p>
          <w:p w14:paraId="1FE99CEC" w14:textId="77777777" w:rsidR="002F1581" w:rsidRDefault="002F1581" w:rsidP="002F1581">
            <w:pPr>
              <w:jc w:val="center"/>
              <w:rPr>
                <w:rFonts w:ascii="Cambria" w:hAnsi="Cambria"/>
                <w:sz w:val="22"/>
                <w:szCs w:val="22"/>
                <w:lang w:val="sr-Latn-RS"/>
              </w:rPr>
            </w:pPr>
          </w:p>
          <w:p w14:paraId="363E8074" w14:textId="19929EFA" w:rsidR="002F1581" w:rsidRPr="002F1581" w:rsidRDefault="002F1581" w:rsidP="002F1581">
            <w:pPr>
              <w:jc w:val="center"/>
              <w:rPr>
                <w:rFonts w:ascii="Cambria" w:hAnsi="Cambria"/>
                <w:sz w:val="22"/>
                <w:szCs w:val="22"/>
                <w:lang w:val="sr-Latn-RS"/>
              </w:rPr>
            </w:pPr>
          </w:p>
        </w:tc>
        <w:tc>
          <w:tcPr>
            <w:tcW w:w="3117" w:type="dxa"/>
          </w:tcPr>
          <w:p w14:paraId="3A6A6AA2" w14:textId="77777777" w:rsidR="00FA225C" w:rsidRPr="0029136D" w:rsidRDefault="00FA225C" w:rsidP="00FA225C">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1F89AD8F" w14:textId="77777777"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Službenik je dužan da o svom dodatnom radu obavesti poslodavca.</w:t>
            </w:r>
          </w:p>
          <w:p w14:paraId="7FD3FF38" w14:textId="77777777"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Službenik može, uz pismenu saglasnost poslodavca, van radnog vremena da radi za drugog poslodavca ako dodatni rad nije zabranjen posebnim zakonom ili drugim propisom, ako ne stvara mogućnost sukoba interesa ili ne utiče na nepristrasnost rada službenika.</w:t>
            </w:r>
          </w:p>
          <w:p w14:paraId="02F2F0FF" w14:textId="77777777"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bookmarkStart w:id="2" w:name="str_39"/>
            <w:bookmarkEnd w:id="2"/>
            <w:r w:rsidRPr="0029136D">
              <w:rPr>
                <w:rFonts w:ascii="Cambria" w:eastAsia="Times New Roman" w:hAnsi="Cambria" w:cs="Arial"/>
                <w:color w:val="000000" w:themeColor="text1"/>
                <w:sz w:val="22"/>
                <w:szCs w:val="22"/>
                <w:lang w:val="sr-Latn-RS"/>
              </w:rPr>
              <w:t>Saglasnost za dodatni rad službenika daje poslodavac.</w:t>
            </w:r>
          </w:p>
          <w:p w14:paraId="4F4D75B4" w14:textId="77777777" w:rsidR="00FA225C" w:rsidRPr="0029136D" w:rsidRDefault="00FA225C" w:rsidP="00FA225C">
            <w:pPr>
              <w:rPr>
                <w:rFonts w:ascii="Cambria" w:hAnsi="Cambria"/>
                <w:color w:val="000000" w:themeColor="text1"/>
                <w:sz w:val="22"/>
                <w:szCs w:val="22"/>
                <w:lang w:val="sr-Latn-RS"/>
              </w:rPr>
            </w:pPr>
          </w:p>
        </w:tc>
      </w:tr>
      <w:tr w:rsidR="0029136D" w:rsidRPr="00396451" w14:paraId="5700F349" w14:textId="77777777" w:rsidTr="006A562A">
        <w:trPr>
          <w:trHeight w:val="242"/>
        </w:trPr>
        <w:tc>
          <w:tcPr>
            <w:tcW w:w="3116" w:type="dxa"/>
          </w:tcPr>
          <w:p w14:paraId="5B3FCFAB" w14:textId="69092A5C" w:rsidR="00FA225C" w:rsidRPr="0029136D" w:rsidRDefault="00FA225C" w:rsidP="009174A5">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 xml:space="preserve">Revidirani </w:t>
            </w:r>
            <w:r w:rsidR="009174A5">
              <w:rPr>
                <w:rFonts w:ascii="Cambria" w:hAnsi="Cambria" w:cs="Times New Roman"/>
                <w:b/>
                <w:color w:val="000000" w:themeColor="text1"/>
                <w:sz w:val="22"/>
                <w:szCs w:val="22"/>
                <w:lang w:val="sr-Latn-RS"/>
              </w:rPr>
              <w:t>m</w:t>
            </w:r>
            <w:r w:rsidRPr="0029136D">
              <w:rPr>
                <w:rFonts w:ascii="Cambria" w:hAnsi="Cambria" w:cs="Times New Roman"/>
                <w:b/>
                <w:color w:val="000000" w:themeColor="text1"/>
                <w:sz w:val="22"/>
                <w:szCs w:val="22"/>
                <w:lang w:val="sr-Latn-RS"/>
              </w:rPr>
              <w:t xml:space="preserve">odel </w:t>
            </w:r>
            <w:r w:rsidR="009174A5">
              <w:rPr>
                <w:rFonts w:ascii="Cambria" w:hAnsi="Cambria" w:cs="Times New Roman"/>
                <w:b/>
                <w:color w:val="000000" w:themeColor="text1"/>
                <w:sz w:val="22"/>
                <w:szCs w:val="22"/>
                <w:lang w:val="sr-Latn-RS"/>
              </w:rPr>
              <w:t>r</w:t>
            </w:r>
            <w:r w:rsidRPr="0029136D">
              <w:rPr>
                <w:rFonts w:ascii="Cambria" w:hAnsi="Cambria" w:cs="Times New Roman"/>
                <w:b/>
                <w:color w:val="000000" w:themeColor="text1"/>
                <w:sz w:val="22"/>
                <w:szCs w:val="22"/>
                <w:lang w:val="sr-Latn-RS"/>
              </w:rPr>
              <w:t>ešenja o godišnjem odmoru</w:t>
            </w:r>
          </w:p>
        </w:tc>
        <w:tc>
          <w:tcPr>
            <w:tcW w:w="3117" w:type="dxa"/>
          </w:tcPr>
          <w:p w14:paraId="328FC478" w14:textId="77777777"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3A0EC623" w14:textId="76D51C2C" w:rsidR="00FA225C" w:rsidRPr="0029136D" w:rsidRDefault="00FA225C" w:rsidP="00FA225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radu</w:t>
            </w:r>
          </w:p>
        </w:tc>
        <w:tc>
          <w:tcPr>
            <w:tcW w:w="3117" w:type="dxa"/>
          </w:tcPr>
          <w:p w14:paraId="1FE124E7" w14:textId="77777777" w:rsidR="00FA225C" w:rsidRPr="0029136D" w:rsidRDefault="00FA225C" w:rsidP="00FA225C">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156EF5B5" w14:textId="77777777" w:rsidR="00FA225C" w:rsidRPr="0029136D" w:rsidRDefault="00FA225C" w:rsidP="00FA225C">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Službenik ima pravo na odmore i odsustva prema opštim propisima o radu i kolektivnom ugovoru.</w:t>
            </w:r>
          </w:p>
          <w:p w14:paraId="63D3FF95" w14:textId="0EA9B714" w:rsidR="00FA225C" w:rsidRPr="0029136D" w:rsidRDefault="00FA225C" w:rsidP="00FA225C">
            <w:pPr>
              <w:rPr>
                <w:rFonts w:ascii="Cambria" w:hAnsi="Cambria"/>
                <w:color w:val="000000" w:themeColor="text1"/>
                <w:sz w:val="22"/>
                <w:szCs w:val="22"/>
                <w:lang w:val="sr-Latn-RS"/>
              </w:rPr>
            </w:pPr>
          </w:p>
        </w:tc>
      </w:tr>
      <w:tr w:rsidR="0029136D" w:rsidRPr="0029136D" w14:paraId="2446B1E9" w14:textId="77777777" w:rsidTr="003354FF">
        <w:trPr>
          <w:trHeight w:val="242"/>
        </w:trPr>
        <w:tc>
          <w:tcPr>
            <w:tcW w:w="9350" w:type="dxa"/>
            <w:gridSpan w:val="3"/>
            <w:shd w:val="clear" w:color="auto" w:fill="DEEAF6" w:themeFill="accent1" w:themeFillTint="33"/>
          </w:tcPr>
          <w:p w14:paraId="2D4752F8" w14:textId="44C118CC" w:rsidR="003354FF" w:rsidRPr="0029136D" w:rsidRDefault="003354FF" w:rsidP="00FA225C">
            <w:pPr>
              <w:rPr>
                <w:rFonts w:ascii="Cambria" w:hAnsi="Cambria"/>
                <w:color w:val="000000" w:themeColor="text1"/>
                <w:sz w:val="22"/>
                <w:szCs w:val="22"/>
                <w:u w:val="single"/>
                <w:lang w:val="sr-Latn-RS"/>
              </w:rPr>
            </w:pPr>
            <w:r w:rsidRPr="0029136D">
              <w:rPr>
                <w:rFonts w:ascii="Cambria" w:eastAsia="Cambria" w:hAnsi="Cambria" w:cs="Cambria"/>
                <w:b/>
                <w:bCs/>
                <w:color w:val="000000" w:themeColor="text1"/>
                <w:sz w:val="22"/>
                <w:szCs w:val="22"/>
              </w:rPr>
              <w:t xml:space="preserve">4.3 </w:t>
            </w:r>
            <w:proofErr w:type="spellStart"/>
            <w:r w:rsidRPr="0029136D">
              <w:rPr>
                <w:rFonts w:ascii="Cambria" w:eastAsia="Cambria" w:hAnsi="Cambria" w:cs="Cambria"/>
                <w:b/>
                <w:bCs/>
                <w:color w:val="000000" w:themeColor="text1"/>
                <w:sz w:val="22"/>
                <w:szCs w:val="22"/>
              </w:rPr>
              <w:t>Stručno</w:t>
            </w:r>
            <w:proofErr w:type="spellEnd"/>
            <w:r w:rsidRPr="0029136D">
              <w:rPr>
                <w:rFonts w:ascii="Cambria" w:eastAsia="Cambria" w:hAnsi="Cambria" w:cs="Cambria"/>
                <w:b/>
                <w:bCs/>
                <w:color w:val="000000" w:themeColor="text1"/>
                <w:sz w:val="22"/>
                <w:szCs w:val="22"/>
              </w:rPr>
              <w:t xml:space="preserve"> </w:t>
            </w:r>
            <w:proofErr w:type="spellStart"/>
            <w:r w:rsidRPr="0029136D">
              <w:rPr>
                <w:rFonts w:ascii="Cambria" w:eastAsia="Cambria" w:hAnsi="Cambria" w:cs="Cambria"/>
                <w:b/>
                <w:bCs/>
                <w:color w:val="000000" w:themeColor="text1"/>
                <w:sz w:val="22"/>
                <w:szCs w:val="22"/>
              </w:rPr>
              <w:t>usavršavanje</w:t>
            </w:r>
            <w:proofErr w:type="spellEnd"/>
            <w:r w:rsidRPr="0029136D">
              <w:rPr>
                <w:rFonts w:ascii="Cambria" w:eastAsia="Cambria" w:hAnsi="Cambria" w:cs="Cambria"/>
                <w:b/>
                <w:bCs/>
                <w:color w:val="000000" w:themeColor="text1"/>
                <w:sz w:val="22"/>
                <w:szCs w:val="22"/>
              </w:rPr>
              <w:t xml:space="preserve"> </w:t>
            </w:r>
            <w:proofErr w:type="spellStart"/>
            <w:r w:rsidRPr="0029136D">
              <w:rPr>
                <w:rFonts w:ascii="Cambria" w:eastAsia="Cambria" w:hAnsi="Cambria" w:cs="Cambria"/>
                <w:b/>
                <w:bCs/>
                <w:color w:val="000000" w:themeColor="text1"/>
                <w:sz w:val="22"/>
                <w:szCs w:val="22"/>
              </w:rPr>
              <w:t>i</w:t>
            </w:r>
            <w:proofErr w:type="spellEnd"/>
            <w:r w:rsidRPr="0029136D">
              <w:rPr>
                <w:rFonts w:ascii="Cambria" w:eastAsia="Cambria" w:hAnsi="Cambria" w:cs="Cambria"/>
                <w:b/>
                <w:bCs/>
                <w:color w:val="000000" w:themeColor="text1"/>
                <w:sz w:val="22"/>
                <w:szCs w:val="22"/>
              </w:rPr>
              <w:t xml:space="preserve"> </w:t>
            </w:r>
            <w:proofErr w:type="spellStart"/>
            <w:r w:rsidRPr="0029136D">
              <w:rPr>
                <w:rFonts w:ascii="Cambria" w:eastAsia="Cambria" w:hAnsi="Cambria" w:cs="Cambria"/>
                <w:b/>
                <w:bCs/>
                <w:color w:val="000000" w:themeColor="text1"/>
                <w:sz w:val="22"/>
                <w:szCs w:val="22"/>
              </w:rPr>
              <w:t>osposobljavanje</w:t>
            </w:r>
            <w:proofErr w:type="spellEnd"/>
          </w:p>
        </w:tc>
      </w:tr>
      <w:tr w:rsidR="0029136D" w:rsidRPr="0029136D" w14:paraId="312B9BAA" w14:textId="77777777" w:rsidTr="006A562A">
        <w:trPr>
          <w:trHeight w:val="242"/>
        </w:trPr>
        <w:tc>
          <w:tcPr>
            <w:tcW w:w="3116" w:type="dxa"/>
          </w:tcPr>
          <w:p w14:paraId="60594E08" w14:textId="77777777" w:rsidR="003354FF" w:rsidRPr="0029136D" w:rsidRDefault="003354FF" w:rsidP="003354FF">
            <w:pPr>
              <w:spacing w:line="271" w:lineRule="exact"/>
              <w:rPr>
                <w:color w:val="000000" w:themeColor="text1"/>
                <w:sz w:val="22"/>
                <w:szCs w:val="22"/>
                <w:lang w:val="sr-Latn-RS"/>
              </w:rPr>
            </w:pPr>
            <w:r w:rsidRPr="0029136D">
              <w:rPr>
                <w:rFonts w:ascii="Cambria" w:eastAsia="Cambria" w:hAnsi="Cambria" w:cs="Cambria"/>
                <w:b/>
                <w:bCs/>
                <w:color w:val="000000" w:themeColor="text1"/>
                <w:sz w:val="22"/>
                <w:szCs w:val="22"/>
                <w:lang w:val="sr-Latn-RS"/>
              </w:rPr>
              <w:t xml:space="preserve">Metodologija za analizu </w:t>
            </w:r>
          </w:p>
          <w:p w14:paraId="2962F3D1" w14:textId="71642C90" w:rsidR="003354FF" w:rsidRPr="0029136D" w:rsidRDefault="003354FF" w:rsidP="003354FF">
            <w:pPr>
              <w:rPr>
                <w:rFonts w:ascii="Cambria" w:hAnsi="Cambria" w:cs="Times New Roman"/>
                <w:b/>
                <w:color w:val="000000" w:themeColor="text1"/>
                <w:sz w:val="22"/>
                <w:szCs w:val="22"/>
                <w:lang w:val="sr-Latn-RS"/>
              </w:rPr>
            </w:pPr>
            <w:r w:rsidRPr="0029136D">
              <w:rPr>
                <w:rFonts w:ascii="Cambria" w:eastAsia="Cambria" w:hAnsi="Cambria" w:cs="Cambria"/>
                <w:b/>
                <w:bCs/>
                <w:color w:val="000000" w:themeColor="text1"/>
                <w:sz w:val="22"/>
                <w:szCs w:val="22"/>
                <w:lang w:val="sr-Latn-RS"/>
              </w:rPr>
              <w:t>potreba za obukom sa kalendarom aktivnosti</w:t>
            </w:r>
          </w:p>
        </w:tc>
        <w:tc>
          <w:tcPr>
            <w:tcW w:w="3117" w:type="dxa"/>
          </w:tcPr>
          <w:p w14:paraId="6155A4C7" w14:textId="77777777" w:rsidR="003354FF" w:rsidRPr="0029136D" w:rsidRDefault="003354FF" w:rsidP="003354FF">
            <w:pPr>
              <w:pStyle w:val="ListParagraph"/>
              <w:numPr>
                <w:ilvl w:val="0"/>
                <w:numId w:val="7"/>
              </w:numPr>
              <w:ind w:left="10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43EE8CC7" w14:textId="77777777" w:rsidR="003354FF" w:rsidRPr="0029136D" w:rsidRDefault="003354FF" w:rsidP="003354FF">
            <w:pPr>
              <w:pStyle w:val="ListParagraph"/>
              <w:numPr>
                <w:ilvl w:val="0"/>
                <w:numId w:val="7"/>
              </w:numPr>
              <w:ind w:left="10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Uputstvo o metodologiji za utvrđivanje potreba za stručnim usavršavanjem u organima javne uprave</w:t>
            </w:r>
          </w:p>
          <w:p w14:paraId="54306055" w14:textId="1FAAFA18" w:rsidR="003354FF" w:rsidRPr="0029136D" w:rsidRDefault="003354FF" w:rsidP="009174A5">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tcPr>
          <w:p w14:paraId="5EEC7AB0" w14:textId="0AC4D1B7" w:rsidR="003354FF" w:rsidRPr="0029136D" w:rsidRDefault="003354FF" w:rsidP="003354FF">
            <w:pPr>
              <w:rPr>
                <w:rFonts w:ascii="Cambria" w:hAnsi="Cambria"/>
                <w:color w:val="000000" w:themeColor="text1"/>
                <w:sz w:val="22"/>
                <w:szCs w:val="22"/>
                <w:u w:val="single"/>
                <w:lang w:val="sr-Latn-RS"/>
              </w:rPr>
            </w:pPr>
            <w:r w:rsidRPr="0029136D">
              <w:rPr>
                <w:rFonts w:ascii="Cambria" w:hAnsi="Cambria"/>
                <w:color w:val="000000" w:themeColor="text1"/>
                <w:sz w:val="22"/>
                <w:szCs w:val="22"/>
                <w:lang w:val="sr-Latn-RS"/>
              </w:rPr>
              <w:t>Usklađeno sa izmenama i dopunama Zakona o zaposlenima i Uputstvom NAJU</w:t>
            </w:r>
          </w:p>
        </w:tc>
      </w:tr>
      <w:tr w:rsidR="0029136D" w:rsidRPr="0029136D" w14:paraId="5178877B" w14:textId="77777777" w:rsidTr="006A562A">
        <w:trPr>
          <w:trHeight w:val="242"/>
        </w:trPr>
        <w:tc>
          <w:tcPr>
            <w:tcW w:w="3116" w:type="dxa"/>
          </w:tcPr>
          <w:p w14:paraId="39138621" w14:textId="7CE0EA40" w:rsidR="003354FF" w:rsidRPr="0029136D" w:rsidRDefault="003354FF" w:rsidP="009174A5">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 xml:space="preserve">Model </w:t>
            </w:r>
            <w:r w:rsidR="009174A5">
              <w:rPr>
                <w:rFonts w:ascii="Cambria" w:eastAsia="Cambria" w:hAnsi="Cambria" w:cs="Cambria"/>
                <w:b/>
                <w:bCs/>
                <w:color w:val="000000" w:themeColor="text1"/>
                <w:sz w:val="22"/>
                <w:szCs w:val="22"/>
                <w:lang w:val="sr-Latn-RS"/>
              </w:rPr>
              <w:t>i</w:t>
            </w:r>
            <w:r w:rsidRPr="0029136D">
              <w:rPr>
                <w:rFonts w:ascii="Cambria" w:eastAsia="Cambria" w:hAnsi="Cambria" w:cs="Cambria"/>
                <w:b/>
                <w:bCs/>
                <w:color w:val="000000" w:themeColor="text1"/>
                <w:sz w:val="22"/>
                <w:szCs w:val="22"/>
                <w:lang w:val="sr-Latn-RS"/>
              </w:rPr>
              <w:t>zveštaja o sprovedenoj analizi potreba za obukom</w:t>
            </w:r>
          </w:p>
        </w:tc>
        <w:tc>
          <w:tcPr>
            <w:tcW w:w="3117" w:type="dxa"/>
          </w:tcPr>
          <w:p w14:paraId="2492C4F9" w14:textId="77777777" w:rsidR="003354FF" w:rsidRPr="0029136D" w:rsidRDefault="003354FF" w:rsidP="003354FF">
            <w:pPr>
              <w:pStyle w:val="ListParagraph"/>
              <w:numPr>
                <w:ilvl w:val="0"/>
                <w:numId w:val="7"/>
              </w:numPr>
              <w:ind w:left="10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02C3EDDF" w14:textId="77777777" w:rsidR="003354FF" w:rsidRPr="0029136D" w:rsidRDefault="003354FF" w:rsidP="003354FF">
            <w:pPr>
              <w:pStyle w:val="ListParagraph"/>
              <w:numPr>
                <w:ilvl w:val="0"/>
                <w:numId w:val="7"/>
              </w:numPr>
              <w:ind w:left="10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Uputstvo o metodologiji za utvrđivanje potreba za stručnim usavršavanjem u organima javne uprave</w:t>
            </w:r>
          </w:p>
          <w:p w14:paraId="3D0D722F" w14:textId="5B87915C" w:rsidR="003354FF" w:rsidRPr="0029136D" w:rsidRDefault="003354FF" w:rsidP="009174A5">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tcPr>
          <w:p w14:paraId="47E258E1" w14:textId="497E1E23" w:rsidR="003354FF" w:rsidRPr="0029136D" w:rsidRDefault="003354FF" w:rsidP="003354FF">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Usklađeno sa izmenama i dopunama Zakona o zaposlenima i Uputstvom NAJU</w:t>
            </w:r>
          </w:p>
        </w:tc>
      </w:tr>
      <w:tr w:rsidR="0029136D" w:rsidRPr="00396451" w14:paraId="115B2676" w14:textId="77777777" w:rsidTr="006A562A">
        <w:trPr>
          <w:trHeight w:val="242"/>
        </w:trPr>
        <w:tc>
          <w:tcPr>
            <w:tcW w:w="3116" w:type="dxa"/>
          </w:tcPr>
          <w:p w14:paraId="6A8CFD71" w14:textId="0B70E0A2" w:rsidR="003354FF" w:rsidRPr="0029136D" w:rsidRDefault="004A2637" w:rsidP="009174A5">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Primer</w:t>
            </w:r>
            <w:r w:rsidR="003354FF" w:rsidRPr="0029136D">
              <w:rPr>
                <w:rFonts w:ascii="Cambria" w:eastAsia="Cambria" w:hAnsi="Cambria" w:cs="Cambria"/>
                <w:b/>
                <w:bCs/>
                <w:color w:val="000000" w:themeColor="text1"/>
                <w:sz w:val="22"/>
                <w:szCs w:val="22"/>
                <w:lang w:val="sr-Latn-RS"/>
              </w:rPr>
              <w:t xml:space="preserve"> </w:t>
            </w:r>
            <w:r w:rsidR="009174A5">
              <w:rPr>
                <w:rFonts w:ascii="Cambria" w:eastAsia="Cambria" w:hAnsi="Cambria" w:cs="Cambria"/>
                <w:b/>
                <w:bCs/>
                <w:color w:val="000000" w:themeColor="text1"/>
                <w:sz w:val="22"/>
                <w:szCs w:val="22"/>
                <w:lang w:val="sr-Latn-RS"/>
              </w:rPr>
              <w:t>p</w:t>
            </w:r>
            <w:r w:rsidR="003354FF" w:rsidRPr="0029136D">
              <w:rPr>
                <w:rFonts w:ascii="Cambria" w:eastAsia="Cambria" w:hAnsi="Cambria" w:cs="Cambria"/>
                <w:b/>
                <w:bCs/>
                <w:color w:val="000000" w:themeColor="text1"/>
                <w:sz w:val="22"/>
                <w:szCs w:val="22"/>
                <w:lang w:val="sr-Latn-RS"/>
              </w:rPr>
              <w:t xml:space="preserve">osebnog programa stručnog usavršavanja </w:t>
            </w:r>
            <w:r w:rsidR="00DD3535" w:rsidRPr="0029136D">
              <w:rPr>
                <w:rFonts w:ascii="Cambria" w:eastAsia="Cambria" w:hAnsi="Cambria" w:cs="Cambria"/>
                <w:b/>
                <w:bCs/>
                <w:color w:val="000000" w:themeColor="text1"/>
                <w:sz w:val="22"/>
                <w:szCs w:val="22"/>
                <w:lang w:val="sr-Latn-RS"/>
              </w:rPr>
              <w:t>u propisanom formatu</w:t>
            </w:r>
          </w:p>
        </w:tc>
        <w:tc>
          <w:tcPr>
            <w:tcW w:w="3117" w:type="dxa"/>
          </w:tcPr>
          <w:p w14:paraId="1925358E" w14:textId="06C44686" w:rsidR="003354FF" w:rsidRPr="0029136D" w:rsidRDefault="003354FF" w:rsidP="009174A5">
            <w:pPr>
              <w:pStyle w:val="ListParagraph"/>
              <w:numPr>
                <w:ilvl w:val="0"/>
                <w:numId w:val="7"/>
              </w:numPr>
              <w:ind w:left="10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78F81955" w14:textId="77777777" w:rsidR="00DD3535" w:rsidRPr="0029136D" w:rsidRDefault="00396451" w:rsidP="009174A5">
            <w:pPr>
              <w:pStyle w:val="ListParagraph"/>
              <w:numPr>
                <w:ilvl w:val="0"/>
                <w:numId w:val="7"/>
              </w:numPr>
              <w:spacing w:line="259" w:lineRule="auto"/>
              <w:ind w:left="106" w:hanging="180"/>
              <w:rPr>
                <w:rFonts w:ascii="Cambria" w:hAnsi="Cambria"/>
                <w:color w:val="000000" w:themeColor="text1"/>
                <w:sz w:val="22"/>
                <w:szCs w:val="22"/>
                <w:lang w:val="sr-Latn-RS"/>
              </w:rPr>
            </w:pPr>
            <w:hyperlink r:id="rId9" w:history="1">
              <w:r w:rsidR="00DD3535" w:rsidRPr="0029136D">
                <w:rPr>
                  <w:rFonts w:ascii="Cambria" w:hAnsi="Cambria"/>
                  <w:color w:val="000000" w:themeColor="text1"/>
                  <w:sz w:val="22"/>
                  <w:szCs w:val="22"/>
                  <w:lang w:val="sr-Latn-RS"/>
                </w:rPr>
                <w:t>Pravilnik o utvrđivanju obaveznih elementa programa opšteg i posebnog stručnog usavršavanja u jedinicama lokalne samouprave (“Službeni glasnik RS” broj 49/2017</w:t>
              </w:r>
            </w:hyperlink>
            <w:r w:rsidR="00DD3535" w:rsidRPr="0029136D">
              <w:rPr>
                <w:rFonts w:ascii="Cambria" w:hAnsi="Cambria"/>
                <w:color w:val="000000" w:themeColor="text1"/>
                <w:sz w:val="22"/>
                <w:szCs w:val="22"/>
                <w:lang w:val="sr-Latn-RS"/>
              </w:rPr>
              <w:t>)</w:t>
            </w:r>
          </w:p>
          <w:p w14:paraId="3DE3BBC8" w14:textId="41FDFF1B" w:rsidR="003354FF" w:rsidRPr="0029136D" w:rsidRDefault="003354FF" w:rsidP="009174A5">
            <w:pPr>
              <w:pStyle w:val="ListParagraph"/>
              <w:numPr>
                <w:ilvl w:val="0"/>
                <w:numId w:val="7"/>
              </w:numPr>
              <w:ind w:left="10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primene projekta</w:t>
            </w:r>
          </w:p>
        </w:tc>
        <w:tc>
          <w:tcPr>
            <w:tcW w:w="3117" w:type="dxa"/>
          </w:tcPr>
          <w:p w14:paraId="23FFA938" w14:textId="77777777" w:rsidR="003354FF" w:rsidRPr="0029136D" w:rsidRDefault="003354FF" w:rsidP="009174A5">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Obavezan dokument po Zakonu</w:t>
            </w:r>
          </w:p>
          <w:p w14:paraId="64A7B86D" w14:textId="1AE48ABE" w:rsidR="00F66C5A" w:rsidRPr="0029136D" w:rsidRDefault="00F27DC3" w:rsidP="009174A5">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U skladu sa</w:t>
            </w:r>
            <w:r w:rsidR="00F66C5A" w:rsidRPr="0029136D">
              <w:rPr>
                <w:rFonts w:ascii="Cambria" w:hAnsi="Cambria"/>
                <w:color w:val="000000" w:themeColor="text1"/>
                <w:sz w:val="22"/>
                <w:szCs w:val="22"/>
                <w:lang w:val="sr-Latn-RS"/>
              </w:rPr>
              <w:t xml:space="preserve"> novi</w:t>
            </w:r>
            <w:r w:rsidRPr="0029136D">
              <w:rPr>
                <w:rFonts w:ascii="Cambria" w:hAnsi="Cambria"/>
                <w:color w:val="000000" w:themeColor="text1"/>
                <w:sz w:val="22"/>
                <w:szCs w:val="22"/>
                <w:lang w:val="sr-Latn-RS"/>
              </w:rPr>
              <w:t>m</w:t>
            </w:r>
            <w:r w:rsidR="00F66C5A" w:rsidRPr="0029136D">
              <w:rPr>
                <w:rFonts w:ascii="Cambria" w:hAnsi="Cambria"/>
                <w:color w:val="000000" w:themeColor="text1"/>
                <w:sz w:val="22"/>
                <w:szCs w:val="22"/>
                <w:lang w:val="sr-Latn-RS"/>
              </w:rPr>
              <w:t xml:space="preserve"> zakonski okvir</w:t>
            </w:r>
            <w:r w:rsidRPr="0029136D">
              <w:rPr>
                <w:rFonts w:ascii="Cambria" w:hAnsi="Cambria"/>
                <w:color w:val="000000" w:themeColor="text1"/>
                <w:sz w:val="22"/>
                <w:szCs w:val="22"/>
                <w:lang w:val="sr-Latn-RS"/>
              </w:rPr>
              <w:t>om, podzakonskim aktom</w:t>
            </w:r>
            <w:r w:rsidR="00F66C5A" w:rsidRPr="0029136D">
              <w:rPr>
                <w:rFonts w:ascii="Cambria" w:hAnsi="Cambria"/>
                <w:color w:val="000000" w:themeColor="text1"/>
                <w:sz w:val="22"/>
                <w:szCs w:val="22"/>
                <w:lang w:val="sr-Latn-RS"/>
              </w:rPr>
              <w:t xml:space="preserve"> i iskustv</w:t>
            </w:r>
            <w:r w:rsidRPr="0029136D">
              <w:rPr>
                <w:rFonts w:ascii="Cambria" w:hAnsi="Cambria"/>
                <w:color w:val="000000" w:themeColor="text1"/>
                <w:sz w:val="22"/>
                <w:szCs w:val="22"/>
                <w:lang w:val="sr-Latn-RS"/>
              </w:rPr>
              <w:t>ima, konsultanti će prezentovati jedan primer d</w:t>
            </w:r>
            <w:r w:rsidR="00A9498A" w:rsidRPr="0029136D">
              <w:rPr>
                <w:rFonts w:ascii="Cambria" w:hAnsi="Cambria"/>
                <w:color w:val="000000" w:themeColor="text1"/>
                <w:sz w:val="22"/>
                <w:szCs w:val="22"/>
                <w:lang w:val="sr-Latn-RS"/>
              </w:rPr>
              <w:t>o</w:t>
            </w:r>
            <w:r w:rsidRPr="0029136D">
              <w:rPr>
                <w:rFonts w:ascii="Cambria" w:hAnsi="Cambria"/>
                <w:color w:val="000000" w:themeColor="text1"/>
                <w:sz w:val="22"/>
                <w:szCs w:val="22"/>
                <w:lang w:val="sr-Latn-RS"/>
              </w:rPr>
              <w:t>bro</w:t>
            </w:r>
            <w:r w:rsidR="00F66C5A" w:rsidRPr="0029136D">
              <w:rPr>
                <w:rFonts w:ascii="Cambria" w:hAnsi="Cambria"/>
                <w:color w:val="000000" w:themeColor="text1"/>
                <w:sz w:val="22"/>
                <w:szCs w:val="22"/>
                <w:lang w:val="sr-Latn-RS"/>
              </w:rPr>
              <w:t xml:space="preserve"> pripremljen</w:t>
            </w:r>
            <w:r w:rsidRPr="0029136D">
              <w:rPr>
                <w:rFonts w:ascii="Cambria" w:hAnsi="Cambria"/>
                <w:color w:val="000000" w:themeColor="text1"/>
                <w:sz w:val="22"/>
                <w:szCs w:val="22"/>
                <w:lang w:val="sr-Latn-RS"/>
              </w:rPr>
              <w:t>og</w:t>
            </w:r>
            <w:r w:rsidR="00F66C5A" w:rsidRPr="0029136D">
              <w:rPr>
                <w:rFonts w:ascii="Cambria" w:hAnsi="Cambria"/>
                <w:color w:val="000000" w:themeColor="text1"/>
                <w:sz w:val="22"/>
                <w:szCs w:val="22"/>
                <w:lang w:val="sr-Latn-RS"/>
              </w:rPr>
              <w:t xml:space="preserve"> programa.</w:t>
            </w:r>
          </w:p>
        </w:tc>
      </w:tr>
      <w:tr w:rsidR="00DD3535" w:rsidRPr="00396451" w14:paraId="73E13EC9" w14:textId="77777777" w:rsidTr="006A562A">
        <w:trPr>
          <w:trHeight w:val="242"/>
        </w:trPr>
        <w:tc>
          <w:tcPr>
            <w:tcW w:w="3116" w:type="dxa"/>
          </w:tcPr>
          <w:p w14:paraId="796E6BD4" w14:textId="68B7B6C0" w:rsidR="00DD3535" w:rsidRPr="0029136D" w:rsidRDefault="00DD3535" w:rsidP="009174A5">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 xml:space="preserve">Model </w:t>
            </w:r>
            <w:r w:rsidR="009174A5">
              <w:rPr>
                <w:rFonts w:ascii="Cambria" w:eastAsia="Cambria" w:hAnsi="Cambria" w:cs="Cambria"/>
                <w:b/>
                <w:bCs/>
                <w:color w:val="000000" w:themeColor="text1"/>
                <w:sz w:val="22"/>
                <w:szCs w:val="22"/>
                <w:lang w:val="sr-Latn-RS"/>
              </w:rPr>
              <w:t>p</w:t>
            </w:r>
            <w:r w:rsidRPr="0029136D">
              <w:rPr>
                <w:rFonts w:ascii="Cambria" w:eastAsia="Cambria" w:hAnsi="Cambria" w:cs="Cambria"/>
                <w:b/>
                <w:bCs/>
                <w:color w:val="000000" w:themeColor="text1"/>
                <w:sz w:val="22"/>
                <w:szCs w:val="22"/>
                <w:lang w:val="sr-Latn-RS"/>
              </w:rPr>
              <w:t>lana stručnog usavršavanja sa finansijskim planom za njegovo izvršavanje</w:t>
            </w:r>
          </w:p>
        </w:tc>
        <w:tc>
          <w:tcPr>
            <w:tcW w:w="3117" w:type="dxa"/>
          </w:tcPr>
          <w:p w14:paraId="39DCE546" w14:textId="77777777" w:rsidR="00DD3535" w:rsidRPr="0029136D" w:rsidRDefault="00DD3535" w:rsidP="00DD3535">
            <w:pPr>
              <w:pStyle w:val="ListParagraph"/>
              <w:numPr>
                <w:ilvl w:val="0"/>
                <w:numId w:val="7"/>
              </w:numPr>
              <w:ind w:left="10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1C2B93D0" w14:textId="6AEAD2DE" w:rsidR="00DD3535" w:rsidRPr="0029136D" w:rsidRDefault="00DD3535" w:rsidP="009174A5">
            <w:pPr>
              <w:pStyle w:val="ListParagraph"/>
              <w:numPr>
                <w:ilvl w:val="0"/>
                <w:numId w:val="7"/>
              </w:numPr>
              <w:ind w:left="10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tcPr>
          <w:p w14:paraId="4ED24656" w14:textId="3F2AF5EE" w:rsidR="00DD3535" w:rsidRPr="0029136D" w:rsidRDefault="00F27DC3" w:rsidP="00DD3535">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Dokument nije preciziran Zakonom – konsultanti će predstaviti primer koji je korišćen u prethodnoj fazi projekta. </w:t>
            </w:r>
          </w:p>
        </w:tc>
      </w:tr>
    </w:tbl>
    <w:p w14:paraId="2A199D0E" w14:textId="77777777" w:rsidR="003354FF" w:rsidRPr="0029136D" w:rsidRDefault="003354FF" w:rsidP="003354FF">
      <w:pPr>
        <w:spacing w:line="1" w:lineRule="exact"/>
        <w:rPr>
          <w:color w:val="000000" w:themeColor="text1"/>
          <w:sz w:val="22"/>
          <w:szCs w:val="22"/>
          <w:lang w:val="sr-Latn-RS"/>
        </w:rPr>
      </w:pPr>
      <w:bookmarkStart w:id="3" w:name="page11"/>
      <w:bookmarkEnd w:id="3"/>
    </w:p>
    <w:tbl>
      <w:tblPr>
        <w:tblStyle w:val="TableGrid"/>
        <w:tblW w:w="0" w:type="auto"/>
        <w:tblLook w:val="04A0" w:firstRow="1" w:lastRow="0" w:firstColumn="1" w:lastColumn="0" w:noHBand="0" w:noVBand="1"/>
      </w:tblPr>
      <w:tblGrid>
        <w:gridCol w:w="3116"/>
        <w:gridCol w:w="3117"/>
        <w:gridCol w:w="3117"/>
      </w:tblGrid>
      <w:tr w:rsidR="0029136D" w:rsidRPr="0029136D" w14:paraId="4AAB3757" w14:textId="77777777" w:rsidTr="00471351">
        <w:trPr>
          <w:trHeight w:val="242"/>
        </w:trPr>
        <w:tc>
          <w:tcPr>
            <w:tcW w:w="3116" w:type="dxa"/>
          </w:tcPr>
          <w:p w14:paraId="6035C5AD" w14:textId="77777777" w:rsidR="00E1304D" w:rsidRDefault="00124E3E" w:rsidP="009174A5">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Revidirani </w:t>
            </w:r>
            <w:r w:rsidR="009174A5">
              <w:rPr>
                <w:rFonts w:ascii="Cambria" w:hAnsi="Cambria"/>
                <w:b/>
                <w:color w:val="000000" w:themeColor="text1"/>
                <w:sz w:val="22"/>
                <w:szCs w:val="22"/>
                <w:lang w:val="sr-Latn-RS"/>
              </w:rPr>
              <w:t>m</w:t>
            </w:r>
            <w:r w:rsidR="00E1304D" w:rsidRPr="0029136D">
              <w:rPr>
                <w:rFonts w:ascii="Cambria" w:hAnsi="Cambria"/>
                <w:b/>
                <w:color w:val="000000" w:themeColor="text1"/>
                <w:sz w:val="22"/>
                <w:szCs w:val="22"/>
                <w:lang w:val="sr-Latn-RS"/>
              </w:rPr>
              <w:t xml:space="preserve">odel </w:t>
            </w:r>
            <w:r w:rsidR="009174A5">
              <w:rPr>
                <w:rFonts w:ascii="Cambria" w:hAnsi="Cambria"/>
                <w:b/>
                <w:color w:val="000000" w:themeColor="text1"/>
                <w:sz w:val="22"/>
                <w:szCs w:val="22"/>
                <w:lang w:val="sr-Latn-RS"/>
              </w:rPr>
              <w:t>i</w:t>
            </w:r>
            <w:r w:rsidR="00E1304D" w:rsidRPr="0029136D">
              <w:rPr>
                <w:rFonts w:ascii="Cambria" w:hAnsi="Cambria"/>
                <w:b/>
                <w:color w:val="000000" w:themeColor="text1"/>
                <w:sz w:val="22"/>
                <w:szCs w:val="22"/>
                <w:lang w:val="sr-Latn-RS"/>
              </w:rPr>
              <w:t xml:space="preserve">zveštaja o pohađanoj </w:t>
            </w:r>
            <w:proofErr w:type="spellStart"/>
            <w:r w:rsidR="00E1304D" w:rsidRPr="0029136D">
              <w:rPr>
                <w:rFonts w:ascii="Cambria" w:hAnsi="Cambria"/>
                <w:b/>
                <w:color w:val="000000" w:themeColor="text1"/>
                <w:sz w:val="22"/>
                <w:szCs w:val="22"/>
                <w:lang w:val="sr-Latn-RS"/>
              </w:rPr>
              <w:t>obuci</w:t>
            </w:r>
            <w:proofErr w:type="spellEnd"/>
          </w:p>
          <w:p w14:paraId="09ED63AE" w14:textId="77777777" w:rsidR="002F1581" w:rsidRDefault="002F1581" w:rsidP="009174A5">
            <w:pPr>
              <w:rPr>
                <w:rFonts w:ascii="Cambria" w:hAnsi="Cambria"/>
                <w:b/>
                <w:color w:val="000000" w:themeColor="text1"/>
                <w:sz w:val="22"/>
                <w:szCs w:val="22"/>
                <w:lang w:val="sr-Latn-RS"/>
              </w:rPr>
            </w:pPr>
          </w:p>
          <w:p w14:paraId="7315B7EA" w14:textId="77777777" w:rsidR="002F1581" w:rsidRDefault="002F1581" w:rsidP="009174A5">
            <w:pPr>
              <w:rPr>
                <w:rFonts w:ascii="Cambria" w:hAnsi="Cambria"/>
                <w:b/>
                <w:color w:val="000000" w:themeColor="text1"/>
                <w:sz w:val="22"/>
                <w:szCs w:val="22"/>
                <w:lang w:val="sr-Latn-RS"/>
              </w:rPr>
            </w:pPr>
          </w:p>
          <w:p w14:paraId="233D8492" w14:textId="77777777" w:rsidR="002F1581" w:rsidRDefault="002F1581" w:rsidP="009174A5">
            <w:pPr>
              <w:rPr>
                <w:rFonts w:ascii="Cambria" w:hAnsi="Cambria"/>
                <w:b/>
                <w:color w:val="000000" w:themeColor="text1"/>
                <w:sz w:val="22"/>
                <w:szCs w:val="22"/>
                <w:lang w:val="sr-Latn-RS"/>
              </w:rPr>
            </w:pPr>
          </w:p>
          <w:p w14:paraId="0A13928F" w14:textId="77777777" w:rsidR="002F1581" w:rsidRDefault="002F1581" w:rsidP="009174A5">
            <w:pPr>
              <w:rPr>
                <w:rFonts w:ascii="Cambria" w:hAnsi="Cambria"/>
                <w:b/>
                <w:color w:val="000000" w:themeColor="text1"/>
                <w:sz w:val="22"/>
                <w:szCs w:val="22"/>
                <w:lang w:val="sr-Latn-RS"/>
              </w:rPr>
            </w:pPr>
          </w:p>
          <w:p w14:paraId="589603FE" w14:textId="40FC973A" w:rsidR="002F1581" w:rsidRPr="0029136D" w:rsidRDefault="002F1581" w:rsidP="009174A5">
            <w:pPr>
              <w:rPr>
                <w:rFonts w:ascii="Cambria" w:hAnsi="Cambria"/>
                <w:b/>
                <w:color w:val="000000" w:themeColor="text1"/>
                <w:sz w:val="22"/>
                <w:szCs w:val="22"/>
                <w:lang w:val="sr-Latn-RS"/>
              </w:rPr>
            </w:pPr>
          </w:p>
        </w:tc>
        <w:tc>
          <w:tcPr>
            <w:tcW w:w="3117" w:type="dxa"/>
          </w:tcPr>
          <w:p w14:paraId="2BED39BD" w14:textId="77777777" w:rsidR="00E1304D" w:rsidRPr="0029136D" w:rsidRDefault="00E1304D" w:rsidP="00E1304D">
            <w:pPr>
              <w:pStyle w:val="ListParagraph"/>
              <w:numPr>
                <w:ilvl w:val="0"/>
                <w:numId w:val="7"/>
              </w:numPr>
              <w:ind w:left="10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0E241067" w14:textId="4DA876CC" w:rsidR="00E1304D" w:rsidRPr="0029136D" w:rsidRDefault="00E1304D" w:rsidP="009174A5">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tcPr>
          <w:p w14:paraId="1895ECD4" w14:textId="06891CE5" w:rsidR="00E1304D" w:rsidRPr="0029136D" w:rsidRDefault="00E1304D" w:rsidP="00E1304D">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Nije </w:t>
            </w:r>
            <w:r w:rsidR="00124E3E" w:rsidRPr="0029136D">
              <w:rPr>
                <w:rFonts w:ascii="Cambria" w:hAnsi="Cambria"/>
                <w:color w:val="000000" w:themeColor="text1"/>
                <w:sz w:val="22"/>
                <w:szCs w:val="22"/>
                <w:lang w:val="sr-Latn-RS"/>
              </w:rPr>
              <w:t>propisan zakonom</w:t>
            </w:r>
            <w:r w:rsidRPr="0029136D">
              <w:rPr>
                <w:rFonts w:ascii="Cambria" w:hAnsi="Cambria"/>
                <w:color w:val="000000" w:themeColor="text1"/>
                <w:sz w:val="22"/>
                <w:szCs w:val="22"/>
                <w:lang w:val="sr-Latn-RS"/>
              </w:rPr>
              <w:t xml:space="preserve"> – preporučeni model </w:t>
            </w:r>
          </w:p>
        </w:tc>
      </w:tr>
      <w:tr w:rsidR="0029136D" w:rsidRPr="00396451" w14:paraId="233A041A" w14:textId="77777777" w:rsidTr="00471351">
        <w:trPr>
          <w:trHeight w:val="242"/>
        </w:trPr>
        <w:tc>
          <w:tcPr>
            <w:tcW w:w="3116" w:type="dxa"/>
          </w:tcPr>
          <w:p w14:paraId="2576D288" w14:textId="0A055EA4" w:rsidR="004A2637" w:rsidRPr="0029136D" w:rsidRDefault="00D50D60" w:rsidP="004A2637">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Smernice za sprovođenje p</w:t>
            </w:r>
            <w:r w:rsidR="00F27620" w:rsidRPr="0029136D">
              <w:rPr>
                <w:rFonts w:ascii="Cambria" w:hAnsi="Cambria"/>
                <w:b/>
                <w:color w:val="000000" w:themeColor="text1"/>
                <w:sz w:val="22"/>
                <w:szCs w:val="22"/>
                <w:lang w:val="sr-Latn-RS"/>
              </w:rPr>
              <w:t>ostupk</w:t>
            </w:r>
            <w:r w:rsidRPr="0029136D">
              <w:rPr>
                <w:rFonts w:ascii="Cambria" w:hAnsi="Cambria"/>
                <w:b/>
                <w:color w:val="000000" w:themeColor="text1"/>
                <w:sz w:val="22"/>
                <w:szCs w:val="22"/>
                <w:lang w:val="sr-Latn-RS"/>
              </w:rPr>
              <w:t>a</w:t>
            </w:r>
            <w:r w:rsidR="00F27620" w:rsidRPr="0029136D">
              <w:rPr>
                <w:rFonts w:ascii="Cambria" w:hAnsi="Cambria"/>
                <w:b/>
                <w:color w:val="000000" w:themeColor="text1"/>
                <w:sz w:val="22"/>
                <w:szCs w:val="22"/>
                <w:lang w:val="sr-Latn-RS"/>
              </w:rPr>
              <w:t xml:space="preserve"> i m</w:t>
            </w:r>
            <w:r w:rsidR="004A2637" w:rsidRPr="0029136D">
              <w:rPr>
                <w:rFonts w:ascii="Cambria" w:hAnsi="Cambria"/>
                <w:b/>
                <w:color w:val="000000" w:themeColor="text1"/>
                <w:sz w:val="22"/>
                <w:szCs w:val="22"/>
                <w:lang w:val="sr-Latn-RS"/>
              </w:rPr>
              <w:t>odeli dokumenata i obrazaca koji se odnose na vrednovanje programa stručnog usavršavanja</w:t>
            </w:r>
          </w:p>
        </w:tc>
        <w:tc>
          <w:tcPr>
            <w:tcW w:w="3117" w:type="dxa"/>
          </w:tcPr>
          <w:p w14:paraId="4B8DD6E7" w14:textId="77777777" w:rsidR="004A2637" w:rsidRPr="0029136D" w:rsidRDefault="004A2637" w:rsidP="004A2637">
            <w:pPr>
              <w:pStyle w:val="ListParagraph"/>
              <w:numPr>
                <w:ilvl w:val="0"/>
                <w:numId w:val="7"/>
              </w:numPr>
              <w:ind w:left="10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1B7A450B" w14:textId="43239EBA" w:rsidR="004A2637" w:rsidRPr="0029136D" w:rsidRDefault="004A2637" w:rsidP="004A2637">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Pravilnik o kriterijumima i merilima za vrednovanje programa stručnog usavršavanja </w:t>
            </w:r>
            <w:r w:rsidR="00F27620" w:rsidRPr="0029136D">
              <w:rPr>
                <w:rFonts w:ascii="Cambria" w:hAnsi="Cambria"/>
                <w:color w:val="000000" w:themeColor="text1"/>
                <w:sz w:val="22"/>
                <w:szCs w:val="22"/>
                <w:lang w:val="sr-Latn-RS"/>
              </w:rPr>
              <w:t>(Sl. glasnik 101/2018)</w:t>
            </w:r>
          </w:p>
          <w:p w14:paraId="35B599C4" w14:textId="354267DC" w:rsidR="004A2637" w:rsidRPr="0029136D" w:rsidRDefault="004A2637" w:rsidP="009174A5">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tcPr>
          <w:p w14:paraId="6145C1C0" w14:textId="77777777" w:rsidR="004A2637" w:rsidRPr="0029136D" w:rsidRDefault="004A2637" w:rsidP="004A2637">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Vrednovanje programa stručnog usavršavanja je obaveza po Zakonu.</w:t>
            </w:r>
          </w:p>
          <w:p w14:paraId="4C26DF5B" w14:textId="77777777" w:rsidR="004A2637" w:rsidRPr="0029136D" w:rsidRDefault="004A2637" w:rsidP="004A2637">
            <w:pPr>
              <w:rPr>
                <w:rFonts w:ascii="Cambria" w:hAnsi="Cambria"/>
                <w:color w:val="000000" w:themeColor="text1"/>
                <w:sz w:val="22"/>
                <w:szCs w:val="22"/>
                <w:lang w:val="sr-Latn-RS"/>
              </w:rPr>
            </w:pPr>
          </w:p>
          <w:p w14:paraId="12D8D397" w14:textId="7383065E" w:rsidR="004A2637" w:rsidRPr="0029136D" w:rsidRDefault="004A2637" w:rsidP="004A2637">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Pravilnikom se preciziraju kriterijumi i merila za vrednovanje stručnog usavršavanja</w:t>
            </w:r>
          </w:p>
        </w:tc>
      </w:tr>
      <w:tr w:rsidR="0029136D" w:rsidRPr="00396451" w14:paraId="0E1EA2C1" w14:textId="77777777" w:rsidTr="00471351">
        <w:trPr>
          <w:trHeight w:val="242"/>
        </w:trPr>
        <w:tc>
          <w:tcPr>
            <w:tcW w:w="3116" w:type="dxa"/>
          </w:tcPr>
          <w:p w14:paraId="03BC0E6C" w14:textId="753156F8" w:rsidR="00124E3E" w:rsidRPr="0029136D" w:rsidRDefault="00124E3E" w:rsidP="009174A5">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Model </w:t>
            </w:r>
            <w:r w:rsidR="009174A5">
              <w:rPr>
                <w:rFonts w:ascii="Cambria" w:hAnsi="Cambria"/>
                <w:b/>
                <w:color w:val="000000" w:themeColor="text1"/>
                <w:sz w:val="22"/>
                <w:szCs w:val="22"/>
                <w:lang w:val="sr-Latn-RS"/>
              </w:rPr>
              <w:t>r</w:t>
            </w:r>
            <w:r w:rsidRPr="0029136D">
              <w:rPr>
                <w:rFonts w:ascii="Cambria" w:hAnsi="Cambria"/>
                <w:b/>
                <w:color w:val="000000" w:themeColor="text1"/>
                <w:sz w:val="22"/>
                <w:szCs w:val="22"/>
                <w:lang w:val="sr-Latn-RS"/>
              </w:rPr>
              <w:t>ešenja o omogućavanju dodatnog obrazovanja</w:t>
            </w:r>
          </w:p>
        </w:tc>
        <w:tc>
          <w:tcPr>
            <w:tcW w:w="3117" w:type="dxa"/>
          </w:tcPr>
          <w:p w14:paraId="6978D2F4" w14:textId="77777777" w:rsidR="00124E3E" w:rsidRPr="0029136D" w:rsidRDefault="00124E3E" w:rsidP="00124E3E">
            <w:pPr>
              <w:pStyle w:val="ListParagraph"/>
              <w:numPr>
                <w:ilvl w:val="0"/>
                <w:numId w:val="7"/>
              </w:numPr>
              <w:ind w:left="10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608208D1" w14:textId="4DAFB9D4" w:rsidR="00124E3E" w:rsidRPr="0029136D" w:rsidRDefault="00124E3E" w:rsidP="00124E3E">
            <w:pPr>
              <w:pStyle w:val="ListParagraph"/>
              <w:ind w:left="100"/>
              <w:rPr>
                <w:rFonts w:ascii="Cambria" w:hAnsi="Cambria"/>
                <w:color w:val="000000" w:themeColor="text1"/>
                <w:sz w:val="22"/>
                <w:szCs w:val="22"/>
                <w:lang w:val="sr-Latn-RS"/>
              </w:rPr>
            </w:pPr>
          </w:p>
        </w:tc>
        <w:tc>
          <w:tcPr>
            <w:tcW w:w="3117" w:type="dxa"/>
          </w:tcPr>
          <w:p w14:paraId="779933FB" w14:textId="77777777" w:rsidR="00124E3E" w:rsidRPr="0029136D" w:rsidRDefault="00124E3E" w:rsidP="00124E3E">
            <w:pPr>
              <w:shd w:val="clear" w:color="auto" w:fill="FFFFFF"/>
              <w:spacing w:before="48" w:after="48"/>
              <w:rPr>
                <w:rFonts w:ascii="Cambria" w:eastAsia="Times New Roman" w:hAnsi="Cambria" w:cs="Times New Roman"/>
                <w:color w:val="000000" w:themeColor="text1"/>
                <w:sz w:val="22"/>
                <w:szCs w:val="22"/>
                <w:lang w:val="sr-Latn-RS"/>
              </w:rPr>
            </w:pPr>
            <w:r w:rsidRPr="0029136D">
              <w:rPr>
                <w:rFonts w:ascii="Cambria" w:eastAsia="Times New Roman" w:hAnsi="Cambria" w:cs="Times New Roman"/>
                <w:color w:val="000000" w:themeColor="text1"/>
                <w:sz w:val="22"/>
                <w:szCs w:val="22"/>
                <w:lang w:val="sr-Latn-RS"/>
              </w:rPr>
              <w:t>Službeniku može da se omogući dodatno obrazovanje značajno za rad kod poslodavca.</w:t>
            </w:r>
          </w:p>
          <w:p w14:paraId="4B6C2044" w14:textId="77777777" w:rsidR="00124E3E" w:rsidRPr="0029136D" w:rsidRDefault="00124E3E" w:rsidP="00124E3E">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Times New Roman"/>
                <w:color w:val="000000" w:themeColor="text1"/>
                <w:sz w:val="22"/>
                <w:szCs w:val="22"/>
                <w:lang w:val="sr-Latn-RS"/>
              </w:rPr>
              <w:t>Službenik koji će se dodatno obrazovati bira se na internom konkursu, a prednost ima službenik sa višim prosekom ocene u prethodne tri godine.</w:t>
            </w:r>
          </w:p>
        </w:tc>
      </w:tr>
      <w:tr w:rsidR="0029136D" w:rsidRPr="00396451" w14:paraId="40ECBD6B" w14:textId="77777777" w:rsidTr="00471351">
        <w:trPr>
          <w:trHeight w:val="242"/>
        </w:trPr>
        <w:tc>
          <w:tcPr>
            <w:tcW w:w="3116" w:type="dxa"/>
          </w:tcPr>
          <w:p w14:paraId="4856759E" w14:textId="77777777" w:rsidR="00124E3E" w:rsidRPr="0029136D" w:rsidRDefault="00124E3E" w:rsidP="00124E3E">
            <w:pPr>
              <w:rPr>
                <w:rFonts w:ascii="Cambria" w:eastAsia="Times New Roman"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Ugovor o stručnom osposobljavanju</w:t>
            </w:r>
          </w:p>
        </w:tc>
        <w:tc>
          <w:tcPr>
            <w:tcW w:w="3117" w:type="dxa"/>
          </w:tcPr>
          <w:p w14:paraId="4C65EA1E" w14:textId="77777777" w:rsidR="00124E3E" w:rsidRPr="0029136D" w:rsidRDefault="00124E3E" w:rsidP="00124E3E">
            <w:pPr>
              <w:pStyle w:val="ListParagraph"/>
              <w:numPr>
                <w:ilvl w:val="0"/>
                <w:numId w:val="7"/>
              </w:numPr>
              <w:ind w:left="10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zaposlenima u AP i JLS</w:t>
            </w:r>
          </w:p>
          <w:p w14:paraId="37EB0E62" w14:textId="5761577B" w:rsidR="00124E3E" w:rsidRPr="0029136D" w:rsidRDefault="00124E3E" w:rsidP="00C94107">
            <w:pPr>
              <w:pStyle w:val="ListParagraph"/>
              <w:ind w:left="100"/>
              <w:rPr>
                <w:rFonts w:ascii="Cambria" w:hAnsi="Cambria"/>
                <w:color w:val="000000" w:themeColor="text1"/>
                <w:sz w:val="22"/>
                <w:szCs w:val="22"/>
                <w:lang w:val="sr-Latn-RS"/>
              </w:rPr>
            </w:pPr>
          </w:p>
        </w:tc>
        <w:tc>
          <w:tcPr>
            <w:tcW w:w="3117" w:type="dxa"/>
          </w:tcPr>
          <w:p w14:paraId="4F93933A" w14:textId="77777777" w:rsidR="00124E3E" w:rsidRPr="0029136D" w:rsidRDefault="00124E3E" w:rsidP="00124E3E">
            <w:pPr>
              <w:shd w:val="clear" w:color="auto" w:fill="FFFFFF"/>
              <w:spacing w:before="48" w:after="48"/>
              <w:rPr>
                <w:rFonts w:ascii="Cambria" w:eastAsia="Times New Roman" w:hAnsi="Cambria" w:cs="Times New Roman"/>
                <w:color w:val="000000" w:themeColor="text1"/>
                <w:sz w:val="22"/>
                <w:szCs w:val="22"/>
                <w:lang w:val="sr-Latn-RS"/>
              </w:rPr>
            </w:pPr>
            <w:r w:rsidRPr="0029136D">
              <w:rPr>
                <w:rFonts w:ascii="Cambria" w:eastAsia="Times New Roman" w:hAnsi="Cambria" w:cs="Times New Roman"/>
                <w:color w:val="000000" w:themeColor="text1"/>
                <w:sz w:val="22"/>
                <w:szCs w:val="22"/>
                <w:lang w:val="sr-Latn-RS"/>
              </w:rPr>
              <w:t>Sa nezaposlenim licem poslodavac može zaključiti ugovor o stručnom osposobljavanju bez naknade, radi stručnog osposobljavanja, odnosno sticanja radnog iskustva i uslova za polaganje državnog stručnog ispita. </w:t>
            </w:r>
          </w:p>
          <w:p w14:paraId="6B83F8CD" w14:textId="77777777" w:rsidR="00124E3E" w:rsidRPr="0029136D" w:rsidRDefault="00124E3E" w:rsidP="00124E3E">
            <w:pPr>
              <w:rPr>
                <w:rFonts w:ascii="Cambria" w:hAnsi="Cambria"/>
                <w:color w:val="000000" w:themeColor="text1"/>
                <w:sz w:val="22"/>
                <w:szCs w:val="22"/>
                <w:lang w:val="sr-Latn-RS"/>
              </w:rPr>
            </w:pPr>
          </w:p>
        </w:tc>
      </w:tr>
    </w:tbl>
    <w:tbl>
      <w:tblPr>
        <w:tblStyle w:val="TableGrid1"/>
        <w:tblW w:w="0" w:type="auto"/>
        <w:tblLook w:val="04A0" w:firstRow="1" w:lastRow="0" w:firstColumn="1" w:lastColumn="0" w:noHBand="0" w:noVBand="1"/>
      </w:tblPr>
      <w:tblGrid>
        <w:gridCol w:w="3116"/>
        <w:gridCol w:w="3117"/>
        <w:gridCol w:w="3117"/>
      </w:tblGrid>
      <w:tr w:rsidR="0029136D" w:rsidRPr="0029136D" w14:paraId="517C09BF" w14:textId="77777777" w:rsidTr="00471351">
        <w:trPr>
          <w:trHeight w:val="242"/>
        </w:trPr>
        <w:tc>
          <w:tcPr>
            <w:tcW w:w="9350" w:type="dxa"/>
            <w:gridSpan w:val="3"/>
            <w:shd w:val="clear" w:color="auto" w:fill="DEEAF6" w:themeFill="accent1" w:themeFillTint="33"/>
          </w:tcPr>
          <w:p w14:paraId="553AF2A8" w14:textId="2E69261F" w:rsidR="00124E3E" w:rsidRPr="0029136D" w:rsidRDefault="00124E3E" w:rsidP="00471351">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4.4 Ocenjivanje službenika </w:t>
            </w:r>
          </w:p>
        </w:tc>
      </w:tr>
      <w:tr w:rsidR="0029136D" w:rsidRPr="0029136D" w14:paraId="4B66F14D" w14:textId="77777777" w:rsidTr="00471351">
        <w:trPr>
          <w:trHeight w:val="242"/>
        </w:trPr>
        <w:tc>
          <w:tcPr>
            <w:tcW w:w="3116" w:type="dxa"/>
          </w:tcPr>
          <w:p w14:paraId="1E8EC1C0" w14:textId="2A020D04" w:rsidR="00124E3E" w:rsidRPr="0029136D" w:rsidRDefault="00124E3E" w:rsidP="00471351">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List</w:t>
            </w:r>
            <w:r w:rsidR="00C94107" w:rsidRPr="0029136D">
              <w:rPr>
                <w:rFonts w:ascii="Cambria" w:hAnsi="Cambria" w:cs="Times New Roman"/>
                <w:b/>
                <w:color w:val="000000" w:themeColor="text1"/>
                <w:sz w:val="22"/>
                <w:szCs w:val="22"/>
                <w:lang w:val="sr-Latn-RS"/>
              </w:rPr>
              <w:t>a</w:t>
            </w:r>
            <w:r w:rsidRPr="0029136D">
              <w:rPr>
                <w:rFonts w:ascii="Cambria" w:hAnsi="Cambria" w:cs="Times New Roman"/>
                <w:b/>
                <w:color w:val="000000" w:themeColor="text1"/>
                <w:sz w:val="22"/>
                <w:szCs w:val="22"/>
                <w:lang w:val="sr-Latn-RS"/>
              </w:rPr>
              <w:t xml:space="preserve"> kojom se utvrđuju ocenjivač i kontrolor za svakog službenika u JLS</w:t>
            </w:r>
          </w:p>
        </w:tc>
        <w:tc>
          <w:tcPr>
            <w:tcW w:w="3117" w:type="dxa"/>
          </w:tcPr>
          <w:p w14:paraId="65ABA2A9" w14:textId="5EA72C1E" w:rsidR="00124E3E" w:rsidRPr="0029136D" w:rsidRDefault="002B3F7C" w:rsidP="00471351">
            <w:pPr>
              <w:pStyle w:val="ListParagraph"/>
              <w:numPr>
                <w:ilvl w:val="0"/>
                <w:numId w:val="7"/>
              </w:numPr>
              <w:ind w:left="100" w:hanging="180"/>
              <w:rPr>
                <w:rFonts w:ascii="Cambria" w:hAnsi="Cambria"/>
                <w:color w:val="000000" w:themeColor="text1"/>
                <w:sz w:val="22"/>
                <w:szCs w:val="22"/>
                <w:lang w:val="sr-Latn-RS"/>
              </w:rPr>
            </w:pPr>
            <w:r w:rsidRPr="0029136D">
              <w:rPr>
                <w:rFonts w:ascii="Cambria" w:eastAsia="Cambria" w:hAnsi="Cambria" w:cs="Cambria"/>
                <w:color w:val="000000" w:themeColor="text1"/>
                <w:sz w:val="22"/>
                <w:szCs w:val="22"/>
                <w:lang w:val="sr-Latn-RS"/>
              </w:rPr>
              <w:t>Uredba o ocenjivanju  Službenika</w:t>
            </w:r>
            <w:r w:rsidRPr="0029136D">
              <w:rPr>
                <w:rFonts w:ascii="Cambria" w:hAnsi="Cambria" w:cs="Cambria"/>
                <w:color w:val="000000" w:themeColor="text1"/>
                <w:sz w:val="22"/>
                <w:szCs w:val="22"/>
                <w:lang w:val="sr-Latn-RS"/>
              </w:rPr>
              <w:t xml:space="preserve"> </w:t>
            </w:r>
            <w:r w:rsidRPr="0029136D">
              <w:rPr>
                <w:rFonts w:ascii="Cambria" w:eastAsia="Cambria" w:hAnsi="Cambria" w:cs="Cambria"/>
                <w:color w:val="000000" w:themeColor="text1"/>
                <w:sz w:val="22"/>
                <w:szCs w:val="22"/>
                <w:lang w:val="sr-Latn-RS"/>
              </w:rPr>
              <w:t>(</w:t>
            </w:r>
            <w:r w:rsidRPr="0029136D">
              <w:rPr>
                <w:rFonts w:ascii="Cambria" w:eastAsia="Cambria" w:hAnsi="Cambria" w:cs="Cambria"/>
                <w:i/>
                <w:iCs/>
                <w:color w:val="000000" w:themeColor="text1"/>
                <w:sz w:val="22"/>
                <w:szCs w:val="22"/>
                <w:lang w:val="sr-Latn-RS"/>
              </w:rPr>
              <w:t>Službeni glasnik</w:t>
            </w:r>
            <w:r w:rsidRPr="0029136D">
              <w:rPr>
                <w:rFonts w:ascii="Cambria" w:eastAsia="Cambria" w:hAnsi="Cambria" w:cs="Cambria"/>
                <w:color w:val="000000" w:themeColor="text1"/>
                <w:sz w:val="22"/>
                <w:szCs w:val="22"/>
                <w:lang w:val="sr-Latn-RS"/>
              </w:rPr>
              <w:t xml:space="preserve"> 2/2019)</w:t>
            </w:r>
          </w:p>
        </w:tc>
        <w:tc>
          <w:tcPr>
            <w:tcW w:w="3117" w:type="dxa"/>
          </w:tcPr>
          <w:p w14:paraId="048C2B47" w14:textId="0A66CB32" w:rsidR="00124E3E" w:rsidRPr="0029136D" w:rsidRDefault="00124E3E" w:rsidP="00471351">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r w:rsidR="00C94107" w:rsidRPr="0029136D">
              <w:rPr>
                <w:rFonts w:ascii="Cambria" w:hAnsi="Cambria"/>
                <w:color w:val="000000" w:themeColor="text1"/>
                <w:sz w:val="22"/>
                <w:szCs w:val="22"/>
                <w:u w:val="single"/>
                <w:lang w:val="sr-Latn-RS"/>
              </w:rPr>
              <w:t xml:space="preserve"> i uredbi</w:t>
            </w:r>
          </w:p>
          <w:p w14:paraId="1064FC44" w14:textId="77777777" w:rsidR="00124E3E" w:rsidRPr="0029136D" w:rsidRDefault="00124E3E" w:rsidP="00471351">
            <w:pPr>
              <w:rPr>
                <w:rFonts w:ascii="Cambria" w:hAnsi="Cambria"/>
                <w:color w:val="000000" w:themeColor="text1"/>
                <w:sz w:val="22"/>
                <w:szCs w:val="22"/>
                <w:lang w:val="sr-Latn-RS"/>
              </w:rPr>
            </w:pPr>
          </w:p>
          <w:p w14:paraId="0D2E7C65" w14:textId="2BBA1EBB" w:rsidR="00124E3E" w:rsidRPr="0029136D" w:rsidRDefault="00124E3E" w:rsidP="00471351">
            <w:pPr>
              <w:rPr>
                <w:rFonts w:ascii="Cambria" w:hAnsi="Cambria"/>
                <w:color w:val="000000" w:themeColor="text1"/>
                <w:sz w:val="22"/>
                <w:szCs w:val="22"/>
                <w:lang w:val="sr-Latn-RS"/>
              </w:rPr>
            </w:pPr>
          </w:p>
        </w:tc>
      </w:tr>
      <w:tr w:rsidR="0029136D" w:rsidRPr="00396451" w14:paraId="0358ADA6" w14:textId="77777777" w:rsidTr="00471351">
        <w:trPr>
          <w:trHeight w:val="242"/>
        </w:trPr>
        <w:tc>
          <w:tcPr>
            <w:tcW w:w="3116" w:type="dxa"/>
          </w:tcPr>
          <w:p w14:paraId="4744032B" w14:textId="7B512F94" w:rsidR="00124E3E" w:rsidRPr="0029136D" w:rsidRDefault="00124E3E" w:rsidP="00471351">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Izveštaj o ocenjivanju službenika</w:t>
            </w:r>
          </w:p>
        </w:tc>
        <w:tc>
          <w:tcPr>
            <w:tcW w:w="3117" w:type="dxa"/>
          </w:tcPr>
          <w:p w14:paraId="173A6D8D" w14:textId="12E83979" w:rsidR="00124E3E" w:rsidRPr="0029136D" w:rsidRDefault="00124E3E" w:rsidP="00C94107">
            <w:pPr>
              <w:spacing w:line="235" w:lineRule="exact"/>
              <w:ind w:left="20"/>
              <w:rPr>
                <w:color w:val="000000" w:themeColor="text1"/>
                <w:sz w:val="22"/>
                <w:szCs w:val="22"/>
                <w:lang w:val="sr-Latn-RS"/>
              </w:rPr>
            </w:pPr>
            <w:r w:rsidRPr="0029136D">
              <w:rPr>
                <w:rFonts w:ascii="Cambria" w:hAnsi="Cambria"/>
                <w:color w:val="000000" w:themeColor="text1"/>
                <w:sz w:val="22"/>
                <w:szCs w:val="22"/>
                <w:lang w:val="sr-Latn-RS"/>
              </w:rPr>
              <w:t xml:space="preserve">Prilog 1 - </w:t>
            </w:r>
            <w:r w:rsidR="00C94107" w:rsidRPr="0029136D">
              <w:rPr>
                <w:rFonts w:ascii="Cambria" w:eastAsia="Cambria" w:hAnsi="Cambria" w:cs="Cambria"/>
                <w:color w:val="000000" w:themeColor="text1"/>
                <w:sz w:val="22"/>
                <w:szCs w:val="22"/>
                <w:lang w:val="sr-Latn-RS"/>
              </w:rPr>
              <w:t>Uredba o o</w:t>
            </w:r>
            <w:r w:rsidR="002B3F7C" w:rsidRPr="0029136D">
              <w:rPr>
                <w:rFonts w:ascii="Cambria" w:eastAsia="Cambria" w:hAnsi="Cambria" w:cs="Cambria"/>
                <w:color w:val="000000" w:themeColor="text1"/>
                <w:sz w:val="22"/>
                <w:szCs w:val="22"/>
                <w:lang w:val="sr-Latn-RS"/>
              </w:rPr>
              <w:t>c</w:t>
            </w:r>
            <w:r w:rsidR="00C94107" w:rsidRPr="0029136D">
              <w:rPr>
                <w:rFonts w:ascii="Cambria" w:eastAsia="Cambria" w:hAnsi="Cambria" w:cs="Cambria"/>
                <w:color w:val="000000" w:themeColor="text1"/>
                <w:sz w:val="22"/>
                <w:szCs w:val="22"/>
                <w:lang w:val="sr-Latn-RS"/>
              </w:rPr>
              <w:t>enjivanju  Službenika</w:t>
            </w:r>
            <w:r w:rsidR="00C94107" w:rsidRPr="0029136D">
              <w:rPr>
                <w:rFonts w:ascii="Cambria" w:hAnsi="Cambria" w:cs="Cambria"/>
                <w:color w:val="000000" w:themeColor="text1"/>
                <w:sz w:val="22"/>
                <w:szCs w:val="22"/>
                <w:lang w:val="sr-Latn-RS"/>
              </w:rPr>
              <w:t xml:space="preserve"> </w:t>
            </w:r>
            <w:r w:rsidR="00C94107" w:rsidRPr="0029136D">
              <w:rPr>
                <w:rFonts w:ascii="Cambria" w:eastAsia="Cambria" w:hAnsi="Cambria" w:cs="Cambria"/>
                <w:color w:val="000000" w:themeColor="text1"/>
                <w:sz w:val="22"/>
                <w:szCs w:val="22"/>
                <w:lang w:val="sr-Latn-RS"/>
              </w:rPr>
              <w:t>(</w:t>
            </w:r>
            <w:r w:rsidR="00C94107" w:rsidRPr="0029136D">
              <w:rPr>
                <w:rFonts w:ascii="Cambria" w:eastAsia="Cambria" w:hAnsi="Cambria" w:cs="Cambria"/>
                <w:i/>
                <w:iCs/>
                <w:color w:val="000000" w:themeColor="text1"/>
                <w:sz w:val="22"/>
                <w:szCs w:val="22"/>
                <w:lang w:val="sr-Latn-RS"/>
              </w:rPr>
              <w:t>Službeni glasnik</w:t>
            </w:r>
            <w:r w:rsidR="00C94107" w:rsidRPr="0029136D">
              <w:rPr>
                <w:rFonts w:ascii="Cambria" w:eastAsia="Cambria" w:hAnsi="Cambria" w:cs="Cambria"/>
                <w:color w:val="000000" w:themeColor="text1"/>
                <w:sz w:val="22"/>
                <w:szCs w:val="22"/>
                <w:lang w:val="sr-Latn-RS"/>
              </w:rPr>
              <w:t xml:space="preserve"> 2/2019)</w:t>
            </w:r>
          </w:p>
        </w:tc>
        <w:tc>
          <w:tcPr>
            <w:tcW w:w="3117" w:type="dxa"/>
          </w:tcPr>
          <w:p w14:paraId="7E9DB5E9" w14:textId="5F775389" w:rsidR="00124E3E" w:rsidRPr="0029136D" w:rsidRDefault="00124E3E" w:rsidP="00471351">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w:t>
            </w:r>
            <w:r w:rsidR="00C94107" w:rsidRPr="0029136D">
              <w:rPr>
                <w:rFonts w:ascii="Cambria" w:hAnsi="Cambria"/>
                <w:color w:val="000000" w:themeColor="text1"/>
                <w:sz w:val="22"/>
                <w:szCs w:val="22"/>
                <w:u w:val="single"/>
                <w:lang w:val="sr-Latn-RS"/>
              </w:rPr>
              <w:t xml:space="preserve"> Zakonu/Uredbi</w:t>
            </w:r>
          </w:p>
        </w:tc>
      </w:tr>
      <w:tr w:rsidR="0029136D" w:rsidRPr="0029136D" w14:paraId="17CA0789" w14:textId="77777777" w:rsidTr="00471351">
        <w:trPr>
          <w:trHeight w:val="242"/>
        </w:trPr>
        <w:tc>
          <w:tcPr>
            <w:tcW w:w="3116" w:type="dxa"/>
          </w:tcPr>
          <w:p w14:paraId="7C0A7279" w14:textId="5F71D1DE" w:rsidR="00C94107" w:rsidRPr="0029136D" w:rsidRDefault="00C94107" w:rsidP="00C94107">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Izveštaj o vanrednom ocenjivanju službenika</w:t>
            </w:r>
          </w:p>
        </w:tc>
        <w:tc>
          <w:tcPr>
            <w:tcW w:w="3117" w:type="dxa"/>
          </w:tcPr>
          <w:p w14:paraId="37D67C80" w14:textId="15B95786" w:rsidR="00C94107" w:rsidRPr="0029136D" w:rsidRDefault="00C94107" w:rsidP="00C94107">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Prilog  2 - </w:t>
            </w:r>
            <w:r w:rsidR="002B3F7C" w:rsidRPr="0029136D">
              <w:rPr>
                <w:rFonts w:ascii="Cambria" w:eastAsia="Cambria" w:hAnsi="Cambria" w:cs="Cambria"/>
                <w:color w:val="000000" w:themeColor="text1"/>
                <w:sz w:val="22"/>
                <w:szCs w:val="22"/>
                <w:lang w:val="sr-Latn-RS"/>
              </w:rPr>
              <w:t>Uredba o ocenjivanju  Službenika</w:t>
            </w:r>
            <w:r w:rsidR="002B3F7C" w:rsidRPr="0029136D">
              <w:rPr>
                <w:rFonts w:ascii="Cambria" w:hAnsi="Cambria" w:cs="Cambria"/>
                <w:color w:val="000000" w:themeColor="text1"/>
                <w:sz w:val="22"/>
                <w:szCs w:val="22"/>
                <w:lang w:val="sr-Latn-RS"/>
              </w:rPr>
              <w:t xml:space="preserve"> </w:t>
            </w:r>
            <w:r w:rsidR="002B3F7C" w:rsidRPr="0029136D">
              <w:rPr>
                <w:rFonts w:ascii="Cambria" w:eastAsia="Cambria" w:hAnsi="Cambria" w:cs="Cambria"/>
                <w:color w:val="000000" w:themeColor="text1"/>
                <w:sz w:val="22"/>
                <w:szCs w:val="22"/>
                <w:lang w:val="sr-Latn-RS"/>
              </w:rPr>
              <w:t>(</w:t>
            </w:r>
            <w:r w:rsidR="002B3F7C" w:rsidRPr="0029136D">
              <w:rPr>
                <w:rFonts w:ascii="Cambria" w:eastAsia="Cambria" w:hAnsi="Cambria" w:cs="Cambria"/>
                <w:i/>
                <w:iCs/>
                <w:color w:val="000000" w:themeColor="text1"/>
                <w:sz w:val="22"/>
                <w:szCs w:val="22"/>
                <w:lang w:val="sr-Latn-RS"/>
              </w:rPr>
              <w:t>Službeni glasnik</w:t>
            </w:r>
            <w:r w:rsidR="002B3F7C" w:rsidRPr="0029136D">
              <w:rPr>
                <w:rFonts w:ascii="Cambria" w:eastAsia="Cambria" w:hAnsi="Cambria" w:cs="Cambria"/>
                <w:color w:val="000000" w:themeColor="text1"/>
                <w:sz w:val="22"/>
                <w:szCs w:val="22"/>
                <w:lang w:val="sr-Latn-RS"/>
              </w:rPr>
              <w:t xml:space="preserve"> 2/2019)</w:t>
            </w:r>
          </w:p>
        </w:tc>
        <w:tc>
          <w:tcPr>
            <w:tcW w:w="3117" w:type="dxa"/>
          </w:tcPr>
          <w:p w14:paraId="27E859CE" w14:textId="18239B0F" w:rsidR="00C94107" w:rsidRPr="0029136D" w:rsidRDefault="00C94107" w:rsidP="00C94107">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tc>
      </w:tr>
      <w:tr w:rsidR="0029136D" w:rsidRPr="0029136D" w14:paraId="10761534" w14:textId="77777777" w:rsidTr="00471351">
        <w:trPr>
          <w:trHeight w:val="242"/>
        </w:trPr>
        <w:tc>
          <w:tcPr>
            <w:tcW w:w="3116" w:type="dxa"/>
          </w:tcPr>
          <w:p w14:paraId="3C8FC220" w14:textId="078DA838" w:rsidR="00C94107" w:rsidRPr="0029136D" w:rsidRDefault="00C94107" w:rsidP="00C94107">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Izveštaj o prevremenom ocenjivanju sužbenika</w:t>
            </w:r>
          </w:p>
        </w:tc>
        <w:tc>
          <w:tcPr>
            <w:tcW w:w="3117" w:type="dxa"/>
          </w:tcPr>
          <w:p w14:paraId="721717AB" w14:textId="208E45A7" w:rsidR="00C94107" w:rsidRPr="0029136D" w:rsidRDefault="00C94107" w:rsidP="00C94107">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Prilog 3 - </w:t>
            </w:r>
            <w:r w:rsidR="002B3F7C" w:rsidRPr="0029136D">
              <w:rPr>
                <w:rFonts w:ascii="Cambria" w:eastAsia="Cambria" w:hAnsi="Cambria" w:cs="Cambria"/>
                <w:color w:val="000000" w:themeColor="text1"/>
                <w:sz w:val="22"/>
                <w:szCs w:val="22"/>
                <w:lang w:val="sr-Latn-RS"/>
              </w:rPr>
              <w:t>Uredba o ocenjivanju  Službenika</w:t>
            </w:r>
            <w:r w:rsidR="002B3F7C" w:rsidRPr="0029136D">
              <w:rPr>
                <w:rFonts w:ascii="Cambria" w:hAnsi="Cambria" w:cs="Cambria"/>
                <w:color w:val="000000" w:themeColor="text1"/>
                <w:sz w:val="22"/>
                <w:szCs w:val="22"/>
                <w:lang w:val="sr-Latn-RS"/>
              </w:rPr>
              <w:t xml:space="preserve"> </w:t>
            </w:r>
            <w:r w:rsidR="002B3F7C" w:rsidRPr="0029136D">
              <w:rPr>
                <w:rFonts w:ascii="Cambria" w:eastAsia="Cambria" w:hAnsi="Cambria" w:cs="Cambria"/>
                <w:color w:val="000000" w:themeColor="text1"/>
                <w:sz w:val="22"/>
                <w:szCs w:val="22"/>
                <w:lang w:val="sr-Latn-RS"/>
              </w:rPr>
              <w:t>(</w:t>
            </w:r>
            <w:r w:rsidR="002B3F7C" w:rsidRPr="0029136D">
              <w:rPr>
                <w:rFonts w:ascii="Cambria" w:eastAsia="Cambria" w:hAnsi="Cambria" w:cs="Cambria"/>
                <w:i/>
                <w:iCs/>
                <w:color w:val="000000" w:themeColor="text1"/>
                <w:sz w:val="22"/>
                <w:szCs w:val="22"/>
                <w:lang w:val="sr-Latn-RS"/>
              </w:rPr>
              <w:t>Službeni glasnik</w:t>
            </w:r>
            <w:r w:rsidR="002B3F7C" w:rsidRPr="0029136D">
              <w:rPr>
                <w:rFonts w:ascii="Cambria" w:eastAsia="Cambria" w:hAnsi="Cambria" w:cs="Cambria"/>
                <w:color w:val="000000" w:themeColor="text1"/>
                <w:sz w:val="22"/>
                <w:szCs w:val="22"/>
                <w:lang w:val="sr-Latn-RS"/>
              </w:rPr>
              <w:t xml:space="preserve"> 2/2019)</w:t>
            </w:r>
          </w:p>
        </w:tc>
        <w:tc>
          <w:tcPr>
            <w:tcW w:w="3117" w:type="dxa"/>
          </w:tcPr>
          <w:p w14:paraId="7AF3F759" w14:textId="77777777" w:rsidR="00C94107" w:rsidRPr="0029136D" w:rsidRDefault="00C94107" w:rsidP="00C94107">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4D4FFBA7" w14:textId="7564E607" w:rsidR="00C94107" w:rsidRPr="0029136D" w:rsidRDefault="00C94107" w:rsidP="00C94107">
            <w:pPr>
              <w:rPr>
                <w:rFonts w:ascii="Cambria" w:hAnsi="Cambria"/>
                <w:color w:val="000000" w:themeColor="text1"/>
                <w:sz w:val="22"/>
                <w:szCs w:val="22"/>
                <w:lang w:val="sr-Latn-RS"/>
              </w:rPr>
            </w:pPr>
          </w:p>
        </w:tc>
      </w:tr>
      <w:tr w:rsidR="0029136D" w:rsidRPr="0029136D" w14:paraId="64A737AD" w14:textId="77777777" w:rsidTr="00471351">
        <w:trPr>
          <w:trHeight w:val="242"/>
        </w:trPr>
        <w:tc>
          <w:tcPr>
            <w:tcW w:w="3116" w:type="dxa"/>
          </w:tcPr>
          <w:p w14:paraId="1D183612" w14:textId="12B125B7" w:rsidR="00124E3E" w:rsidRPr="0029136D" w:rsidRDefault="00C94107" w:rsidP="00471351">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Model e</w:t>
            </w:r>
            <w:r w:rsidR="00124E3E" w:rsidRPr="0029136D">
              <w:rPr>
                <w:rFonts w:ascii="Cambria" w:hAnsi="Cambria" w:cs="Times New Roman"/>
                <w:b/>
                <w:color w:val="000000" w:themeColor="text1"/>
                <w:sz w:val="22"/>
                <w:szCs w:val="22"/>
                <w:lang w:val="sr-Latn-RS"/>
              </w:rPr>
              <w:t>videncije o ocenjivanju</w:t>
            </w:r>
          </w:p>
        </w:tc>
        <w:tc>
          <w:tcPr>
            <w:tcW w:w="3117" w:type="dxa"/>
          </w:tcPr>
          <w:p w14:paraId="44DF23A2" w14:textId="3F632BFB" w:rsidR="002F1581" w:rsidRDefault="00C94107" w:rsidP="00471351">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Prilog 4 </w:t>
            </w:r>
            <w:r w:rsidR="00124E3E" w:rsidRPr="0029136D">
              <w:rPr>
                <w:rFonts w:ascii="Cambria" w:hAnsi="Cambria"/>
                <w:color w:val="000000" w:themeColor="text1"/>
                <w:sz w:val="22"/>
                <w:szCs w:val="22"/>
                <w:lang w:val="sr-Latn-RS"/>
              </w:rPr>
              <w:t xml:space="preserve"> - </w:t>
            </w:r>
            <w:r w:rsidR="002B3F7C" w:rsidRPr="0029136D">
              <w:rPr>
                <w:rFonts w:ascii="Cambria" w:eastAsia="Cambria" w:hAnsi="Cambria" w:cs="Cambria"/>
                <w:color w:val="000000" w:themeColor="text1"/>
                <w:sz w:val="22"/>
                <w:szCs w:val="22"/>
                <w:lang w:val="sr-Latn-RS"/>
              </w:rPr>
              <w:t>Uredba o ocenjivanju  Službenika</w:t>
            </w:r>
            <w:r w:rsidR="002B3F7C" w:rsidRPr="0029136D">
              <w:rPr>
                <w:rFonts w:ascii="Cambria" w:hAnsi="Cambria" w:cs="Cambria"/>
                <w:color w:val="000000" w:themeColor="text1"/>
                <w:sz w:val="22"/>
                <w:szCs w:val="22"/>
                <w:lang w:val="sr-Latn-RS"/>
              </w:rPr>
              <w:t xml:space="preserve"> </w:t>
            </w:r>
            <w:r w:rsidR="002B3F7C" w:rsidRPr="0029136D">
              <w:rPr>
                <w:rFonts w:ascii="Cambria" w:eastAsia="Cambria" w:hAnsi="Cambria" w:cs="Cambria"/>
                <w:color w:val="000000" w:themeColor="text1"/>
                <w:sz w:val="22"/>
                <w:szCs w:val="22"/>
                <w:lang w:val="sr-Latn-RS"/>
              </w:rPr>
              <w:t>(</w:t>
            </w:r>
            <w:r w:rsidR="002B3F7C" w:rsidRPr="0029136D">
              <w:rPr>
                <w:rFonts w:ascii="Cambria" w:eastAsia="Cambria" w:hAnsi="Cambria" w:cs="Cambria"/>
                <w:i/>
                <w:iCs/>
                <w:color w:val="000000" w:themeColor="text1"/>
                <w:sz w:val="22"/>
                <w:szCs w:val="22"/>
                <w:lang w:val="sr-Latn-RS"/>
              </w:rPr>
              <w:t>Službeni glasnik</w:t>
            </w:r>
            <w:r w:rsidR="002B3F7C" w:rsidRPr="0029136D">
              <w:rPr>
                <w:rFonts w:ascii="Cambria" w:eastAsia="Cambria" w:hAnsi="Cambria" w:cs="Cambria"/>
                <w:color w:val="000000" w:themeColor="text1"/>
                <w:sz w:val="22"/>
                <w:szCs w:val="22"/>
                <w:lang w:val="sr-Latn-RS"/>
              </w:rPr>
              <w:t xml:space="preserve"> 2/2019)</w:t>
            </w:r>
          </w:p>
          <w:p w14:paraId="3AA12505" w14:textId="77777777" w:rsidR="002F1581" w:rsidRPr="002F1581" w:rsidRDefault="002F1581" w:rsidP="002F1581">
            <w:pPr>
              <w:rPr>
                <w:lang w:val="sr-Latn-RS"/>
              </w:rPr>
            </w:pPr>
          </w:p>
          <w:p w14:paraId="5A9B10ED" w14:textId="53160BEE" w:rsidR="002F1581" w:rsidRDefault="002F1581" w:rsidP="002F1581">
            <w:pPr>
              <w:rPr>
                <w:lang w:val="sr-Latn-RS"/>
              </w:rPr>
            </w:pPr>
          </w:p>
          <w:p w14:paraId="6605FAEB" w14:textId="77777777" w:rsidR="00124E3E" w:rsidRDefault="00124E3E" w:rsidP="002F1581">
            <w:pPr>
              <w:jc w:val="center"/>
              <w:rPr>
                <w:lang w:val="sr-Latn-RS"/>
              </w:rPr>
            </w:pPr>
          </w:p>
          <w:p w14:paraId="0E780455" w14:textId="77777777" w:rsidR="002F1581" w:rsidRDefault="002F1581" w:rsidP="002F1581">
            <w:pPr>
              <w:jc w:val="center"/>
              <w:rPr>
                <w:lang w:val="sr-Latn-RS"/>
              </w:rPr>
            </w:pPr>
          </w:p>
          <w:p w14:paraId="0FD47E82" w14:textId="77777777" w:rsidR="002F1581" w:rsidRPr="002F1581" w:rsidRDefault="002F1581" w:rsidP="002F1581">
            <w:pPr>
              <w:jc w:val="center"/>
              <w:rPr>
                <w:lang w:val="sr-Latn-RS"/>
              </w:rPr>
            </w:pPr>
          </w:p>
        </w:tc>
        <w:tc>
          <w:tcPr>
            <w:tcW w:w="3117" w:type="dxa"/>
          </w:tcPr>
          <w:p w14:paraId="3F66E88D" w14:textId="77777777" w:rsidR="00124E3E" w:rsidRPr="0029136D" w:rsidRDefault="00124E3E" w:rsidP="00471351">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69F435DF" w14:textId="77777777" w:rsidR="00124E3E" w:rsidRPr="0029136D" w:rsidRDefault="00124E3E" w:rsidP="00471351">
            <w:pPr>
              <w:rPr>
                <w:rFonts w:ascii="Cambria" w:hAnsi="Cambria"/>
                <w:color w:val="000000" w:themeColor="text1"/>
                <w:sz w:val="22"/>
                <w:szCs w:val="22"/>
                <w:lang w:val="sr-Latn-RS"/>
              </w:rPr>
            </w:pPr>
          </w:p>
          <w:p w14:paraId="58C3A53F" w14:textId="77777777" w:rsidR="00124E3E" w:rsidRPr="0029136D" w:rsidRDefault="00124E3E" w:rsidP="00471351">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Ne postoji poseban Zakon koji se odnosi na JLS. Primenjuje se regulativa koja važi za državne službenike</w:t>
            </w:r>
          </w:p>
        </w:tc>
      </w:tr>
      <w:tr w:rsidR="0029136D" w:rsidRPr="00396451" w14:paraId="572B2524" w14:textId="77777777" w:rsidTr="00471351">
        <w:trPr>
          <w:trHeight w:val="242"/>
        </w:trPr>
        <w:tc>
          <w:tcPr>
            <w:tcW w:w="3116" w:type="dxa"/>
          </w:tcPr>
          <w:p w14:paraId="7E0FE739" w14:textId="77777777" w:rsidR="00C94107" w:rsidRPr="0029136D" w:rsidRDefault="00C94107" w:rsidP="00C94107">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Primer definisanja radnih ciljeva službenika</w:t>
            </w:r>
          </w:p>
        </w:tc>
        <w:tc>
          <w:tcPr>
            <w:tcW w:w="3117" w:type="dxa"/>
          </w:tcPr>
          <w:p w14:paraId="47606233" w14:textId="77777777" w:rsidR="00C94107" w:rsidRPr="0029136D" w:rsidRDefault="00C94107" w:rsidP="00C94107">
            <w:pPr>
              <w:pStyle w:val="ListParagraph"/>
              <w:numPr>
                <w:ilvl w:val="0"/>
                <w:numId w:val="7"/>
              </w:numPr>
              <w:ind w:left="100" w:hanging="180"/>
              <w:rPr>
                <w:rFonts w:ascii="Cambria" w:hAnsi="Cambria"/>
                <w:color w:val="000000" w:themeColor="text1"/>
                <w:sz w:val="22"/>
                <w:szCs w:val="22"/>
                <w:lang w:val="sr-Latn-RS"/>
              </w:rPr>
            </w:pPr>
            <w:r w:rsidRPr="0029136D">
              <w:rPr>
                <w:rFonts w:ascii="Cambria" w:eastAsia="Cambria" w:hAnsi="Cambria" w:cs="Cambria"/>
                <w:color w:val="000000" w:themeColor="text1"/>
                <w:sz w:val="22"/>
                <w:szCs w:val="22"/>
                <w:lang w:val="sr-Latn-RS"/>
              </w:rPr>
              <w:t>Uredba o oenjivanju  Službenika</w:t>
            </w:r>
            <w:r w:rsidRPr="0029136D">
              <w:rPr>
                <w:rFonts w:ascii="Cambria" w:hAnsi="Cambria" w:cs="Cambria"/>
                <w:color w:val="000000" w:themeColor="text1"/>
                <w:sz w:val="22"/>
                <w:szCs w:val="22"/>
                <w:lang w:val="sr-Latn-RS"/>
              </w:rPr>
              <w:t xml:space="preserve"> </w:t>
            </w:r>
            <w:r w:rsidRPr="0029136D">
              <w:rPr>
                <w:rFonts w:ascii="Cambria" w:eastAsia="Cambria" w:hAnsi="Cambria" w:cs="Cambria"/>
                <w:color w:val="000000" w:themeColor="text1"/>
                <w:sz w:val="22"/>
                <w:szCs w:val="22"/>
                <w:lang w:val="sr-Latn-RS"/>
              </w:rPr>
              <w:t>(</w:t>
            </w:r>
            <w:r w:rsidRPr="0029136D">
              <w:rPr>
                <w:rFonts w:ascii="Cambria" w:eastAsia="Cambria" w:hAnsi="Cambria" w:cs="Cambria"/>
                <w:i/>
                <w:iCs/>
                <w:color w:val="000000" w:themeColor="text1"/>
                <w:sz w:val="22"/>
                <w:szCs w:val="22"/>
                <w:lang w:val="sr-Latn-RS"/>
              </w:rPr>
              <w:t>Službeni glasnik</w:t>
            </w:r>
            <w:r w:rsidRPr="0029136D">
              <w:rPr>
                <w:rFonts w:ascii="Cambria" w:eastAsia="Cambria" w:hAnsi="Cambria" w:cs="Cambria"/>
                <w:color w:val="000000" w:themeColor="text1"/>
                <w:sz w:val="22"/>
                <w:szCs w:val="22"/>
                <w:lang w:val="sr-Latn-RS"/>
              </w:rPr>
              <w:t xml:space="preserve"> 2/2019)</w:t>
            </w:r>
          </w:p>
          <w:p w14:paraId="344FCB5C" w14:textId="57A41C69" w:rsidR="00C94107" w:rsidRPr="0029136D" w:rsidRDefault="00C94107" w:rsidP="00C94107">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primene projekta</w:t>
            </w:r>
          </w:p>
        </w:tc>
        <w:tc>
          <w:tcPr>
            <w:tcW w:w="3117" w:type="dxa"/>
          </w:tcPr>
          <w:p w14:paraId="7439597E" w14:textId="6EFE1062" w:rsidR="00C94107" w:rsidRPr="0029136D" w:rsidRDefault="00C94107" w:rsidP="00C94107">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Definisanje radnih ciljeva zaposlenih je zakonska obaveza.</w:t>
            </w:r>
          </w:p>
        </w:tc>
      </w:tr>
      <w:tr w:rsidR="0029136D" w:rsidRPr="00396451" w14:paraId="6EB424CE" w14:textId="77777777" w:rsidTr="00471351">
        <w:trPr>
          <w:trHeight w:val="242"/>
        </w:trPr>
        <w:tc>
          <w:tcPr>
            <w:tcW w:w="3116" w:type="dxa"/>
          </w:tcPr>
          <w:p w14:paraId="2D3CC559" w14:textId="77777777" w:rsidR="00C94107" w:rsidRPr="0029136D" w:rsidRDefault="00C94107" w:rsidP="00C94107">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Primer analize rezultata i praćenja efekata ocenjivanja službenika</w:t>
            </w:r>
          </w:p>
        </w:tc>
        <w:tc>
          <w:tcPr>
            <w:tcW w:w="3117" w:type="dxa"/>
          </w:tcPr>
          <w:p w14:paraId="392B8409" w14:textId="1CA63CB5" w:rsidR="00C94107" w:rsidRPr="0029136D" w:rsidRDefault="00C94107" w:rsidP="00C94107">
            <w:pPr>
              <w:pStyle w:val="ListParagraph"/>
              <w:numPr>
                <w:ilvl w:val="0"/>
                <w:numId w:val="7"/>
              </w:numPr>
              <w:ind w:left="100" w:hanging="180"/>
              <w:rPr>
                <w:rFonts w:ascii="Cambria" w:hAnsi="Cambria"/>
                <w:color w:val="000000" w:themeColor="text1"/>
                <w:sz w:val="22"/>
                <w:szCs w:val="22"/>
                <w:lang w:val="sr-Latn-RS"/>
              </w:rPr>
            </w:pPr>
            <w:r w:rsidRPr="0029136D">
              <w:rPr>
                <w:rFonts w:ascii="Cambria" w:eastAsia="Cambria" w:hAnsi="Cambria" w:cs="Cambria"/>
                <w:color w:val="000000" w:themeColor="text1"/>
                <w:sz w:val="22"/>
                <w:szCs w:val="22"/>
                <w:lang w:val="sr-Latn-RS"/>
              </w:rPr>
              <w:t>Uredba o o</w:t>
            </w:r>
            <w:r w:rsidR="006B7043">
              <w:rPr>
                <w:rFonts w:ascii="Cambria" w:eastAsia="Cambria" w:hAnsi="Cambria" w:cs="Cambria"/>
                <w:color w:val="000000" w:themeColor="text1"/>
                <w:sz w:val="22"/>
                <w:szCs w:val="22"/>
                <w:lang w:val="sr-Latn-RS"/>
              </w:rPr>
              <w:t>c</w:t>
            </w:r>
            <w:r w:rsidRPr="0029136D">
              <w:rPr>
                <w:rFonts w:ascii="Cambria" w:eastAsia="Cambria" w:hAnsi="Cambria" w:cs="Cambria"/>
                <w:color w:val="000000" w:themeColor="text1"/>
                <w:sz w:val="22"/>
                <w:szCs w:val="22"/>
                <w:lang w:val="sr-Latn-RS"/>
              </w:rPr>
              <w:t>enjivanju  Službenika</w:t>
            </w:r>
            <w:r w:rsidRPr="0029136D">
              <w:rPr>
                <w:rFonts w:ascii="Cambria" w:hAnsi="Cambria" w:cs="Cambria"/>
                <w:color w:val="000000" w:themeColor="text1"/>
                <w:sz w:val="22"/>
                <w:szCs w:val="22"/>
                <w:lang w:val="sr-Latn-RS"/>
              </w:rPr>
              <w:t xml:space="preserve"> </w:t>
            </w:r>
            <w:r w:rsidRPr="0029136D">
              <w:rPr>
                <w:rFonts w:ascii="Cambria" w:eastAsia="Cambria" w:hAnsi="Cambria" w:cs="Cambria"/>
                <w:color w:val="000000" w:themeColor="text1"/>
                <w:sz w:val="22"/>
                <w:szCs w:val="22"/>
                <w:lang w:val="sr-Latn-RS"/>
              </w:rPr>
              <w:t>(</w:t>
            </w:r>
            <w:r w:rsidRPr="0029136D">
              <w:rPr>
                <w:rFonts w:ascii="Cambria" w:eastAsia="Cambria" w:hAnsi="Cambria" w:cs="Cambria"/>
                <w:i/>
                <w:iCs/>
                <w:color w:val="000000" w:themeColor="text1"/>
                <w:sz w:val="22"/>
                <w:szCs w:val="22"/>
                <w:lang w:val="sr-Latn-RS"/>
              </w:rPr>
              <w:t>Službeni glasnik</w:t>
            </w:r>
            <w:r w:rsidRPr="0029136D">
              <w:rPr>
                <w:rFonts w:ascii="Cambria" w:eastAsia="Cambria" w:hAnsi="Cambria" w:cs="Cambria"/>
                <w:color w:val="000000" w:themeColor="text1"/>
                <w:sz w:val="22"/>
                <w:szCs w:val="22"/>
                <w:lang w:val="sr-Latn-RS"/>
              </w:rPr>
              <w:t xml:space="preserve"> 2/2019)</w:t>
            </w:r>
          </w:p>
          <w:p w14:paraId="325A781E" w14:textId="55751ABF" w:rsidR="00C94107" w:rsidRPr="0029136D" w:rsidRDefault="00C94107" w:rsidP="00C94107">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primene projekta</w:t>
            </w:r>
          </w:p>
        </w:tc>
        <w:tc>
          <w:tcPr>
            <w:tcW w:w="3117" w:type="dxa"/>
          </w:tcPr>
          <w:p w14:paraId="53BEDD2E" w14:textId="28DD4D4F" w:rsidR="00C94107" w:rsidRPr="0029136D" w:rsidRDefault="00C94107" w:rsidP="00C94107">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Obavezan dokument po Zakonu.</w:t>
            </w:r>
          </w:p>
          <w:p w14:paraId="0C34EFC8" w14:textId="77777777" w:rsidR="00C94107" w:rsidRPr="0029136D" w:rsidRDefault="00C94107" w:rsidP="00C94107">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Ne postoji definisan format.</w:t>
            </w:r>
          </w:p>
          <w:p w14:paraId="1032BAC2" w14:textId="056D3F8F" w:rsidR="00145FD9" w:rsidRPr="0029136D" w:rsidRDefault="00145FD9" w:rsidP="00C94107">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Kvantitativna i kvalitativna analiza postupka ocenjivanja i dodeljenih ocena.</w:t>
            </w:r>
          </w:p>
          <w:p w14:paraId="5C381616" w14:textId="23E92842" w:rsidR="00145FD9" w:rsidRPr="0029136D" w:rsidRDefault="00145FD9" w:rsidP="00C94107">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Analiza dodeljenih ocena i ispunjenosti radnih ciljeva u odnosu na strateške ciljeve razvoja JLS.</w:t>
            </w:r>
          </w:p>
        </w:tc>
      </w:tr>
      <w:tr w:rsidR="0029136D" w:rsidRPr="0029136D" w14:paraId="3E3750C4" w14:textId="77777777" w:rsidTr="00471351">
        <w:trPr>
          <w:trHeight w:val="242"/>
        </w:trPr>
        <w:tc>
          <w:tcPr>
            <w:tcW w:w="9350" w:type="dxa"/>
            <w:gridSpan w:val="3"/>
            <w:shd w:val="clear" w:color="auto" w:fill="DEEAF6" w:themeFill="accent1" w:themeFillTint="33"/>
          </w:tcPr>
          <w:p w14:paraId="0FF4D25F" w14:textId="77777777" w:rsidR="00124E3E" w:rsidRPr="0029136D" w:rsidRDefault="00124E3E" w:rsidP="00471351">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4.5 Disciplinska odgovornost službenika</w:t>
            </w:r>
          </w:p>
        </w:tc>
      </w:tr>
      <w:tr w:rsidR="0029136D" w:rsidRPr="0029136D" w14:paraId="78E2114A" w14:textId="77777777" w:rsidTr="00471351">
        <w:trPr>
          <w:trHeight w:val="242"/>
        </w:trPr>
        <w:tc>
          <w:tcPr>
            <w:tcW w:w="3116" w:type="dxa"/>
          </w:tcPr>
          <w:p w14:paraId="6B224944" w14:textId="62877FE0" w:rsidR="00124E3E" w:rsidRPr="0029136D" w:rsidRDefault="00124E3E" w:rsidP="006B7043">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 xml:space="preserve">Model </w:t>
            </w:r>
            <w:r w:rsidR="006B7043">
              <w:rPr>
                <w:rFonts w:ascii="Cambria" w:hAnsi="Cambria" w:cs="Times New Roman"/>
                <w:b/>
                <w:color w:val="000000" w:themeColor="text1"/>
                <w:sz w:val="22"/>
                <w:szCs w:val="22"/>
                <w:lang w:val="sr-Latn-RS"/>
              </w:rPr>
              <w:t>p</w:t>
            </w:r>
            <w:r w:rsidRPr="0029136D">
              <w:rPr>
                <w:rFonts w:ascii="Cambria" w:hAnsi="Cambria" w:cs="Times New Roman"/>
                <w:b/>
                <w:color w:val="000000" w:themeColor="text1"/>
                <w:sz w:val="22"/>
                <w:szCs w:val="22"/>
                <w:lang w:val="sr-Latn-RS"/>
              </w:rPr>
              <w:t>ravilnika o disciplinskoj odgovornosti i odgovornosti za štetu</w:t>
            </w:r>
          </w:p>
        </w:tc>
        <w:tc>
          <w:tcPr>
            <w:tcW w:w="3117" w:type="dxa"/>
          </w:tcPr>
          <w:p w14:paraId="1D619C48" w14:textId="55968B74" w:rsidR="00124E3E" w:rsidRPr="0029136D" w:rsidRDefault="00124E3E" w:rsidP="00471351">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Čl. 134-157 Zakona</w:t>
            </w:r>
            <w:r w:rsidR="0003760C" w:rsidRPr="0029136D">
              <w:rPr>
                <w:rFonts w:ascii="Cambria" w:hAnsi="Cambria"/>
                <w:color w:val="000000" w:themeColor="text1"/>
                <w:sz w:val="22"/>
                <w:szCs w:val="22"/>
                <w:lang w:val="sr-Latn-RS"/>
              </w:rPr>
              <w:t xml:space="preserve"> o zaposlenima u AP i JLS</w:t>
            </w:r>
          </w:p>
        </w:tc>
        <w:tc>
          <w:tcPr>
            <w:tcW w:w="3117" w:type="dxa"/>
          </w:tcPr>
          <w:p w14:paraId="44B54342" w14:textId="77777777" w:rsidR="00124E3E" w:rsidRPr="0029136D" w:rsidRDefault="00124E3E" w:rsidP="00471351">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Zakonska obaveza</w:t>
            </w:r>
          </w:p>
        </w:tc>
      </w:tr>
      <w:tr w:rsidR="0029136D" w:rsidRPr="0029136D" w14:paraId="18A643E1" w14:textId="77777777" w:rsidTr="00471351">
        <w:trPr>
          <w:trHeight w:val="242"/>
        </w:trPr>
        <w:tc>
          <w:tcPr>
            <w:tcW w:w="3116" w:type="dxa"/>
          </w:tcPr>
          <w:p w14:paraId="13BE4DAE" w14:textId="0669951A" w:rsidR="0003760C" w:rsidRPr="0029136D" w:rsidRDefault="0003760C" w:rsidP="006B7043">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 xml:space="preserve">Model </w:t>
            </w:r>
            <w:r w:rsidR="006B7043">
              <w:rPr>
                <w:rFonts w:ascii="Cambria" w:hAnsi="Cambria" w:cs="Times New Roman"/>
                <w:b/>
                <w:color w:val="000000" w:themeColor="text1"/>
                <w:sz w:val="22"/>
                <w:szCs w:val="22"/>
                <w:lang w:val="sr-Latn-RS"/>
              </w:rPr>
              <w:t>z</w:t>
            </w:r>
            <w:r w:rsidRPr="0029136D">
              <w:rPr>
                <w:rFonts w:ascii="Cambria" w:hAnsi="Cambria" w:cs="Times New Roman"/>
                <w:b/>
                <w:color w:val="000000" w:themeColor="text1"/>
                <w:sz w:val="22"/>
                <w:szCs w:val="22"/>
                <w:lang w:val="sr-Latn-RS"/>
              </w:rPr>
              <w:t>aključka o pokretanju postupka o disciplinskoj odgovornosti i odgovornosti za štetu</w:t>
            </w:r>
          </w:p>
        </w:tc>
        <w:tc>
          <w:tcPr>
            <w:tcW w:w="3117" w:type="dxa"/>
          </w:tcPr>
          <w:p w14:paraId="06B6C130" w14:textId="1D283B66" w:rsidR="0003760C" w:rsidRPr="0029136D" w:rsidRDefault="0003760C" w:rsidP="0003760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Čl. 134-157 Zakona o zaposlenima u AP i JLS</w:t>
            </w:r>
          </w:p>
        </w:tc>
        <w:tc>
          <w:tcPr>
            <w:tcW w:w="3117" w:type="dxa"/>
          </w:tcPr>
          <w:p w14:paraId="2C1E1206" w14:textId="77777777" w:rsidR="0003760C" w:rsidRPr="0029136D" w:rsidRDefault="0003760C" w:rsidP="0003760C">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Zakonska obaveza</w:t>
            </w:r>
          </w:p>
        </w:tc>
      </w:tr>
      <w:tr w:rsidR="0029136D" w:rsidRPr="0029136D" w14:paraId="753770C3" w14:textId="77777777" w:rsidTr="00471351">
        <w:trPr>
          <w:trHeight w:val="242"/>
        </w:trPr>
        <w:tc>
          <w:tcPr>
            <w:tcW w:w="9350" w:type="dxa"/>
            <w:gridSpan w:val="3"/>
            <w:shd w:val="clear" w:color="auto" w:fill="DEEAF6" w:themeFill="accent1" w:themeFillTint="33"/>
          </w:tcPr>
          <w:p w14:paraId="3D86BE18" w14:textId="77777777" w:rsidR="00124E3E" w:rsidRPr="0029136D" w:rsidRDefault="00124E3E" w:rsidP="00471351">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4.6 Zaštita prava službenika i žalbeni postupak</w:t>
            </w:r>
          </w:p>
        </w:tc>
      </w:tr>
      <w:tr w:rsidR="0029136D" w:rsidRPr="0029136D" w14:paraId="569CED16" w14:textId="77777777" w:rsidTr="00471351">
        <w:trPr>
          <w:trHeight w:val="242"/>
        </w:trPr>
        <w:tc>
          <w:tcPr>
            <w:tcW w:w="3116" w:type="dxa"/>
          </w:tcPr>
          <w:p w14:paraId="6AEDE512" w14:textId="0F0D2BA1" w:rsidR="00124E3E" w:rsidRPr="0029136D" w:rsidRDefault="00124E3E" w:rsidP="006B7043">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 xml:space="preserve">Model </w:t>
            </w:r>
            <w:r w:rsidR="006B7043">
              <w:rPr>
                <w:rFonts w:ascii="Cambria" w:hAnsi="Cambria" w:cs="Times New Roman"/>
                <w:b/>
                <w:color w:val="000000" w:themeColor="text1"/>
                <w:sz w:val="22"/>
                <w:szCs w:val="22"/>
                <w:lang w:val="sr-Latn-RS"/>
              </w:rPr>
              <w:t>r</w:t>
            </w:r>
            <w:r w:rsidRPr="0029136D">
              <w:rPr>
                <w:rFonts w:ascii="Cambria" w:hAnsi="Cambria" w:cs="Times New Roman"/>
                <w:b/>
                <w:color w:val="000000" w:themeColor="text1"/>
                <w:sz w:val="22"/>
                <w:szCs w:val="22"/>
                <w:lang w:val="sr-Latn-RS"/>
              </w:rPr>
              <w:t>ešenja o obrazovanju Žalbene komisije</w:t>
            </w:r>
          </w:p>
        </w:tc>
        <w:tc>
          <w:tcPr>
            <w:tcW w:w="3117" w:type="dxa"/>
          </w:tcPr>
          <w:p w14:paraId="4379C3AC" w14:textId="0A0CBD62" w:rsidR="00124E3E" w:rsidRPr="0029136D" w:rsidRDefault="00124E3E" w:rsidP="00471351">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Čl. 172.-183. Zakona</w:t>
            </w:r>
            <w:r w:rsidR="0003760C" w:rsidRPr="0029136D">
              <w:rPr>
                <w:rFonts w:ascii="Cambria" w:hAnsi="Cambria"/>
                <w:color w:val="000000" w:themeColor="text1"/>
                <w:sz w:val="22"/>
                <w:szCs w:val="22"/>
                <w:lang w:val="sr-Latn-RS"/>
              </w:rPr>
              <w:t xml:space="preserve"> o zaposlenima u AP i JLS</w:t>
            </w:r>
          </w:p>
        </w:tc>
        <w:tc>
          <w:tcPr>
            <w:tcW w:w="3117" w:type="dxa"/>
          </w:tcPr>
          <w:p w14:paraId="3154791F" w14:textId="77777777" w:rsidR="00124E3E" w:rsidRPr="0029136D" w:rsidRDefault="00124E3E" w:rsidP="00471351">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10B779B9" w14:textId="77777777" w:rsidR="00124E3E" w:rsidRPr="0029136D" w:rsidRDefault="00124E3E" w:rsidP="00471351">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eastAsia="Times New Roman" w:hAnsi="Cambria" w:cs="Arial"/>
                <w:color w:val="000000" w:themeColor="text1"/>
                <w:sz w:val="22"/>
                <w:szCs w:val="22"/>
                <w:lang w:val="sr-Latn-RS"/>
              </w:rPr>
              <w:t>Žalbena komisija u jedinici lokalne samouprave je kolegijalni organ koji u drugom stepenu odlučuje o žalbama službenika.</w:t>
            </w:r>
          </w:p>
          <w:p w14:paraId="69C5716A" w14:textId="18B5811F" w:rsidR="00124E3E" w:rsidRPr="0029136D" w:rsidRDefault="00124E3E" w:rsidP="006B7043">
            <w:pPr>
              <w:rPr>
                <w:rFonts w:ascii="Cambria" w:hAnsi="Cambria"/>
                <w:color w:val="000000" w:themeColor="text1"/>
                <w:sz w:val="22"/>
                <w:szCs w:val="22"/>
                <w:lang w:val="sr-Latn-RS"/>
              </w:rPr>
            </w:pPr>
            <w:r w:rsidRPr="0029136D">
              <w:rPr>
                <w:rFonts w:ascii="Cambria" w:eastAsia="Times New Roman" w:hAnsi="Cambria" w:cs="Arial"/>
                <w:color w:val="000000" w:themeColor="text1"/>
                <w:sz w:val="22"/>
                <w:szCs w:val="22"/>
                <w:lang w:val="sr-Latn-RS"/>
              </w:rPr>
              <w:t xml:space="preserve">Žalbenu komisiju obrazuje </w:t>
            </w:r>
            <w:r w:rsidR="006B7043">
              <w:rPr>
                <w:rFonts w:ascii="Cambria" w:eastAsia="Times New Roman" w:hAnsi="Cambria" w:cs="Arial"/>
                <w:color w:val="000000" w:themeColor="text1"/>
                <w:sz w:val="22"/>
                <w:szCs w:val="22"/>
                <w:lang w:val="sr-Latn-RS"/>
              </w:rPr>
              <w:t>v</w:t>
            </w:r>
            <w:r w:rsidRPr="0029136D">
              <w:rPr>
                <w:rFonts w:ascii="Cambria" w:eastAsia="Times New Roman" w:hAnsi="Cambria" w:cs="Arial"/>
                <w:color w:val="000000" w:themeColor="text1"/>
                <w:sz w:val="22"/>
                <w:szCs w:val="22"/>
                <w:lang w:val="sr-Latn-RS"/>
              </w:rPr>
              <w:t>eće</w:t>
            </w:r>
            <w:r w:rsidRPr="0029136D">
              <w:rPr>
                <w:rFonts w:ascii="Cambria" w:eastAsia="Times New Roman" w:hAnsi="Cambria" w:cs="Arial"/>
                <w:color w:val="000000" w:themeColor="text1"/>
                <w:sz w:val="22"/>
                <w:szCs w:val="22"/>
              </w:rPr>
              <w:t>.</w:t>
            </w:r>
          </w:p>
        </w:tc>
      </w:tr>
      <w:tr w:rsidR="0029136D" w:rsidRPr="0029136D" w14:paraId="0A6862C6" w14:textId="77777777" w:rsidTr="00471351">
        <w:trPr>
          <w:trHeight w:val="242"/>
        </w:trPr>
        <w:tc>
          <w:tcPr>
            <w:tcW w:w="3116" w:type="dxa"/>
          </w:tcPr>
          <w:p w14:paraId="5D404F50" w14:textId="556430DB" w:rsidR="00124E3E" w:rsidRPr="0029136D" w:rsidRDefault="00124E3E" w:rsidP="006B7043">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 xml:space="preserve">Model </w:t>
            </w:r>
            <w:r w:rsidR="006B7043">
              <w:rPr>
                <w:rFonts w:ascii="Cambria" w:hAnsi="Cambria" w:cs="Times New Roman"/>
                <w:b/>
                <w:color w:val="000000" w:themeColor="text1"/>
                <w:sz w:val="22"/>
                <w:szCs w:val="22"/>
                <w:lang w:val="sr-Latn-RS"/>
              </w:rPr>
              <w:t>p</w:t>
            </w:r>
            <w:r w:rsidRPr="0029136D">
              <w:rPr>
                <w:rFonts w:ascii="Cambria" w:hAnsi="Cambria" w:cs="Times New Roman"/>
                <w:b/>
                <w:color w:val="000000" w:themeColor="text1"/>
                <w:sz w:val="22"/>
                <w:szCs w:val="22"/>
                <w:lang w:val="sr-Latn-RS"/>
              </w:rPr>
              <w:t xml:space="preserve">oslovnika o radu </w:t>
            </w:r>
            <w:r w:rsidR="006B7043">
              <w:rPr>
                <w:rFonts w:ascii="Cambria" w:hAnsi="Cambria" w:cs="Times New Roman"/>
                <w:b/>
                <w:color w:val="000000" w:themeColor="text1"/>
                <w:sz w:val="22"/>
                <w:szCs w:val="22"/>
                <w:lang w:val="sr-Latn-RS"/>
              </w:rPr>
              <w:t>ž</w:t>
            </w:r>
            <w:r w:rsidRPr="0029136D">
              <w:rPr>
                <w:rFonts w:ascii="Cambria" w:hAnsi="Cambria" w:cs="Times New Roman"/>
                <w:b/>
                <w:color w:val="000000" w:themeColor="text1"/>
                <w:sz w:val="22"/>
                <w:szCs w:val="22"/>
                <w:lang w:val="sr-Latn-RS"/>
              </w:rPr>
              <w:t>albene komisije</w:t>
            </w:r>
          </w:p>
        </w:tc>
        <w:tc>
          <w:tcPr>
            <w:tcW w:w="3117" w:type="dxa"/>
          </w:tcPr>
          <w:p w14:paraId="072FA69A" w14:textId="77777777" w:rsidR="00124E3E" w:rsidRPr="0029136D" w:rsidRDefault="00124E3E" w:rsidP="00471351">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Čl. 177. Zakona</w:t>
            </w:r>
          </w:p>
        </w:tc>
        <w:tc>
          <w:tcPr>
            <w:tcW w:w="3117" w:type="dxa"/>
          </w:tcPr>
          <w:p w14:paraId="4A17230F" w14:textId="77777777" w:rsidR="00124E3E" w:rsidRPr="0029136D" w:rsidRDefault="00124E3E" w:rsidP="00471351">
            <w:pPr>
              <w:rPr>
                <w:rFonts w:ascii="Cambria" w:hAnsi="Cambria"/>
                <w:color w:val="000000" w:themeColor="text1"/>
                <w:sz w:val="22"/>
                <w:szCs w:val="22"/>
                <w:u w:val="single"/>
                <w:lang w:val="sr-Latn-RS"/>
              </w:rPr>
            </w:pPr>
            <w:r w:rsidRPr="0029136D">
              <w:rPr>
                <w:rFonts w:ascii="Cambria" w:hAnsi="Cambria"/>
                <w:color w:val="000000" w:themeColor="text1"/>
                <w:sz w:val="22"/>
                <w:szCs w:val="22"/>
                <w:u w:val="single"/>
                <w:lang w:val="sr-Latn-RS"/>
              </w:rPr>
              <w:t>Obavezan dokument po Zakonu</w:t>
            </w:r>
          </w:p>
          <w:p w14:paraId="74A8CA5E" w14:textId="77777777" w:rsidR="00124E3E" w:rsidRPr="0029136D" w:rsidRDefault="00124E3E" w:rsidP="00471351">
            <w:pPr>
              <w:rPr>
                <w:rFonts w:ascii="Cambria" w:hAnsi="Cambria"/>
                <w:color w:val="000000" w:themeColor="text1"/>
                <w:sz w:val="22"/>
                <w:szCs w:val="22"/>
                <w:lang w:val="sr-Latn-RS"/>
              </w:rPr>
            </w:pPr>
          </w:p>
        </w:tc>
      </w:tr>
      <w:tr w:rsidR="0029136D" w:rsidRPr="0029136D" w14:paraId="746EE8BE" w14:textId="77777777" w:rsidTr="00C94107">
        <w:trPr>
          <w:trHeight w:val="242"/>
        </w:trPr>
        <w:tc>
          <w:tcPr>
            <w:tcW w:w="9350" w:type="dxa"/>
            <w:gridSpan w:val="3"/>
            <w:shd w:val="clear" w:color="auto" w:fill="DEEAF6" w:themeFill="accent1" w:themeFillTint="33"/>
          </w:tcPr>
          <w:p w14:paraId="37AFF5A1" w14:textId="64B78AF2" w:rsidR="00C94107" w:rsidRPr="0029136D" w:rsidRDefault="00C94107" w:rsidP="00471351">
            <w:pPr>
              <w:rPr>
                <w:rFonts w:ascii="Cambria" w:hAnsi="Cambria"/>
                <w:b/>
                <w:bCs/>
                <w:color w:val="000000" w:themeColor="text1"/>
                <w:sz w:val="22"/>
                <w:szCs w:val="22"/>
                <w:lang w:val="sr-Latn-RS"/>
              </w:rPr>
            </w:pPr>
            <w:r w:rsidRPr="0029136D">
              <w:rPr>
                <w:rFonts w:ascii="Cambria" w:hAnsi="Cambria"/>
                <w:b/>
                <w:bCs/>
                <w:color w:val="000000" w:themeColor="text1"/>
                <w:sz w:val="22"/>
                <w:szCs w:val="22"/>
                <w:lang w:val="sr-Latn-RS"/>
              </w:rPr>
              <w:t>4.7 Plate i naknade zaposlenih</w:t>
            </w:r>
          </w:p>
        </w:tc>
      </w:tr>
      <w:tr w:rsidR="0029136D" w:rsidRPr="0029136D" w14:paraId="1E36B82F" w14:textId="77777777" w:rsidTr="00C94107">
        <w:trPr>
          <w:trHeight w:val="242"/>
        </w:trPr>
        <w:tc>
          <w:tcPr>
            <w:tcW w:w="3116" w:type="dxa"/>
          </w:tcPr>
          <w:p w14:paraId="3B4A7A8C" w14:textId="2AC0D443" w:rsidR="00C94107" w:rsidRPr="0029136D" w:rsidRDefault="00C94107" w:rsidP="006B7043">
            <w:pPr>
              <w:rPr>
                <w:rFonts w:ascii="Cambria" w:hAnsi="Cambria" w:cs="Times New Roman"/>
                <w:b/>
                <w:color w:val="000000" w:themeColor="text1"/>
                <w:sz w:val="22"/>
                <w:szCs w:val="22"/>
                <w:lang w:val="sr-Latn-RS"/>
              </w:rPr>
            </w:pPr>
            <w:r w:rsidRPr="0029136D">
              <w:rPr>
                <w:rFonts w:ascii="Cambria" w:eastAsia="Cambria" w:hAnsi="Cambria" w:cs="Cambria"/>
                <w:b/>
                <w:bCs/>
                <w:color w:val="000000" w:themeColor="text1"/>
                <w:sz w:val="22"/>
                <w:szCs w:val="22"/>
                <w:lang w:val="sr-Latn-RS"/>
              </w:rPr>
              <w:t xml:space="preserve">Model </w:t>
            </w:r>
            <w:r w:rsidR="006B7043">
              <w:rPr>
                <w:rFonts w:ascii="Cambria" w:eastAsia="Cambria" w:hAnsi="Cambria" w:cs="Cambria"/>
                <w:b/>
                <w:bCs/>
                <w:color w:val="000000" w:themeColor="text1"/>
                <w:sz w:val="22"/>
                <w:szCs w:val="22"/>
                <w:lang w:val="sr-Latn-RS"/>
              </w:rPr>
              <w:t>r</w:t>
            </w:r>
            <w:r w:rsidRPr="0029136D">
              <w:rPr>
                <w:rFonts w:ascii="Cambria" w:eastAsia="Cambria" w:hAnsi="Cambria" w:cs="Cambria"/>
                <w:b/>
                <w:bCs/>
                <w:color w:val="000000" w:themeColor="text1"/>
                <w:sz w:val="22"/>
                <w:szCs w:val="22"/>
                <w:lang w:val="sr-Latn-RS"/>
              </w:rPr>
              <w:t>ešenja o određivanju koeficijenta pri zasnivanju radnog odnosa</w:t>
            </w:r>
          </w:p>
        </w:tc>
        <w:tc>
          <w:tcPr>
            <w:tcW w:w="3117" w:type="dxa"/>
          </w:tcPr>
          <w:p w14:paraId="334C2161" w14:textId="29102B86" w:rsidR="00C94107" w:rsidRPr="0029136D" w:rsidRDefault="00C94107" w:rsidP="00C94107">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Član 11. stav 4. Zakona o platama zaposlenih u autonomnim pokrajinama i jednicama lokalne samouprave</w:t>
            </w:r>
          </w:p>
        </w:tc>
        <w:tc>
          <w:tcPr>
            <w:tcW w:w="3117" w:type="dxa"/>
          </w:tcPr>
          <w:p w14:paraId="0AA95BE3" w14:textId="5C3CB495" w:rsidR="00C94107" w:rsidRPr="0029136D" w:rsidRDefault="00C94107" w:rsidP="00C94107">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Obaveza po Zakonu.</w:t>
            </w:r>
          </w:p>
        </w:tc>
      </w:tr>
      <w:tr w:rsidR="0029136D" w:rsidRPr="0029136D" w14:paraId="5E4C77DF" w14:textId="77777777" w:rsidTr="00C94107">
        <w:trPr>
          <w:trHeight w:val="242"/>
        </w:trPr>
        <w:tc>
          <w:tcPr>
            <w:tcW w:w="3116" w:type="dxa"/>
          </w:tcPr>
          <w:p w14:paraId="0088A346" w14:textId="710D4B0E" w:rsidR="00DD2978" w:rsidRPr="0029136D" w:rsidRDefault="00DD2978" w:rsidP="006B7043">
            <w:pPr>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rPr>
              <w:t xml:space="preserve">Model </w:t>
            </w:r>
            <w:proofErr w:type="spellStart"/>
            <w:r w:rsidR="006B7043">
              <w:rPr>
                <w:rFonts w:ascii="Cambria" w:eastAsia="Cambria" w:hAnsi="Cambria" w:cs="Cambria"/>
                <w:b/>
                <w:bCs/>
                <w:color w:val="000000" w:themeColor="text1"/>
                <w:sz w:val="22"/>
                <w:szCs w:val="22"/>
              </w:rPr>
              <w:t>r</w:t>
            </w:r>
            <w:r w:rsidRPr="0029136D">
              <w:rPr>
                <w:rFonts w:ascii="Cambria" w:eastAsia="Cambria" w:hAnsi="Cambria" w:cs="Cambria"/>
                <w:b/>
                <w:bCs/>
                <w:color w:val="000000" w:themeColor="text1"/>
                <w:sz w:val="22"/>
                <w:szCs w:val="22"/>
              </w:rPr>
              <w:t>ešenja</w:t>
            </w:r>
            <w:proofErr w:type="spellEnd"/>
            <w:r w:rsidRPr="0029136D">
              <w:rPr>
                <w:rFonts w:ascii="Cambria" w:eastAsia="Cambria" w:hAnsi="Cambria" w:cs="Cambria"/>
                <w:b/>
                <w:bCs/>
                <w:color w:val="000000" w:themeColor="text1"/>
                <w:sz w:val="22"/>
                <w:szCs w:val="22"/>
              </w:rPr>
              <w:t xml:space="preserve"> o </w:t>
            </w:r>
            <w:proofErr w:type="spellStart"/>
            <w:r w:rsidRPr="0029136D">
              <w:rPr>
                <w:rFonts w:ascii="Cambria" w:eastAsia="Cambria" w:hAnsi="Cambria" w:cs="Cambria"/>
                <w:b/>
                <w:bCs/>
                <w:color w:val="000000" w:themeColor="text1"/>
                <w:sz w:val="22"/>
                <w:szCs w:val="22"/>
              </w:rPr>
              <w:t>uvećanoj</w:t>
            </w:r>
            <w:proofErr w:type="spellEnd"/>
            <w:r w:rsidRPr="0029136D">
              <w:rPr>
                <w:rFonts w:ascii="Cambria" w:eastAsia="Cambria" w:hAnsi="Cambria" w:cs="Cambria"/>
                <w:b/>
                <w:bCs/>
                <w:color w:val="000000" w:themeColor="text1"/>
                <w:sz w:val="22"/>
                <w:szCs w:val="22"/>
              </w:rPr>
              <w:t xml:space="preserve"> </w:t>
            </w:r>
            <w:proofErr w:type="spellStart"/>
            <w:r w:rsidRPr="0029136D">
              <w:rPr>
                <w:rFonts w:ascii="Cambria" w:eastAsia="Cambria" w:hAnsi="Cambria" w:cs="Cambria"/>
                <w:b/>
                <w:bCs/>
                <w:color w:val="000000" w:themeColor="text1"/>
                <w:sz w:val="22"/>
                <w:szCs w:val="22"/>
              </w:rPr>
              <w:t>plati</w:t>
            </w:r>
            <w:proofErr w:type="spellEnd"/>
          </w:p>
        </w:tc>
        <w:tc>
          <w:tcPr>
            <w:tcW w:w="3117" w:type="dxa"/>
          </w:tcPr>
          <w:p w14:paraId="14EC6390" w14:textId="5DD7F1E4" w:rsidR="00DD2978" w:rsidRPr="0029136D" w:rsidRDefault="00DD2978" w:rsidP="00DD2978">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Član 26. Zakona o platama zaposlenih u autonomnim pokrajinama i jednicama lokalne samouprave</w:t>
            </w:r>
          </w:p>
        </w:tc>
        <w:tc>
          <w:tcPr>
            <w:tcW w:w="3117" w:type="dxa"/>
          </w:tcPr>
          <w:p w14:paraId="4BB44874" w14:textId="5DD87AC5" w:rsidR="00DD2978" w:rsidRPr="0029136D" w:rsidRDefault="00DD2978" w:rsidP="00DD2978">
            <w:pPr>
              <w:rPr>
                <w:rFonts w:ascii="Cambria" w:hAnsi="Cambria"/>
                <w:color w:val="000000" w:themeColor="text1"/>
                <w:sz w:val="22"/>
                <w:szCs w:val="22"/>
                <w:u w:val="single"/>
                <w:lang w:val="sr-Latn-RS"/>
              </w:rPr>
            </w:pPr>
            <w:r w:rsidRPr="0029136D">
              <w:rPr>
                <w:rFonts w:ascii="Cambria" w:hAnsi="Cambria"/>
                <w:color w:val="000000" w:themeColor="text1"/>
                <w:sz w:val="22"/>
                <w:szCs w:val="22"/>
                <w:lang w:val="sr-Latn-RS"/>
              </w:rPr>
              <w:t>Obaveza po Zakonu.</w:t>
            </w:r>
          </w:p>
        </w:tc>
      </w:tr>
      <w:tr w:rsidR="0029136D" w:rsidRPr="0029136D" w14:paraId="01282B56" w14:textId="77777777" w:rsidTr="0003760C">
        <w:trPr>
          <w:trHeight w:val="242"/>
        </w:trPr>
        <w:tc>
          <w:tcPr>
            <w:tcW w:w="9350" w:type="dxa"/>
            <w:gridSpan w:val="3"/>
            <w:shd w:val="clear" w:color="auto" w:fill="DEEAF6" w:themeFill="accent1" w:themeFillTint="33"/>
          </w:tcPr>
          <w:p w14:paraId="70301F28" w14:textId="61ED51FE" w:rsidR="0003760C" w:rsidRPr="0029136D" w:rsidRDefault="0003760C" w:rsidP="0003760C">
            <w:pPr>
              <w:rPr>
                <w:rFonts w:ascii="Cambria" w:hAnsi="Cambria"/>
                <w:color w:val="000000" w:themeColor="text1"/>
                <w:sz w:val="22"/>
                <w:szCs w:val="22"/>
                <w:lang w:val="sr-Latn-RS"/>
              </w:rPr>
            </w:pPr>
            <w:r w:rsidRPr="0029136D">
              <w:rPr>
                <w:rFonts w:ascii="Cambria" w:hAnsi="Cambria"/>
                <w:b/>
                <w:bCs/>
                <w:color w:val="000000" w:themeColor="text1"/>
                <w:sz w:val="22"/>
                <w:szCs w:val="22"/>
                <w:lang w:val="sr-Latn-RS"/>
              </w:rPr>
              <w:t xml:space="preserve">4.8 </w:t>
            </w:r>
            <w:r w:rsidR="00471351" w:rsidRPr="0029136D">
              <w:rPr>
                <w:rFonts w:ascii="Cambria" w:hAnsi="Cambria"/>
                <w:b/>
                <w:bCs/>
                <w:color w:val="000000" w:themeColor="text1"/>
                <w:sz w:val="22"/>
                <w:szCs w:val="22"/>
                <w:lang w:val="sr-Latn-RS"/>
              </w:rPr>
              <w:t>Međuopštinska saradnja u oblasti upravljanja ljudskim resursima</w:t>
            </w:r>
          </w:p>
        </w:tc>
      </w:tr>
      <w:tr w:rsidR="0029136D" w:rsidRPr="00396451" w14:paraId="0686006E" w14:textId="77777777" w:rsidTr="00C94107">
        <w:trPr>
          <w:trHeight w:val="242"/>
        </w:trPr>
        <w:tc>
          <w:tcPr>
            <w:tcW w:w="3116" w:type="dxa"/>
          </w:tcPr>
          <w:p w14:paraId="3E03BDF0" w14:textId="6E5DA889" w:rsidR="0003760C" w:rsidRPr="0029136D" w:rsidRDefault="00471351" w:rsidP="0003760C">
            <w:pPr>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Smernice za međuopštinsku saradnju u oblasti ULJR  (modeli MoS)</w:t>
            </w:r>
          </w:p>
        </w:tc>
        <w:tc>
          <w:tcPr>
            <w:tcW w:w="3117" w:type="dxa"/>
          </w:tcPr>
          <w:p w14:paraId="309A6E57" w14:textId="22501B70" w:rsidR="0003760C" w:rsidRPr="0029136D" w:rsidRDefault="00471351" w:rsidP="0003760C">
            <w:pPr>
              <w:pStyle w:val="ListParagraph"/>
              <w:numPr>
                <w:ilvl w:val="0"/>
                <w:numId w:val="7"/>
              </w:numPr>
              <w:ind w:left="100" w:hanging="180"/>
              <w:rPr>
                <w:rFonts w:ascii="Cambria" w:hAnsi="Cambria"/>
                <w:color w:val="000000" w:themeColor="text1"/>
                <w:sz w:val="22"/>
                <w:szCs w:val="22"/>
                <w:lang w:val="sr-Latn-RS"/>
              </w:rPr>
            </w:pPr>
            <w:proofErr w:type="spellStart"/>
            <w:r w:rsidRPr="0029136D">
              <w:rPr>
                <w:rFonts w:ascii="Cambria" w:hAnsi="Cambria"/>
                <w:color w:val="000000" w:themeColor="text1"/>
                <w:sz w:val="22"/>
                <w:szCs w:val="22"/>
              </w:rPr>
              <w:t>Zakon</w:t>
            </w:r>
            <w:proofErr w:type="spellEnd"/>
            <w:r w:rsidRPr="0029136D">
              <w:rPr>
                <w:rFonts w:ascii="Cambria" w:hAnsi="Cambria"/>
                <w:color w:val="000000" w:themeColor="text1"/>
                <w:sz w:val="22"/>
                <w:szCs w:val="22"/>
              </w:rPr>
              <w:t xml:space="preserve"> o </w:t>
            </w:r>
            <w:proofErr w:type="spellStart"/>
            <w:r w:rsidRPr="0029136D">
              <w:rPr>
                <w:rFonts w:ascii="Cambria" w:hAnsi="Cambria"/>
                <w:color w:val="000000" w:themeColor="text1"/>
                <w:sz w:val="22"/>
                <w:szCs w:val="22"/>
              </w:rPr>
              <w:t>lokalnoj</w:t>
            </w:r>
            <w:proofErr w:type="spellEnd"/>
            <w:r w:rsidRPr="0029136D">
              <w:rPr>
                <w:rFonts w:ascii="Cambria" w:hAnsi="Cambria"/>
                <w:color w:val="000000" w:themeColor="text1"/>
                <w:sz w:val="22"/>
                <w:szCs w:val="22"/>
              </w:rPr>
              <w:t xml:space="preserve"> </w:t>
            </w:r>
            <w:proofErr w:type="spellStart"/>
            <w:r w:rsidRPr="0029136D">
              <w:rPr>
                <w:rFonts w:ascii="Cambria" w:hAnsi="Cambria"/>
                <w:color w:val="000000" w:themeColor="text1"/>
                <w:sz w:val="22"/>
                <w:szCs w:val="22"/>
              </w:rPr>
              <w:t>samoupravi</w:t>
            </w:r>
            <w:proofErr w:type="spellEnd"/>
          </w:p>
        </w:tc>
        <w:tc>
          <w:tcPr>
            <w:tcW w:w="3117" w:type="dxa"/>
          </w:tcPr>
          <w:p w14:paraId="2F87C464" w14:textId="696CFACB" w:rsidR="0003760C" w:rsidRPr="0029136D" w:rsidRDefault="00471351" w:rsidP="0003760C">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Nije obavezno po zakonu, ali se preporučuje, naročito za male JLS, koje imaju ograničene resurse</w:t>
            </w:r>
          </w:p>
        </w:tc>
      </w:tr>
      <w:tr w:rsidR="0029136D" w:rsidRPr="00396451" w14:paraId="04AEDAE5" w14:textId="77777777" w:rsidTr="00C94107">
        <w:trPr>
          <w:trHeight w:val="242"/>
        </w:trPr>
        <w:tc>
          <w:tcPr>
            <w:tcW w:w="3116" w:type="dxa"/>
          </w:tcPr>
          <w:p w14:paraId="543254A6" w14:textId="2935B282" w:rsidR="0003760C" w:rsidRPr="0029136D" w:rsidRDefault="00471351" w:rsidP="0003760C">
            <w:pPr>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Modeli međuopštinske saradnje</w:t>
            </w:r>
          </w:p>
        </w:tc>
        <w:tc>
          <w:tcPr>
            <w:tcW w:w="3117" w:type="dxa"/>
          </w:tcPr>
          <w:p w14:paraId="738AB99E" w14:textId="77777777" w:rsidR="0003760C" w:rsidRPr="0029136D" w:rsidRDefault="00471351" w:rsidP="0003760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Iskustva iz drugih oblasti rada JLS</w:t>
            </w:r>
          </w:p>
          <w:p w14:paraId="29E65419" w14:textId="74309796" w:rsidR="007D1425" w:rsidRPr="0029136D" w:rsidRDefault="007D1425" w:rsidP="00A2649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Modeli SKGO</w:t>
            </w:r>
          </w:p>
        </w:tc>
        <w:tc>
          <w:tcPr>
            <w:tcW w:w="3117" w:type="dxa"/>
          </w:tcPr>
          <w:p w14:paraId="566B862F" w14:textId="77777777" w:rsidR="0003760C" w:rsidRPr="0029136D" w:rsidRDefault="00471351" w:rsidP="0003760C">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Mogući modeli i okvir za saradnju JLS, u cilju uštede resursa i povećanju efikasnosti u sprovođenju funkcije ULJR.</w:t>
            </w:r>
          </w:p>
          <w:p w14:paraId="04351D3A" w14:textId="5D2655B7" w:rsidR="00A2649C" w:rsidRPr="0029136D" w:rsidRDefault="00A2649C" w:rsidP="0003760C">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SKGO ima razrađene modele međuopštinske saradnje, koji se mogu iskoristiti kao polazna osnova.</w:t>
            </w:r>
          </w:p>
        </w:tc>
      </w:tr>
      <w:tr w:rsidR="0029136D" w:rsidRPr="0029136D" w14:paraId="6CBC6474" w14:textId="77777777" w:rsidTr="00C94107">
        <w:trPr>
          <w:trHeight w:val="242"/>
        </w:trPr>
        <w:tc>
          <w:tcPr>
            <w:tcW w:w="3116" w:type="dxa"/>
          </w:tcPr>
          <w:p w14:paraId="03801D05" w14:textId="335000B4" w:rsidR="002A0661" w:rsidRPr="0029136D" w:rsidRDefault="002A0661" w:rsidP="006B7043">
            <w:pPr>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 xml:space="preserve">Model </w:t>
            </w:r>
            <w:r w:rsidR="006B7043">
              <w:rPr>
                <w:rFonts w:ascii="Cambria" w:eastAsia="Cambria" w:hAnsi="Cambria" w:cs="Cambria"/>
                <w:b/>
                <w:bCs/>
                <w:color w:val="000000" w:themeColor="text1"/>
                <w:sz w:val="22"/>
                <w:szCs w:val="22"/>
                <w:lang w:val="sr-Latn-RS"/>
              </w:rPr>
              <w:t>s</w:t>
            </w:r>
            <w:r w:rsidRPr="0029136D">
              <w:rPr>
                <w:rFonts w:ascii="Cambria" w:eastAsia="Cambria" w:hAnsi="Cambria" w:cs="Cambria"/>
                <w:b/>
                <w:bCs/>
                <w:color w:val="000000" w:themeColor="text1"/>
                <w:sz w:val="22"/>
                <w:szCs w:val="22"/>
                <w:lang w:val="sr-Latn-RS"/>
              </w:rPr>
              <w:t>porazuma o međuopštinskoj saradnji u oblasti upravljanja ljudskim resursima</w:t>
            </w:r>
          </w:p>
        </w:tc>
        <w:tc>
          <w:tcPr>
            <w:tcW w:w="3117" w:type="dxa"/>
          </w:tcPr>
          <w:p w14:paraId="64E60B93" w14:textId="4C67C433" w:rsidR="002A0661" w:rsidRPr="0029136D" w:rsidRDefault="002A0661" w:rsidP="0003760C">
            <w:pPr>
              <w:pStyle w:val="ListParagraph"/>
              <w:numPr>
                <w:ilvl w:val="0"/>
                <w:numId w:val="7"/>
              </w:numPr>
              <w:ind w:left="100"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Prethodna iskustva u međuopštinskoj saradnji</w:t>
            </w:r>
          </w:p>
        </w:tc>
        <w:tc>
          <w:tcPr>
            <w:tcW w:w="3117" w:type="dxa"/>
          </w:tcPr>
          <w:p w14:paraId="68570089" w14:textId="5BD5309B" w:rsidR="002A0661" w:rsidRPr="0029136D" w:rsidRDefault="002A0661" w:rsidP="0003760C">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Preporučeni model za JLS</w:t>
            </w:r>
          </w:p>
        </w:tc>
      </w:tr>
      <w:tr w:rsidR="0029136D" w:rsidRPr="0029136D" w14:paraId="1801BE94" w14:textId="77777777" w:rsidTr="00471351">
        <w:trPr>
          <w:trHeight w:val="242"/>
        </w:trPr>
        <w:tc>
          <w:tcPr>
            <w:tcW w:w="9350" w:type="dxa"/>
            <w:gridSpan w:val="3"/>
            <w:shd w:val="clear" w:color="auto" w:fill="DEEAF6" w:themeFill="accent1" w:themeFillTint="33"/>
          </w:tcPr>
          <w:p w14:paraId="661A3F78" w14:textId="6189B6D9" w:rsidR="00471351" w:rsidRPr="0029136D" w:rsidRDefault="00471351" w:rsidP="00471351">
            <w:pPr>
              <w:rPr>
                <w:rFonts w:ascii="Cambria" w:hAnsi="Cambria"/>
                <w:color w:val="000000" w:themeColor="text1"/>
                <w:sz w:val="22"/>
                <w:szCs w:val="22"/>
                <w:lang w:val="sr-Latn-RS"/>
              </w:rPr>
            </w:pPr>
            <w:r w:rsidRPr="0029136D">
              <w:rPr>
                <w:rFonts w:ascii="Cambria" w:hAnsi="Cambria"/>
                <w:b/>
                <w:bCs/>
                <w:color w:val="000000" w:themeColor="text1"/>
                <w:sz w:val="22"/>
                <w:szCs w:val="22"/>
                <w:lang w:val="sr-Latn-RS"/>
              </w:rPr>
              <w:t xml:space="preserve">4.9 </w:t>
            </w:r>
            <w:r w:rsidR="002A0661" w:rsidRPr="0029136D">
              <w:rPr>
                <w:rFonts w:ascii="Cambria" w:hAnsi="Cambria"/>
                <w:b/>
                <w:bCs/>
                <w:color w:val="000000" w:themeColor="text1"/>
                <w:sz w:val="22"/>
                <w:szCs w:val="22"/>
                <w:lang w:val="sr-Latn-RS"/>
              </w:rPr>
              <w:t>Etika, ljudska prava i rodna ravnopravnost</w:t>
            </w:r>
          </w:p>
        </w:tc>
      </w:tr>
      <w:tr w:rsidR="0029136D" w:rsidRPr="0029136D" w14:paraId="51CA5D18" w14:textId="77777777" w:rsidTr="00C94107">
        <w:trPr>
          <w:trHeight w:val="242"/>
        </w:trPr>
        <w:tc>
          <w:tcPr>
            <w:tcW w:w="3116" w:type="dxa"/>
          </w:tcPr>
          <w:p w14:paraId="37D58694" w14:textId="6E98BC80" w:rsidR="00471351" w:rsidRPr="0029136D" w:rsidRDefault="00471351" w:rsidP="00471351">
            <w:pPr>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Model kodeksa ponašanja službenika i nameštenika</w:t>
            </w:r>
          </w:p>
        </w:tc>
        <w:tc>
          <w:tcPr>
            <w:tcW w:w="3117" w:type="dxa"/>
          </w:tcPr>
          <w:p w14:paraId="1598A62C" w14:textId="74847365" w:rsidR="00471351" w:rsidRPr="0029136D" w:rsidRDefault="00471351" w:rsidP="00471351">
            <w:pPr>
              <w:pStyle w:val="ListParagraph"/>
              <w:numPr>
                <w:ilvl w:val="0"/>
                <w:numId w:val="7"/>
              </w:numPr>
              <w:ind w:left="100" w:hanging="180"/>
              <w:rPr>
                <w:rFonts w:ascii="Cambria" w:hAnsi="Cambria"/>
                <w:color w:val="000000" w:themeColor="text1"/>
                <w:sz w:val="22"/>
                <w:szCs w:val="22"/>
                <w:lang w:val="sr-Latn-RS"/>
              </w:rPr>
            </w:pPr>
            <w:proofErr w:type="spellStart"/>
            <w:r w:rsidRPr="0029136D">
              <w:rPr>
                <w:rFonts w:ascii="Cambria" w:hAnsi="Cambria"/>
                <w:color w:val="000000" w:themeColor="text1"/>
                <w:sz w:val="22"/>
                <w:szCs w:val="22"/>
              </w:rPr>
              <w:t>Zakon</w:t>
            </w:r>
            <w:proofErr w:type="spellEnd"/>
            <w:r w:rsidRPr="0029136D">
              <w:rPr>
                <w:rFonts w:ascii="Cambria" w:hAnsi="Cambria"/>
                <w:color w:val="000000" w:themeColor="text1"/>
                <w:sz w:val="22"/>
                <w:szCs w:val="22"/>
              </w:rPr>
              <w:t xml:space="preserve"> o </w:t>
            </w:r>
            <w:proofErr w:type="spellStart"/>
            <w:r w:rsidRPr="0029136D">
              <w:rPr>
                <w:rFonts w:ascii="Cambria" w:hAnsi="Cambria"/>
                <w:color w:val="000000" w:themeColor="text1"/>
                <w:sz w:val="22"/>
                <w:szCs w:val="22"/>
              </w:rPr>
              <w:t>zaposlenima</w:t>
            </w:r>
            <w:proofErr w:type="spellEnd"/>
            <w:r w:rsidRPr="0029136D">
              <w:rPr>
                <w:rFonts w:ascii="Cambria" w:hAnsi="Cambria"/>
                <w:color w:val="000000" w:themeColor="text1"/>
                <w:sz w:val="22"/>
                <w:szCs w:val="22"/>
              </w:rPr>
              <w:t xml:space="preserve"> u AP </w:t>
            </w:r>
            <w:proofErr w:type="spellStart"/>
            <w:r w:rsidRPr="0029136D">
              <w:rPr>
                <w:rFonts w:ascii="Cambria" w:hAnsi="Cambria"/>
                <w:color w:val="000000" w:themeColor="text1"/>
                <w:sz w:val="22"/>
                <w:szCs w:val="22"/>
              </w:rPr>
              <w:t>i</w:t>
            </w:r>
            <w:proofErr w:type="spellEnd"/>
            <w:r w:rsidRPr="0029136D">
              <w:rPr>
                <w:rFonts w:ascii="Cambria" w:hAnsi="Cambria"/>
                <w:color w:val="000000" w:themeColor="text1"/>
                <w:sz w:val="22"/>
                <w:szCs w:val="22"/>
              </w:rPr>
              <w:t xml:space="preserve"> JLS (</w:t>
            </w:r>
            <w:proofErr w:type="spellStart"/>
            <w:r w:rsidRPr="0029136D">
              <w:rPr>
                <w:rFonts w:ascii="Cambria" w:hAnsi="Cambria"/>
                <w:color w:val="000000" w:themeColor="text1"/>
                <w:sz w:val="22"/>
                <w:szCs w:val="22"/>
              </w:rPr>
              <w:t>čl</w:t>
            </w:r>
            <w:proofErr w:type="spellEnd"/>
            <w:r w:rsidRPr="0029136D">
              <w:rPr>
                <w:rFonts w:ascii="Cambria" w:hAnsi="Cambria"/>
                <w:color w:val="000000" w:themeColor="text1"/>
                <w:sz w:val="22"/>
                <w:szCs w:val="22"/>
              </w:rPr>
              <w:t>. 196)</w:t>
            </w:r>
          </w:p>
        </w:tc>
        <w:tc>
          <w:tcPr>
            <w:tcW w:w="3117" w:type="dxa"/>
          </w:tcPr>
          <w:p w14:paraId="1C2BA7A0" w14:textId="184BD9B6" w:rsidR="00471351" w:rsidRPr="0029136D" w:rsidRDefault="00471351" w:rsidP="00471351">
            <w:pPr>
              <w:rPr>
                <w:rFonts w:ascii="Cambria" w:hAnsi="Cambria"/>
                <w:color w:val="000000" w:themeColor="text1"/>
                <w:sz w:val="22"/>
                <w:szCs w:val="22"/>
                <w:lang w:val="sr-Latn-RS"/>
              </w:rPr>
            </w:pPr>
            <w:r w:rsidRPr="0029136D">
              <w:rPr>
                <w:rFonts w:ascii="Cambria" w:hAnsi="Cambria"/>
                <w:color w:val="000000" w:themeColor="text1"/>
                <w:sz w:val="22"/>
                <w:szCs w:val="22"/>
                <w:lang w:val="sr-Latn-RS"/>
              </w:rPr>
              <w:t>Novi zahtev, uveden kroz izmene i dopune Zakona (Sl. glasnika 95/2018)</w:t>
            </w:r>
          </w:p>
        </w:tc>
      </w:tr>
      <w:tr w:rsidR="0029136D" w:rsidRPr="00396451" w14:paraId="2F23ABAC" w14:textId="77777777" w:rsidTr="00C94107">
        <w:trPr>
          <w:trHeight w:val="242"/>
        </w:trPr>
        <w:tc>
          <w:tcPr>
            <w:tcW w:w="3116" w:type="dxa"/>
          </w:tcPr>
          <w:p w14:paraId="06AA7FBD" w14:textId="222CE9BE" w:rsidR="00471351" w:rsidRPr="0029136D" w:rsidRDefault="002A0661" w:rsidP="00471351">
            <w:pPr>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 xml:space="preserve">Smernice za integrisanje elemenata zaštite ljudskih prava i poštovanja različitosti </w:t>
            </w:r>
          </w:p>
        </w:tc>
        <w:tc>
          <w:tcPr>
            <w:tcW w:w="3117" w:type="dxa"/>
          </w:tcPr>
          <w:p w14:paraId="55F331D4" w14:textId="7FCA9AC9" w:rsidR="00471351" w:rsidRPr="00F22D00" w:rsidRDefault="002A0661" w:rsidP="00471351">
            <w:pPr>
              <w:pStyle w:val="ListParagraph"/>
              <w:numPr>
                <w:ilvl w:val="0"/>
                <w:numId w:val="7"/>
              </w:numPr>
              <w:ind w:left="100" w:hanging="180"/>
              <w:rPr>
                <w:rFonts w:ascii="Cambria" w:eastAsia="Cambria" w:hAnsi="Cambria" w:cs="Cambria"/>
                <w:bCs/>
                <w:color w:val="000000" w:themeColor="text1"/>
                <w:sz w:val="22"/>
                <w:szCs w:val="22"/>
                <w:lang w:val="sr-Latn-RS"/>
              </w:rPr>
            </w:pPr>
            <w:r w:rsidRPr="00F22D00">
              <w:rPr>
                <w:rFonts w:ascii="Cambria" w:eastAsia="Cambria" w:hAnsi="Cambria" w:cs="Cambria"/>
                <w:bCs/>
                <w:color w:val="000000" w:themeColor="text1"/>
                <w:sz w:val="22"/>
                <w:szCs w:val="22"/>
                <w:lang w:val="sr-Latn-RS"/>
              </w:rPr>
              <w:t>U skladu sa EU zahtevima i preporukama</w:t>
            </w:r>
          </w:p>
        </w:tc>
        <w:tc>
          <w:tcPr>
            <w:tcW w:w="3117" w:type="dxa"/>
          </w:tcPr>
          <w:p w14:paraId="6DCB6662" w14:textId="7E439391" w:rsidR="00471351" w:rsidRPr="0029136D" w:rsidRDefault="002A0661" w:rsidP="00471351">
            <w:pPr>
              <w:rPr>
                <w:rFonts w:ascii="Cambria" w:eastAsia="Cambria" w:hAnsi="Cambria" w:cs="Cambria"/>
                <w:color w:val="000000" w:themeColor="text1"/>
                <w:sz w:val="22"/>
                <w:szCs w:val="22"/>
                <w:lang w:val="sr-Latn-RS"/>
              </w:rPr>
            </w:pPr>
            <w:r w:rsidRPr="0029136D">
              <w:rPr>
                <w:rFonts w:ascii="Cambria" w:eastAsia="Cambria" w:hAnsi="Cambria" w:cs="Cambria"/>
                <w:color w:val="000000" w:themeColor="text1"/>
                <w:sz w:val="22"/>
                <w:szCs w:val="22"/>
                <w:lang w:val="sr-Latn-RS"/>
              </w:rPr>
              <w:t>Preporuke za integrisanje elemenata zaštite prava, rodne ravnopravnosti i antidiskriminacije manjinskih etničkih grupa i osetljivih grupa (</w:t>
            </w:r>
            <w:r w:rsidR="00F946B5" w:rsidRPr="0029136D">
              <w:rPr>
                <w:rFonts w:ascii="Cambria" w:eastAsia="Cambria" w:hAnsi="Cambria" w:cs="Cambria"/>
                <w:color w:val="000000" w:themeColor="text1"/>
                <w:sz w:val="22"/>
                <w:szCs w:val="22"/>
                <w:lang w:val="sr-Latn-RS"/>
              </w:rPr>
              <w:t>npr. osoba</w:t>
            </w:r>
            <w:r w:rsidRPr="0029136D">
              <w:rPr>
                <w:rFonts w:ascii="Cambria" w:eastAsia="Cambria" w:hAnsi="Cambria" w:cs="Cambria"/>
                <w:color w:val="000000" w:themeColor="text1"/>
                <w:sz w:val="22"/>
                <w:szCs w:val="22"/>
                <w:lang w:val="sr-Latn-RS"/>
              </w:rPr>
              <w:t xml:space="preserve"> sa invaliditetom</w:t>
            </w:r>
            <w:r w:rsidR="00F946B5" w:rsidRPr="0029136D">
              <w:rPr>
                <w:rFonts w:ascii="Cambria" w:eastAsia="Cambria" w:hAnsi="Cambria" w:cs="Cambria"/>
                <w:color w:val="000000" w:themeColor="text1"/>
                <w:sz w:val="22"/>
                <w:szCs w:val="22"/>
                <w:lang w:val="sr-Latn-RS"/>
              </w:rPr>
              <w:t>).</w:t>
            </w:r>
          </w:p>
        </w:tc>
      </w:tr>
    </w:tbl>
    <w:tbl>
      <w:tblPr>
        <w:tblStyle w:val="TableGrid"/>
        <w:tblW w:w="0" w:type="auto"/>
        <w:tblLook w:val="04A0" w:firstRow="1" w:lastRow="0" w:firstColumn="1" w:lastColumn="0" w:noHBand="0" w:noVBand="1"/>
      </w:tblPr>
      <w:tblGrid>
        <w:gridCol w:w="3116"/>
        <w:gridCol w:w="3117"/>
        <w:gridCol w:w="3117"/>
      </w:tblGrid>
      <w:tr w:rsidR="0029136D" w:rsidRPr="0029136D" w14:paraId="7EBAC59B" w14:textId="77777777" w:rsidTr="00471351">
        <w:tc>
          <w:tcPr>
            <w:tcW w:w="9350" w:type="dxa"/>
            <w:gridSpan w:val="3"/>
            <w:shd w:val="clear" w:color="auto" w:fill="9CC2E5" w:themeFill="accent1" w:themeFillTint="99"/>
          </w:tcPr>
          <w:p w14:paraId="2B29D41A" w14:textId="71EA7A84" w:rsidR="00DD2978" w:rsidRPr="0029136D" w:rsidRDefault="00DD2978" w:rsidP="00471351">
            <w:pPr>
              <w:pStyle w:val="ListParagraph"/>
              <w:numPr>
                <w:ilvl w:val="0"/>
                <w:numId w:val="5"/>
              </w:num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Paket obuka i </w:t>
            </w:r>
            <w:r w:rsidR="002B3F7C" w:rsidRPr="0029136D">
              <w:rPr>
                <w:rFonts w:ascii="Cambria" w:hAnsi="Cambria"/>
                <w:b/>
                <w:color w:val="000000" w:themeColor="text1"/>
                <w:sz w:val="22"/>
                <w:szCs w:val="22"/>
                <w:lang w:val="sr-Latn-RS"/>
              </w:rPr>
              <w:t xml:space="preserve">vidovi </w:t>
            </w:r>
            <w:r w:rsidRPr="0029136D">
              <w:rPr>
                <w:rFonts w:ascii="Cambria" w:hAnsi="Cambria"/>
                <w:b/>
                <w:color w:val="000000" w:themeColor="text1"/>
                <w:sz w:val="22"/>
                <w:szCs w:val="22"/>
                <w:lang w:val="sr-Latn-RS"/>
              </w:rPr>
              <w:t xml:space="preserve">konsultantske podrške </w:t>
            </w:r>
          </w:p>
        </w:tc>
      </w:tr>
      <w:tr w:rsidR="0029136D" w:rsidRPr="00396451" w14:paraId="33A298E0" w14:textId="77777777" w:rsidTr="00471351">
        <w:tc>
          <w:tcPr>
            <w:tcW w:w="9350" w:type="dxa"/>
            <w:gridSpan w:val="3"/>
          </w:tcPr>
          <w:p w14:paraId="5E3BB52E" w14:textId="3AEF7954" w:rsidR="002B3F7C" w:rsidRPr="00F22D00" w:rsidRDefault="002B3F7C" w:rsidP="002B3F7C">
            <w:pPr>
              <w:jc w:val="both"/>
              <w:rPr>
                <w:rFonts w:ascii="Cambria" w:hAnsi="Cambria"/>
                <w:i/>
                <w:color w:val="000000" w:themeColor="text1"/>
                <w:sz w:val="22"/>
                <w:szCs w:val="22"/>
                <w:lang w:val="sr-Latn-RS"/>
              </w:rPr>
            </w:pPr>
            <w:r w:rsidRPr="00F22D00">
              <w:rPr>
                <w:rFonts w:ascii="Cambria" w:hAnsi="Cambria"/>
                <w:i/>
                <w:color w:val="000000" w:themeColor="text1"/>
                <w:sz w:val="22"/>
                <w:szCs w:val="22"/>
                <w:lang w:val="sr-Latn-RS"/>
              </w:rPr>
              <w:t xml:space="preserve">Interaktivne radionica sa zaposlenima u JLS obuhvataju ključne teme za savremeno upravljanje ljudskim resursima. Radionice su zasnovane na principima obrazovanja odraslih, uz korišćenje širokog spektra interaktivnih tehnika (razmena ideja, role play, studije slučaja, rešavanje problema, itd.) i uključuju kratke PPT prezentacije, grupni rad na konkretnim zadacima, plenarne diskusije, razmenu iskustava i predstavljanje primera dobre prakse. </w:t>
            </w:r>
          </w:p>
        </w:tc>
      </w:tr>
      <w:tr w:rsidR="0029136D" w:rsidRPr="0029136D" w14:paraId="5CC09AA0" w14:textId="77777777" w:rsidTr="00471351">
        <w:tc>
          <w:tcPr>
            <w:tcW w:w="9350" w:type="dxa"/>
            <w:gridSpan w:val="3"/>
            <w:shd w:val="clear" w:color="auto" w:fill="DEEAF6" w:themeFill="accent1" w:themeFillTint="33"/>
          </w:tcPr>
          <w:p w14:paraId="7FCFAA2E" w14:textId="77777777" w:rsidR="00DD2978" w:rsidRPr="0029136D" w:rsidRDefault="00DD2978" w:rsidP="00471351">
            <w:pPr>
              <w:jc w:val="both"/>
              <w:rPr>
                <w:rFonts w:ascii="Cambria" w:hAnsi="Cambria"/>
                <w:b/>
                <w:i/>
                <w:color w:val="000000" w:themeColor="text1"/>
                <w:sz w:val="22"/>
                <w:szCs w:val="22"/>
                <w:lang w:val="sr-Latn-RS"/>
              </w:rPr>
            </w:pPr>
            <w:r w:rsidRPr="0029136D">
              <w:rPr>
                <w:rFonts w:ascii="Cambria" w:hAnsi="Cambria"/>
                <w:b/>
                <w:color w:val="000000" w:themeColor="text1"/>
                <w:sz w:val="22"/>
                <w:szCs w:val="22"/>
                <w:lang w:val="sr-Latn-RS"/>
              </w:rPr>
              <w:t>5.1 Osnovna obuka</w:t>
            </w:r>
          </w:p>
        </w:tc>
      </w:tr>
      <w:tr w:rsidR="0029136D" w:rsidRPr="0029136D" w14:paraId="6347116C" w14:textId="77777777" w:rsidTr="00471351">
        <w:tc>
          <w:tcPr>
            <w:tcW w:w="3116" w:type="dxa"/>
          </w:tcPr>
          <w:p w14:paraId="63F8C5F6" w14:textId="77777777" w:rsidR="00DD2978" w:rsidRPr="0029136D" w:rsidRDefault="00DD2978" w:rsidP="00471351">
            <w:pPr>
              <w:jc w:val="cente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Tema</w:t>
            </w:r>
          </w:p>
        </w:tc>
        <w:tc>
          <w:tcPr>
            <w:tcW w:w="3117" w:type="dxa"/>
          </w:tcPr>
          <w:p w14:paraId="59CF6667" w14:textId="77777777" w:rsidR="00DD2978" w:rsidRPr="0029136D" w:rsidRDefault="00DD2978" w:rsidP="00471351">
            <w:pPr>
              <w:jc w:val="cente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Osnov</w:t>
            </w:r>
          </w:p>
        </w:tc>
        <w:tc>
          <w:tcPr>
            <w:tcW w:w="3117" w:type="dxa"/>
          </w:tcPr>
          <w:p w14:paraId="049856D0" w14:textId="77777777" w:rsidR="00DD2978" w:rsidRPr="0029136D" w:rsidRDefault="00DD2978" w:rsidP="00471351">
            <w:pPr>
              <w:jc w:val="cente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Ciljevi i sadržaj obuke</w:t>
            </w:r>
          </w:p>
        </w:tc>
      </w:tr>
      <w:tr w:rsidR="0029136D" w:rsidRPr="0029136D" w14:paraId="5C65F56C" w14:textId="77777777" w:rsidTr="00471351">
        <w:tc>
          <w:tcPr>
            <w:tcW w:w="3116" w:type="dxa"/>
          </w:tcPr>
          <w:p w14:paraId="38744E5A" w14:textId="31E96512" w:rsidR="00DD2978" w:rsidRPr="0029136D" w:rsidRDefault="003C7108" w:rsidP="00DD2978">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Praktična radionica na temu </w:t>
            </w:r>
            <w:r w:rsidR="00DD2978" w:rsidRPr="0029136D">
              <w:rPr>
                <w:rFonts w:ascii="Cambria" w:hAnsi="Cambria"/>
                <w:b/>
                <w:i/>
                <w:iCs/>
                <w:color w:val="000000" w:themeColor="text1"/>
                <w:sz w:val="22"/>
                <w:szCs w:val="22"/>
                <w:lang w:val="sr-Latn-RS"/>
              </w:rPr>
              <w:t>Uvod u upravljanje ljudskim resursima/pravni i institucionalni okvir za upravljanje ljudskim resursima</w:t>
            </w:r>
            <w:r w:rsidR="00DD2978" w:rsidRPr="0029136D">
              <w:rPr>
                <w:rFonts w:ascii="Cambria" w:hAnsi="Cambria"/>
                <w:b/>
                <w:color w:val="000000" w:themeColor="text1"/>
                <w:sz w:val="22"/>
                <w:szCs w:val="22"/>
                <w:lang w:val="sr-Latn-RS"/>
              </w:rPr>
              <w:t xml:space="preserve"> (1 dan)</w:t>
            </w:r>
          </w:p>
          <w:p w14:paraId="60EE9EAC" w14:textId="77777777" w:rsidR="00DD2978" w:rsidRPr="0029136D" w:rsidRDefault="00DD2978" w:rsidP="00471351">
            <w:pPr>
              <w:rPr>
                <w:rFonts w:ascii="Cambria" w:hAnsi="Cambria"/>
                <w:b/>
                <w:color w:val="000000" w:themeColor="text1"/>
                <w:sz w:val="22"/>
                <w:szCs w:val="22"/>
                <w:lang w:val="sr-Latn-RS"/>
              </w:rPr>
            </w:pPr>
          </w:p>
          <w:p w14:paraId="7066ACC3" w14:textId="587DC59D" w:rsidR="00DD2978" w:rsidRPr="0029136D" w:rsidRDefault="00DD2978" w:rsidP="00471351">
            <w:pPr>
              <w:rPr>
                <w:rFonts w:ascii="Cambria" w:hAnsi="Cambria"/>
                <w:b/>
                <w:color w:val="000000" w:themeColor="text1"/>
                <w:sz w:val="22"/>
                <w:szCs w:val="22"/>
                <w:lang w:val="sr-Latn-RS"/>
              </w:rPr>
            </w:pPr>
          </w:p>
        </w:tc>
        <w:tc>
          <w:tcPr>
            <w:tcW w:w="3117" w:type="dxa"/>
          </w:tcPr>
          <w:p w14:paraId="2DFEA648"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Zakon </w:t>
            </w:r>
            <w:r w:rsidRPr="0029136D">
              <w:rPr>
                <w:rFonts w:ascii="Cambria" w:eastAsia="Times New Roman" w:hAnsi="Cambria" w:cs="Times New Roman"/>
                <w:bCs/>
                <w:color w:val="000000" w:themeColor="text1"/>
                <w:kern w:val="36"/>
                <w:sz w:val="22"/>
                <w:szCs w:val="22"/>
                <w:lang w:val="sr-Latn-RS"/>
              </w:rPr>
              <w:t>o zaposlenima u AP i JLS</w:t>
            </w:r>
          </w:p>
          <w:p w14:paraId="379DB799" w14:textId="6AB82121" w:rsidR="00DD2978" w:rsidRPr="0029136D" w:rsidRDefault="00DD2978" w:rsidP="00F22D00">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tcPr>
          <w:p w14:paraId="38992AF8" w14:textId="77777777" w:rsidR="00DD2978" w:rsidRPr="0029136D" w:rsidRDefault="00DD2978" w:rsidP="00471351">
            <w:pPr>
              <w:pStyle w:val="ListParagraph"/>
              <w:numPr>
                <w:ilvl w:val="0"/>
                <w:numId w:val="7"/>
              </w:numPr>
              <w:ind w:left="196" w:hanging="180"/>
              <w:rPr>
                <w:rFonts w:ascii="Cambria" w:hAnsi="Cambria"/>
                <w:b/>
                <w:color w:val="000000" w:themeColor="text1"/>
                <w:sz w:val="22"/>
                <w:szCs w:val="22"/>
                <w:lang w:val="sr-Latn-RS"/>
              </w:rPr>
            </w:pPr>
            <w:r w:rsidRPr="0029136D">
              <w:rPr>
                <w:rFonts w:ascii="Cambria" w:hAnsi="Cambria"/>
                <w:color w:val="000000" w:themeColor="text1"/>
                <w:sz w:val="22"/>
                <w:szCs w:val="22"/>
                <w:lang w:val="sr-Latn-RS"/>
              </w:rPr>
              <w:t xml:space="preserve">Definicija, elementi i opseg poslova upravljanja ljudskim resursima </w:t>
            </w:r>
          </w:p>
          <w:p w14:paraId="67124362" w14:textId="77777777" w:rsidR="00DD2978" w:rsidRPr="0029136D" w:rsidRDefault="00DD2978" w:rsidP="00471351">
            <w:pPr>
              <w:pStyle w:val="ListParagraph"/>
              <w:numPr>
                <w:ilvl w:val="0"/>
                <w:numId w:val="7"/>
              </w:numPr>
              <w:ind w:left="196" w:hanging="180"/>
              <w:rPr>
                <w:rFonts w:ascii="Cambria" w:hAnsi="Cambria"/>
                <w:b/>
                <w:color w:val="000000" w:themeColor="text1"/>
                <w:sz w:val="22"/>
                <w:szCs w:val="22"/>
                <w:lang w:val="sr-Latn-RS"/>
              </w:rPr>
            </w:pPr>
            <w:r w:rsidRPr="0029136D">
              <w:rPr>
                <w:rFonts w:ascii="Cambria" w:hAnsi="Cambria"/>
                <w:color w:val="000000" w:themeColor="text1"/>
                <w:sz w:val="22"/>
                <w:szCs w:val="22"/>
                <w:lang w:val="sr-Latn-RS"/>
              </w:rPr>
              <w:t>Upravljanje ljudskim resursima u javnom sektoru – prednosti, nedostaci, problemi i izazovi</w:t>
            </w:r>
          </w:p>
          <w:p w14:paraId="42AFF7E5" w14:textId="77777777" w:rsidR="00DD2978" w:rsidRPr="0029136D" w:rsidRDefault="00DD2978" w:rsidP="00471351">
            <w:pPr>
              <w:pStyle w:val="ListParagraph"/>
              <w:numPr>
                <w:ilvl w:val="0"/>
                <w:numId w:val="7"/>
              </w:numPr>
              <w:ind w:left="196" w:hanging="180"/>
              <w:rPr>
                <w:rFonts w:ascii="Cambria" w:hAnsi="Cambria"/>
                <w:b/>
                <w:color w:val="000000" w:themeColor="text1"/>
                <w:sz w:val="22"/>
                <w:szCs w:val="22"/>
                <w:lang w:val="sr-Latn-RS"/>
              </w:rPr>
            </w:pPr>
            <w:r w:rsidRPr="0029136D">
              <w:rPr>
                <w:rFonts w:ascii="Cambria" w:hAnsi="Cambria"/>
                <w:color w:val="000000" w:themeColor="text1"/>
                <w:sz w:val="22"/>
                <w:szCs w:val="22"/>
                <w:lang w:val="sr-Latn-RS"/>
              </w:rPr>
              <w:t>Ključne funkcije u upravljanju ljudskim resursima: vođenje kadrovske evidencije, zapošljavanje, stručno usavršavanje i osposobljavanje, ocenjivanje zaposlenih i kretanje u službi, disciplinske mere i nagrađivanje, praćenje učinka i vrednovanje razvoja i napretka službenika.</w:t>
            </w:r>
          </w:p>
          <w:p w14:paraId="73C5D83E" w14:textId="77777777" w:rsidR="00DD2978" w:rsidRPr="0029136D" w:rsidRDefault="00DD2978" w:rsidP="00471351">
            <w:pPr>
              <w:pStyle w:val="ListParagraph"/>
              <w:numPr>
                <w:ilvl w:val="0"/>
                <w:numId w:val="7"/>
              </w:numPr>
              <w:ind w:left="196" w:hanging="180"/>
              <w:rPr>
                <w:rFonts w:ascii="Cambria" w:hAnsi="Cambria"/>
                <w:b/>
                <w:color w:val="000000" w:themeColor="text1"/>
                <w:sz w:val="22"/>
                <w:szCs w:val="22"/>
                <w:lang w:val="sr-Latn-RS"/>
              </w:rPr>
            </w:pPr>
            <w:r w:rsidRPr="0029136D">
              <w:rPr>
                <w:rFonts w:ascii="Cambria" w:hAnsi="Cambria"/>
                <w:color w:val="000000" w:themeColor="text1"/>
                <w:sz w:val="22"/>
                <w:szCs w:val="22"/>
                <w:lang w:val="sr-Latn-RS"/>
              </w:rPr>
              <w:t>Koraci u uspostavljanju poslova upravljanja ljudskim resursima</w:t>
            </w:r>
          </w:p>
          <w:p w14:paraId="5F15165C" w14:textId="77777777" w:rsidR="00DD2978" w:rsidRPr="0029136D" w:rsidRDefault="00DD2978" w:rsidP="00471351">
            <w:pPr>
              <w:pStyle w:val="ListParagraph"/>
              <w:numPr>
                <w:ilvl w:val="0"/>
                <w:numId w:val="7"/>
              </w:numPr>
              <w:ind w:left="196" w:hanging="180"/>
              <w:rPr>
                <w:rFonts w:ascii="Cambria" w:hAnsi="Cambria"/>
                <w:b/>
                <w:color w:val="000000" w:themeColor="text1"/>
                <w:sz w:val="22"/>
                <w:szCs w:val="22"/>
                <w:lang w:val="sr-Latn-RS"/>
              </w:rPr>
            </w:pPr>
            <w:r w:rsidRPr="0029136D">
              <w:rPr>
                <w:rFonts w:ascii="Cambria" w:hAnsi="Cambria"/>
                <w:color w:val="000000" w:themeColor="text1"/>
                <w:sz w:val="22"/>
                <w:szCs w:val="22"/>
                <w:lang w:val="sr-Latn-RS"/>
              </w:rPr>
              <w:t>Merenje učinka na nivou organizacije (korišćenje instrumenta za samoprocenu SKGO)</w:t>
            </w:r>
          </w:p>
          <w:p w14:paraId="0805AA61" w14:textId="75FCC069" w:rsidR="00DD2978" w:rsidRPr="0029136D" w:rsidRDefault="00DD2978" w:rsidP="00DD2978">
            <w:pPr>
              <w:pStyle w:val="ListParagraph"/>
              <w:numPr>
                <w:ilvl w:val="0"/>
                <w:numId w:val="7"/>
              </w:numPr>
              <w:ind w:left="196" w:hanging="180"/>
              <w:rPr>
                <w:rFonts w:ascii="Cambria" w:hAnsi="Cambria"/>
                <w:b/>
                <w:color w:val="000000" w:themeColor="text1"/>
                <w:sz w:val="22"/>
                <w:szCs w:val="22"/>
                <w:lang w:val="sr-Latn-RS"/>
              </w:rPr>
            </w:pPr>
            <w:r w:rsidRPr="0029136D">
              <w:rPr>
                <w:rFonts w:ascii="Cambria" w:hAnsi="Cambria"/>
                <w:color w:val="000000" w:themeColor="text1"/>
                <w:sz w:val="22"/>
                <w:szCs w:val="22"/>
                <w:lang w:val="sr-Latn-RS"/>
              </w:rPr>
              <w:t>Pravni i regulatorni okvir za upravljanje ljudskim resursima u JLS</w:t>
            </w:r>
          </w:p>
        </w:tc>
      </w:tr>
      <w:tr w:rsidR="0029136D" w:rsidRPr="00396451" w14:paraId="28C0716F" w14:textId="77777777" w:rsidTr="00471351">
        <w:tc>
          <w:tcPr>
            <w:tcW w:w="3116" w:type="dxa"/>
          </w:tcPr>
          <w:p w14:paraId="3136EC8D" w14:textId="3E791664" w:rsidR="00DD2978" w:rsidRPr="0029136D" w:rsidRDefault="00AE223A" w:rsidP="00DD2978">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Praktična radionica na temu </w:t>
            </w:r>
            <w:r w:rsidR="00DD2978" w:rsidRPr="0029136D">
              <w:rPr>
                <w:rFonts w:ascii="Cambria" w:hAnsi="Cambria"/>
                <w:b/>
                <w:i/>
                <w:iCs/>
                <w:color w:val="000000" w:themeColor="text1"/>
                <w:sz w:val="22"/>
                <w:szCs w:val="22"/>
                <w:lang w:val="sr-Latn-RS"/>
              </w:rPr>
              <w:t>Uspostavljanje i vođenje baze podataka o ljudskim resursima</w:t>
            </w:r>
            <w:r w:rsidR="00DD2978" w:rsidRPr="0029136D">
              <w:rPr>
                <w:rFonts w:ascii="Cambria" w:hAnsi="Cambria"/>
                <w:b/>
                <w:color w:val="000000" w:themeColor="text1"/>
                <w:sz w:val="22"/>
                <w:szCs w:val="22"/>
                <w:lang w:val="sr-Latn-RS"/>
              </w:rPr>
              <w:t xml:space="preserve"> (1 dan)</w:t>
            </w:r>
          </w:p>
        </w:tc>
        <w:tc>
          <w:tcPr>
            <w:tcW w:w="3117" w:type="dxa"/>
          </w:tcPr>
          <w:p w14:paraId="3C6A915C" w14:textId="77777777" w:rsidR="0003760C" w:rsidRPr="0029136D" w:rsidRDefault="00DD2978" w:rsidP="0003760C">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Zakon </w:t>
            </w:r>
            <w:r w:rsidRPr="0029136D">
              <w:rPr>
                <w:rFonts w:ascii="Cambria" w:eastAsia="Times New Roman" w:hAnsi="Cambria" w:cs="Times New Roman"/>
                <w:bCs/>
                <w:color w:val="000000" w:themeColor="text1"/>
                <w:kern w:val="36"/>
                <w:sz w:val="22"/>
                <w:szCs w:val="22"/>
                <w:lang w:val="sr-Latn-RS"/>
              </w:rPr>
              <w:t>o zaposlenima u AP i JLS</w:t>
            </w:r>
          </w:p>
          <w:p w14:paraId="10E94279" w14:textId="506C8CE1" w:rsidR="00DD2978" w:rsidRPr="0029136D" w:rsidRDefault="00DD2978" w:rsidP="00E4625A">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tcPr>
          <w:p w14:paraId="5FA7DAD2"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Pojam i karakteristike relacione baze podataka </w:t>
            </w:r>
          </w:p>
          <w:p w14:paraId="45829357"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Svrha i značaj elektronske baze podataka o ljudskim resursima</w:t>
            </w:r>
          </w:p>
          <w:p w14:paraId="3D5B3D68"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Definisanje okvira za uspostavljanje kvalitetne baze podataka o ljudskim resursima</w:t>
            </w:r>
          </w:p>
          <w:p w14:paraId="704F9F96" w14:textId="465CC448"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Elementi baze podataka o ljudskim resursima (kadrovske evidencije)</w:t>
            </w:r>
          </w:p>
          <w:p w14:paraId="6FE2E2B5" w14:textId="5352B379" w:rsidR="00AE223A" w:rsidRPr="0029136D" w:rsidRDefault="00AE223A"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Popunjavanje CROSO baze podataka o ljudskim resursima</w:t>
            </w:r>
          </w:p>
          <w:p w14:paraId="39AA3168"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Pristup, podela uloga i odgovornosti i načini korišćenje baze podataka</w:t>
            </w:r>
          </w:p>
          <w:p w14:paraId="51363C9F"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Analiza podataka, praćenje, vrednovanje, izveštavanje i korišćenje podataka za dalji razvoj</w:t>
            </w:r>
          </w:p>
        </w:tc>
      </w:tr>
      <w:tr w:rsidR="0029136D" w:rsidRPr="0029136D" w14:paraId="7DBB2DAB" w14:textId="77777777" w:rsidTr="00471351">
        <w:tc>
          <w:tcPr>
            <w:tcW w:w="3116" w:type="dxa"/>
          </w:tcPr>
          <w:p w14:paraId="43298C18" w14:textId="2D4AE721" w:rsidR="002F1581" w:rsidRDefault="00AE223A" w:rsidP="00DD2978">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Praktična radionica na temu </w:t>
            </w:r>
            <w:r w:rsidR="00DD2978" w:rsidRPr="0029136D">
              <w:rPr>
                <w:rFonts w:ascii="Cambria" w:hAnsi="Cambria"/>
                <w:b/>
                <w:i/>
                <w:iCs/>
                <w:color w:val="000000" w:themeColor="text1"/>
                <w:sz w:val="22"/>
                <w:szCs w:val="22"/>
                <w:lang w:val="sr-Latn-RS"/>
              </w:rPr>
              <w:t>Zapošljavanje</w:t>
            </w:r>
            <w:r w:rsidR="00DD2978" w:rsidRPr="0029136D">
              <w:rPr>
                <w:rFonts w:ascii="Cambria" w:hAnsi="Cambria"/>
                <w:b/>
                <w:color w:val="000000" w:themeColor="text1"/>
                <w:sz w:val="22"/>
                <w:szCs w:val="22"/>
                <w:lang w:val="sr-Latn-RS"/>
              </w:rPr>
              <w:t xml:space="preserve"> (1 dan)</w:t>
            </w:r>
          </w:p>
          <w:p w14:paraId="301360E2" w14:textId="77777777" w:rsidR="002F1581" w:rsidRPr="002F1581" w:rsidRDefault="002F1581" w:rsidP="002F1581">
            <w:pPr>
              <w:rPr>
                <w:rFonts w:ascii="Cambria" w:hAnsi="Cambria"/>
                <w:sz w:val="22"/>
                <w:szCs w:val="22"/>
                <w:lang w:val="sr-Latn-RS"/>
              </w:rPr>
            </w:pPr>
          </w:p>
          <w:p w14:paraId="1305DCCB" w14:textId="77777777" w:rsidR="002F1581" w:rsidRPr="002F1581" w:rsidRDefault="002F1581" w:rsidP="002F1581">
            <w:pPr>
              <w:rPr>
                <w:rFonts w:ascii="Cambria" w:hAnsi="Cambria"/>
                <w:sz w:val="22"/>
                <w:szCs w:val="22"/>
                <w:lang w:val="sr-Latn-RS"/>
              </w:rPr>
            </w:pPr>
          </w:p>
          <w:p w14:paraId="4753DBE5" w14:textId="77777777" w:rsidR="002F1581" w:rsidRPr="002F1581" w:rsidRDefault="002F1581" w:rsidP="002F1581">
            <w:pPr>
              <w:rPr>
                <w:rFonts w:ascii="Cambria" w:hAnsi="Cambria"/>
                <w:sz w:val="22"/>
                <w:szCs w:val="22"/>
                <w:lang w:val="sr-Latn-RS"/>
              </w:rPr>
            </w:pPr>
          </w:p>
          <w:p w14:paraId="4C7FBAE7" w14:textId="77777777" w:rsidR="002F1581" w:rsidRPr="002F1581" w:rsidRDefault="002F1581" w:rsidP="002F1581">
            <w:pPr>
              <w:rPr>
                <w:rFonts w:ascii="Cambria" w:hAnsi="Cambria"/>
                <w:sz w:val="22"/>
                <w:szCs w:val="22"/>
                <w:lang w:val="sr-Latn-RS"/>
              </w:rPr>
            </w:pPr>
          </w:p>
          <w:p w14:paraId="29AD2926" w14:textId="77777777" w:rsidR="002F1581" w:rsidRPr="002F1581" w:rsidRDefault="002F1581" w:rsidP="002F1581">
            <w:pPr>
              <w:rPr>
                <w:rFonts w:ascii="Cambria" w:hAnsi="Cambria"/>
                <w:sz w:val="22"/>
                <w:szCs w:val="22"/>
                <w:lang w:val="sr-Latn-RS"/>
              </w:rPr>
            </w:pPr>
          </w:p>
          <w:p w14:paraId="58ACFC63" w14:textId="77777777" w:rsidR="002F1581" w:rsidRPr="002F1581" w:rsidRDefault="002F1581" w:rsidP="002F1581">
            <w:pPr>
              <w:rPr>
                <w:rFonts w:ascii="Cambria" w:hAnsi="Cambria"/>
                <w:sz w:val="22"/>
                <w:szCs w:val="22"/>
                <w:lang w:val="sr-Latn-RS"/>
              </w:rPr>
            </w:pPr>
          </w:p>
          <w:p w14:paraId="6DB5759B" w14:textId="77777777" w:rsidR="002F1581" w:rsidRPr="002F1581" w:rsidRDefault="002F1581" w:rsidP="002F1581">
            <w:pPr>
              <w:rPr>
                <w:rFonts w:ascii="Cambria" w:hAnsi="Cambria"/>
                <w:sz w:val="22"/>
                <w:szCs w:val="22"/>
                <w:lang w:val="sr-Latn-RS"/>
              </w:rPr>
            </w:pPr>
          </w:p>
          <w:p w14:paraId="390DD865" w14:textId="77777777" w:rsidR="002F1581" w:rsidRPr="002F1581" w:rsidRDefault="002F1581" w:rsidP="002F1581">
            <w:pPr>
              <w:rPr>
                <w:rFonts w:ascii="Cambria" w:hAnsi="Cambria"/>
                <w:sz w:val="22"/>
                <w:szCs w:val="22"/>
                <w:lang w:val="sr-Latn-RS"/>
              </w:rPr>
            </w:pPr>
          </w:p>
          <w:p w14:paraId="4874B24B" w14:textId="77777777" w:rsidR="002F1581" w:rsidRPr="002F1581" w:rsidRDefault="002F1581" w:rsidP="002F1581">
            <w:pPr>
              <w:rPr>
                <w:rFonts w:ascii="Cambria" w:hAnsi="Cambria"/>
                <w:sz w:val="22"/>
                <w:szCs w:val="22"/>
                <w:lang w:val="sr-Latn-RS"/>
              </w:rPr>
            </w:pPr>
          </w:p>
          <w:p w14:paraId="5F5859C2" w14:textId="77777777" w:rsidR="002F1581" w:rsidRPr="002F1581" w:rsidRDefault="002F1581" w:rsidP="002F1581">
            <w:pPr>
              <w:rPr>
                <w:rFonts w:ascii="Cambria" w:hAnsi="Cambria"/>
                <w:sz w:val="22"/>
                <w:szCs w:val="22"/>
                <w:lang w:val="sr-Latn-RS"/>
              </w:rPr>
            </w:pPr>
          </w:p>
          <w:p w14:paraId="2D91A3F2" w14:textId="5B784A61" w:rsidR="002F1581" w:rsidRDefault="002F1581" w:rsidP="002F1581">
            <w:pPr>
              <w:rPr>
                <w:rFonts w:ascii="Cambria" w:hAnsi="Cambria"/>
                <w:sz w:val="22"/>
                <w:szCs w:val="22"/>
                <w:lang w:val="sr-Latn-RS"/>
              </w:rPr>
            </w:pPr>
          </w:p>
          <w:p w14:paraId="5F2FAF3D" w14:textId="77777777" w:rsidR="00DD2978" w:rsidRDefault="00DD2978" w:rsidP="002F1581">
            <w:pPr>
              <w:jc w:val="center"/>
              <w:rPr>
                <w:rFonts w:ascii="Cambria" w:hAnsi="Cambria"/>
                <w:sz w:val="22"/>
                <w:szCs w:val="22"/>
                <w:lang w:val="sr-Latn-RS"/>
              </w:rPr>
            </w:pPr>
          </w:p>
          <w:p w14:paraId="30CA6273" w14:textId="77777777" w:rsidR="002F1581" w:rsidRPr="002F1581" w:rsidRDefault="002F1581" w:rsidP="002F1581">
            <w:pPr>
              <w:rPr>
                <w:rFonts w:ascii="Cambria" w:hAnsi="Cambria"/>
                <w:sz w:val="22"/>
                <w:szCs w:val="22"/>
                <w:lang w:val="sr-Latn-RS"/>
              </w:rPr>
            </w:pPr>
          </w:p>
        </w:tc>
        <w:tc>
          <w:tcPr>
            <w:tcW w:w="3117" w:type="dxa"/>
          </w:tcPr>
          <w:p w14:paraId="7C475B1A"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Zakon </w:t>
            </w:r>
            <w:r w:rsidRPr="0029136D">
              <w:rPr>
                <w:rFonts w:ascii="Cambria" w:eastAsia="Times New Roman" w:hAnsi="Cambria" w:cs="Times New Roman"/>
                <w:bCs/>
                <w:color w:val="000000" w:themeColor="text1"/>
                <w:kern w:val="36"/>
                <w:sz w:val="22"/>
                <w:szCs w:val="22"/>
                <w:lang w:val="sr-Latn-RS"/>
              </w:rPr>
              <w:t>o zaposlenima u AP i JLS</w:t>
            </w:r>
          </w:p>
          <w:p w14:paraId="450EC205" w14:textId="6F656C00" w:rsidR="00DD2978" w:rsidRPr="0029136D" w:rsidRDefault="00DD2978" w:rsidP="00E4625A">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shd w:val="clear" w:color="auto" w:fill="FFFFFF" w:themeFill="background1"/>
          </w:tcPr>
          <w:p w14:paraId="62361E4B"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Sprovođenje internog i eksternog konkursa, preuzimanje, premeštaj</w:t>
            </w:r>
          </w:p>
          <w:p w14:paraId="51351357" w14:textId="18F25C43"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Priprema oglasa o internom i eksternom konkursu</w:t>
            </w:r>
          </w:p>
          <w:p w14:paraId="337B61BA" w14:textId="48032A73" w:rsidR="00145FD9" w:rsidRPr="0029136D" w:rsidRDefault="00145FD9"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Sastav </w:t>
            </w:r>
            <w:r w:rsidR="00E4625A">
              <w:rPr>
                <w:rFonts w:ascii="Cambria" w:hAnsi="Cambria"/>
                <w:color w:val="000000" w:themeColor="text1"/>
                <w:sz w:val="22"/>
                <w:szCs w:val="22"/>
                <w:lang w:val="sr-Latn-RS"/>
              </w:rPr>
              <w:t>k</w:t>
            </w:r>
            <w:r w:rsidRPr="0029136D">
              <w:rPr>
                <w:rFonts w:ascii="Cambria" w:hAnsi="Cambria"/>
                <w:color w:val="000000" w:themeColor="text1"/>
                <w:sz w:val="22"/>
                <w:szCs w:val="22"/>
                <w:lang w:val="sr-Latn-RS"/>
              </w:rPr>
              <w:t>onkursne komisije</w:t>
            </w:r>
          </w:p>
          <w:p w14:paraId="7C33C040" w14:textId="20CE0FAC"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Nepristrasnost,  transparentnost i </w:t>
            </w:r>
            <w:proofErr w:type="spellStart"/>
            <w:r w:rsidRPr="0029136D">
              <w:rPr>
                <w:rFonts w:ascii="Cambria" w:hAnsi="Cambria"/>
                <w:color w:val="000000" w:themeColor="text1"/>
                <w:sz w:val="22"/>
                <w:szCs w:val="22"/>
                <w:lang w:val="sr-Latn-RS"/>
              </w:rPr>
              <w:t>proverljivost</w:t>
            </w:r>
            <w:proofErr w:type="spellEnd"/>
            <w:r w:rsidRPr="0029136D">
              <w:rPr>
                <w:rFonts w:ascii="Cambria" w:hAnsi="Cambria"/>
                <w:color w:val="000000" w:themeColor="text1"/>
                <w:sz w:val="22"/>
                <w:szCs w:val="22"/>
                <w:lang w:val="sr-Latn-RS"/>
              </w:rPr>
              <w:t xml:space="preserve"> rada </w:t>
            </w:r>
            <w:r w:rsidR="00E4625A">
              <w:rPr>
                <w:rFonts w:ascii="Cambria" w:hAnsi="Cambria"/>
                <w:color w:val="000000" w:themeColor="text1"/>
                <w:sz w:val="22"/>
                <w:szCs w:val="22"/>
                <w:lang w:val="sr-Latn-RS"/>
              </w:rPr>
              <w:t>k</w:t>
            </w:r>
            <w:r w:rsidRPr="0029136D">
              <w:rPr>
                <w:rFonts w:ascii="Cambria" w:hAnsi="Cambria"/>
                <w:color w:val="000000" w:themeColor="text1"/>
                <w:sz w:val="22"/>
                <w:szCs w:val="22"/>
                <w:lang w:val="sr-Latn-RS"/>
              </w:rPr>
              <w:t>onkursne komisije</w:t>
            </w:r>
          </w:p>
          <w:p w14:paraId="68635AAC" w14:textId="36DF85B1"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Vođenje intervjua sa kandidatima</w:t>
            </w:r>
            <w:r w:rsidR="00145FD9" w:rsidRPr="0029136D">
              <w:rPr>
                <w:rFonts w:ascii="Cambria" w:hAnsi="Cambria"/>
                <w:color w:val="000000" w:themeColor="text1"/>
                <w:sz w:val="22"/>
                <w:szCs w:val="22"/>
                <w:lang w:val="sr-Latn-RS"/>
              </w:rPr>
              <w:t xml:space="preserve"> (simulacija)</w:t>
            </w:r>
          </w:p>
          <w:p w14:paraId="469A6967"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Izbor i izveštavanje o izboru kandidata</w:t>
            </w:r>
          </w:p>
          <w:p w14:paraId="2CCA63FE"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Zapošljavanje pripravnika</w:t>
            </w:r>
          </w:p>
          <w:p w14:paraId="6B6ADD5D" w14:textId="77777777" w:rsidR="00DD2978" w:rsidRPr="0029136D" w:rsidRDefault="00DD2978" w:rsidP="00DD2978">
            <w:pPr>
              <w:ind w:left="16"/>
              <w:rPr>
                <w:rFonts w:ascii="Cambria" w:hAnsi="Cambria"/>
                <w:color w:val="000000" w:themeColor="text1"/>
                <w:sz w:val="22"/>
                <w:szCs w:val="22"/>
                <w:lang w:val="sr-Latn-RS"/>
              </w:rPr>
            </w:pPr>
          </w:p>
        </w:tc>
      </w:tr>
      <w:tr w:rsidR="0029136D" w:rsidRPr="0029136D" w14:paraId="0FE203C0" w14:textId="77777777" w:rsidTr="00471351">
        <w:tc>
          <w:tcPr>
            <w:tcW w:w="3116" w:type="dxa"/>
          </w:tcPr>
          <w:p w14:paraId="10D4071D" w14:textId="23502E7C" w:rsidR="00DD2978" w:rsidRPr="0029136D" w:rsidRDefault="00AE223A" w:rsidP="00DD2978">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Praktična radionica na temu </w:t>
            </w:r>
            <w:r w:rsidR="00DD2978" w:rsidRPr="0029136D">
              <w:rPr>
                <w:rFonts w:ascii="Cambria" w:hAnsi="Cambria"/>
                <w:b/>
                <w:i/>
                <w:iCs/>
                <w:color w:val="000000" w:themeColor="text1"/>
                <w:sz w:val="22"/>
                <w:szCs w:val="22"/>
                <w:lang w:val="sr-Latn-RS"/>
              </w:rPr>
              <w:t>Stručno usavršavanje i osposobljavanje</w:t>
            </w:r>
          </w:p>
        </w:tc>
        <w:tc>
          <w:tcPr>
            <w:tcW w:w="3117" w:type="dxa"/>
          </w:tcPr>
          <w:p w14:paraId="5969D9E6" w14:textId="57CBA75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Zakon </w:t>
            </w:r>
            <w:r w:rsidRPr="0029136D">
              <w:rPr>
                <w:rFonts w:ascii="Cambria" w:eastAsia="Times New Roman" w:hAnsi="Cambria" w:cs="Times New Roman"/>
                <w:bCs/>
                <w:color w:val="000000" w:themeColor="text1"/>
                <w:kern w:val="36"/>
                <w:sz w:val="22"/>
                <w:szCs w:val="22"/>
                <w:lang w:val="sr-Latn-RS"/>
              </w:rPr>
              <w:t>o zaposlenima u AP i JLS i podzakonski akti</w:t>
            </w:r>
          </w:p>
          <w:p w14:paraId="64D27A70" w14:textId="1C3BEA31" w:rsidR="00DD2978" w:rsidRPr="0029136D" w:rsidRDefault="00DD2978" w:rsidP="00E4625A">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tc>
        <w:tc>
          <w:tcPr>
            <w:tcW w:w="3117" w:type="dxa"/>
            <w:shd w:val="clear" w:color="auto" w:fill="FFFFFF" w:themeFill="background1"/>
          </w:tcPr>
          <w:p w14:paraId="79B0024F"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Sprovođenje analize potreba za obukom </w:t>
            </w:r>
          </w:p>
          <w:p w14:paraId="1ED851E7" w14:textId="0653C5C1" w:rsidR="00DD2978" w:rsidRPr="0029136D" w:rsidRDefault="00AE223A"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Priprema posebnog programa obuke</w:t>
            </w:r>
          </w:p>
          <w:p w14:paraId="56D63190" w14:textId="1F16393B" w:rsidR="00AE223A" w:rsidRPr="0029136D" w:rsidRDefault="00AE223A"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Sprovođenje javnih nabavki</w:t>
            </w:r>
          </w:p>
          <w:p w14:paraId="6BCADF5C"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Izveštavanje o pohađanim obukama</w:t>
            </w:r>
          </w:p>
          <w:p w14:paraId="60E7C175"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Vođenje evidencije o stručnom usavršavanju i obuci zaposlenih</w:t>
            </w:r>
          </w:p>
          <w:p w14:paraId="35F59B38"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Kreiranje biblioteke materijala sa sprovednih obuka</w:t>
            </w:r>
          </w:p>
          <w:p w14:paraId="2A507488"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Mehanizmi za interno prenošenje stečenih znanja i veština</w:t>
            </w:r>
          </w:p>
          <w:p w14:paraId="6B93604B"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Analiza efekata obuka</w:t>
            </w:r>
          </w:p>
        </w:tc>
      </w:tr>
      <w:tr w:rsidR="0029136D" w:rsidRPr="0029136D" w14:paraId="049FD5F3" w14:textId="77777777" w:rsidTr="00471351">
        <w:tc>
          <w:tcPr>
            <w:tcW w:w="3116" w:type="dxa"/>
          </w:tcPr>
          <w:p w14:paraId="6CB6A2CE" w14:textId="35825535" w:rsidR="00DD2978" w:rsidRPr="0029136D" w:rsidRDefault="00AE223A" w:rsidP="00471351">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Praktična radionica na temu </w:t>
            </w:r>
            <w:r w:rsidRPr="0029136D">
              <w:rPr>
                <w:rFonts w:ascii="Cambria" w:hAnsi="Cambria"/>
                <w:b/>
                <w:i/>
                <w:iCs/>
                <w:color w:val="000000" w:themeColor="text1"/>
                <w:sz w:val="22"/>
                <w:szCs w:val="22"/>
                <w:lang w:val="sr-Latn-RS"/>
              </w:rPr>
              <w:t>Definisanje radnih ciljeva, o</w:t>
            </w:r>
            <w:r w:rsidR="00DD2978" w:rsidRPr="0029136D">
              <w:rPr>
                <w:rFonts w:ascii="Cambria" w:hAnsi="Cambria"/>
                <w:b/>
                <w:i/>
                <w:iCs/>
                <w:color w:val="000000" w:themeColor="text1"/>
                <w:sz w:val="22"/>
                <w:szCs w:val="22"/>
                <w:lang w:val="sr-Latn-RS"/>
              </w:rPr>
              <w:t>cenjivanje i merenje učinka zaposlenih</w:t>
            </w:r>
            <w:r w:rsidRPr="0029136D">
              <w:rPr>
                <w:rFonts w:ascii="Cambria" w:hAnsi="Cambria"/>
                <w:b/>
                <w:i/>
                <w:iCs/>
                <w:color w:val="000000" w:themeColor="text1"/>
                <w:sz w:val="22"/>
                <w:szCs w:val="22"/>
                <w:lang w:val="sr-Latn-RS"/>
              </w:rPr>
              <w:t xml:space="preserve"> </w:t>
            </w:r>
            <w:r w:rsidR="00DD2978" w:rsidRPr="0029136D">
              <w:rPr>
                <w:rFonts w:ascii="Cambria" w:hAnsi="Cambria"/>
                <w:b/>
                <w:color w:val="000000" w:themeColor="text1"/>
                <w:sz w:val="22"/>
                <w:szCs w:val="22"/>
                <w:lang w:val="sr-Latn-RS"/>
              </w:rPr>
              <w:t>(1 dan)</w:t>
            </w:r>
          </w:p>
        </w:tc>
        <w:tc>
          <w:tcPr>
            <w:tcW w:w="3117" w:type="dxa"/>
          </w:tcPr>
          <w:p w14:paraId="409A9427" w14:textId="246D58DA"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Zakon </w:t>
            </w:r>
            <w:r w:rsidRPr="0029136D">
              <w:rPr>
                <w:rFonts w:ascii="Cambria" w:eastAsia="Times New Roman" w:hAnsi="Cambria" w:cs="Times New Roman"/>
                <w:bCs/>
                <w:color w:val="000000" w:themeColor="text1"/>
                <w:kern w:val="36"/>
                <w:sz w:val="22"/>
                <w:szCs w:val="22"/>
                <w:lang w:val="sr-Latn-RS"/>
              </w:rPr>
              <w:t>o zaposlenima u AP i JLS</w:t>
            </w:r>
          </w:p>
          <w:p w14:paraId="37333EEF" w14:textId="77777777"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Uredba o ocenjivanju državnih službenika</w:t>
            </w:r>
          </w:p>
          <w:p w14:paraId="4F09A8B9" w14:textId="41940FD3" w:rsidR="00DD2978" w:rsidRPr="0029136D" w:rsidRDefault="00DD2978"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Rezultati, iskustva i primeri dobre prakse iz prve faze projekta</w:t>
            </w:r>
          </w:p>
          <w:p w14:paraId="602CCEC2" w14:textId="4402353C" w:rsidR="00DD2978" w:rsidRPr="0029136D" w:rsidRDefault="00DD2978" w:rsidP="00082BD7">
            <w:pPr>
              <w:pStyle w:val="ListParagraph"/>
              <w:ind w:left="196"/>
              <w:rPr>
                <w:rFonts w:ascii="Cambria" w:hAnsi="Cambria"/>
                <w:color w:val="000000" w:themeColor="text1"/>
                <w:sz w:val="22"/>
                <w:szCs w:val="22"/>
                <w:lang w:val="sr-Latn-RS"/>
              </w:rPr>
            </w:pPr>
          </w:p>
        </w:tc>
        <w:tc>
          <w:tcPr>
            <w:tcW w:w="3117" w:type="dxa"/>
            <w:shd w:val="clear" w:color="auto" w:fill="FFFFFF" w:themeFill="background1"/>
          </w:tcPr>
          <w:p w14:paraId="3204DB58" w14:textId="113374E8"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Dinamika ocenjivanja i merenja uč</w:t>
            </w:r>
            <w:r w:rsidR="00E4625A">
              <w:rPr>
                <w:rFonts w:ascii="Cambria" w:hAnsi="Cambria"/>
                <w:color w:val="000000" w:themeColor="text1"/>
                <w:sz w:val="22"/>
                <w:szCs w:val="22"/>
                <w:lang w:val="sr-Latn-RS"/>
              </w:rPr>
              <w:t>i</w:t>
            </w:r>
            <w:r w:rsidRPr="0029136D">
              <w:rPr>
                <w:rFonts w:ascii="Cambria" w:hAnsi="Cambria"/>
                <w:color w:val="000000" w:themeColor="text1"/>
                <w:sz w:val="22"/>
                <w:szCs w:val="22"/>
                <w:lang w:val="sr-Latn-RS"/>
              </w:rPr>
              <w:t>nka zaposlenih</w:t>
            </w:r>
          </w:p>
          <w:p w14:paraId="7F5F83E6"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Definisanje radnih ciljeva i praćenje učinka zaposlenih u skladu sa njima </w:t>
            </w:r>
          </w:p>
          <w:p w14:paraId="0E5412F5"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Principi i aspekti ocenjivanja zaposlenih</w:t>
            </w:r>
          </w:p>
          <w:p w14:paraId="4A67F2FB"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Razgovor sa zaposlenima i plan za individualno unapređenje rada</w:t>
            </w:r>
          </w:p>
          <w:p w14:paraId="10E166F2"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Nagrađivanje i kažnjavanje zaposlenih (pokretanje i sprovođenje disciplinskog postupka)</w:t>
            </w:r>
          </w:p>
          <w:p w14:paraId="32370AA3"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Žalbeni postupak</w:t>
            </w:r>
          </w:p>
        </w:tc>
      </w:tr>
      <w:tr w:rsidR="0029136D" w:rsidRPr="0029136D" w14:paraId="60F265C6" w14:textId="77777777" w:rsidTr="00471351">
        <w:tc>
          <w:tcPr>
            <w:tcW w:w="3116" w:type="dxa"/>
          </w:tcPr>
          <w:p w14:paraId="45571C0A" w14:textId="52B09A9C" w:rsidR="00082BD7" w:rsidRPr="0029136D" w:rsidRDefault="00145FD9" w:rsidP="00471351">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Obuka na temu </w:t>
            </w:r>
            <w:r w:rsidR="00082BD7" w:rsidRPr="0029136D">
              <w:rPr>
                <w:rFonts w:ascii="Cambria" w:hAnsi="Cambria"/>
                <w:b/>
                <w:i/>
                <w:iCs/>
                <w:color w:val="000000" w:themeColor="text1"/>
                <w:sz w:val="22"/>
                <w:szCs w:val="22"/>
                <w:lang w:val="sr-Latn-RS"/>
              </w:rPr>
              <w:t>Primena Zakona o platama</w:t>
            </w:r>
            <w:r w:rsidR="00082BD7" w:rsidRPr="0029136D">
              <w:rPr>
                <w:rFonts w:ascii="Cambria" w:hAnsi="Cambria"/>
                <w:b/>
                <w:color w:val="000000" w:themeColor="text1"/>
                <w:sz w:val="22"/>
                <w:szCs w:val="22"/>
                <w:lang w:val="sr-Latn-RS"/>
              </w:rPr>
              <w:t xml:space="preserve"> (1 dan) </w:t>
            </w:r>
          </w:p>
        </w:tc>
        <w:tc>
          <w:tcPr>
            <w:tcW w:w="3117" w:type="dxa"/>
          </w:tcPr>
          <w:p w14:paraId="39DB77D6" w14:textId="55FF440B" w:rsidR="00082BD7" w:rsidRPr="0029136D" w:rsidRDefault="00082BD7" w:rsidP="00DD2978">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Zakon o platama</w:t>
            </w:r>
          </w:p>
        </w:tc>
        <w:tc>
          <w:tcPr>
            <w:tcW w:w="3117" w:type="dxa"/>
            <w:shd w:val="clear" w:color="auto" w:fill="FFFFFF" w:themeFill="background1"/>
          </w:tcPr>
          <w:p w14:paraId="33911C2B" w14:textId="4726B107" w:rsidR="00082BD7" w:rsidRPr="0029136D" w:rsidRDefault="00082BD7"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Uvodna obuka</w:t>
            </w:r>
          </w:p>
        </w:tc>
      </w:tr>
      <w:tr w:rsidR="0029136D" w:rsidRPr="0029136D" w14:paraId="37147370" w14:textId="77777777" w:rsidTr="00471351">
        <w:tc>
          <w:tcPr>
            <w:tcW w:w="9350" w:type="dxa"/>
            <w:gridSpan w:val="3"/>
            <w:shd w:val="clear" w:color="auto" w:fill="DEEAF6" w:themeFill="accent1" w:themeFillTint="33"/>
          </w:tcPr>
          <w:p w14:paraId="6E11AC86" w14:textId="07BC7971" w:rsidR="00DD2978" w:rsidRPr="0029136D" w:rsidRDefault="00DD2978" w:rsidP="00471351">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5.</w:t>
            </w:r>
            <w:r w:rsidR="003662B3" w:rsidRPr="0029136D">
              <w:rPr>
                <w:rFonts w:ascii="Cambria" w:hAnsi="Cambria"/>
                <w:b/>
                <w:color w:val="000000" w:themeColor="text1"/>
                <w:sz w:val="22"/>
                <w:szCs w:val="22"/>
                <w:lang w:val="sr-Latn-RS"/>
              </w:rPr>
              <w:t>2</w:t>
            </w:r>
            <w:r w:rsidRPr="0029136D">
              <w:rPr>
                <w:rFonts w:ascii="Cambria" w:hAnsi="Cambria"/>
                <w:b/>
                <w:color w:val="000000" w:themeColor="text1"/>
                <w:sz w:val="22"/>
                <w:szCs w:val="22"/>
                <w:lang w:val="sr-Latn-RS"/>
              </w:rPr>
              <w:t xml:space="preserve"> Podrška jedinicama lokalne samouprave u realizaciji projektnih aktivnosti, na osnovu definisanog paketa </w:t>
            </w:r>
          </w:p>
        </w:tc>
      </w:tr>
      <w:tr w:rsidR="0029136D" w:rsidRPr="0029136D" w14:paraId="7C7C5907" w14:textId="77777777" w:rsidTr="00471351">
        <w:tc>
          <w:tcPr>
            <w:tcW w:w="9350" w:type="dxa"/>
            <w:gridSpan w:val="3"/>
          </w:tcPr>
          <w:p w14:paraId="269D52C0" w14:textId="77777777" w:rsidR="00DD2978" w:rsidRPr="0029136D" w:rsidRDefault="00DD2978" w:rsidP="00471351">
            <w:pPr>
              <w:rPr>
                <w:rFonts w:ascii="Cambria" w:hAnsi="Cambria"/>
                <w:i/>
                <w:color w:val="000000" w:themeColor="text1"/>
                <w:sz w:val="22"/>
                <w:szCs w:val="22"/>
                <w:lang w:val="sr-Latn-RS"/>
              </w:rPr>
            </w:pPr>
            <w:r w:rsidRPr="0029136D">
              <w:rPr>
                <w:rFonts w:ascii="Cambria" w:hAnsi="Cambria"/>
                <w:i/>
                <w:color w:val="000000" w:themeColor="text1"/>
                <w:sz w:val="22"/>
                <w:szCs w:val="22"/>
                <w:lang w:val="sr-Latn-RS"/>
              </w:rPr>
              <w:t>Osim izrade metodologija, instrumenata i sprovođenja interaktivne obuke, paket podrške u oblasti upravljanja ljudskim resursima će se realizovati i putem pružanja direktne tehničke podrške izabranim gradovima i opštinama.</w:t>
            </w:r>
          </w:p>
        </w:tc>
      </w:tr>
      <w:tr w:rsidR="0029136D" w:rsidRPr="00396451" w14:paraId="6B186AB1" w14:textId="77777777" w:rsidTr="00471351">
        <w:tc>
          <w:tcPr>
            <w:tcW w:w="3116" w:type="dxa"/>
          </w:tcPr>
          <w:p w14:paraId="4970541C" w14:textId="77777777" w:rsidR="00DD2978" w:rsidRPr="0029136D" w:rsidRDefault="00DD2978" w:rsidP="00471351">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Tehnička podrška u primeni metodoloških smernica i institucionalizaciji poslova upravljanja ljudskim resursima</w:t>
            </w:r>
          </w:p>
        </w:tc>
        <w:tc>
          <w:tcPr>
            <w:tcW w:w="3117" w:type="dxa"/>
          </w:tcPr>
          <w:p w14:paraId="755785AB"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Terenske posete JLS</w:t>
            </w:r>
          </w:p>
          <w:p w14:paraId="0BE8A08F" w14:textId="77777777" w:rsidR="00DD2978"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Rad sa načelnikom opštinske uprave i radnom grupom za uvođenje poslova upravljanje ljudskim resursima</w:t>
            </w:r>
          </w:p>
          <w:p w14:paraId="26D4F16A" w14:textId="77777777" w:rsidR="00E4625A" w:rsidRDefault="00E4625A" w:rsidP="00E4625A">
            <w:pPr>
              <w:rPr>
                <w:rFonts w:ascii="Cambria" w:hAnsi="Cambria"/>
                <w:color w:val="000000" w:themeColor="text1"/>
                <w:sz w:val="22"/>
                <w:szCs w:val="22"/>
                <w:lang w:val="sr-Latn-RS"/>
              </w:rPr>
            </w:pPr>
          </w:p>
          <w:p w14:paraId="523E3DE2" w14:textId="77777777" w:rsidR="00E4625A" w:rsidRDefault="00E4625A" w:rsidP="00E4625A">
            <w:pPr>
              <w:rPr>
                <w:rFonts w:ascii="Cambria" w:hAnsi="Cambria"/>
                <w:color w:val="000000" w:themeColor="text1"/>
                <w:sz w:val="22"/>
                <w:szCs w:val="22"/>
                <w:lang w:val="sr-Latn-RS"/>
              </w:rPr>
            </w:pPr>
          </w:p>
          <w:p w14:paraId="39AFE69C" w14:textId="38D8E0CB" w:rsidR="00E4625A" w:rsidRDefault="00E4625A" w:rsidP="00E4625A">
            <w:pPr>
              <w:rPr>
                <w:rFonts w:ascii="Cambria" w:hAnsi="Cambria"/>
                <w:color w:val="000000" w:themeColor="text1"/>
                <w:sz w:val="22"/>
                <w:szCs w:val="22"/>
                <w:lang w:val="sr-Latn-RS"/>
              </w:rPr>
            </w:pPr>
          </w:p>
          <w:p w14:paraId="0E3047FB" w14:textId="77777777" w:rsidR="00E4625A" w:rsidRPr="00E4625A" w:rsidRDefault="00E4625A" w:rsidP="00E4625A">
            <w:pPr>
              <w:rPr>
                <w:rFonts w:ascii="Cambria" w:hAnsi="Cambria"/>
                <w:sz w:val="22"/>
                <w:szCs w:val="22"/>
                <w:lang w:val="sr-Latn-RS"/>
              </w:rPr>
            </w:pPr>
          </w:p>
          <w:p w14:paraId="359D1432" w14:textId="77777777" w:rsidR="00E4625A" w:rsidRPr="00E4625A" w:rsidRDefault="00E4625A" w:rsidP="00E4625A">
            <w:pPr>
              <w:rPr>
                <w:rFonts w:ascii="Cambria" w:hAnsi="Cambria"/>
                <w:sz w:val="22"/>
                <w:szCs w:val="22"/>
                <w:lang w:val="sr-Latn-RS"/>
              </w:rPr>
            </w:pPr>
          </w:p>
          <w:p w14:paraId="73295D91" w14:textId="77777777" w:rsidR="00E4625A" w:rsidRPr="00E4625A" w:rsidRDefault="00E4625A" w:rsidP="00E4625A">
            <w:pPr>
              <w:rPr>
                <w:rFonts w:ascii="Cambria" w:hAnsi="Cambria"/>
                <w:sz w:val="22"/>
                <w:szCs w:val="22"/>
                <w:lang w:val="sr-Latn-RS"/>
              </w:rPr>
            </w:pPr>
          </w:p>
          <w:p w14:paraId="7457B9D4" w14:textId="77777777" w:rsidR="00E4625A" w:rsidRPr="00E4625A" w:rsidRDefault="00E4625A" w:rsidP="00E4625A">
            <w:pPr>
              <w:rPr>
                <w:rFonts w:ascii="Cambria" w:hAnsi="Cambria"/>
                <w:sz w:val="22"/>
                <w:szCs w:val="22"/>
                <w:lang w:val="sr-Latn-RS"/>
              </w:rPr>
            </w:pPr>
          </w:p>
          <w:p w14:paraId="44569925" w14:textId="77777777" w:rsidR="00E4625A" w:rsidRPr="00E4625A" w:rsidRDefault="00E4625A" w:rsidP="00E4625A">
            <w:pPr>
              <w:rPr>
                <w:rFonts w:ascii="Cambria" w:hAnsi="Cambria"/>
                <w:sz w:val="22"/>
                <w:szCs w:val="22"/>
                <w:lang w:val="sr-Latn-RS"/>
              </w:rPr>
            </w:pPr>
          </w:p>
          <w:p w14:paraId="679DE603" w14:textId="77777777" w:rsidR="00E4625A" w:rsidRPr="00E4625A" w:rsidRDefault="00E4625A" w:rsidP="00E4625A">
            <w:pPr>
              <w:rPr>
                <w:rFonts w:ascii="Cambria" w:hAnsi="Cambria"/>
                <w:sz w:val="22"/>
                <w:szCs w:val="22"/>
                <w:lang w:val="sr-Latn-RS"/>
              </w:rPr>
            </w:pPr>
          </w:p>
          <w:p w14:paraId="7084C916" w14:textId="77777777" w:rsidR="00E4625A" w:rsidRPr="00E4625A" w:rsidRDefault="00E4625A" w:rsidP="00E4625A">
            <w:pPr>
              <w:rPr>
                <w:rFonts w:ascii="Cambria" w:hAnsi="Cambria"/>
                <w:sz w:val="22"/>
                <w:szCs w:val="22"/>
                <w:lang w:val="sr-Latn-RS"/>
              </w:rPr>
            </w:pPr>
          </w:p>
          <w:p w14:paraId="31C6AA28" w14:textId="77777777" w:rsidR="00E4625A" w:rsidRPr="00E4625A" w:rsidRDefault="00E4625A" w:rsidP="00E4625A">
            <w:pPr>
              <w:rPr>
                <w:rFonts w:ascii="Cambria" w:hAnsi="Cambria"/>
                <w:sz w:val="22"/>
                <w:szCs w:val="22"/>
                <w:lang w:val="sr-Latn-RS"/>
              </w:rPr>
            </w:pPr>
          </w:p>
          <w:p w14:paraId="53CE9CB1" w14:textId="77777777" w:rsidR="00E4625A" w:rsidRPr="00E4625A" w:rsidRDefault="00E4625A" w:rsidP="00E4625A">
            <w:pPr>
              <w:rPr>
                <w:rFonts w:ascii="Cambria" w:hAnsi="Cambria"/>
                <w:sz w:val="22"/>
                <w:szCs w:val="22"/>
                <w:lang w:val="sr-Latn-RS"/>
              </w:rPr>
            </w:pPr>
          </w:p>
          <w:p w14:paraId="0B85ECEF" w14:textId="77777777" w:rsidR="00E4625A" w:rsidRPr="00E4625A" w:rsidRDefault="00E4625A" w:rsidP="00E4625A">
            <w:pPr>
              <w:rPr>
                <w:rFonts w:ascii="Cambria" w:hAnsi="Cambria"/>
                <w:sz w:val="22"/>
                <w:szCs w:val="22"/>
                <w:lang w:val="sr-Latn-RS"/>
              </w:rPr>
            </w:pPr>
          </w:p>
          <w:p w14:paraId="73348F7A" w14:textId="2BDF4639" w:rsidR="00E4625A" w:rsidRDefault="00E4625A" w:rsidP="00E4625A">
            <w:pPr>
              <w:rPr>
                <w:rFonts w:ascii="Cambria" w:hAnsi="Cambria"/>
                <w:sz w:val="22"/>
                <w:szCs w:val="22"/>
                <w:lang w:val="sr-Latn-RS"/>
              </w:rPr>
            </w:pPr>
          </w:p>
          <w:p w14:paraId="1CC48FB2" w14:textId="77777777" w:rsidR="00E4625A" w:rsidRDefault="00E4625A" w:rsidP="00E4625A">
            <w:pPr>
              <w:rPr>
                <w:rFonts w:ascii="Cambria" w:hAnsi="Cambria"/>
                <w:sz w:val="22"/>
                <w:szCs w:val="22"/>
                <w:lang w:val="sr-Latn-RS"/>
              </w:rPr>
            </w:pPr>
          </w:p>
          <w:p w14:paraId="2F95B16E" w14:textId="77777777" w:rsidR="00E4625A" w:rsidRPr="00E4625A" w:rsidRDefault="00E4625A" w:rsidP="00E4625A">
            <w:pPr>
              <w:rPr>
                <w:rFonts w:ascii="Cambria" w:hAnsi="Cambria"/>
                <w:sz w:val="22"/>
                <w:szCs w:val="22"/>
                <w:lang w:val="sr-Latn-RS"/>
              </w:rPr>
            </w:pPr>
          </w:p>
        </w:tc>
        <w:tc>
          <w:tcPr>
            <w:tcW w:w="3117" w:type="dxa"/>
            <w:shd w:val="clear" w:color="auto" w:fill="FFFFFF" w:themeFill="background1"/>
          </w:tcPr>
          <w:p w14:paraId="2C2EC152"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Konsultacije i stručna pomoć u uspostavljanju okvira za uvođenje poslova upravljanja ljudskim resursima, izboru adekvatnog institucionalnog rešenja, </w:t>
            </w:r>
          </w:p>
          <w:p w14:paraId="18BB27AE" w14:textId="6B573712"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Primena metodoloških smernica (korak po korak), podrška u pripremi i usvajanju odgovarajućih </w:t>
            </w:r>
            <w:r w:rsidR="00E4625A">
              <w:rPr>
                <w:rFonts w:ascii="Cambria" w:hAnsi="Cambria"/>
                <w:color w:val="000000" w:themeColor="text1"/>
                <w:sz w:val="22"/>
                <w:szCs w:val="22"/>
                <w:lang w:val="sr-Latn-RS"/>
              </w:rPr>
              <w:t>o</w:t>
            </w:r>
            <w:r w:rsidRPr="0029136D">
              <w:rPr>
                <w:rFonts w:ascii="Cambria" w:hAnsi="Cambria"/>
                <w:color w:val="000000" w:themeColor="text1"/>
                <w:sz w:val="22"/>
                <w:szCs w:val="22"/>
                <w:lang w:val="sr-Latn-RS"/>
              </w:rPr>
              <w:t xml:space="preserve">dluka i </w:t>
            </w:r>
            <w:r w:rsidR="00E4625A">
              <w:rPr>
                <w:rFonts w:ascii="Cambria" w:hAnsi="Cambria"/>
                <w:color w:val="000000" w:themeColor="text1"/>
                <w:sz w:val="22"/>
                <w:szCs w:val="22"/>
                <w:lang w:val="sr-Latn-RS"/>
              </w:rPr>
              <w:t>r</w:t>
            </w:r>
            <w:r w:rsidRPr="0029136D">
              <w:rPr>
                <w:rFonts w:ascii="Cambria" w:hAnsi="Cambria"/>
                <w:color w:val="000000" w:themeColor="text1"/>
                <w:sz w:val="22"/>
                <w:szCs w:val="22"/>
                <w:lang w:val="sr-Latn-RS"/>
              </w:rPr>
              <w:t xml:space="preserve">ešenja i </w:t>
            </w:r>
            <w:r w:rsidR="00E4625A">
              <w:rPr>
                <w:rFonts w:ascii="Cambria" w:hAnsi="Cambria"/>
                <w:color w:val="000000" w:themeColor="text1"/>
                <w:sz w:val="22"/>
                <w:szCs w:val="22"/>
                <w:lang w:val="sr-Latn-RS"/>
              </w:rPr>
              <w:t>a</w:t>
            </w:r>
            <w:r w:rsidRPr="0029136D">
              <w:rPr>
                <w:rFonts w:ascii="Cambria" w:hAnsi="Cambria"/>
                <w:color w:val="000000" w:themeColor="text1"/>
                <w:sz w:val="22"/>
                <w:szCs w:val="22"/>
                <w:lang w:val="sr-Latn-RS"/>
              </w:rPr>
              <w:t>kcionog plana za uvođenje poslova ljudskih resursa, kao i plana za monitoring uvođenja te funkcije.</w:t>
            </w:r>
          </w:p>
          <w:p w14:paraId="5EEDFD39"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Sprovođenje situacione analize, putem korišćenja instrumenta za procenu učinka u oblasti upravljanja ljudskim resursima SKGO</w:t>
            </w:r>
          </w:p>
        </w:tc>
      </w:tr>
      <w:tr w:rsidR="0029136D" w:rsidRPr="00396451" w14:paraId="2C14C3E3" w14:textId="77777777" w:rsidTr="00471351">
        <w:tc>
          <w:tcPr>
            <w:tcW w:w="3116" w:type="dxa"/>
          </w:tcPr>
          <w:p w14:paraId="22C1F33A" w14:textId="77777777" w:rsidR="00DD2978" w:rsidRPr="0029136D" w:rsidRDefault="00DD2978" w:rsidP="00471351">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Podrška u pripremi i usvajanju ključnih akata, u skadu sa Zakonom i odgovarajućim podzakonskim aktima</w:t>
            </w:r>
          </w:p>
        </w:tc>
        <w:tc>
          <w:tcPr>
            <w:tcW w:w="3117" w:type="dxa"/>
          </w:tcPr>
          <w:p w14:paraId="059CB358"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Terenske posete JLS</w:t>
            </w:r>
          </w:p>
          <w:p w14:paraId="6798DE14"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Rad sa načelnikom opštinske uprave i radnom grupom za uvođenje poslova upravljanje ljudskim resursima</w:t>
            </w:r>
          </w:p>
        </w:tc>
        <w:tc>
          <w:tcPr>
            <w:tcW w:w="3117" w:type="dxa"/>
            <w:shd w:val="clear" w:color="auto" w:fill="FFFFFF" w:themeFill="background1"/>
          </w:tcPr>
          <w:p w14:paraId="6E8C9E6C"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Pomoć u pripremi i usvajanju Odluke o organizaciji gradske/opštinske uprave</w:t>
            </w:r>
          </w:p>
          <w:p w14:paraId="23A68A6D"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Pomoć u pripremi i usvajanju Pravilnika o organizaciji i sistematizaciji radnih mesta</w:t>
            </w:r>
          </w:p>
          <w:p w14:paraId="47192E5F" w14:textId="162316E2" w:rsidR="00DD2978" w:rsidRPr="0029136D" w:rsidRDefault="00DD2978" w:rsidP="00E4625A">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Pomoć u pripremi </w:t>
            </w:r>
            <w:r w:rsidR="00E4625A">
              <w:rPr>
                <w:rFonts w:ascii="Cambria" w:hAnsi="Cambria"/>
                <w:color w:val="000000" w:themeColor="text1"/>
                <w:sz w:val="22"/>
                <w:szCs w:val="22"/>
                <w:lang w:val="sr-Latn-RS"/>
              </w:rPr>
              <w:t>k</w:t>
            </w:r>
            <w:r w:rsidRPr="0029136D">
              <w:rPr>
                <w:rFonts w:ascii="Cambria" w:hAnsi="Cambria"/>
                <w:color w:val="000000" w:themeColor="text1"/>
                <w:sz w:val="22"/>
                <w:szCs w:val="22"/>
                <w:lang w:val="sr-Latn-RS"/>
              </w:rPr>
              <w:t xml:space="preserve">adrovskog plana za 2017. godinu i jačanje kapaciteta JLS za samostalnu pripremu </w:t>
            </w:r>
            <w:r w:rsidR="00E4625A">
              <w:rPr>
                <w:rFonts w:ascii="Cambria" w:hAnsi="Cambria"/>
                <w:color w:val="000000" w:themeColor="text1"/>
                <w:sz w:val="22"/>
                <w:szCs w:val="22"/>
                <w:lang w:val="sr-Latn-RS"/>
              </w:rPr>
              <w:t>k</w:t>
            </w:r>
            <w:r w:rsidRPr="0029136D">
              <w:rPr>
                <w:rFonts w:ascii="Cambria" w:hAnsi="Cambria"/>
                <w:color w:val="000000" w:themeColor="text1"/>
                <w:sz w:val="22"/>
                <w:szCs w:val="22"/>
                <w:lang w:val="sr-Latn-RS"/>
              </w:rPr>
              <w:t xml:space="preserve">adrovskog plana, izmene i dopune </w:t>
            </w:r>
            <w:r w:rsidR="00E4625A">
              <w:rPr>
                <w:rFonts w:ascii="Cambria" w:hAnsi="Cambria"/>
                <w:color w:val="000000" w:themeColor="text1"/>
                <w:sz w:val="22"/>
                <w:szCs w:val="22"/>
                <w:lang w:val="sr-Latn-RS"/>
              </w:rPr>
              <w:t>s</w:t>
            </w:r>
            <w:r w:rsidRPr="0029136D">
              <w:rPr>
                <w:rFonts w:ascii="Cambria" w:hAnsi="Cambria"/>
                <w:color w:val="000000" w:themeColor="text1"/>
                <w:sz w:val="22"/>
                <w:szCs w:val="22"/>
                <w:lang w:val="sr-Latn-RS"/>
              </w:rPr>
              <w:t xml:space="preserve">istematizacije u narednim </w:t>
            </w:r>
            <w:proofErr w:type="spellStart"/>
            <w:r w:rsidRPr="0029136D">
              <w:rPr>
                <w:rFonts w:ascii="Cambria" w:hAnsi="Cambria"/>
                <w:color w:val="000000" w:themeColor="text1"/>
                <w:sz w:val="22"/>
                <w:szCs w:val="22"/>
                <w:lang w:val="sr-Latn-RS"/>
              </w:rPr>
              <w:t>godinima</w:t>
            </w:r>
            <w:proofErr w:type="spellEnd"/>
          </w:p>
        </w:tc>
      </w:tr>
      <w:tr w:rsidR="0029136D" w:rsidRPr="00396451" w14:paraId="6E7D4B94" w14:textId="77777777" w:rsidTr="00471351">
        <w:tc>
          <w:tcPr>
            <w:tcW w:w="3116" w:type="dxa"/>
          </w:tcPr>
          <w:p w14:paraId="33AB98FB" w14:textId="77777777" w:rsidR="00DD2978" w:rsidRPr="0029136D" w:rsidRDefault="00DD2978" w:rsidP="00471351">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Tehnička podrška u pripremi i usvajanju drugih preporučenih okvirnih dokumenata</w:t>
            </w:r>
          </w:p>
        </w:tc>
        <w:tc>
          <w:tcPr>
            <w:tcW w:w="3117" w:type="dxa"/>
          </w:tcPr>
          <w:p w14:paraId="5918B3E4"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Terenske posete JLS</w:t>
            </w:r>
          </w:p>
          <w:p w14:paraId="23BA2273"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Rad sa načelnikom opštinske uprave i radnom grupom za uvođenje poslova upravljanje ljudskim resursima</w:t>
            </w:r>
          </w:p>
        </w:tc>
        <w:tc>
          <w:tcPr>
            <w:tcW w:w="3117" w:type="dxa"/>
            <w:shd w:val="clear" w:color="auto" w:fill="FFFFFF" w:themeFill="background1"/>
          </w:tcPr>
          <w:p w14:paraId="36C8497B" w14:textId="7864FF59"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Pomoć u pripremi i usvajanju </w:t>
            </w:r>
            <w:r w:rsidR="00E4625A">
              <w:rPr>
                <w:rFonts w:ascii="Cambria" w:hAnsi="Cambria"/>
                <w:color w:val="000000" w:themeColor="text1"/>
                <w:sz w:val="22"/>
                <w:szCs w:val="22"/>
                <w:lang w:val="sr-Latn-RS"/>
              </w:rPr>
              <w:t>p</w:t>
            </w:r>
            <w:r w:rsidRPr="0029136D">
              <w:rPr>
                <w:rFonts w:ascii="Cambria" w:hAnsi="Cambria"/>
                <w:color w:val="000000" w:themeColor="text1"/>
                <w:sz w:val="22"/>
                <w:szCs w:val="22"/>
                <w:lang w:val="sr-Latn-RS"/>
              </w:rPr>
              <w:t xml:space="preserve">olitike i </w:t>
            </w:r>
            <w:r w:rsidR="00E4625A">
              <w:rPr>
                <w:rFonts w:ascii="Cambria" w:hAnsi="Cambria"/>
                <w:color w:val="000000" w:themeColor="text1"/>
                <w:sz w:val="22"/>
                <w:szCs w:val="22"/>
                <w:lang w:val="sr-Latn-RS"/>
              </w:rPr>
              <w:t>p</w:t>
            </w:r>
            <w:r w:rsidRPr="0029136D">
              <w:rPr>
                <w:rFonts w:ascii="Cambria" w:hAnsi="Cambria"/>
                <w:color w:val="000000" w:themeColor="text1"/>
                <w:sz w:val="22"/>
                <w:szCs w:val="22"/>
                <w:lang w:val="sr-Latn-RS"/>
              </w:rPr>
              <w:t>rocedure upravljanja ljudskim resursima</w:t>
            </w:r>
          </w:p>
          <w:p w14:paraId="3CB7B3E6" w14:textId="364D8E03" w:rsidR="00DD2978" w:rsidRPr="0029136D" w:rsidRDefault="00DD2978" w:rsidP="00E4625A">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Pomoć u pripremi i usvajanju </w:t>
            </w:r>
            <w:r w:rsidR="00E4625A">
              <w:rPr>
                <w:rFonts w:ascii="Cambria" w:hAnsi="Cambria"/>
                <w:color w:val="000000" w:themeColor="text1"/>
                <w:sz w:val="22"/>
                <w:szCs w:val="22"/>
                <w:lang w:val="sr-Latn-RS"/>
              </w:rPr>
              <w:t>p</w:t>
            </w:r>
            <w:r w:rsidRPr="0029136D">
              <w:rPr>
                <w:rFonts w:ascii="Cambria" w:hAnsi="Cambria"/>
                <w:color w:val="000000" w:themeColor="text1"/>
                <w:sz w:val="22"/>
                <w:szCs w:val="22"/>
                <w:lang w:val="sr-Latn-RS"/>
              </w:rPr>
              <w:t>lana komunikacije u oblasti upravljanja ljudskim resursima</w:t>
            </w:r>
          </w:p>
        </w:tc>
      </w:tr>
      <w:tr w:rsidR="0029136D" w:rsidRPr="00396451" w14:paraId="06203712" w14:textId="77777777" w:rsidTr="00471351">
        <w:tc>
          <w:tcPr>
            <w:tcW w:w="3116" w:type="dxa"/>
          </w:tcPr>
          <w:p w14:paraId="57C9627A" w14:textId="77777777" w:rsidR="00DD2978" w:rsidRPr="0029136D" w:rsidRDefault="00DD2978" w:rsidP="00471351">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Tehnička podrška u pripremi i usvajanju drugih akata, dokumenata i pratećih obrazaca</w:t>
            </w:r>
          </w:p>
        </w:tc>
        <w:tc>
          <w:tcPr>
            <w:tcW w:w="3117" w:type="dxa"/>
          </w:tcPr>
          <w:p w14:paraId="63D3C9F2"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Terenske posete JLS</w:t>
            </w:r>
          </w:p>
          <w:p w14:paraId="4EF72AC5"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Rad sa načelnikom opštinske uprave i radnom grupom za uvođenje poslova upravljanje ljudskim resursima</w:t>
            </w:r>
          </w:p>
        </w:tc>
        <w:tc>
          <w:tcPr>
            <w:tcW w:w="3117" w:type="dxa"/>
            <w:shd w:val="clear" w:color="auto" w:fill="FFFFFF" w:themeFill="background1"/>
          </w:tcPr>
          <w:p w14:paraId="7B30A9F2" w14:textId="77777777" w:rsidR="00DD2978" w:rsidRPr="0029136D" w:rsidRDefault="00DD2978" w:rsidP="00471351">
            <w:pPr>
              <w:pStyle w:val="ListParagraph"/>
              <w:numPr>
                <w:ilvl w:val="0"/>
                <w:numId w:val="7"/>
              </w:numPr>
              <w:ind w:left="226" w:hanging="226"/>
              <w:rPr>
                <w:rFonts w:ascii="Cambria" w:hAnsi="Cambria"/>
                <w:color w:val="000000" w:themeColor="text1"/>
                <w:sz w:val="22"/>
                <w:szCs w:val="22"/>
                <w:lang w:val="sr-Latn-RS"/>
              </w:rPr>
            </w:pPr>
            <w:r w:rsidRPr="0029136D">
              <w:rPr>
                <w:rFonts w:ascii="Cambria" w:hAnsi="Cambria"/>
                <w:color w:val="000000" w:themeColor="text1"/>
                <w:sz w:val="22"/>
                <w:szCs w:val="22"/>
                <w:lang w:val="sr-Latn-RS"/>
              </w:rPr>
              <w:t>Pomoć u pripremi godišnjeg plana rada jedinice (ili službenika) za upravljanje ljudskim resursima (za 2017. godinu) i jačanje kapaciteta za samostalno planiranje i obavljanje poslova u ovoj oblasti.</w:t>
            </w:r>
          </w:p>
          <w:p w14:paraId="14F495B7" w14:textId="77777777" w:rsidR="00DD2978" w:rsidRPr="0029136D" w:rsidRDefault="00DD2978" w:rsidP="00471351">
            <w:pPr>
              <w:pStyle w:val="ListParagraph"/>
              <w:numPr>
                <w:ilvl w:val="0"/>
                <w:numId w:val="7"/>
              </w:numPr>
              <w:ind w:left="226" w:hanging="226"/>
              <w:rPr>
                <w:rFonts w:ascii="Cambria" w:hAnsi="Cambria"/>
                <w:color w:val="000000" w:themeColor="text1"/>
                <w:sz w:val="22"/>
                <w:szCs w:val="22"/>
                <w:lang w:val="sr-Latn-RS"/>
              </w:rPr>
            </w:pPr>
            <w:r w:rsidRPr="0029136D">
              <w:rPr>
                <w:rFonts w:ascii="Cambria" w:hAnsi="Cambria"/>
                <w:color w:val="000000" w:themeColor="text1"/>
                <w:sz w:val="22"/>
                <w:szCs w:val="22"/>
                <w:lang w:val="sr-Latn-RS"/>
              </w:rPr>
              <w:t>Pomoć u pripremi i usvajanju neophodnih akata, dokumenata i obrazaca u oblasti zapošljavanja, radnih odnosa i kadrovske evidencije, stručnog usavršavanja i osposobljavanja, ocenjivanja službenika i praćenja njihovog kretanja u službi, nagrađivanje i pokretanje disciplinske odgovornosti službenika, zaštite prava službenika i žabenog postupka, pravnog i ličnog savetovanja službenika</w:t>
            </w:r>
          </w:p>
        </w:tc>
      </w:tr>
      <w:tr w:rsidR="0029136D" w:rsidRPr="00396451" w14:paraId="32B52979" w14:textId="77777777" w:rsidTr="00471351">
        <w:tc>
          <w:tcPr>
            <w:tcW w:w="3116" w:type="dxa"/>
          </w:tcPr>
          <w:p w14:paraId="1CED59C0" w14:textId="77777777" w:rsidR="00DD2978" w:rsidRPr="0029136D" w:rsidRDefault="00DD2978" w:rsidP="00471351">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Podrška u primeni stečenih znanja i veština tokom sprovedenih obuka</w:t>
            </w:r>
          </w:p>
        </w:tc>
        <w:tc>
          <w:tcPr>
            <w:tcW w:w="3117" w:type="dxa"/>
          </w:tcPr>
          <w:p w14:paraId="5898D4AB"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Terenske posete JLS</w:t>
            </w:r>
          </w:p>
          <w:p w14:paraId="7A238D9E"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Rad sa načelnikom opštinske uprave i radnom grupom za uvođenje poslova upravljanje ljudskim resursima</w:t>
            </w:r>
          </w:p>
        </w:tc>
        <w:tc>
          <w:tcPr>
            <w:tcW w:w="3117" w:type="dxa"/>
            <w:shd w:val="clear" w:color="auto" w:fill="FFFFFF" w:themeFill="background1"/>
          </w:tcPr>
          <w:p w14:paraId="40FCDD03" w14:textId="77777777" w:rsidR="00DD2978" w:rsidRPr="0029136D" w:rsidRDefault="00DD2978" w:rsidP="00471351">
            <w:pPr>
              <w:pStyle w:val="ListParagraph"/>
              <w:numPr>
                <w:ilvl w:val="0"/>
                <w:numId w:val="7"/>
              </w:numPr>
              <w:ind w:left="226" w:hanging="226"/>
              <w:rPr>
                <w:rFonts w:ascii="Cambria" w:hAnsi="Cambria"/>
                <w:color w:val="000000" w:themeColor="text1"/>
                <w:sz w:val="22"/>
                <w:szCs w:val="22"/>
                <w:lang w:val="sr-Latn-RS"/>
              </w:rPr>
            </w:pPr>
            <w:r w:rsidRPr="0029136D">
              <w:rPr>
                <w:rFonts w:ascii="Cambria" w:hAnsi="Cambria"/>
                <w:color w:val="000000" w:themeColor="text1"/>
                <w:sz w:val="22"/>
                <w:szCs w:val="22"/>
                <w:lang w:val="sr-Latn-RS"/>
              </w:rPr>
              <w:t>Podrška u uspostavljanju baze podataka o ljudskim resursima</w:t>
            </w:r>
          </w:p>
          <w:p w14:paraId="3FB7843F" w14:textId="77777777" w:rsidR="00DD2978" w:rsidRPr="0029136D" w:rsidRDefault="00DD2978" w:rsidP="00471351">
            <w:pPr>
              <w:pStyle w:val="ListParagraph"/>
              <w:numPr>
                <w:ilvl w:val="0"/>
                <w:numId w:val="7"/>
              </w:numPr>
              <w:ind w:left="226" w:hanging="226"/>
              <w:rPr>
                <w:rFonts w:ascii="Cambria" w:hAnsi="Cambria"/>
                <w:color w:val="000000" w:themeColor="text1"/>
                <w:sz w:val="22"/>
                <w:szCs w:val="22"/>
                <w:lang w:val="sr-Latn-RS"/>
              </w:rPr>
            </w:pPr>
            <w:r w:rsidRPr="0029136D">
              <w:rPr>
                <w:rFonts w:ascii="Cambria" w:hAnsi="Cambria"/>
                <w:color w:val="000000" w:themeColor="text1"/>
                <w:sz w:val="22"/>
                <w:szCs w:val="22"/>
                <w:lang w:val="sr-Latn-RS"/>
              </w:rPr>
              <w:t>Podrška u uspostavljanju ključnih funkcija upravljanja ljudskim resursima</w:t>
            </w:r>
          </w:p>
          <w:p w14:paraId="7E593BA6" w14:textId="77777777" w:rsidR="00DD2978" w:rsidRPr="0029136D" w:rsidRDefault="00DD2978" w:rsidP="00471351">
            <w:pPr>
              <w:pStyle w:val="ListParagraph"/>
              <w:numPr>
                <w:ilvl w:val="0"/>
                <w:numId w:val="7"/>
              </w:numPr>
              <w:ind w:left="226" w:hanging="226"/>
              <w:rPr>
                <w:rFonts w:ascii="Cambria" w:hAnsi="Cambria"/>
                <w:color w:val="000000" w:themeColor="text1"/>
                <w:sz w:val="22"/>
                <w:szCs w:val="22"/>
                <w:lang w:val="sr-Latn-RS"/>
              </w:rPr>
            </w:pPr>
            <w:r w:rsidRPr="0029136D">
              <w:rPr>
                <w:rFonts w:ascii="Cambria" w:hAnsi="Cambria"/>
                <w:color w:val="000000" w:themeColor="text1"/>
                <w:sz w:val="22"/>
                <w:szCs w:val="22"/>
                <w:lang w:val="sr-Latn-RS"/>
              </w:rPr>
              <w:t>Unapređenje veština komunikacije, timskog rada, upravljanja promenama</w:t>
            </w:r>
          </w:p>
          <w:p w14:paraId="40525C8B" w14:textId="77777777" w:rsidR="00DD2978" w:rsidRPr="0029136D" w:rsidRDefault="00DD2978" w:rsidP="00471351">
            <w:pPr>
              <w:pStyle w:val="ListParagraph"/>
              <w:numPr>
                <w:ilvl w:val="0"/>
                <w:numId w:val="7"/>
              </w:numPr>
              <w:ind w:left="226" w:hanging="226"/>
              <w:rPr>
                <w:rFonts w:ascii="Cambria" w:hAnsi="Cambria"/>
                <w:color w:val="000000" w:themeColor="text1"/>
                <w:sz w:val="22"/>
                <w:szCs w:val="22"/>
                <w:lang w:val="sr-Latn-RS"/>
              </w:rPr>
            </w:pPr>
            <w:r w:rsidRPr="0029136D">
              <w:rPr>
                <w:rFonts w:ascii="Cambria" w:hAnsi="Cambria"/>
                <w:color w:val="000000" w:themeColor="text1"/>
                <w:sz w:val="22"/>
                <w:szCs w:val="22"/>
                <w:lang w:val="sr-Latn-RS"/>
              </w:rPr>
              <w:t>Unapređenje kapaciteta za planiranje, monitoring i evaluaciju, analitičkih veština i kapaciteta za kvalitetno izveštavanje</w:t>
            </w:r>
          </w:p>
        </w:tc>
      </w:tr>
      <w:tr w:rsidR="0029136D" w:rsidRPr="00396451" w14:paraId="32314650" w14:textId="77777777" w:rsidTr="00471351">
        <w:tc>
          <w:tcPr>
            <w:tcW w:w="9350" w:type="dxa"/>
            <w:gridSpan w:val="3"/>
            <w:shd w:val="clear" w:color="auto" w:fill="9CC2E5" w:themeFill="accent1" w:themeFillTint="99"/>
          </w:tcPr>
          <w:p w14:paraId="6B04CCCA" w14:textId="34708E58" w:rsidR="00DD2978" w:rsidRPr="0029136D" w:rsidRDefault="00DD2978" w:rsidP="00471351">
            <w:pPr>
              <w:rPr>
                <w:rFonts w:ascii="Cambria" w:hAnsi="Cambria"/>
                <w:b/>
                <w:color w:val="000000" w:themeColor="text1"/>
                <w:sz w:val="22"/>
                <w:szCs w:val="22"/>
                <w:lang w:val="sr-Latn-RS"/>
              </w:rPr>
            </w:pPr>
            <w:r w:rsidRPr="00396451">
              <w:rPr>
                <w:rFonts w:ascii="Cambria" w:hAnsi="Cambria"/>
                <w:b/>
                <w:color w:val="000000" w:themeColor="text1"/>
                <w:sz w:val="22"/>
                <w:szCs w:val="22"/>
                <w:lang w:val="sr-Latn-RS"/>
              </w:rPr>
              <w:t xml:space="preserve">6. Razmena iskustava, širenje primera dobre prakse, generalizacija stečenih </w:t>
            </w:r>
            <w:r w:rsidR="00396451" w:rsidRPr="00396451">
              <w:rPr>
                <w:rFonts w:ascii="Cambria" w:hAnsi="Cambria"/>
                <w:b/>
                <w:color w:val="000000" w:themeColor="text1"/>
                <w:sz w:val="22"/>
                <w:szCs w:val="22"/>
                <w:lang w:val="sr-Latn-RS"/>
              </w:rPr>
              <w:t xml:space="preserve">znanja </w:t>
            </w:r>
            <w:r w:rsidRPr="00396451">
              <w:rPr>
                <w:rFonts w:ascii="Cambria" w:hAnsi="Cambria"/>
                <w:b/>
                <w:color w:val="000000" w:themeColor="text1"/>
                <w:sz w:val="22"/>
                <w:szCs w:val="22"/>
                <w:lang w:val="sr-Latn-RS"/>
              </w:rPr>
              <w:t>i standardizacija pristupa</w:t>
            </w:r>
          </w:p>
        </w:tc>
      </w:tr>
      <w:tr w:rsidR="0029136D" w:rsidRPr="008A29E1" w14:paraId="24743952" w14:textId="77777777" w:rsidTr="00471351">
        <w:tc>
          <w:tcPr>
            <w:tcW w:w="9350" w:type="dxa"/>
            <w:gridSpan w:val="3"/>
          </w:tcPr>
          <w:p w14:paraId="27633851" w14:textId="77777777" w:rsidR="00DD2978" w:rsidRPr="0029136D" w:rsidRDefault="00DD2978" w:rsidP="00471351">
            <w:pPr>
              <w:rPr>
                <w:rFonts w:ascii="Cambria" w:hAnsi="Cambria"/>
                <w:color w:val="000000" w:themeColor="text1"/>
                <w:sz w:val="22"/>
                <w:szCs w:val="22"/>
                <w:lang w:val="sr-Latn-RS"/>
              </w:rPr>
            </w:pPr>
            <w:r w:rsidRPr="0029136D">
              <w:rPr>
                <w:rFonts w:ascii="Cambria" w:hAnsi="Cambria"/>
                <w:i/>
                <w:color w:val="000000" w:themeColor="text1"/>
                <w:sz w:val="22"/>
                <w:szCs w:val="22"/>
                <w:lang w:val="sr-Latn-RS"/>
              </w:rPr>
              <w:t>Završne aktivnosti u okviru pružanja paketa podrške, uopštavanje znanja i iskustava sa ciljem definisanja standardnog pristupa u uvođenju funkcije upravljanja ljudskih resursa i unapređenje paketa podrške na bazi njegove primene u pilot opštinama</w:t>
            </w:r>
          </w:p>
        </w:tc>
      </w:tr>
      <w:tr w:rsidR="0029136D" w:rsidRPr="0029136D" w14:paraId="646EF199" w14:textId="77777777" w:rsidTr="00471351">
        <w:tc>
          <w:tcPr>
            <w:tcW w:w="3116" w:type="dxa"/>
          </w:tcPr>
          <w:p w14:paraId="19C7B39E" w14:textId="77777777" w:rsidR="00DD2978" w:rsidRPr="0029136D" w:rsidRDefault="00DD2978" w:rsidP="00471351">
            <w:pPr>
              <w:rPr>
                <w:rFonts w:ascii="Cambria" w:hAnsi="Cambria"/>
                <w:b/>
                <w:i/>
                <w:color w:val="000000" w:themeColor="text1"/>
                <w:sz w:val="22"/>
                <w:szCs w:val="22"/>
                <w:lang w:val="sr-Latn-RS"/>
              </w:rPr>
            </w:pPr>
            <w:r w:rsidRPr="0029136D">
              <w:rPr>
                <w:rFonts w:ascii="Cambria" w:hAnsi="Cambria"/>
                <w:b/>
                <w:color w:val="000000" w:themeColor="text1"/>
                <w:sz w:val="22"/>
                <w:szCs w:val="22"/>
                <w:lang w:val="sr-Latn-RS"/>
              </w:rPr>
              <w:t>Završna radionica/konferencija: razmena iskustava i primera dobre prakse u oblasti upravljanja ljudskim resursima</w:t>
            </w:r>
          </w:p>
        </w:tc>
        <w:tc>
          <w:tcPr>
            <w:tcW w:w="3117" w:type="dxa"/>
          </w:tcPr>
          <w:p w14:paraId="1D426A0D"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Paket podrške u oblasti upravljanja ljudskim resursima</w:t>
            </w:r>
          </w:p>
          <w:p w14:paraId="17EB2A4D"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Iskustva, stečena znanja i veštine JLS-učesnica na projektu i konsultanata</w:t>
            </w:r>
          </w:p>
          <w:p w14:paraId="33C27A94"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Primeri dobre prakse</w:t>
            </w:r>
          </w:p>
        </w:tc>
        <w:tc>
          <w:tcPr>
            <w:tcW w:w="3117" w:type="dxa"/>
            <w:shd w:val="clear" w:color="auto" w:fill="FFFFFF" w:themeFill="background1"/>
          </w:tcPr>
          <w:p w14:paraId="46E558DB"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Završna radionica ili konferencija za sve JLS koje su bile uključene u realizaciju paketa podrške</w:t>
            </w:r>
          </w:p>
          <w:p w14:paraId="678EA246"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Razmena iskustava, stečenih znanja i veština</w:t>
            </w:r>
          </w:p>
          <w:p w14:paraId="65F433AA" w14:textId="77777777" w:rsidR="00DD2978" w:rsidRPr="0029136D" w:rsidRDefault="00DD2978" w:rsidP="00471351">
            <w:pPr>
              <w:pStyle w:val="ListParagraph"/>
              <w:numPr>
                <w:ilvl w:val="0"/>
                <w:numId w:val="7"/>
              </w:numPr>
              <w:ind w:left="226" w:hanging="226"/>
              <w:rPr>
                <w:rFonts w:ascii="Cambria" w:hAnsi="Cambria"/>
                <w:color w:val="000000" w:themeColor="text1"/>
                <w:sz w:val="22"/>
                <w:szCs w:val="22"/>
                <w:lang w:val="sr-Latn-RS"/>
              </w:rPr>
            </w:pPr>
            <w:r w:rsidRPr="0029136D">
              <w:rPr>
                <w:rFonts w:ascii="Cambria" w:hAnsi="Cambria"/>
                <w:color w:val="000000" w:themeColor="text1"/>
                <w:sz w:val="22"/>
                <w:szCs w:val="22"/>
                <w:lang w:val="sr-Latn-RS"/>
              </w:rPr>
              <w:t>Predstavljanje primera dobre prakse</w:t>
            </w:r>
          </w:p>
        </w:tc>
      </w:tr>
      <w:tr w:rsidR="0029136D" w:rsidRPr="0029136D" w14:paraId="28D5567C" w14:textId="77777777" w:rsidTr="00471351">
        <w:tc>
          <w:tcPr>
            <w:tcW w:w="3116" w:type="dxa"/>
          </w:tcPr>
          <w:p w14:paraId="0F37698E" w14:textId="77777777" w:rsidR="00DD2978" w:rsidRPr="0029136D" w:rsidRDefault="00DD2978" w:rsidP="00471351">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Unapređenje strukture i sadržaja paketa na bazi stečenih znanja i iskustava tokom njegove primene u pilot opštinama</w:t>
            </w:r>
          </w:p>
        </w:tc>
        <w:tc>
          <w:tcPr>
            <w:tcW w:w="3117" w:type="dxa"/>
          </w:tcPr>
          <w:p w14:paraId="5BD9206F"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Paket podrške u oblasti upravljanja ljudskim resursima</w:t>
            </w:r>
          </w:p>
          <w:p w14:paraId="33BE36D7"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Iskustva, stečena znanja i veštine JLS-učesnica na projektu i konsultanata</w:t>
            </w:r>
          </w:p>
          <w:p w14:paraId="234A9AE4"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Konsultacije sa ekspertima/trenerima</w:t>
            </w:r>
          </w:p>
          <w:p w14:paraId="0024ECEE"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Uočeni nedostaci i oblasti za moguće unapređenje</w:t>
            </w:r>
          </w:p>
          <w:p w14:paraId="23A2209B"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Primeri dobre prakse</w:t>
            </w:r>
          </w:p>
        </w:tc>
        <w:tc>
          <w:tcPr>
            <w:tcW w:w="3117" w:type="dxa"/>
            <w:shd w:val="clear" w:color="auto" w:fill="FFFFFF" w:themeFill="background1"/>
          </w:tcPr>
          <w:p w14:paraId="1DC9B25A"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Evaluacija sprovednih aktivnosti u pilot opštinama</w:t>
            </w:r>
          </w:p>
          <w:p w14:paraId="5DCBF8F7"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Unapređenje paketa podrške u skladu sa nalazima</w:t>
            </w:r>
          </w:p>
          <w:p w14:paraId="751B0680"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Standardizovanje paketa usluga</w:t>
            </w:r>
          </w:p>
        </w:tc>
      </w:tr>
      <w:tr w:rsidR="0029136D" w:rsidRPr="00396451" w14:paraId="35C50914" w14:textId="77777777" w:rsidTr="00471351">
        <w:tc>
          <w:tcPr>
            <w:tcW w:w="3116" w:type="dxa"/>
          </w:tcPr>
          <w:p w14:paraId="1B63A1CD" w14:textId="45857614" w:rsidR="00DD2978" w:rsidRPr="0029136D" w:rsidRDefault="00DD2978" w:rsidP="00471351">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Priprema </w:t>
            </w:r>
            <w:r w:rsidR="00082BD7" w:rsidRPr="0029136D">
              <w:rPr>
                <w:rFonts w:ascii="Cambria" w:hAnsi="Cambria"/>
                <w:b/>
                <w:color w:val="000000" w:themeColor="text1"/>
                <w:sz w:val="22"/>
                <w:szCs w:val="22"/>
                <w:lang w:val="sr-Latn-RS"/>
              </w:rPr>
              <w:t>brošure o rezultatima projekta i primerima dobre prakse</w:t>
            </w:r>
          </w:p>
        </w:tc>
        <w:tc>
          <w:tcPr>
            <w:tcW w:w="3117" w:type="dxa"/>
          </w:tcPr>
          <w:p w14:paraId="5842E547"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Paket podrške u oblasti upravljanja ljudskim resursima</w:t>
            </w:r>
          </w:p>
          <w:p w14:paraId="1962AA4A"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Iskustva, stečena znanja i veštine JLS-učesnica na projektu i konsultanata</w:t>
            </w:r>
          </w:p>
          <w:p w14:paraId="792B9605" w14:textId="77777777"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Primeri dobre prakse</w:t>
            </w:r>
          </w:p>
        </w:tc>
        <w:tc>
          <w:tcPr>
            <w:tcW w:w="3117" w:type="dxa"/>
            <w:shd w:val="clear" w:color="auto" w:fill="FFFFFF" w:themeFill="background1"/>
          </w:tcPr>
          <w:p w14:paraId="1827466A" w14:textId="4C413EB4" w:rsidR="00DD2978" w:rsidRPr="0029136D" w:rsidRDefault="00DD2978" w:rsidP="00471351">
            <w:pPr>
              <w:pStyle w:val="ListParagraph"/>
              <w:numPr>
                <w:ilvl w:val="0"/>
                <w:numId w:val="7"/>
              </w:numPr>
              <w:ind w:left="196" w:hanging="180"/>
              <w:rPr>
                <w:rFonts w:ascii="Cambria" w:hAnsi="Cambria"/>
                <w:color w:val="000000" w:themeColor="text1"/>
                <w:sz w:val="22"/>
                <w:szCs w:val="22"/>
                <w:lang w:val="sr-Latn-RS"/>
              </w:rPr>
            </w:pPr>
            <w:r w:rsidRPr="0029136D">
              <w:rPr>
                <w:rFonts w:ascii="Cambria" w:hAnsi="Cambria"/>
                <w:color w:val="000000" w:themeColor="text1"/>
                <w:sz w:val="22"/>
                <w:szCs w:val="22"/>
                <w:lang w:val="sr-Latn-RS"/>
              </w:rPr>
              <w:t xml:space="preserve">Priprema sveobuhvatnog priručnika sa standardima za </w:t>
            </w:r>
            <w:r w:rsidR="00082BD7" w:rsidRPr="0029136D">
              <w:rPr>
                <w:rFonts w:ascii="Cambria" w:hAnsi="Cambria"/>
                <w:color w:val="000000" w:themeColor="text1"/>
                <w:sz w:val="22"/>
                <w:szCs w:val="22"/>
                <w:lang w:val="sr-Latn-RS"/>
              </w:rPr>
              <w:t>sprovođenje</w:t>
            </w:r>
            <w:r w:rsidRPr="0029136D">
              <w:rPr>
                <w:rFonts w:ascii="Cambria" w:hAnsi="Cambria"/>
                <w:color w:val="000000" w:themeColor="text1"/>
                <w:sz w:val="22"/>
                <w:szCs w:val="22"/>
                <w:lang w:val="sr-Latn-RS"/>
              </w:rPr>
              <w:t xml:space="preserve"> funkcije upravljanja ljudskim resursima u JLS</w:t>
            </w:r>
          </w:p>
        </w:tc>
      </w:tr>
    </w:tbl>
    <w:p w14:paraId="62FA236C" w14:textId="77777777" w:rsidR="00DD2978" w:rsidRDefault="00DD2978" w:rsidP="00DD2978">
      <w:pPr>
        <w:jc w:val="center"/>
        <w:rPr>
          <w:rFonts w:ascii="Cambria" w:hAnsi="Cambria"/>
          <w:b/>
          <w:i/>
          <w:color w:val="000000" w:themeColor="text1"/>
          <w:sz w:val="22"/>
          <w:szCs w:val="22"/>
          <w:lang w:val="sr-Latn-RS"/>
        </w:rPr>
      </w:pPr>
    </w:p>
    <w:p w14:paraId="026ACC50" w14:textId="77777777" w:rsidR="00D16D22" w:rsidRDefault="00D16D22" w:rsidP="00DD2978">
      <w:pPr>
        <w:jc w:val="center"/>
        <w:rPr>
          <w:rFonts w:ascii="Cambria" w:hAnsi="Cambria"/>
          <w:b/>
          <w:i/>
          <w:color w:val="000000" w:themeColor="text1"/>
          <w:sz w:val="22"/>
          <w:szCs w:val="22"/>
          <w:lang w:val="sr-Latn-RS"/>
        </w:rPr>
      </w:pPr>
    </w:p>
    <w:p w14:paraId="562CC5F2" w14:textId="77777777" w:rsidR="00D16D22" w:rsidRDefault="00D16D22" w:rsidP="00DD2978">
      <w:pPr>
        <w:jc w:val="center"/>
        <w:rPr>
          <w:rFonts w:ascii="Cambria" w:hAnsi="Cambria"/>
          <w:b/>
          <w:i/>
          <w:color w:val="000000" w:themeColor="text1"/>
          <w:sz w:val="22"/>
          <w:szCs w:val="22"/>
          <w:lang w:val="sr-Latn-RS"/>
        </w:rPr>
      </w:pPr>
    </w:p>
    <w:p w14:paraId="0EB2A731" w14:textId="77777777" w:rsidR="00D16D22" w:rsidRDefault="00D16D22" w:rsidP="00DD2978">
      <w:pPr>
        <w:jc w:val="center"/>
        <w:rPr>
          <w:rFonts w:ascii="Cambria" w:hAnsi="Cambria"/>
          <w:b/>
          <w:i/>
          <w:color w:val="000000" w:themeColor="text1"/>
          <w:sz w:val="22"/>
          <w:szCs w:val="22"/>
          <w:lang w:val="sr-Latn-RS"/>
        </w:rPr>
      </w:pPr>
    </w:p>
    <w:p w14:paraId="76C4B7D9" w14:textId="77777777" w:rsidR="00D16D22" w:rsidRDefault="00D16D22" w:rsidP="00DD2978">
      <w:pPr>
        <w:jc w:val="center"/>
        <w:rPr>
          <w:rFonts w:ascii="Cambria" w:hAnsi="Cambria"/>
          <w:b/>
          <w:i/>
          <w:color w:val="000000" w:themeColor="text1"/>
          <w:sz w:val="22"/>
          <w:szCs w:val="22"/>
          <w:lang w:val="sr-Latn-RS"/>
        </w:rPr>
      </w:pPr>
    </w:p>
    <w:p w14:paraId="73CDF0BF" w14:textId="77777777" w:rsidR="00D16D22" w:rsidRPr="0029136D" w:rsidRDefault="00D16D22" w:rsidP="00DD2978">
      <w:pPr>
        <w:jc w:val="center"/>
        <w:rPr>
          <w:rFonts w:ascii="Cambria" w:hAnsi="Cambria"/>
          <w:b/>
          <w:i/>
          <w:color w:val="000000" w:themeColor="text1"/>
          <w:sz w:val="22"/>
          <w:szCs w:val="22"/>
          <w:lang w:val="sr-Latn-RS"/>
        </w:rPr>
      </w:pPr>
    </w:p>
    <w:p w14:paraId="4A11CB77" w14:textId="441BE06B" w:rsidR="000B636E" w:rsidRPr="0029136D" w:rsidRDefault="000B636E" w:rsidP="000B636E">
      <w:pPr>
        <w:tabs>
          <w:tab w:val="left" w:pos="2070"/>
        </w:tabs>
        <w:rPr>
          <w:rFonts w:ascii="Cambria" w:hAnsi="Cambria"/>
          <w:b/>
          <w:bCs/>
          <w:color w:val="000000" w:themeColor="text1"/>
          <w:lang w:val="sr-Latn-RS"/>
        </w:rPr>
      </w:pPr>
      <w:r w:rsidRPr="0029136D">
        <w:rPr>
          <w:rFonts w:ascii="Cambria" w:hAnsi="Cambria"/>
          <w:b/>
          <w:bCs/>
          <w:color w:val="000000" w:themeColor="text1"/>
          <w:lang w:val="sr-Latn-RS"/>
        </w:rPr>
        <w:t>Aneks: Pregled uputstava, smernica i modela dokumenata koji će se koristiti tokom primene paketa podrške</w:t>
      </w:r>
    </w:p>
    <w:p w14:paraId="0C805FE2" w14:textId="77777777" w:rsidR="000B636E" w:rsidRPr="0029136D" w:rsidRDefault="000B636E" w:rsidP="000B636E">
      <w:pPr>
        <w:jc w:val="center"/>
        <w:rPr>
          <w:rFonts w:ascii="Cambria" w:hAnsi="Cambria"/>
          <w:b/>
          <w:i/>
          <w:color w:val="000000" w:themeColor="text1"/>
          <w:lang w:val="sr-Latn-RS"/>
        </w:rPr>
      </w:pPr>
    </w:p>
    <w:tbl>
      <w:tblPr>
        <w:tblStyle w:val="TableGrid"/>
        <w:tblW w:w="4954" w:type="pct"/>
        <w:tblInd w:w="85" w:type="dxa"/>
        <w:tblLook w:val="04A0" w:firstRow="1" w:lastRow="0" w:firstColumn="1" w:lastColumn="0" w:noHBand="0" w:noVBand="1"/>
      </w:tblPr>
      <w:tblGrid>
        <w:gridCol w:w="727"/>
        <w:gridCol w:w="8761"/>
      </w:tblGrid>
      <w:tr w:rsidR="0029136D" w:rsidRPr="00396451" w14:paraId="3E1791FE" w14:textId="77777777" w:rsidTr="00D16D22">
        <w:tc>
          <w:tcPr>
            <w:tcW w:w="383" w:type="pct"/>
            <w:shd w:val="clear" w:color="auto" w:fill="BDD6EE" w:themeFill="accent1" w:themeFillTint="66"/>
          </w:tcPr>
          <w:p w14:paraId="0C1BB4BA"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0.</w:t>
            </w:r>
          </w:p>
        </w:tc>
        <w:tc>
          <w:tcPr>
            <w:tcW w:w="4617" w:type="pct"/>
            <w:shd w:val="clear" w:color="auto" w:fill="BDD6EE" w:themeFill="accent1" w:themeFillTint="66"/>
          </w:tcPr>
          <w:p w14:paraId="1DF0E896"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Zakonski okvir za upravljanje ljudskim resursima u jedinicama lokalne samouprave </w:t>
            </w:r>
          </w:p>
        </w:tc>
      </w:tr>
      <w:tr w:rsidR="0029136D" w:rsidRPr="0029136D" w14:paraId="0DB17548" w14:textId="77777777" w:rsidTr="00D16D22">
        <w:tc>
          <w:tcPr>
            <w:tcW w:w="383" w:type="pct"/>
          </w:tcPr>
          <w:p w14:paraId="29488C66"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0.1</w:t>
            </w:r>
          </w:p>
        </w:tc>
        <w:tc>
          <w:tcPr>
            <w:tcW w:w="4617" w:type="pct"/>
          </w:tcPr>
          <w:p w14:paraId="5F3EF7B3" w14:textId="77777777" w:rsidR="000B636E" w:rsidRPr="0029136D" w:rsidRDefault="000B636E" w:rsidP="00D16D22">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Pregled zakona, propisa i uputstava iz oblasti ULJR</w:t>
            </w:r>
          </w:p>
        </w:tc>
      </w:tr>
      <w:tr w:rsidR="0029136D" w:rsidRPr="00396451" w14:paraId="061FC73C" w14:textId="77777777" w:rsidTr="00D16D22">
        <w:tc>
          <w:tcPr>
            <w:tcW w:w="383" w:type="pct"/>
            <w:shd w:val="clear" w:color="auto" w:fill="9CC2E5" w:themeFill="accent1" w:themeFillTint="99"/>
          </w:tcPr>
          <w:p w14:paraId="6BED0A2B"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1.</w:t>
            </w:r>
          </w:p>
        </w:tc>
        <w:tc>
          <w:tcPr>
            <w:tcW w:w="4617" w:type="pct"/>
            <w:shd w:val="clear" w:color="auto" w:fill="9CC2E5" w:themeFill="accent1" w:themeFillTint="99"/>
          </w:tcPr>
          <w:p w14:paraId="7FAC0A9B"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Opšte metodološke smernice i uputstva za institucionalizaciju i sprovođenje funkcije upravljanja ljudskim resursima</w:t>
            </w:r>
          </w:p>
        </w:tc>
      </w:tr>
      <w:tr w:rsidR="0029136D" w:rsidRPr="00396451" w14:paraId="02A95278" w14:textId="77777777" w:rsidTr="00D16D22">
        <w:tc>
          <w:tcPr>
            <w:tcW w:w="383" w:type="pct"/>
          </w:tcPr>
          <w:p w14:paraId="0C2B0412"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1.1</w:t>
            </w:r>
          </w:p>
        </w:tc>
        <w:tc>
          <w:tcPr>
            <w:tcW w:w="4617" w:type="pct"/>
          </w:tcPr>
          <w:p w14:paraId="6947CDA6" w14:textId="148D0FDE" w:rsidR="000B636E" w:rsidRPr="0029136D" w:rsidRDefault="000B636E" w:rsidP="00992C36">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 xml:space="preserve">Revidirani </w:t>
            </w:r>
            <w:r w:rsidR="00992C36">
              <w:rPr>
                <w:rFonts w:ascii="Cambria" w:hAnsi="Cambria"/>
                <w:bCs/>
                <w:color w:val="000000" w:themeColor="text1"/>
                <w:sz w:val="22"/>
                <w:szCs w:val="22"/>
                <w:lang w:val="sr-Latn-RS"/>
              </w:rPr>
              <w:t>o</w:t>
            </w:r>
            <w:r w:rsidRPr="0029136D">
              <w:rPr>
                <w:rFonts w:ascii="Cambria" w:hAnsi="Cambria"/>
                <w:bCs/>
                <w:color w:val="000000" w:themeColor="text1"/>
                <w:sz w:val="22"/>
                <w:szCs w:val="22"/>
                <w:lang w:val="sr-Latn-RS"/>
              </w:rPr>
              <w:t>kvir za upravljanje ljudskim resursima na nivou JLS</w:t>
            </w:r>
          </w:p>
        </w:tc>
      </w:tr>
      <w:tr w:rsidR="0029136D" w:rsidRPr="00396451" w14:paraId="598A2F15" w14:textId="77777777" w:rsidTr="00D16D22">
        <w:tc>
          <w:tcPr>
            <w:tcW w:w="383" w:type="pct"/>
          </w:tcPr>
          <w:p w14:paraId="34CD6E0E"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1.2</w:t>
            </w:r>
          </w:p>
        </w:tc>
        <w:tc>
          <w:tcPr>
            <w:tcW w:w="4617" w:type="pct"/>
          </w:tcPr>
          <w:p w14:paraId="4803EC39" w14:textId="77777777" w:rsidR="000B636E" w:rsidRPr="0029136D" w:rsidRDefault="000B636E" w:rsidP="00D16D22">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Institucionalna rešenja za  upravljanje ljudskim resursima na nivou JLS</w:t>
            </w:r>
          </w:p>
        </w:tc>
      </w:tr>
      <w:tr w:rsidR="0029136D" w:rsidRPr="00396451" w14:paraId="628605AB" w14:textId="77777777" w:rsidTr="00D16D22">
        <w:tc>
          <w:tcPr>
            <w:tcW w:w="383" w:type="pct"/>
          </w:tcPr>
          <w:p w14:paraId="253D1372"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1.3</w:t>
            </w:r>
          </w:p>
        </w:tc>
        <w:tc>
          <w:tcPr>
            <w:tcW w:w="4617" w:type="pct"/>
          </w:tcPr>
          <w:p w14:paraId="331FB596" w14:textId="462353E4" w:rsidR="000B636E" w:rsidRPr="0029136D" w:rsidRDefault="000B636E" w:rsidP="00992C36">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 xml:space="preserve">Revidirane </w:t>
            </w:r>
            <w:r w:rsidR="00992C36">
              <w:rPr>
                <w:rFonts w:ascii="Cambria" w:hAnsi="Cambria"/>
                <w:bCs/>
                <w:color w:val="000000" w:themeColor="text1"/>
                <w:sz w:val="22"/>
                <w:szCs w:val="22"/>
                <w:lang w:val="sr-Latn-RS"/>
              </w:rPr>
              <w:t>m</w:t>
            </w:r>
            <w:r w:rsidRPr="0029136D">
              <w:rPr>
                <w:rFonts w:ascii="Cambria" w:hAnsi="Cambria"/>
                <w:bCs/>
                <w:color w:val="000000" w:themeColor="text1"/>
                <w:sz w:val="22"/>
                <w:szCs w:val="22"/>
                <w:lang w:val="sr-Latn-RS"/>
              </w:rPr>
              <w:t>etodološke smernice za uvođenje/sprovođenje funkcije upravljanja ljudskim resursima u JLS</w:t>
            </w:r>
          </w:p>
        </w:tc>
      </w:tr>
      <w:tr w:rsidR="0029136D" w:rsidRPr="00396451" w14:paraId="633793E1" w14:textId="77777777" w:rsidTr="00D16D22">
        <w:tc>
          <w:tcPr>
            <w:tcW w:w="383" w:type="pct"/>
          </w:tcPr>
          <w:p w14:paraId="4A946A94"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1.4</w:t>
            </w:r>
          </w:p>
        </w:tc>
        <w:tc>
          <w:tcPr>
            <w:tcW w:w="4617" w:type="pct"/>
          </w:tcPr>
          <w:p w14:paraId="3AC99A77" w14:textId="18409AFC" w:rsidR="000B636E" w:rsidRPr="0029136D" w:rsidRDefault="000B636E" w:rsidP="00992C36">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 xml:space="preserve">Revidirani </w:t>
            </w:r>
            <w:r w:rsidR="00992C36">
              <w:rPr>
                <w:rFonts w:ascii="Cambria" w:hAnsi="Cambria"/>
                <w:bCs/>
                <w:color w:val="000000" w:themeColor="text1"/>
                <w:sz w:val="22"/>
                <w:szCs w:val="22"/>
                <w:lang w:val="sr-Latn-RS"/>
              </w:rPr>
              <w:t>m</w:t>
            </w:r>
            <w:r w:rsidRPr="0029136D">
              <w:rPr>
                <w:rFonts w:ascii="Cambria" w:hAnsi="Cambria"/>
                <w:bCs/>
                <w:color w:val="000000" w:themeColor="text1"/>
                <w:sz w:val="22"/>
                <w:szCs w:val="22"/>
                <w:lang w:val="sr-Latn-RS"/>
              </w:rPr>
              <w:t xml:space="preserve">odel </w:t>
            </w:r>
            <w:r w:rsidR="00992C36">
              <w:rPr>
                <w:rFonts w:ascii="Cambria" w:hAnsi="Cambria"/>
                <w:bCs/>
                <w:color w:val="000000" w:themeColor="text1"/>
                <w:sz w:val="22"/>
                <w:szCs w:val="22"/>
                <w:lang w:val="sr-Latn-RS"/>
              </w:rPr>
              <w:t>o</w:t>
            </w:r>
            <w:r w:rsidRPr="0029136D">
              <w:rPr>
                <w:rFonts w:ascii="Cambria" w:hAnsi="Cambria"/>
                <w:bCs/>
                <w:color w:val="000000" w:themeColor="text1"/>
                <w:sz w:val="22"/>
                <w:szCs w:val="22"/>
                <w:lang w:val="sr-Latn-RS"/>
              </w:rPr>
              <w:t>dluke o uspostavljanju funkcije upravljanja ljudskim resursima u JLS</w:t>
            </w:r>
          </w:p>
        </w:tc>
      </w:tr>
      <w:tr w:rsidR="0029136D" w:rsidRPr="00396451" w14:paraId="11784D45" w14:textId="77777777" w:rsidTr="00D16D22">
        <w:tc>
          <w:tcPr>
            <w:tcW w:w="383" w:type="pct"/>
          </w:tcPr>
          <w:p w14:paraId="663117F8"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1.5</w:t>
            </w:r>
          </w:p>
        </w:tc>
        <w:tc>
          <w:tcPr>
            <w:tcW w:w="4617" w:type="pct"/>
          </w:tcPr>
          <w:p w14:paraId="04718141" w14:textId="1E830551" w:rsidR="000B636E" w:rsidRPr="0029136D" w:rsidRDefault="000B636E" w:rsidP="00992C36">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 xml:space="preserve">Model </w:t>
            </w:r>
            <w:r w:rsidR="00992C36">
              <w:rPr>
                <w:rFonts w:ascii="Cambria" w:hAnsi="Cambria"/>
                <w:bCs/>
                <w:color w:val="000000" w:themeColor="text1"/>
                <w:sz w:val="22"/>
                <w:szCs w:val="22"/>
                <w:lang w:val="sr-Latn-RS"/>
              </w:rPr>
              <w:t>r</w:t>
            </w:r>
            <w:r w:rsidRPr="0029136D">
              <w:rPr>
                <w:rFonts w:ascii="Cambria" w:hAnsi="Cambria"/>
                <w:bCs/>
                <w:color w:val="000000" w:themeColor="text1"/>
                <w:sz w:val="22"/>
                <w:szCs w:val="22"/>
                <w:lang w:val="sr-Latn-RS"/>
              </w:rPr>
              <w:t>ešenja o imenovanju radnog tima za uspostavljanje/unapređenje funkcije ljudskih resursa u JLS</w:t>
            </w:r>
          </w:p>
        </w:tc>
      </w:tr>
      <w:tr w:rsidR="0029136D" w:rsidRPr="00396451" w14:paraId="773647D1" w14:textId="77777777" w:rsidTr="00D16D22">
        <w:tc>
          <w:tcPr>
            <w:tcW w:w="383" w:type="pct"/>
          </w:tcPr>
          <w:p w14:paraId="4F38FB73"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1.6</w:t>
            </w:r>
          </w:p>
        </w:tc>
        <w:tc>
          <w:tcPr>
            <w:tcW w:w="4617" w:type="pct"/>
          </w:tcPr>
          <w:p w14:paraId="58134B22" w14:textId="100D0920" w:rsidR="000B636E" w:rsidRPr="0029136D" w:rsidRDefault="000B636E" w:rsidP="00992C36">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 xml:space="preserve">Revidirani </w:t>
            </w:r>
            <w:r w:rsidR="00992C36">
              <w:rPr>
                <w:rFonts w:ascii="Cambria" w:hAnsi="Cambria"/>
                <w:bCs/>
                <w:color w:val="000000" w:themeColor="text1"/>
                <w:sz w:val="22"/>
                <w:szCs w:val="22"/>
                <w:lang w:val="sr-Latn-RS"/>
              </w:rPr>
              <w:t>i</w:t>
            </w:r>
            <w:r w:rsidRPr="0029136D">
              <w:rPr>
                <w:rFonts w:ascii="Cambria" w:hAnsi="Cambria"/>
                <w:bCs/>
                <w:color w:val="000000" w:themeColor="text1"/>
                <w:sz w:val="22"/>
                <w:szCs w:val="22"/>
                <w:lang w:val="sr-Latn-RS"/>
              </w:rPr>
              <w:t>nstrument za procenu trenutnog stanja u upravljanju ljudskim resursima, sa uputstvom za korišćenje</w:t>
            </w:r>
          </w:p>
        </w:tc>
      </w:tr>
      <w:tr w:rsidR="0029136D" w:rsidRPr="0029136D" w14:paraId="3C1416DE" w14:textId="77777777" w:rsidTr="00D16D22">
        <w:tc>
          <w:tcPr>
            <w:tcW w:w="383" w:type="pct"/>
          </w:tcPr>
          <w:p w14:paraId="786E0F6A"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1.7</w:t>
            </w:r>
          </w:p>
        </w:tc>
        <w:tc>
          <w:tcPr>
            <w:tcW w:w="4617" w:type="pct"/>
          </w:tcPr>
          <w:p w14:paraId="31524454" w14:textId="7BEBA6BF" w:rsidR="000B636E" w:rsidRPr="0029136D" w:rsidRDefault="000B636E" w:rsidP="00992C36">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 xml:space="preserve">Model </w:t>
            </w:r>
            <w:r w:rsidR="00992C36">
              <w:rPr>
                <w:rFonts w:ascii="Cambria" w:hAnsi="Cambria"/>
                <w:bCs/>
                <w:color w:val="000000" w:themeColor="text1"/>
                <w:sz w:val="22"/>
                <w:szCs w:val="22"/>
                <w:lang w:val="sr-Latn-RS"/>
              </w:rPr>
              <w:t>i</w:t>
            </w:r>
            <w:r w:rsidRPr="0029136D">
              <w:rPr>
                <w:rFonts w:ascii="Cambria" w:hAnsi="Cambria"/>
                <w:bCs/>
                <w:color w:val="000000" w:themeColor="text1"/>
                <w:sz w:val="22"/>
                <w:szCs w:val="22"/>
                <w:lang w:val="sr-Latn-RS"/>
              </w:rPr>
              <w:t xml:space="preserve">zveštaja o proceni stanja/napretka u oblasti ULJR </w:t>
            </w:r>
          </w:p>
        </w:tc>
      </w:tr>
      <w:tr w:rsidR="0029136D" w:rsidRPr="0029136D" w14:paraId="2851A4E2" w14:textId="77777777" w:rsidTr="00D16D22">
        <w:tc>
          <w:tcPr>
            <w:tcW w:w="383" w:type="pct"/>
          </w:tcPr>
          <w:p w14:paraId="69BE2002"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1.8</w:t>
            </w:r>
          </w:p>
        </w:tc>
        <w:tc>
          <w:tcPr>
            <w:tcW w:w="4617" w:type="pct"/>
          </w:tcPr>
          <w:p w14:paraId="3DDED301" w14:textId="77777777" w:rsidR="000B636E" w:rsidRPr="0029136D" w:rsidRDefault="000B636E" w:rsidP="00D16D22">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Model akcionog (operativnog) plana za primenu paketa podrške ULJR</w:t>
            </w:r>
          </w:p>
        </w:tc>
      </w:tr>
      <w:tr w:rsidR="0029136D" w:rsidRPr="0029136D" w14:paraId="44046955" w14:textId="77777777" w:rsidTr="00D16D22">
        <w:tc>
          <w:tcPr>
            <w:tcW w:w="383" w:type="pct"/>
          </w:tcPr>
          <w:p w14:paraId="5F2F2B92"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1.9</w:t>
            </w:r>
          </w:p>
        </w:tc>
        <w:tc>
          <w:tcPr>
            <w:tcW w:w="4617" w:type="pct"/>
          </w:tcPr>
          <w:p w14:paraId="2FA76618" w14:textId="43F7280E" w:rsidR="000B636E" w:rsidRPr="0029136D" w:rsidRDefault="000B636E" w:rsidP="00992C36">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 xml:space="preserve">Revidirani </w:t>
            </w:r>
            <w:r w:rsidR="00992C36">
              <w:rPr>
                <w:rFonts w:ascii="Cambria" w:hAnsi="Cambria"/>
                <w:bCs/>
                <w:color w:val="000000" w:themeColor="text1"/>
                <w:sz w:val="22"/>
                <w:szCs w:val="22"/>
                <w:lang w:val="sr-Latn-RS"/>
              </w:rPr>
              <w:t>m</w:t>
            </w:r>
            <w:r w:rsidRPr="0029136D">
              <w:rPr>
                <w:rFonts w:ascii="Cambria" w:hAnsi="Cambria"/>
                <w:bCs/>
                <w:color w:val="000000" w:themeColor="text1"/>
                <w:sz w:val="22"/>
                <w:szCs w:val="22"/>
                <w:lang w:val="sr-Latn-RS"/>
              </w:rPr>
              <w:t>odel plana za monitoring realizacije akcionog plana</w:t>
            </w:r>
          </w:p>
        </w:tc>
      </w:tr>
      <w:tr w:rsidR="0029136D" w:rsidRPr="0029136D" w14:paraId="5A27579C" w14:textId="77777777" w:rsidTr="00D16D22">
        <w:tc>
          <w:tcPr>
            <w:tcW w:w="383" w:type="pct"/>
            <w:shd w:val="clear" w:color="auto" w:fill="9CC2E5" w:themeFill="accent1" w:themeFillTint="99"/>
          </w:tcPr>
          <w:p w14:paraId="7849A7B5"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2. </w:t>
            </w:r>
          </w:p>
        </w:tc>
        <w:tc>
          <w:tcPr>
            <w:tcW w:w="4617" w:type="pct"/>
            <w:shd w:val="clear" w:color="auto" w:fill="9CC2E5" w:themeFill="accent1" w:themeFillTint="99"/>
          </w:tcPr>
          <w:p w14:paraId="3CB3D60C" w14:textId="77777777" w:rsidR="000B636E" w:rsidRPr="0029136D" w:rsidRDefault="000B636E" w:rsidP="00D16D22">
            <w:pPr>
              <w:rPr>
                <w:rFonts w:ascii="Cambria" w:hAnsi="Cambria"/>
                <w:b/>
                <w:i/>
                <w:color w:val="000000" w:themeColor="text1"/>
                <w:sz w:val="22"/>
                <w:szCs w:val="22"/>
                <w:lang w:val="sr-Latn-RS"/>
              </w:rPr>
            </w:pPr>
            <w:r w:rsidRPr="0029136D">
              <w:rPr>
                <w:rFonts w:ascii="Cambria" w:hAnsi="Cambria"/>
                <w:b/>
                <w:color w:val="000000" w:themeColor="text1"/>
                <w:sz w:val="22"/>
                <w:szCs w:val="22"/>
                <w:lang w:val="sr-Latn-RS"/>
              </w:rPr>
              <w:t>Modeli ključnih akata obaveznih po</w:t>
            </w:r>
            <w:r w:rsidRPr="0029136D">
              <w:rPr>
                <w:rFonts w:ascii="Cambria" w:hAnsi="Cambria"/>
                <w:b/>
                <w:i/>
                <w:color w:val="000000" w:themeColor="text1"/>
                <w:sz w:val="22"/>
                <w:szCs w:val="22"/>
                <w:lang w:val="sr-Latn-RS"/>
              </w:rPr>
              <w:t xml:space="preserve"> Zakonu </w:t>
            </w:r>
            <w:r w:rsidRPr="0029136D">
              <w:rPr>
                <w:rFonts w:ascii="Cambria" w:eastAsia="Times New Roman" w:hAnsi="Cambria" w:cs="Times New Roman"/>
                <w:b/>
                <w:bCs/>
                <w:i/>
                <w:color w:val="000000" w:themeColor="text1"/>
                <w:kern w:val="36"/>
                <w:sz w:val="22"/>
                <w:szCs w:val="22"/>
                <w:lang w:val="sr-Latn-RS"/>
              </w:rPr>
              <w:t>o zaposlenima u autonomnim pokrajinama i jedinicama lokalne samouprave</w:t>
            </w:r>
            <w:r w:rsidRPr="0029136D">
              <w:rPr>
                <w:rFonts w:ascii="Cambria" w:eastAsia="Times New Roman" w:hAnsi="Cambria" w:cs="Times New Roman"/>
                <w:b/>
                <w:bCs/>
                <w:color w:val="000000" w:themeColor="text1"/>
                <w:kern w:val="36"/>
                <w:sz w:val="22"/>
                <w:szCs w:val="22"/>
                <w:lang w:val="sr-Latn-RS"/>
              </w:rPr>
              <w:t xml:space="preserve"> (</w:t>
            </w:r>
            <w:r w:rsidRPr="0029136D">
              <w:rPr>
                <w:rFonts w:ascii="Cambria" w:hAnsi="Cambria"/>
                <w:b/>
                <w:i/>
                <w:color w:val="000000" w:themeColor="text1"/>
                <w:sz w:val="22"/>
                <w:szCs w:val="22"/>
                <w:lang w:val="sr-Latn-CS"/>
              </w:rPr>
              <w:t>Službeni glasnik RS</w:t>
            </w:r>
            <w:r w:rsidRPr="0029136D">
              <w:rPr>
                <w:rFonts w:ascii="Cambria" w:hAnsi="Cambria"/>
                <w:b/>
                <w:color w:val="000000" w:themeColor="text1"/>
                <w:sz w:val="22"/>
                <w:szCs w:val="22"/>
                <w:lang w:val="sr-Latn-CS"/>
              </w:rPr>
              <w:t xml:space="preserve"> br. 21/2016, 113/2017 – dr. Zakon i 95/2018 – dr. zakon)</w:t>
            </w:r>
          </w:p>
        </w:tc>
      </w:tr>
      <w:tr w:rsidR="0029136D" w:rsidRPr="0029136D" w14:paraId="2F2E6688" w14:textId="77777777" w:rsidTr="00D16D22">
        <w:trPr>
          <w:trHeight w:val="224"/>
        </w:trPr>
        <w:tc>
          <w:tcPr>
            <w:tcW w:w="383" w:type="pct"/>
          </w:tcPr>
          <w:p w14:paraId="3258DFED"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2.1</w:t>
            </w:r>
          </w:p>
        </w:tc>
        <w:tc>
          <w:tcPr>
            <w:tcW w:w="4617" w:type="pct"/>
          </w:tcPr>
          <w:p w14:paraId="1693624A" w14:textId="56D9AC9F" w:rsidR="000B636E" w:rsidRPr="0029136D" w:rsidRDefault="000B636E" w:rsidP="00992C36">
            <w:pPr>
              <w:rPr>
                <w:rFonts w:ascii="Cambria" w:hAnsi="Cambria"/>
                <w:bCs/>
                <w:color w:val="000000" w:themeColor="text1"/>
                <w:sz w:val="22"/>
                <w:szCs w:val="22"/>
                <w:u w:val="single"/>
                <w:lang w:val="sr-Latn-RS"/>
              </w:rPr>
            </w:pPr>
            <w:r w:rsidRPr="0029136D">
              <w:rPr>
                <w:rFonts w:ascii="Cambria" w:hAnsi="Cambria" w:cs="Times New Roman"/>
                <w:bCs/>
                <w:color w:val="000000" w:themeColor="text1"/>
                <w:sz w:val="22"/>
                <w:szCs w:val="22"/>
                <w:lang w:val="sr-Latn-RS"/>
              </w:rPr>
              <w:t xml:space="preserve">Revidirani </w:t>
            </w:r>
            <w:r w:rsidR="00992C36">
              <w:rPr>
                <w:rFonts w:ascii="Cambria" w:hAnsi="Cambria" w:cs="Times New Roman"/>
                <w:bCs/>
                <w:color w:val="000000" w:themeColor="text1"/>
                <w:sz w:val="22"/>
                <w:szCs w:val="22"/>
                <w:lang w:val="sr-Latn-RS"/>
              </w:rPr>
              <w:t>m</w:t>
            </w:r>
            <w:r w:rsidRPr="0029136D">
              <w:rPr>
                <w:rFonts w:ascii="Cambria" w:hAnsi="Cambria" w:cs="Times New Roman"/>
                <w:bCs/>
                <w:color w:val="000000" w:themeColor="text1"/>
                <w:sz w:val="22"/>
                <w:szCs w:val="22"/>
                <w:lang w:val="sr-Latn-RS"/>
              </w:rPr>
              <w:t xml:space="preserve">odel </w:t>
            </w:r>
            <w:r w:rsidR="00992C36">
              <w:rPr>
                <w:rFonts w:ascii="Cambria" w:hAnsi="Cambria" w:cs="Times New Roman"/>
                <w:bCs/>
                <w:color w:val="000000" w:themeColor="text1"/>
                <w:sz w:val="22"/>
                <w:szCs w:val="22"/>
                <w:lang w:val="sr-Latn-RS"/>
              </w:rPr>
              <w:t>o</w:t>
            </w:r>
            <w:r w:rsidRPr="0029136D">
              <w:rPr>
                <w:rFonts w:ascii="Cambria" w:hAnsi="Cambria" w:cs="Times New Roman"/>
                <w:bCs/>
                <w:color w:val="000000" w:themeColor="text1"/>
                <w:sz w:val="22"/>
                <w:szCs w:val="22"/>
                <w:lang w:val="sr-Latn-RS"/>
              </w:rPr>
              <w:t>dluke o organizaciji opštinske/g</w:t>
            </w:r>
            <w:r w:rsidR="00992C36">
              <w:rPr>
                <w:rFonts w:ascii="Cambria" w:hAnsi="Cambria" w:cs="Times New Roman"/>
                <w:bCs/>
                <w:color w:val="000000" w:themeColor="text1"/>
                <w:sz w:val="22"/>
                <w:szCs w:val="22"/>
                <w:lang w:val="sr-Latn-RS"/>
              </w:rPr>
              <w:t xml:space="preserve">radske </w:t>
            </w:r>
            <w:r w:rsidRPr="0029136D">
              <w:rPr>
                <w:rFonts w:ascii="Cambria" w:hAnsi="Cambria" w:cs="Times New Roman"/>
                <w:bCs/>
                <w:color w:val="000000" w:themeColor="text1"/>
                <w:sz w:val="22"/>
                <w:szCs w:val="22"/>
                <w:lang w:val="sr-Latn-RS"/>
              </w:rPr>
              <w:t xml:space="preserve">uprave  </w:t>
            </w:r>
          </w:p>
        </w:tc>
      </w:tr>
      <w:tr w:rsidR="0029136D" w:rsidRPr="0029136D" w14:paraId="67F62746" w14:textId="77777777" w:rsidTr="00D16D22">
        <w:trPr>
          <w:trHeight w:val="224"/>
        </w:trPr>
        <w:tc>
          <w:tcPr>
            <w:tcW w:w="383" w:type="pct"/>
          </w:tcPr>
          <w:p w14:paraId="22204B58"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2.2</w:t>
            </w:r>
          </w:p>
        </w:tc>
        <w:tc>
          <w:tcPr>
            <w:tcW w:w="4617" w:type="pct"/>
          </w:tcPr>
          <w:p w14:paraId="4BF743F0" w14:textId="2E06BD89" w:rsidR="000B636E" w:rsidRPr="0029136D" w:rsidRDefault="000B636E" w:rsidP="00992C36">
            <w:pPr>
              <w:rPr>
                <w:rFonts w:ascii="Cambria" w:hAnsi="Cambria"/>
                <w:bCs/>
                <w:color w:val="000000" w:themeColor="text1"/>
                <w:sz w:val="22"/>
                <w:szCs w:val="22"/>
                <w:lang w:val="sr-Latn-RS"/>
              </w:rPr>
            </w:pPr>
            <w:r w:rsidRPr="0029136D">
              <w:rPr>
                <w:rFonts w:ascii="Cambria" w:hAnsi="Cambria" w:cs="Times New Roman"/>
                <w:bCs/>
                <w:color w:val="000000" w:themeColor="text1"/>
                <w:sz w:val="22"/>
                <w:szCs w:val="22"/>
                <w:lang w:val="sr-Latn-RS"/>
              </w:rPr>
              <w:t xml:space="preserve">Revidirani </w:t>
            </w:r>
            <w:r w:rsidR="00992C36">
              <w:rPr>
                <w:rFonts w:ascii="Cambria" w:hAnsi="Cambria" w:cs="Times New Roman"/>
                <w:bCs/>
                <w:color w:val="000000" w:themeColor="text1"/>
                <w:sz w:val="22"/>
                <w:szCs w:val="22"/>
                <w:lang w:val="sr-Latn-RS"/>
              </w:rPr>
              <w:t>m</w:t>
            </w:r>
            <w:r w:rsidRPr="0029136D">
              <w:rPr>
                <w:rFonts w:ascii="Cambria" w:hAnsi="Cambria" w:cs="Times New Roman"/>
                <w:bCs/>
                <w:color w:val="000000" w:themeColor="text1"/>
                <w:sz w:val="22"/>
                <w:szCs w:val="22"/>
                <w:lang w:val="sr-Latn-RS"/>
              </w:rPr>
              <w:t xml:space="preserve">odel </w:t>
            </w:r>
            <w:r w:rsidR="00992C36">
              <w:rPr>
                <w:rFonts w:ascii="Cambria" w:hAnsi="Cambria" w:cs="Times New Roman"/>
                <w:bCs/>
                <w:color w:val="000000" w:themeColor="text1"/>
                <w:sz w:val="22"/>
                <w:szCs w:val="22"/>
                <w:lang w:val="sr-Latn-RS"/>
              </w:rPr>
              <w:t>p</w:t>
            </w:r>
            <w:r w:rsidRPr="0029136D">
              <w:rPr>
                <w:rFonts w:ascii="Cambria" w:hAnsi="Cambria" w:cs="Times New Roman"/>
                <w:bCs/>
                <w:color w:val="000000" w:themeColor="text1"/>
                <w:sz w:val="22"/>
                <w:szCs w:val="22"/>
                <w:lang w:val="sr-Latn-RS"/>
              </w:rPr>
              <w:t>ravilnika o</w:t>
            </w:r>
            <w:r w:rsidR="00992C36">
              <w:rPr>
                <w:rFonts w:ascii="Cambria" w:hAnsi="Cambria" w:cs="Times New Roman"/>
                <w:bCs/>
                <w:color w:val="000000" w:themeColor="text1"/>
                <w:sz w:val="22"/>
                <w:szCs w:val="22"/>
                <w:lang w:val="sr-Latn-RS"/>
              </w:rPr>
              <w:t xml:space="preserve"> organizaciji i sistematizaciji </w:t>
            </w:r>
            <w:r w:rsidRPr="0029136D">
              <w:rPr>
                <w:rFonts w:ascii="Cambria" w:hAnsi="Cambria" w:cs="Times New Roman"/>
                <w:bCs/>
                <w:color w:val="000000" w:themeColor="text1"/>
                <w:sz w:val="22"/>
                <w:szCs w:val="22"/>
                <w:lang w:val="sr-Latn-RS"/>
              </w:rPr>
              <w:t xml:space="preserve">radnih mesta  </w:t>
            </w:r>
          </w:p>
        </w:tc>
      </w:tr>
      <w:tr w:rsidR="0029136D" w:rsidRPr="0029136D" w14:paraId="5E0B59B5" w14:textId="77777777" w:rsidTr="00D16D22">
        <w:trPr>
          <w:trHeight w:val="224"/>
        </w:trPr>
        <w:tc>
          <w:tcPr>
            <w:tcW w:w="383" w:type="pct"/>
          </w:tcPr>
          <w:p w14:paraId="694DA782"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2.3</w:t>
            </w:r>
          </w:p>
        </w:tc>
        <w:tc>
          <w:tcPr>
            <w:tcW w:w="4617" w:type="pct"/>
          </w:tcPr>
          <w:p w14:paraId="63200276" w14:textId="0251EF66" w:rsidR="000B636E" w:rsidRPr="0029136D" w:rsidRDefault="000B636E" w:rsidP="00992C36">
            <w:pPr>
              <w:spacing w:before="100" w:beforeAutospacing="1" w:after="100" w:afterAutospacing="1"/>
              <w:rPr>
                <w:rFonts w:ascii="Cambria" w:eastAsia="Times New Roman" w:hAnsi="Cambria" w:cs="Times New Roman"/>
                <w:bCs/>
                <w:color w:val="000000" w:themeColor="text1"/>
                <w:sz w:val="22"/>
                <w:szCs w:val="22"/>
                <w:lang w:val="sr-Latn-RS"/>
              </w:rPr>
            </w:pPr>
            <w:r w:rsidRPr="0029136D">
              <w:rPr>
                <w:rFonts w:ascii="Cambria" w:hAnsi="Cambria" w:cs="Times New Roman"/>
                <w:bCs/>
                <w:color w:val="000000" w:themeColor="text1"/>
                <w:sz w:val="22"/>
                <w:szCs w:val="22"/>
                <w:lang w:val="sr-Latn-RS"/>
              </w:rPr>
              <w:t xml:space="preserve">Revidirani </w:t>
            </w:r>
            <w:r w:rsidR="00992C36">
              <w:rPr>
                <w:rFonts w:ascii="Cambria" w:hAnsi="Cambria" w:cs="Times New Roman"/>
                <w:bCs/>
                <w:color w:val="000000" w:themeColor="text1"/>
                <w:sz w:val="22"/>
                <w:szCs w:val="22"/>
                <w:lang w:val="sr-Latn-RS"/>
              </w:rPr>
              <w:t>m</w:t>
            </w:r>
            <w:r w:rsidRPr="0029136D">
              <w:rPr>
                <w:rFonts w:ascii="Cambria" w:hAnsi="Cambria" w:cs="Times New Roman"/>
                <w:bCs/>
                <w:color w:val="000000" w:themeColor="text1"/>
                <w:sz w:val="22"/>
                <w:szCs w:val="22"/>
                <w:lang w:val="sr-Latn-RS"/>
              </w:rPr>
              <w:t xml:space="preserve">odel </w:t>
            </w:r>
            <w:r w:rsidR="00992C36">
              <w:rPr>
                <w:rFonts w:ascii="Cambria" w:hAnsi="Cambria" w:cs="Times New Roman"/>
                <w:bCs/>
                <w:color w:val="000000" w:themeColor="text1"/>
                <w:sz w:val="22"/>
                <w:szCs w:val="22"/>
                <w:lang w:val="sr-Latn-RS"/>
              </w:rPr>
              <w:t>k</w:t>
            </w:r>
            <w:r w:rsidRPr="0029136D">
              <w:rPr>
                <w:rFonts w:ascii="Cambria" w:hAnsi="Cambria" w:cs="Times New Roman"/>
                <w:bCs/>
                <w:color w:val="000000" w:themeColor="text1"/>
                <w:sz w:val="22"/>
                <w:szCs w:val="22"/>
                <w:lang w:val="sr-Latn-RS"/>
              </w:rPr>
              <w:t>adrovskog plana</w:t>
            </w:r>
          </w:p>
        </w:tc>
      </w:tr>
      <w:tr w:rsidR="0029136D" w:rsidRPr="0029136D" w14:paraId="64361F62" w14:textId="77777777" w:rsidTr="00D16D22">
        <w:tc>
          <w:tcPr>
            <w:tcW w:w="383" w:type="pct"/>
            <w:shd w:val="clear" w:color="auto" w:fill="9CC2E5" w:themeFill="accent1" w:themeFillTint="99"/>
          </w:tcPr>
          <w:p w14:paraId="747D63B8"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3.</w:t>
            </w:r>
          </w:p>
        </w:tc>
        <w:tc>
          <w:tcPr>
            <w:tcW w:w="4617" w:type="pct"/>
            <w:shd w:val="clear" w:color="auto" w:fill="9CC2E5" w:themeFill="accent1" w:themeFillTint="99"/>
          </w:tcPr>
          <w:p w14:paraId="09678A6D"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Drugi preporučeni okvirni dokumenti</w:t>
            </w:r>
          </w:p>
        </w:tc>
      </w:tr>
      <w:tr w:rsidR="0029136D" w:rsidRPr="0029136D" w14:paraId="7F0B0B56" w14:textId="77777777" w:rsidTr="00D16D22">
        <w:tc>
          <w:tcPr>
            <w:tcW w:w="383" w:type="pct"/>
          </w:tcPr>
          <w:p w14:paraId="0B5EDDC1"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3.1</w:t>
            </w:r>
          </w:p>
        </w:tc>
        <w:tc>
          <w:tcPr>
            <w:tcW w:w="4617" w:type="pct"/>
          </w:tcPr>
          <w:p w14:paraId="516DDED9" w14:textId="3AAF7AC6" w:rsidR="000B636E" w:rsidRPr="0029136D" w:rsidRDefault="000B636E" w:rsidP="00992C36">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 xml:space="preserve">Revidirani model </w:t>
            </w:r>
            <w:r w:rsidR="00992C36">
              <w:rPr>
                <w:rFonts w:ascii="Cambria" w:hAnsi="Cambria"/>
                <w:bCs/>
                <w:color w:val="000000" w:themeColor="text1"/>
                <w:sz w:val="22"/>
                <w:szCs w:val="22"/>
                <w:lang w:val="sr-Latn-RS"/>
              </w:rPr>
              <w:t>p</w:t>
            </w:r>
            <w:r w:rsidRPr="0029136D">
              <w:rPr>
                <w:rFonts w:ascii="Cambria" w:hAnsi="Cambria"/>
                <w:bCs/>
                <w:color w:val="000000" w:themeColor="text1"/>
                <w:sz w:val="22"/>
                <w:szCs w:val="22"/>
                <w:lang w:val="sr-Latn-RS"/>
              </w:rPr>
              <w:t>olitike upravljanja ljudskim resursima</w:t>
            </w:r>
          </w:p>
        </w:tc>
      </w:tr>
      <w:tr w:rsidR="0029136D" w:rsidRPr="0029136D" w14:paraId="7C5974DF" w14:textId="77777777" w:rsidTr="00D16D22">
        <w:tc>
          <w:tcPr>
            <w:tcW w:w="383" w:type="pct"/>
          </w:tcPr>
          <w:p w14:paraId="65BEE0A5"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3.2</w:t>
            </w:r>
          </w:p>
        </w:tc>
        <w:tc>
          <w:tcPr>
            <w:tcW w:w="4617" w:type="pct"/>
          </w:tcPr>
          <w:p w14:paraId="66BD0443" w14:textId="5BF63313" w:rsidR="000B636E" w:rsidRPr="0029136D" w:rsidRDefault="000B636E" w:rsidP="00992C36">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 xml:space="preserve">Revidirani </w:t>
            </w:r>
            <w:r w:rsidR="00992C36">
              <w:rPr>
                <w:rFonts w:ascii="Cambria" w:hAnsi="Cambria"/>
                <w:bCs/>
                <w:color w:val="000000" w:themeColor="text1"/>
                <w:sz w:val="22"/>
                <w:szCs w:val="22"/>
                <w:lang w:val="sr-Latn-RS"/>
              </w:rPr>
              <w:t>m</w:t>
            </w:r>
            <w:r w:rsidRPr="0029136D">
              <w:rPr>
                <w:rFonts w:ascii="Cambria" w:hAnsi="Cambria"/>
                <w:bCs/>
                <w:color w:val="000000" w:themeColor="text1"/>
                <w:sz w:val="22"/>
                <w:szCs w:val="22"/>
                <w:lang w:val="sr-Latn-RS"/>
              </w:rPr>
              <w:t xml:space="preserve">odel </w:t>
            </w:r>
            <w:r w:rsidR="00992C36">
              <w:rPr>
                <w:rFonts w:ascii="Cambria" w:hAnsi="Cambria"/>
                <w:bCs/>
                <w:color w:val="000000" w:themeColor="text1"/>
                <w:sz w:val="22"/>
                <w:szCs w:val="22"/>
                <w:lang w:val="sr-Latn-RS"/>
              </w:rPr>
              <w:t>s</w:t>
            </w:r>
            <w:r w:rsidRPr="0029136D">
              <w:rPr>
                <w:rFonts w:ascii="Cambria" w:hAnsi="Cambria"/>
                <w:bCs/>
                <w:color w:val="000000" w:themeColor="text1"/>
                <w:sz w:val="22"/>
                <w:szCs w:val="22"/>
                <w:lang w:val="sr-Latn-RS"/>
              </w:rPr>
              <w:t>mernica za upravljanje ljudskim resursima</w:t>
            </w:r>
          </w:p>
        </w:tc>
      </w:tr>
      <w:tr w:rsidR="0029136D" w:rsidRPr="0029136D" w14:paraId="55E8C207" w14:textId="77777777" w:rsidTr="00D16D22">
        <w:tc>
          <w:tcPr>
            <w:tcW w:w="383" w:type="pct"/>
          </w:tcPr>
          <w:p w14:paraId="0EE59CDB"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3.3</w:t>
            </w:r>
          </w:p>
        </w:tc>
        <w:tc>
          <w:tcPr>
            <w:tcW w:w="4617" w:type="pct"/>
          </w:tcPr>
          <w:p w14:paraId="19BF2B31" w14:textId="4AC4EE1B" w:rsidR="000B636E" w:rsidRPr="0029136D" w:rsidRDefault="000B636E" w:rsidP="00992C36">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 xml:space="preserve">Model </w:t>
            </w:r>
            <w:r w:rsidR="00992C36">
              <w:rPr>
                <w:rFonts w:ascii="Cambria" w:hAnsi="Cambria"/>
                <w:bCs/>
                <w:color w:val="000000" w:themeColor="text1"/>
                <w:sz w:val="22"/>
                <w:szCs w:val="22"/>
                <w:lang w:val="sr-Latn-RS"/>
              </w:rPr>
              <w:t>p</w:t>
            </w:r>
            <w:r w:rsidRPr="0029136D">
              <w:rPr>
                <w:rFonts w:ascii="Cambria" w:hAnsi="Cambria"/>
                <w:bCs/>
                <w:color w:val="000000" w:themeColor="text1"/>
                <w:sz w:val="22"/>
                <w:szCs w:val="22"/>
                <w:lang w:val="sr-Latn-RS"/>
              </w:rPr>
              <w:t>lana komunikacije u oblasti upravljanja ljudskim resursima</w:t>
            </w:r>
          </w:p>
        </w:tc>
      </w:tr>
      <w:tr w:rsidR="0029136D" w:rsidRPr="0029136D" w14:paraId="0AC45744" w14:textId="77777777" w:rsidTr="00D16D22">
        <w:tc>
          <w:tcPr>
            <w:tcW w:w="383" w:type="pct"/>
          </w:tcPr>
          <w:p w14:paraId="5D686E78"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3.4</w:t>
            </w:r>
          </w:p>
        </w:tc>
        <w:tc>
          <w:tcPr>
            <w:tcW w:w="4617" w:type="pct"/>
          </w:tcPr>
          <w:p w14:paraId="0A62C8F7" w14:textId="77777777" w:rsidR="000B636E" w:rsidRPr="0029136D" w:rsidRDefault="000B636E" w:rsidP="00D16D22">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Model godišnjeg akcionog (operativnog) plana za ULJR</w:t>
            </w:r>
          </w:p>
        </w:tc>
      </w:tr>
      <w:tr w:rsidR="0029136D" w:rsidRPr="00396451" w14:paraId="0D7A4A25" w14:textId="77777777" w:rsidTr="00D16D22">
        <w:tc>
          <w:tcPr>
            <w:tcW w:w="383" w:type="pct"/>
          </w:tcPr>
          <w:p w14:paraId="295493A3"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3.5</w:t>
            </w:r>
          </w:p>
        </w:tc>
        <w:tc>
          <w:tcPr>
            <w:tcW w:w="4617" w:type="pct"/>
          </w:tcPr>
          <w:p w14:paraId="2CB09614" w14:textId="77777777" w:rsidR="000B636E" w:rsidRPr="0029136D" w:rsidRDefault="000B636E" w:rsidP="00D16D22">
            <w:pPr>
              <w:rPr>
                <w:rFonts w:ascii="Cambria" w:hAnsi="Cambria"/>
                <w:bCs/>
                <w:color w:val="000000" w:themeColor="text1"/>
                <w:sz w:val="22"/>
                <w:szCs w:val="22"/>
                <w:lang w:val="sr-Latn-RS"/>
              </w:rPr>
            </w:pPr>
            <w:r w:rsidRPr="0029136D">
              <w:rPr>
                <w:rFonts w:ascii="Cambria" w:hAnsi="Cambria"/>
                <w:bCs/>
                <w:color w:val="000000" w:themeColor="text1"/>
                <w:sz w:val="22"/>
                <w:szCs w:val="22"/>
                <w:lang w:val="sr-Latn-RS"/>
              </w:rPr>
              <w:t>Smernice za uspostavljanje, vođenje i korišćenje baze podataka o ljudskim resursima, instrukcije i  podrška u popunjavanju CROSO baze</w:t>
            </w:r>
          </w:p>
        </w:tc>
      </w:tr>
      <w:tr w:rsidR="0029136D" w:rsidRPr="0029136D" w14:paraId="024CD40E" w14:textId="77777777" w:rsidTr="00D16D22">
        <w:tc>
          <w:tcPr>
            <w:tcW w:w="383" w:type="pct"/>
            <w:shd w:val="clear" w:color="auto" w:fill="9CC2E5" w:themeFill="accent1" w:themeFillTint="99"/>
          </w:tcPr>
          <w:p w14:paraId="277B2EDB"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4.</w:t>
            </w:r>
          </w:p>
        </w:tc>
        <w:tc>
          <w:tcPr>
            <w:tcW w:w="4617" w:type="pct"/>
            <w:shd w:val="clear" w:color="auto" w:fill="9CC2E5" w:themeFill="accent1" w:themeFillTint="99"/>
          </w:tcPr>
          <w:p w14:paraId="3BC150FD"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Modeli akata, dokumenata i obrazaca</w:t>
            </w:r>
          </w:p>
        </w:tc>
      </w:tr>
      <w:tr w:rsidR="0029136D" w:rsidRPr="0029136D" w14:paraId="7B8CB629" w14:textId="77777777" w:rsidTr="00D16D22">
        <w:trPr>
          <w:trHeight w:val="242"/>
        </w:trPr>
        <w:tc>
          <w:tcPr>
            <w:tcW w:w="383" w:type="pct"/>
            <w:shd w:val="clear" w:color="auto" w:fill="DEEAF6" w:themeFill="accent1" w:themeFillTint="33"/>
          </w:tcPr>
          <w:p w14:paraId="586FBDE7"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4.1</w:t>
            </w:r>
          </w:p>
        </w:tc>
        <w:tc>
          <w:tcPr>
            <w:tcW w:w="4617" w:type="pct"/>
            <w:shd w:val="clear" w:color="auto" w:fill="DEEAF6" w:themeFill="accent1" w:themeFillTint="33"/>
          </w:tcPr>
          <w:p w14:paraId="51D53630"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 xml:space="preserve">Zapošljavanje </w:t>
            </w:r>
          </w:p>
        </w:tc>
      </w:tr>
      <w:tr w:rsidR="0029136D" w:rsidRPr="0029136D" w14:paraId="34FCA49B" w14:textId="77777777" w:rsidTr="00D16D22">
        <w:trPr>
          <w:trHeight w:val="242"/>
        </w:trPr>
        <w:tc>
          <w:tcPr>
            <w:tcW w:w="383" w:type="pct"/>
          </w:tcPr>
          <w:p w14:paraId="60354438"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4.1.1</w:t>
            </w:r>
          </w:p>
        </w:tc>
        <w:tc>
          <w:tcPr>
            <w:tcW w:w="4617" w:type="pct"/>
          </w:tcPr>
          <w:p w14:paraId="768705F6" w14:textId="271A7D2E" w:rsidR="000B636E" w:rsidRPr="0029136D" w:rsidRDefault="000B636E" w:rsidP="00992C36">
            <w:pPr>
              <w:shd w:val="clear" w:color="auto" w:fill="FFFFFF"/>
              <w:spacing w:before="48" w:after="48"/>
              <w:rPr>
                <w:rFonts w:ascii="Cambria" w:eastAsia="Times New Roman" w:hAnsi="Cambria" w:cs="Arial"/>
                <w:bCs/>
                <w:color w:val="000000" w:themeColor="text1"/>
                <w:sz w:val="22"/>
                <w:szCs w:val="22"/>
                <w:lang w:val="sr-Latn-RS"/>
              </w:rPr>
            </w:pPr>
            <w:r w:rsidRPr="0029136D">
              <w:rPr>
                <w:rFonts w:ascii="Cambria" w:hAnsi="Cambria"/>
                <w:bCs/>
                <w:color w:val="000000" w:themeColor="text1"/>
                <w:sz w:val="22"/>
                <w:szCs w:val="22"/>
                <w:lang w:val="sr-Latn-RS"/>
              </w:rPr>
              <w:t xml:space="preserve">Revidirani </w:t>
            </w:r>
            <w:r w:rsidR="00992C36">
              <w:rPr>
                <w:rFonts w:ascii="Cambria" w:hAnsi="Cambria"/>
                <w:bCs/>
                <w:color w:val="000000" w:themeColor="text1"/>
                <w:sz w:val="22"/>
                <w:szCs w:val="22"/>
                <w:lang w:val="sr-Latn-RS"/>
              </w:rPr>
              <w:t>m</w:t>
            </w:r>
            <w:r w:rsidRPr="0029136D">
              <w:rPr>
                <w:rFonts w:ascii="Cambria" w:hAnsi="Cambria"/>
                <w:bCs/>
                <w:color w:val="000000" w:themeColor="text1"/>
                <w:sz w:val="22"/>
                <w:szCs w:val="22"/>
                <w:lang w:val="sr-Latn-RS"/>
              </w:rPr>
              <w:t xml:space="preserve">odel </w:t>
            </w:r>
            <w:r w:rsidR="00992C36">
              <w:rPr>
                <w:rFonts w:ascii="Cambria" w:hAnsi="Cambria"/>
                <w:bCs/>
                <w:color w:val="000000" w:themeColor="text1"/>
                <w:sz w:val="22"/>
                <w:szCs w:val="22"/>
                <w:lang w:val="sr-Latn-RS"/>
              </w:rPr>
              <w:t>o</w:t>
            </w:r>
            <w:r w:rsidRPr="0029136D">
              <w:rPr>
                <w:rFonts w:ascii="Cambria" w:hAnsi="Cambria"/>
                <w:bCs/>
                <w:color w:val="000000" w:themeColor="text1"/>
                <w:sz w:val="22"/>
                <w:szCs w:val="22"/>
                <w:lang w:val="sr-Latn-RS"/>
              </w:rPr>
              <w:t>glasa o internom konkursu</w:t>
            </w:r>
          </w:p>
        </w:tc>
      </w:tr>
      <w:tr w:rsidR="0029136D" w:rsidRPr="00396451" w14:paraId="27BBDD44" w14:textId="77777777" w:rsidTr="00D16D22">
        <w:trPr>
          <w:trHeight w:val="242"/>
        </w:trPr>
        <w:tc>
          <w:tcPr>
            <w:tcW w:w="383" w:type="pct"/>
          </w:tcPr>
          <w:p w14:paraId="5B439A0F"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4.1.2</w:t>
            </w:r>
          </w:p>
        </w:tc>
        <w:tc>
          <w:tcPr>
            <w:tcW w:w="4617" w:type="pct"/>
          </w:tcPr>
          <w:p w14:paraId="4B7A23CA" w14:textId="00BBF71C" w:rsidR="000B636E" w:rsidRPr="0029136D" w:rsidRDefault="000B636E" w:rsidP="00992C36">
            <w:pPr>
              <w:shd w:val="clear" w:color="auto" w:fill="FFFFFF"/>
              <w:spacing w:before="48" w:after="48"/>
              <w:rPr>
                <w:rFonts w:ascii="Cambria" w:eastAsia="Times New Roman" w:hAnsi="Cambria" w:cs="Arial"/>
                <w:bCs/>
                <w:color w:val="000000" w:themeColor="text1"/>
                <w:sz w:val="22"/>
                <w:szCs w:val="22"/>
                <w:lang w:val="sr-Latn-RS"/>
              </w:rPr>
            </w:pPr>
            <w:r w:rsidRPr="0029136D">
              <w:rPr>
                <w:rFonts w:ascii="Cambria" w:hAnsi="Cambria" w:cs="Times New Roman"/>
                <w:bCs/>
                <w:color w:val="000000" w:themeColor="text1"/>
                <w:sz w:val="22"/>
                <w:szCs w:val="22"/>
                <w:lang w:val="sr-Latn-RS"/>
              </w:rPr>
              <w:t xml:space="preserve">Revidirano </w:t>
            </w:r>
            <w:r w:rsidR="00992C36">
              <w:rPr>
                <w:rFonts w:ascii="Cambria" w:hAnsi="Cambria" w:cs="Times New Roman"/>
                <w:bCs/>
                <w:color w:val="000000" w:themeColor="text1"/>
                <w:sz w:val="22"/>
                <w:szCs w:val="22"/>
                <w:lang w:val="sr-Latn-RS"/>
              </w:rPr>
              <w:t>r</w:t>
            </w:r>
            <w:r w:rsidRPr="0029136D">
              <w:rPr>
                <w:rFonts w:ascii="Cambria" w:hAnsi="Cambria" w:cs="Times New Roman"/>
                <w:bCs/>
                <w:color w:val="000000" w:themeColor="text1"/>
                <w:sz w:val="22"/>
                <w:szCs w:val="22"/>
                <w:lang w:val="sr-Latn-RS"/>
              </w:rPr>
              <w:t xml:space="preserve">ešenje o imenovanju </w:t>
            </w:r>
            <w:r w:rsidR="00992C36">
              <w:rPr>
                <w:rFonts w:ascii="Cambria" w:hAnsi="Cambria" w:cs="Times New Roman"/>
                <w:bCs/>
                <w:color w:val="000000" w:themeColor="text1"/>
                <w:sz w:val="22"/>
                <w:szCs w:val="22"/>
                <w:lang w:val="sr-Latn-RS"/>
              </w:rPr>
              <w:t>k</w:t>
            </w:r>
            <w:r w:rsidRPr="0029136D">
              <w:rPr>
                <w:rFonts w:ascii="Cambria" w:hAnsi="Cambria" w:cs="Times New Roman"/>
                <w:bCs/>
                <w:color w:val="000000" w:themeColor="text1"/>
                <w:sz w:val="22"/>
                <w:szCs w:val="22"/>
                <w:lang w:val="sr-Latn-RS"/>
              </w:rPr>
              <w:t>onkursne komisije za sprovođenje internog konkursa</w:t>
            </w:r>
          </w:p>
        </w:tc>
      </w:tr>
      <w:tr w:rsidR="0029136D" w:rsidRPr="0029136D" w14:paraId="4F3565D9" w14:textId="77777777" w:rsidTr="00D16D22">
        <w:trPr>
          <w:trHeight w:val="242"/>
        </w:trPr>
        <w:tc>
          <w:tcPr>
            <w:tcW w:w="383" w:type="pct"/>
          </w:tcPr>
          <w:p w14:paraId="6D244E38"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4.1.3</w:t>
            </w:r>
          </w:p>
        </w:tc>
        <w:tc>
          <w:tcPr>
            <w:tcW w:w="4617" w:type="pct"/>
          </w:tcPr>
          <w:p w14:paraId="24D9B65A" w14:textId="0A31F01C" w:rsidR="000B636E" w:rsidRPr="0029136D" w:rsidRDefault="000B636E" w:rsidP="00992C36">
            <w:pPr>
              <w:rPr>
                <w:rFonts w:ascii="Cambria" w:hAnsi="Cambria"/>
                <w:bCs/>
                <w:color w:val="000000" w:themeColor="text1"/>
                <w:sz w:val="22"/>
                <w:szCs w:val="22"/>
                <w:lang w:val="sr-Latn-RS"/>
              </w:rPr>
            </w:pPr>
            <w:r w:rsidRPr="0029136D">
              <w:rPr>
                <w:rFonts w:ascii="Cambria" w:hAnsi="Cambria" w:cs="Times New Roman"/>
                <w:bCs/>
                <w:color w:val="000000" w:themeColor="text1"/>
                <w:sz w:val="22"/>
                <w:szCs w:val="22"/>
                <w:lang w:val="sr-Latn-RS"/>
              </w:rPr>
              <w:t xml:space="preserve">Revidirani </w:t>
            </w:r>
            <w:r w:rsidR="00992C36">
              <w:rPr>
                <w:rFonts w:ascii="Cambria" w:hAnsi="Cambria" w:cs="Times New Roman"/>
                <w:bCs/>
                <w:color w:val="000000" w:themeColor="text1"/>
                <w:sz w:val="22"/>
                <w:szCs w:val="22"/>
                <w:lang w:val="sr-Latn-RS"/>
              </w:rPr>
              <w:t>m</w:t>
            </w:r>
            <w:r w:rsidRPr="0029136D">
              <w:rPr>
                <w:rFonts w:ascii="Cambria" w:hAnsi="Cambria" w:cs="Times New Roman"/>
                <w:bCs/>
                <w:color w:val="000000" w:themeColor="text1"/>
                <w:sz w:val="22"/>
                <w:szCs w:val="22"/>
                <w:lang w:val="sr-Latn-RS"/>
              </w:rPr>
              <w:t xml:space="preserve">odel </w:t>
            </w:r>
            <w:r w:rsidR="00992C36">
              <w:rPr>
                <w:rFonts w:ascii="Cambria" w:hAnsi="Cambria" w:cs="Times New Roman"/>
                <w:bCs/>
                <w:color w:val="000000" w:themeColor="text1"/>
                <w:sz w:val="22"/>
                <w:szCs w:val="22"/>
                <w:lang w:val="sr-Latn-RS"/>
              </w:rPr>
              <w:t>s</w:t>
            </w:r>
            <w:r w:rsidRPr="0029136D">
              <w:rPr>
                <w:rFonts w:ascii="Cambria" w:hAnsi="Cambria" w:cs="Times New Roman"/>
                <w:bCs/>
                <w:color w:val="000000" w:themeColor="text1"/>
                <w:sz w:val="22"/>
                <w:szCs w:val="22"/>
                <w:lang w:val="sr-Latn-RS"/>
              </w:rPr>
              <w:t>porazuma o preuzimanju</w:t>
            </w:r>
          </w:p>
        </w:tc>
      </w:tr>
      <w:tr w:rsidR="0029136D" w:rsidRPr="0029136D" w14:paraId="17C12289" w14:textId="77777777" w:rsidTr="00BC014C">
        <w:trPr>
          <w:trHeight w:val="224"/>
        </w:trPr>
        <w:tc>
          <w:tcPr>
            <w:tcW w:w="383" w:type="pct"/>
          </w:tcPr>
          <w:p w14:paraId="4E9116CA"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4.1.4</w:t>
            </w:r>
          </w:p>
        </w:tc>
        <w:tc>
          <w:tcPr>
            <w:tcW w:w="4617" w:type="pct"/>
          </w:tcPr>
          <w:p w14:paraId="2F241EDF" w14:textId="0F9F17DD" w:rsidR="000B636E" w:rsidRPr="0029136D" w:rsidRDefault="000B636E" w:rsidP="00992C36">
            <w:pPr>
              <w:rPr>
                <w:rFonts w:ascii="Cambria" w:hAnsi="Cambria" w:cs="Times New Roman"/>
                <w:bCs/>
                <w:color w:val="000000" w:themeColor="text1"/>
                <w:sz w:val="22"/>
                <w:szCs w:val="22"/>
                <w:lang w:val="sr-Latn-RS"/>
              </w:rPr>
            </w:pPr>
            <w:r w:rsidRPr="0029136D">
              <w:rPr>
                <w:rFonts w:ascii="Cambria" w:hAnsi="Cambria" w:cs="Times New Roman"/>
                <w:bCs/>
                <w:color w:val="000000" w:themeColor="text1"/>
                <w:sz w:val="22"/>
                <w:szCs w:val="22"/>
                <w:lang w:val="sr-Latn-RS"/>
              </w:rPr>
              <w:t xml:space="preserve">Revidirani </w:t>
            </w:r>
            <w:r w:rsidR="00992C36">
              <w:rPr>
                <w:rFonts w:ascii="Cambria" w:hAnsi="Cambria" w:cs="Times New Roman"/>
                <w:bCs/>
                <w:color w:val="000000" w:themeColor="text1"/>
                <w:sz w:val="22"/>
                <w:szCs w:val="22"/>
                <w:lang w:val="sr-Latn-RS"/>
              </w:rPr>
              <w:t>m</w:t>
            </w:r>
            <w:r w:rsidRPr="0029136D">
              <w:rPr>
                <w:rFonts w:ascii="Cambria" w:hAnsi="Cambria" w:cs="Times New Roman"/>
                <w:bCs/>
                <w:color w:val="000000" w:themeColor="text1"/>
                <w:sz w:val="22"/>
                <w:szCs w:val="22"/>
                <w:lang w:val="sr-Latn-RS"/>
              </w:rPr>
              <w:t xml:space="preserve">odel </w:t>
            </w:r>
            <w:r w:rsidR="00992C36">
              <w:rPr>
                <w:rFonts w:ascii="Cambria" w:hAnsi="Cambria" w:cs="Times New Roman"/>
                <w:bCs/>
                <w:color w:val="000000" w:themeColor="text1"/>
                <w:sz w:val="22"/>
                <w:szCs w:val="22"/>
                <w:lang w:val="sr-Latn-RS"/>
              </w:rPr>
              <w:t>o</w:t>
            </w:r>
            <w:r w:rsidRPr="0029136D">
              <w:rPr>
                <w:rFonts w:ascii="Cambria" w:hAnsi="Cambria" w:cs="Times New Roman"/>
                <w:bCs/>
                <w:color w:val="000000" w:themeColor="text1"/>
                <w:sz w:val="22"/>
                <w:szCs w:val="22"/>
                <w:lang w:val="sr-Latn-RS"/>
              </w:rPr>
              <w:t>glasa o javnom konkursu</w:t>
            </w:r>
          </w:p>
        </w:tc>
      </w:tr>
      <w:tr w:rsidR="0029136D" w:rsidRPr="00396451" w14:paraId="52049B5A" w14:textId="77777777" w:rsidTr="00D16D22">
        <w:trPr>
          <w:trHeight w:val="242"/>
        </w:trPr>
        <w:tc>
          <w:tcPr>
            <w:tcW w:w="383" w:type="pct"/>
          </w:tcPr>
          <w:p w14:paraId="6756AD38"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4.1.5</w:t>
            </w:r>
          </w:p>
        </w:tc>
        <w:tc>
          <w:tcPr>
            <w:tcW w:w="4617" w:type="pct"/>
          </w:tcPr>
          <w:p w14:paraId="03403A2E" w14:textId="247A904A" w:rsidR="000B636E" w:rsidRPr="0029136D" w:rsidRDefault="000B636E" w:rsidP="00992C36">
            <w:pPr>
              <w:rPr>
                <w:rFonts w:ascii="Cambria" w:hAnsi="Cambria"/>
                <w:bCs/>
                <w:color w:val="000000" w:themeColor="text1"/>
                <w:sz w:val="22"/>
                <w:szCs w:val="22"/>
                <w:lang w:val="sr-Latn-RS"/>
              </w:rPr>
            </w:pPr>
            <w:r w:rsidRPr="0029136D">
              <w:rPr>
                <w:rFonts w:ascii="Cambria" w:hAnsi="Cambria" w:cs="Times New Roman"/>
                <w:bCs/>
                <w:color w:val="000000" w:themeColor="text1"/>
                <w:sz w:val="22"/>
                <w:szCs w:val="22"/>
                <w:lang w:val="sr-Latn-RS"/>
              </w:rPr>
              <w:t xml:space="preserve">Revidirani </w:t>
            </w:r>
            <w:r w:rsidR="00992C36">
              <w:rPr>
                <w:rFonts w:ascii="Cambria" w:hAnsi="Cambria" w:cs="Times New Roman"/>
                <w:bCs/>
                <w:color w:val="000000" w:themeColor="text1"/>
                <w:sz w:val="22"/>
                <w:szCs w:val="22"/>
                <w:lang w:val="sr-Latn-RS"/>
              </w:rPr>
              <w:t>m</w:t>
            </w:r>
            <w:r w:rsidRPr="0029136D">
              <w:rPr>
                <w:rFonts w:ascii="Cambria" w:hAnsi="Cambria" w:cs="Times New Roman"/>
                <w:bCs/>
                <w:color w:val="000000" w:themeColor="text1"/>
                <w:sz w:val="22"/>
                <w:szCs w:val="22"/>
                <w:lang w:val="sr-Latn-RS"/>
              </w:rPr>
              <w:t xml:space="preserve">odel </w:t>
            </w:r>
            <w:r w:rsidR="00992C36">
              <w:rPr>
                <w:rFonts w:ascii="Cambria" w:hAnsi="Cambria" w:cs="Times New Roman"/>
                <w:bCs/>
                <w:color w:val="000000" w:themeColor="text1"/>
                <w:sz w:val="22"/>
                <w:szCs w:val="22"/>
                <w:lang w:val="sr-Latn-RS"/>
              </w:rPr>
              <w:t>r</w:t>
            </w:r>
            <w:r w:rsidRPr="0029136D">
              <w:rPr>
                <w:rFonts w:ascii="Cambria" w:hAnsi="Cambria" w:cs="Times New Roman"/>
                <w:bCs/>
                <w:color w:val="000000" w:themeColor="text1"/>
                <w:sz w:val="22"/>
                <w:szCs w:val="22"/>
                <w:lang w:val="sr-Latn-RS"/>
              </w:rPr>
              <w:t xml:space="preserve">ešenja o imenovanju </w:t>
            </w:r>
            <w:r w:rsidR="00992C36">
              <w:rPr>
                <w:rFonts w:ascii="Cambria" w:hAnsi="Cambria" w:cs="Times New Roman"/>
                <w:bCs/>
                <w:color w:val="000000" w:themeColor="text1"/>
                <w:sz w:val="22"/>
                <w:szCs w:val="22"/>
                <w:lang w:val="sr-Latn-RS"/>
              </w:rPr>
              <w:t>k</w:t>
            </w:r>
            <w:r w:rsidRPr="0029136D">
              <w:rPr>
                <w:rFonts w:ascii="Cambria" w:hAnsi="Cambria" w:cs="Times New Roman"/>
                <w:bCs/>
                <w:color w:val="000000" w:themeColor="text1"/>
                <w:sz w:val="22"/>
                <w:szCs w:val="22"/>
                <w:lang w:val="sr-Latn-RS"/>
              </w:rPr>
              <w:t>onkursne komisije za sprovođenje javnog konkursa</w:t>
            </w:r>
          </w:p>
        </w:tc>
      </w:tr>
      <w:tr w:rsidR="0029136D" w:rsidRPr="0029136D" w14:paraId="11367EB1" w14:textId="77777777" w:rsidTr="00D16D22">
        <w:trPr>
          <w:trHeight w:val="242"/>
        </w:trPr>
        <w:tc>
          <w:tcPr>
            <w:tcW w:w="383" w:type="pct"/>
          </w:tcPr>
          <w:p w14:paraId="15C89EB9"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4.1.6</w:t>
            </w:r>
          </w:p>
        </w:tc>
        <w:tc>
          <w:tcPr>
            <w:tcW w:w="4617" w:type="pct"/>
          </w:tcPr>
          <w:p w14:paraId="4C7DCD36" w14:textId="4C2CB898" w:rsidR="000B636E" w:rsidRPr="0029136D" w:rsidRDefault="000B636E" w:rsidP="00992C36">
            <w:pPr>
              <w:rPr>
                <w:rFonts w:ascii="Cambria" w:hAnsi="Cambria"/>
                <w:bCs/>
                <w:color w:val="000000" w:themeColor="text1"/>
                <w:sz w:val="22"/>
                <w:szCs w:val="22"/>
                <w:lang w:val="sr-Latn-RS"/>
              </w:rPr>
            </w:pPr>
            <w:r w:rsidRPr="0029136D">
              <w:rPr>
                <w:rFonts w:ascii="Cambria" w:hAnsi="Cambria" w:cs="Times New Roman"/>
                <w:bCs/>
                <w:color w:val="000000" w:themeColor="text1"/>
                <w:sz w:val="22"/>
                <w:szCs w:val="22"/>
                <w:lang w:val="sr-Latn-RS"/>
              </w:rPr>
              <w:t xml:space="preserve">Revidirani </w:t>
            </w:r>
            <w:r w:rsidR="00992C36">
              <w:rPr>
                <w:rFonts w:ascii="Cambria" w:hAnsi="Cambria" w:cs="Times New Roman"/>
                <w:bCs/>
                <w:color w:val="000000" w:themeColor="text1"/>
                <w:sz w:val="22"/>
                <w:szCs w:val="22"/>
                <w:lang w:val="sr-Latn-RS"/>
              </w:rPr>
              <w:t>m</w:t>
            </w:r>
            <w:r w:rsidRPr="0029136D">
              <w:rPr>
                <w:rFonts w:ascii="Cambria" w:hAnsi="Cambria" w:cs="Times New Roman"/>
                <w:bCs/>
                <w:color w:val="000000" w:themeColor="text1"/>
                <w:sz w:val="22"/>
                <w:szCs w:val="22"/>
                <w:lang w:val="sr-Latn-RS"/>
              </w:rPr>
              <w:t xml:space="preserve">odel </w:t>
            </w:r>
            <w:r w:rsidR="00992C36">
              <w:rPr>
                <w:rFonts w:ascii="Cambria" w:hAnsi="Cambria" w:cs="Times New Roman"/>
                <w:bCs/>
                <w:color w:val="000000" w:themeColor="text1"/>
                <w:sz w:val="22"/>
                <w:szCs w:val="22"/>
                <w:lang w:val="sr-Latn-RS"/>
              </w:rPr>
              <w:t>r</w:t>
            </w:r>
            <w:r w:rsidRPr="0029136D">
              <w:rPr>
                <w:rFonts w:ascii="Cambria" w:hAnsi="Cambria" w:cs="Times New Roman"/>
                <w:bCs/>
                <w:color w:val="000000" w:themeColor="text1"/>
                <w:sz w:val="22"/>
                <w:szCs w:val="22"/>
                <w:lang w:val="sr-Latn-RS"/>
              </w:rPr>
              <w:t>ešenja o izboru kandidata</w:t>
            </w:r>
          </w:p>
        </w:tc>
      </w:tr>
      <w:tr w:rsidR="0029136D" w:rsidRPr="0029136D" w14:paraId="1D9169F4" w14:textId="77777777" w:rsidTr="000B636E">
        <w:trPr>
          <w:trHeight w:val="242"/>
        </w:trPr>
        <w:tc>
          <w:tcPr>
            <w:tcW w:w="383" w:type="pct"/>
          </w:tcPr>
          <w:p w14:paraId="72A6F941"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4.1.7</w:t>
            </w:r>
          </w:p>
        </w:tc>
        <w:tc>
          <w:tcPr>
            <w:tcW w:w="4617" w:type="pct"/>
          </w:tcPr>
          <w:p w14:paraId="115C50B8" w14:textId="18059432" w:rsidR="000B636E" w:rsidRPr="0029136D" w:rsidRDefault="000B636E" w:rsidP="00992C36">
            <w:pPr>
              <w:shd w:val="clear" w:color="auto" w:fill="FFFFFF"/>
              <w:spacing w:before="48" w:after="48"/>
              <w:rPr>
                <w:rFonts w:ascii="Cambria" w:eastAsia="Times New Roman" w:hAnsi="Cambria" w:cs="Arial"/>
                <w:color w:val="000000" w:themeColor="text1"/>
                <w:sz w:val="22"/>
                <w:szCs w:val="22"/>
                <w:lang w:val="sr-Latn-RS"/>
              </w:rPr>
            </w:pPr>
            <w:r w:rsidRPr="0029136D">
              <w:rPr>
                <w:rFonts w:ascii="Cambria" w:hAnsi="Cambria" w:cs="Times New Roman"/>
                <w:bCs/>
                <w:color w:val="000000" w:themeColor="text1"/>
                <w:sz w:val="22"/>
                <w:szCs w:val="22"/>
                <w:lang w:val="sr-Latn-RS"/>
              </w:rPr>
              <w:t xml:space="preserve">Revidirani </w:t>
            </w:r>
            <w:r w:rsidR="00992C36">
              <w:rPr>
                <w:rFonts w:ascii="Cambria" w:hAnsi="Cambria" w:cs="Times New Roman"/>
                <w:bCs/>
                <w:color w:val="000000" w:themeColor="text1"/>
                <w:sz w:val="22"/>
                <w:szCs w:val="22"/>
                <w:lang w:val="sr-Latn-RS"/>
              </w:rPr>
              <w:t>m</w:t>
            </w:r>
            <w:r w:rsidRPr="0029136D">
              <w:rPr>
                <w:rFonts w:ascii="Cambria" w:hAnsi="Cambria" w:cs="Times New Roman"/>
                <w:bCs/>
                <w:color w:val="000000" w:themeColor="text1"/>
                <w:sz w:val="22"/>
                <w:szCs w:val="22"/>
                <w:lang w:val="sr-Latn-RS"/>
              </w:rPr>
              <w:t xml:space="preserve">odel </w:t>
            </w:r>
            <w:r w:rsidR="00992C36">
              <w:rPr>
                <w:rFonts w:ascii="Cambria" w:hAnsi="Cambria" w:cs="Times New Roman"/>
                <w:bCs/>
                <w:color w:val="000000" w:themeColor="text1"/>
                <w:sz w:val="22"/>
                <w:szCs w:val="22"/>
                <w:lang w:val="sr-Latn-RS"/>
              </w:rPr>
              <w:t>r</w:t>
            </w:r>
            <w:r w:rsidRPr="0029136D">
              <w:rPr>
                <w:rFonts w:ascii="Cambria" w:hAnsi="Cambria" w:cs="Times New Roman"/>
                <w:bCs/>
                <w:color w:val="000000" w:themeColor="text1"/>
                <w:sz w:val="22"/>
                <w:szCs w:val="22"/>
                <w:lang w:val="sr-Latn-RS"/>
              </w:rPr>
              <w:t>ešenja o premeštaju</w:t>
            </w:r>
          </w:p>
        </w:tc>
      </w:tr>
      <w:tr w:rsidR="0029136D" w:rsidRPr="0029136D" w14:paraId="53241067" w14:textId="77777777" w:rsidTr="00D16D22">
        <w:trPr>
          <w:trHeight w:val="242"/>
        </w:trPr>
        <w:tc>
          <w:tcPr>
            <w:tcW w:w="383" w:type="pct"/>
          </w:tcPr>
          <w:p w14:paraId="6E9A7793"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4.1.8</w:t>
            </w:r>
          </w:p>
        </w:tc>
        <w:tc>
          <w:tcPr>
            <w:tcW w:w="4617" w:type="pct"/>
          </w:tcPr>
          <w:p w14:paraId="36EA3C9C" w14:textId="59C20B17" w:rsidR="000B636E" w:rsidRPr="0029136D" w:rsidRDefault="000B636E" w:rsidP="00D16D22">
            <w:pPr>
              <w:rPr>
                <w:rFonts w:ascii="Cambria" w:hAnsi="Cambria"/>
                <w:bCs/>
                <w:color w:val="000000" w:themeColor="text1"/>
                <w:sz w:val="22"/>
                <w:szCs w:val="22"/>
                <w:u w:val="single"/>
                <w:lang w:val="sr-Latn-RS"/>
              </w:rPr>
            </w:pPr>
            <w:r w:rsidRPr="0029136D">
              <w:rPr>
                <w:rFonts w:ascii="Cambria" w:hAnsi="Cambria" w:cs="Times New Roman"/>
                <w:bCs/>
                <w:color w:val="000000" w:themeColor="text1"/>
                <w:sz w:val="22"/>
                <w:szCs w:val="22"/>
                <w:lang w:val="sr-Latn-RS"/>
              </w:rPr>
              <w:t>Smernice za vođenje intervjua</w:t>
            </w:r>
            <w:r w:rsidR="00992C36">
              <w:rPr>
                <w:rFonts w:ascii="Cambria" w:hAnsi="Cambria" w:cs="Times New Roman"/>
                <w:bCs/>
                <w:color w:val="000000" w:themeColor="text1"/>
                <w:sz w:val="22"/>
                <w:szCs w:val="22"/>
                <w:lang w:val="sr-Latn-RS"/>
              </w:rPr>
              <w:t>, testiranje i odabir kandidata</w:t>
            </w:r>
          </w:p>
        </w:tc>
      </w:tr>
      <w:tr w:rsidR="0029136D" w:rsidRPr="00396451" w14:paraId="504A0EEC" w14:textId="77777777" w:rsidTr="00D16D22">
        <w:trPr>
          <w:trHeight w:val="242"/>
        </w:trPr>
        <w:tc>
          <w:tcPr>
            <w:tcW w:w="383" w:type="pct"/>
          </w:tcPr>
          <w:p w14:paraId="29961031"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4.1.9</w:t>
            </w:r>
          </w:p>
        </w:tc>
        <w:tc>
          <w:tcPr>
            <w:tcW w:w="4617" w:type="pct"/>
          </w:tcPr>
          <w:p w14:paraId="7CF7FA4B" w14:textId="77777777" w:rsidR="000B636E" w:rsidRPr="0029136D" w:rsidRDefault="000B636E" w:rsidP="00D16D22">
            <w:pPr>
              <w:rPr>
                <w:rFonts w:ascii="Cambria" w:hAnsi="Cambria"/>
                <w:bCs/>
                <w:color w:val="000000" w:themeColor="text1"/>
                <w:sz w:val="22"/>
                <w:szCs w:val="22"/>
                <w:u w:val="single"/>
                <w:lang w:val="sr-Latn-RS"/>
              </w:rPr>
            </w:pPr>
            <w:r w:rsidRPr="0029136D">
              <w:rPr>
                <w:rFonts w:ascii="Cambria" w:hAnsi="Cambria" w:cs="Times New Roman"/>
                <w:bCs/>
                <w:color w:val="000000" w:themeColor="text1"/>
                <w:sz w:val="22"/>
                <w:szCs w:val="22"/>
                <w:lang w:val="sr-Latn-RS"/>
              </w:rPr>
              <w:t xml:space="preserve">Uvod u pojam kompetencija za službenike i nameštenike u JLS </w:t>
            </w:r>
          </w:p>
        </w:tc>
      </w:tr>
      <w:tr w:rsidR="0029136D" w:rsidRPr="0029136D" w14:paraId="4C642F6D" w14:textId="77777777" w:rsidTr="00D16D22">
        <w:trPr>
          <w:trHeight w:val="242"/>
        </w:trPr>
        <w:tc>
          <w:tcPr>
            <w:tcW w:w="383" w:type="pct"/>
            <w:shd w:val="clear" w:color="auto" w:fill="DEEAF6" w:themeFill="accent1" w:themeFillTint="33"/>
          </w:tcPr>
          <w:p w14:paraId="442B615B"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4.2</w:t>
            </w:r>
          </w:p>
        </w:tc>
        <w:tc>
          <w:tcPr>
            <w:tcW w:w="4617" w:type="pct"/>
            <w:shd w:val="clear" w:color="auto" w:fill="DEEAF6" w:themeFill="accent1" w:themeFillTint="33"/>
          </w:tcPr>
          <w:p w14:paraId="4F42AFEE" w14:textId="77777777" w:rsidR="000B636E" w:rsidRPr="0029136D" w:rsidRDefault="000B636E" w:rsidP="00D16D22">
            <w:pPr>
              <w:rPr>
                <w:rFonts w:ascii="Cambria" w:hAnsi="Cambria"/>
                <w:b/>
                <w:color w:val="000000" w:themeColor="text1"/>
                <w:sz w:val="22"/>
                <w:szCs w:val="22"/>
                <w:lang w:val="sr-Latn-RS"/>
              </w:rPr>
            </w:pPr>
            <w:r w:rsidRPr="0029136D">
              <w:rPr>
                <w:rFonts w:ascii="Cambria" w:hAnsi="Cambria"/>
                <w:b/>
                <w:color w:val="000000" w:themeColor="text1"/>
                <w:sz w:val="22"/>
                <w:szCs w:val="22"/>
                <w:lang w:val="sr-Latn-RS"/>
              </w:rPr>
              <w:t>Radni odnosi</w:t>
            </w:r>
          </w:p>
        </w:tc>
      </w:tr>
      <w:tr w:rsidR="0029136D" w:rsidRPr="00396451" w14:paraId="7CC9B964" w14:textId="77777777" w:rsidTr="00D16D22">
        <w:trPr>
          <w:trHeight w:val="242"/>
        </w:trPr>
        <w:tc>
          <w:tcPr>
            <w:tcW w:w="383" w:type="pct"/>
          </w:tcPr>
          <w:p w14:paraId="3A7C4D01"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4.2.1</w:t>
            </w:r>
          </w:p>
        </w:tc>
        <w:tc>
          <w:tcPr>
            <w:tcW w:w="4617" w:type="pct"/>
          </w:tcPr>
          <w:p w14:paraId="4DA2E220" w14:textId="4DA8B02F" w:rsidR="000B636E" w:rsidRPr="0029136D" w:rsidRDefault="000B636E" w:rsidP="00992C36">
            <w:pPr>
              <w:rPr>
                <w:rFonts w:ascii="Cambria" w:hAnsi="Cambria"/>
                <w:bCs/>
                <w:color w:val="000000" w:themeColor="text1"/>
                <w:sz w:val="22"/>
                <w:szCs w:val="22"/>
                <w:lang w:val="sr-Latn-RS"/>
              </w:rPr>
            </w:pPr>
            <w:r w:rsidRPr="0029136D">
              <w:rPr>
                <w:rFonts w:ascii="Cambria" w:hAnsi="Cambria" w:cs="Times New Roman"/>
                <w:bCs/>
                <w:color w:val="000000" w:themeColor="text1"/>
                <w:sz w:val="22"/>
                <w:szCs w:val="22"/>
                <w:lang w:val="sr-Latn-RS"/>
              </w:rPr>
              <w:t xml:space="preserve">Revidirani </w:t>
            </w:r>
            <w:r w:rsidR="00992C36">
              <w:rPr>
                <w:rFonts w:ascii="Cambria" w:hAnsi="Cambria" w:cs="Times New Roman"/>
                <w:bCs/>
                <w:color w:val="000000" w:themeColor="text1"/>
                <w:sz w:val="22"/>
                <w:szCs w:val="22"/>
                <w:lang w:val="sr-Latn-RS"/>
              </w:rPr>
              <w:t>m</w:t>
            </w:r>
            <w:r w:rsidRPr="0029136D">
              <w:rPr>
                <w:rFonts w:ascii="Cambria" w:hAnsi="Cambria" w:cs="Times New Roman"/>
                <w:bCs/>
                <w:color w:val="000000" w:themeColor="text1"/>
                <w:sz w:val="22"/>
                <w:szCs w:val="22"/>
                <w:lang w:val="sr-Latn-RS"/>
              </w:rPr>
              <w:t xml:space="preserve">odel </w:t>
            </w:r>
            <w:r w:rsidR="00992C36">
              <w:rPr>
                <w:rFonts w:ascii="Cambria" w:hAnsi="Cambria" w:cs="Times New Roman"/>
                <w:bCs/>
                <w:color w:val="000000" w:themeColor="text1"/>
                <w:sz w:val="22"/>
                <w:szCs w:val="22"/>
                <w:lang w:val="sr-Latn-RS"/>
              </w:rPr>
              <w:t>r</w:t>
            </w:r>
            <w:r w:rsidRPr="0029136D">
              <w:rPr>
                <w:rFonts w:ascii="Cambria" w:hAnsi="Cambria" w:cs="Times New Roman"/>
                <w:bCs/>
                <w:color w:val="000000" w:themeColor="text1"/>
                <w:sz w:val="22"/>
                <w:szCs w:val="22"/>
                <w:lang w:val="sr-Latn-RS"/>
              </w:rPr>
              <w:t>ešenja o davanju saglasnosti na dodatni rad</w:t>
            </w:r>
          </w:p>
        </w:tc>
      </w:tr>
      <w:tr w:rsidR="0029136D" w:rsidRPr="0029136D" w14:paraId="3BA5705F" w14:textId="77777777" w:rsidTr="00D16D22">
        <w:trPr>
          <w:trHeight w:val="242"/>
        </w:trPr>
        <w:tc>
          <w:tcPr>
            <w:tcW w:w="383" w:type="pct"/>
          </w:tcPr>
          <w:p w14:paraId="61DA3460"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4.2.2</w:t>
            </w:r>
          </w:p>
        </w:tc>
        <w:tc>
          <w:tcPr>
            <w:tcW w:w="4617" w:type="pct"/>
          </w:tcPr>
          <w:p w14:paraId="0B183B3E" w14:textId="35936197" w:rsidR="000B636E" w:rsidRPr="0029136D" w:rsidRDefault="000B636E" w:rsidP="00992C36">
            <w:pPr>
              <w:rPr>
                <w:rFonts w:ascii="Cambria" w:hAnsi="Cambria"/>
                <w:bCs/>
                <w:color w:val="000000" w:themeColor="text1"/>
                <w:sz w:val="22"/>
                <w:szCs w:val="22"/>
                <w:lang w:val="sr-Latn-RS"/>
              </w:rPr>
            </w:pPr>
            <w:r w:rsidRPr="0029136D">
              <w:rPr>
                <w:rFonts w:ascii="Cambria" w:hAnsi="Cambria" w:cs="Times New Roman"/>
                <w:bCs/>
                <w:color w:val="000000" w:themeColor="text1"/>
                <w:sz w:val="22"/>
                <w:szCs w:val="22"/>
                <w:lang w:val="sr-Latn-RS"/>
              </w:rPr>
              <w:t xml:space="preserve">Revidirani </w:t>
            </w:r>
            <w:r w:rsidR="00992C36">
              <w:rPr>
                <w:rFonts w:ascii="Cambria" w:hAnsi="Cambria" w:cs="Times New Roman"/>
                <w:bCs/>
                <w:color w:val="000000" w:themeColor="text1"/>
                <w:sz w:val="22"/>
                <w:szCs w:val="22"/>
                <w:lang w:val="sr-Latn-RS"/>
              </w:rPr>
              <w:t>m</w:t>
            </w:r>
            <w:r w:rsidRPr="0029136D">
              <w:rPr>
                <w:rFonts w:ascii="Cambria" w:hAnsi="Cambria" w:cs="Times New Roman"/>
                <w:bCs/>
                <w:color w:val="000000" w:themeColor="text1"/>
                <w:sz w:val="22"/>
                <w:szCs w:val="22"/>
                <w:lang w:val="sr-Latn-RS"/>
              </w:rPr>
              <w:t xml:space="preserve">odel </w:t>
            </w:r>
            <w:r w:rsidR="00992C36">
              <w:rPr>
                <w:rFonts w:ascii="Cambria" w:hAnsi="Cambria" w:cs="Times New Roman"/>
                <w:bCs/>
                <w:color w:val="000000" w:themeColor="text1"/>
                <w:sz w:val="22"/>
                <w:szCs w:val="22"/>
                <w:lang w:val="sr-Latn-RS"/>
              </w:rPr>
              <w:t>r</w:t>
            </w:r>
            <w:r w:rsidRPr="0029136D">
              <w:rPr>
                <w:rFonts w:ascii="Cambria" w:hAnsi="Cambria" w:cs="Times New Roman"/>
                <w:bCs/>
                <w:color w:val="000000" w:themeColor="text1"/>
                <w:sz w:val="22"/>
                <w:szCs w:val="22"/>
                <w:lang w:val="sr-Latn-RS"/>
              </w:rPr>
              <w:t>ešenja o godišnjem odmoru</w:t>
            </w:r>
          </w:p>
        </w:tc>
      </w:tr>
      <w:tr w:rsidR="0029136D" w:rsidRPr="0029136D" w14:paraId="28FA75BA" w14:textId="77777777" w:rsidTr="00D16D22">
        <w:trPr>
          <w:trHeight w:val="242"/>
        </w:trPr>
        <w:tc>
          <w:tcPr>
            <w:tcW w:w="383" w:type="pct"/>
            <w:shd w:val="clear" w:color="auto" w:fill="DEEAF6" w:themeFill="accent1" w:themeFillTint="33"/>
          </w:tcPr>
          <w:p w14:paraId="54D4C4DA" w14:textId="77777777" w:rsidR="000B636E" w:rsidRPr="0029136D" w:rsidRDefault="000B636E" w:rsidP="00D16D22">
            <w:pPr>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4.3</w:t>
            </w:r>
          </w:p>
        </w:tc>
        <w:tc>
          <w:tcPr>
            <w:tcW w:w="4617" w:type="pct"/>
            <w:shd w:val="clear" w:color="auto" w:fill="DEEAF6" w:themeFill="accent1" w:themeFillTint="33"/>
          </w:tcPr>
          <w:p w14:paraId="0190BEF5" w14:textId="77777777" w:rsidR="000B636E" w:rsidRPr="0029136D" w:rsidRDefault="000B636E" w:rsidP="00D16D22">
            <w:pPr>
              <w:rPr>
                <w:rFonts w:ascii="Cambria" w:hAnsi="Cambria"/>
                <w:color w:val="000000" w:themeColor="text1"/>
                <w:sz w:val="22"/>
                <w:szCs w:val="22"/>
                <w:u w:val="single"/>
                <w:lang w:val="sr-Latn-RS"/>
              </w:rPr>
            </w:pPr>
            <w:proofErr w:type="spellStart"/>
            <w:r w:rsidRPr="0029136D">
              <w:rPr>
                <w:rFonts w:ascii="Cambria" w:eastAsia="Cambria" w:hAnsi="Cambria" w:cs="Cambria"/>
                <w:b/>
                <w:bCs/>
                <w:color w:val="000000" w:themeColor="text1"/>
                <w:sz w:val="22"/>
                <w:szCs w:val="22"/>
              </w:rPr>
              <w:t>Stručno</w:t>
            </w:r>
            <w:proofErr w:type="spellEnd"/>
            <w:r w:rsidRPr="0029136D">
              <w:rPr>
                <w:rFonts w:ascii="Cambria" w:eastAsia="Cambria" w:hAnsi="Cambria" w:cs="Cambria"/>
                <w:b/>
                <w:bCs/>
                <w:color w:val="000000" w:themeColor="text1"/>
                <w:sz w:val="22"/>
                <w:szCs w:val="22"/>
              </w:rPr>
              <w:t xml:space="preserve"> </w:t>
            </w:r>
            <w:proofErr w:type="spellStart"/>
            <w:r w:rsidRPr="0029136D">
              <w:rPr>
                <w:rFonts w:ascii="Cambria" w:eastAsia="Cambria" w:hAnsi="Cambria" w:cs="Cambria"/>
                <w:b/>
                <w:bCs/>
                <w:color w:val="000000" w:themeColor="text1"/>
                <w:sz w:val="22"/>
                <w:szCs w:val="22"/>
              </w:rPr>
              <w:t>usavršavanje</w:t>
            </w:r>
            <w:proofErr w:type="spellEnd"/>
            <w:r w:rsidRPr="0029136D">
              <w:rPr>
                <w:rFonts w:ascii="Cambria" w:eastAsia="Cambria" w:hAnsi="Cambria" w:cs="Cambria"/>
                <w:b/>
                <w:bCs/>
                <w:color w:val="000000" w:themeColor="text1"/>
                <w:sz w:val="22"/>
                <w:szCs w:val="22"/>
              </w:rPr>
              <w:t xml:space="preserve"> </w:t>
            </w:r>
            <w:proofErr w:type="spellStart"/>
            <w:r w:rsidRPr="0029136D">
              <w:rPr>
                <w:rFonts w:ascii="Cambria" w:eastAsia="Cambria" w:hAnsi="Cambria" w:cs="Cambria"/>
                <w:b/>
                <w:bCs/>
                <w:color w:val="000000" w:themeColor="text1"/>
                <w:sz w:val="22"/>
                <w:szCs w:val="22"/>
              </w:rPr>
              <w:t>i</w:t>
            </w:r>
            <w:proofErr w:type="spellEnd"/>
            <w:r w:rsidRPr="0029136D">
              <w:rPr>
                <w:rFonts w:ascii="Cambria" w:eastAsia="Cambria" w:hAnsi="Cambria" w:cs="Cambria"/>
                <w:b/>
                <w:bCs/>
                <w:color w:val="000000" w:themeColor="text1"/>
                <w:sz w:val="22"/>
                <w:szCs w:val="22"/>
              </w:rPr>
              <w:t xml:space="preserve"> </w:t>
            </w:r>
            <w:proofErr w:type="spellStart"/>
            <w:r w:rsidRPr="0029136D">
              <w:rPr>
                <w:rFonts w:ascii="Cambria" w:eastAsia="Cambria" w:hAnsi="Cambria" w:cs="Cambria"/>
                <w:b/>
                <w:bCs/>
                <w:color w:val="000000" w:themeColor="text1"/>
                <w:sz w:val="22"/>
                <w:szCs w:val="22"/>
              </w:rPr>
              <w:t>osposobljavanje</w:t>
            </w:r>
            <w:proofErr w:type="spellEnd"/>
          </w:p>
        </w:tc>
      </w:tr>
      <w:tr w:rsidR="0029136D" w:rsidRPr="00396451" w14:paraId="2CE9B059" w14:textId="77777777" w:rsidTr="00D16D22">
        <w:trPr>
          <w:trHeight w:val="242"/>
        </w:trPr>
        <w:tc>
          <w:tcPr>
            <w:tcW w:w="383" w:type="pct"/>
          </w:tcPr>
          <w:p w14:paraId="2B83274E"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4.3.1</w:t>
            </w:r>
          </w:p>
        </w:tc>
        <w:tc>
          <w:tcPr>
            <w:tcW w:w="4617" w:type="pct"/>
          </w:tcPr>
          <w:p w14:paraId="6187AC4B" w14:textId="77777777" w:rsidR="000B636E" w:rsidRPr="0029136D" w:rsidRDefault="000B636E" w:rsidP="00D16D22">
            <w:pPr>
              <w:spacing w:line="271" w:lineRule="exact"/>
              <w:rPr>
                <w:rFonts w:ascii="Cambria" w:hAnsi="Cambria"/>
                <w:color w:val="000000" w:themeColor="text1"/>
                <w:sz w:val="22"/>
                <w:szCs w:val="22"/>
                <w:u w:val="single"/>
                <w:lang w:val="sr-Latn-RS"/>
              </w:rPr>
            </w:pPr>
            <w:r w:rsidRPr="0029136D">
              <w:rPr>
                <w:rFonts w:ascii="Cambria" w:eastAsia="Cambria" w:hAnsi="Cambria" w:cs="Cambria"/>
                <w:color w:val="000000" w:themeColor="text1"/>
                <w:sz w:val="22"/>
                <w:szCs w:val="22"/>
                <w:lang w:val="sr-Latn-RS"/>
              </w:rPr>
              <w:t>Metodologija za analizu potreba za obukom sa kalendarom aktivnosti</w:t>
            </w:r>
          </w:p>
        </w:tc>
      </w:tr>
      <w:tr w:rsidR="0029136D" w:rsidRPr="0029136D" w14:paraId="058D6D45" w14:textId="77777777" w:rsidTr="00D16D22">
        <w:trPr>
          <w:trHeight w:val="242"/>
        </w:trPr>
        <w:tc>
          <w:tcPr>
            <w:tcW w:w="383" w:type="pct"/>
          </w:tcPr>
          <w:p w14:paraId="1C1F0221"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4.3.2</w:t>
            </w:r>
          </w:p>
        </w:tc>
        <w:tc>
          <w:tcPr>
            <w:tcW w:w="4617" w:type="pct"/>
          </w:tcPr>
          <w:p w14:paraId="6CA15D83" w14:textId="79E28024" w:rsidR="000B636E" w:rsidRPr="0029136D" w:rsidRDefault="000B636E" w:rsidP="00992C36">
            <w:pPr>
              <w:rPr>
                <w:rFonts w:ascii="Cambria" w:hAnsi="Cambria"/>
                <w:color w:val="000000" w:themeColor="text1"/>
                <w:sz w:val="22"/>
                <w:szCs w:val="22"/>
                <w:lang w:val="sr-Latn-RS"/>
              </w:rPr>
            </w:pPr>
            <w:r w:rsidRPr="0029136D">
              <w:rPr>
                <w:rFonts w:ascii="Cambria" w:eastAsia="Cambria" w:hAnsi="Cambria" w:cs="Cambria"/>
                <w:color w:val="000000" w:themeColor="text1"/>
                <w:sz w:val="22"/>
                <w:szCs w:val="22"/>
                <w:lang w:val="sr-Latn-RS"/>
              </w:rPr>
              <w:t xml:space="preserve">Model </w:t>
            </w:r>
            <w:r w:rsidR="00992C36">
              <w:rPr>
                <w:rFonts w:ascii="Cambria" w:eastAsia="Cambria" w:hAnsi="Cambria" w:cs="Cambria"/>
                <w:color w:val="000000" w:themeColor="text1"/>
                <w:sz w:val="22"/>
                <w:szCs w:val="22"/>
                <w:lang w:val="sr-Latn-RS"/>
              </w:rPr>
              <w:t>i</w:t>
            </w:r>
            <w:r w:rsidRPr="0029136D">
              <w:rPr>
                <w:rFonts w:ascii="Cambria" w:eastAsia="Cambria" w:hAnsi="Cambria" w:cs="Cambria"/>
                <w:color w:val="000000" w:themeColor="text1"/>
                <w:sz w:val="22"/>
                <w:szCs w:val="22"/>
                <w:lang w:val="sr-Latn-RS"/>
              </w:rPr>
              <w:t>zveštaja o sprovedenoj analizi potreba za obukom</w:t>
            </w:r>
          </w:p>
        </w:tc>
      </w:tr>
      <w:tr w:rsidR="0029136D" w:rsidRPr="00396451" w14:paraId="63864041" w14:textId="77777777" w:rsidTr="00D16D22">
        <w:trPr>
          <w:trHeight w:val="242"/>
        </w:trPr>
        <w:tc>
          <w:tcPr>
            <w:tcW w:w="383" w:type="pct"/>
          </w:tcPr>
          <w:p w14:paraId="1DA59B27"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4.3.3</w:t>
            </w:r>
          </w:p>
        </w:tc>
        <w:tc>
          <w:tcPr>
            <w:tcW w:w="4617" w:type="pct"/>
          </w:tcPr>
          <w:p w14:paraId="753DEBA6" w14:textId="169C5299" w:rsidR="000B636E" w:rsidRPr="0029136D" w:rsidRDefault="000B636E" w:rsidP="00992C36">
            <w:pPr>
              <w:jc w:val="both"/>
              <w:rPr>
                <w:rFonts w:ascii="Cambria" w:hAnsi="Cambria"/>
                <w:color w:val="000000" w:themeColor="text1"/>
                <w:sz w:val="22"/>
                <w:szCs w:val="22"/>
                <w:lang w:val="sr-Latn-RS"/>
              </w:rPr>
            </w:pPr>
            <w:r w:rsidRPr="0029136D">
              <w:rPr>
                <w:rFonts w:ascii="Cambria" w:eastAsia="Cambria" w:hAnsi="Cambria" w:cs="Cambria"/>
                <w:color w:val="000000" w:themeColor="text1"/>
                <w:sz w:val="22"/>
                <w:szCs w:val="22"/>
                <w:lang w:val="sr-Latn-RS"/>
              </w:rPr>
              <w:t xml:space="preserve">Primer </w:t>
            </w:r>
            <w:r w:rsidR="00992C36">
              <w:rPr>
                <w:rFonts w:ascii="Cambria" w:eastAsia="Cambria" w:hAnsi="Cambria" w:cs="Cambria"/>
                <w:color w:val="000000" w:themeColor="text1"/>
                <w:sz w:val="22"/>
                <w:szCs w:val="22"/>
                <w:lang w:val="sr-Latn-RS"/>
              </w:rPr>
              <w:t>p</w:t>
            </w:r>
            <w:r w:rsidRPr="0029136D">
              <w:rPr>
                <w:rFonts w:ascii="Cambria" w:eastAsia="Cambria" w:hAnsi="Cambria" w:cs="Cambria"/>
                <w:color w:val="000000" w:themeColor="text1"/>
                <w:sz w:val="22"/>
                <w:szCs w:val="22"/>
                <w:lang w:val="sr-Latn-RS"/>
              </w:rPr>
              <w:t>osebnog programa stručnog usavršavanja u propisanom formatu</w:t>
            </w:r>
          </w:p>
        </w:tc>
      </w:tr>
      <w:tr w:rsidR="0029136D" w:rsidRPr="00396451" w14:paraId="28D1950F" w14:textId="77777777" w:rsidTr="00D16D22">
        <w:trPr>
          <w:trHeight w:val="242"/>
        </w:trPr>
        <w:tc>
          <w:tcPr>
            <w:tcW w:w="383" w:type="pct"/>
          </w:tcPr>
          <w:p w14:paraId="305BEEAE"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4.3.4</w:t>
            </w:r>
          </w:p>
        </w:tc>
        <w:tc>
          <w:tcPr>
            <w:tcW w:w="4617" w:type="pct"/>
          </w:tcPr>
          <w:p w14:paraId="51E066B8" w14:textId="1794A27B" w:rsidR="000B636E" w:rsidRPr="0029136D" w:rsidRDefault="000B636E" w:rsidP="00992C36">
            <w:pPr>
              <w:rPr>
                <w:rFonts w:ascii="Cambria" w:hAnsi="Cambria"/>
                <w:color w:val="000000" w:themeColor="text1"/>
                <w:sz w:val="22"/>
                <w:szCs w:val="22"/>
                <w:lang w:val="sr-Latn-RS"/>
              </w:rPr>
            </w:pPr>
            <w:r w:rsidRPr="0029136D">
              <w:rPr>
                <w:rFonts w:ascii="Cambria" w:eastAsia="Cambria" w:hAnsi="Cambria" w:cs="Cambria"/>
                <w:color w:val="000000" w:themeColor="text1"/>
                <w:sz w:val="22"/>
                <w:szCs w:val="22"/>
                <w:lang w:val="sr-Latn-RS"/>
              </w:rPr>
              <w:t xml:space="preserve">Model </w:t>
            </w:r>
            <w:r w:rsidR="00992C36">
              <w:rPr>
                <w:rFonts w:ascii="Cambria" w:eastAsia="Cambria" w:hAnsi="Cambria" w:cs="Cambria"/>
                <w:color w:val="000000" w:themeColor="text1"/>
                <w:sz w:val="22"/>
                <w:szCs w:val="22"/>
                <w:lang w:val="sr-Latn-RS"/>
              </w:rPr>
              <w:t>p</w:t>
            </w:r>
            <w:r w:rsidRPr="0029136D">
              <w:rPr>
                <w:rFonts w:ascii="Cambria" w:eastAsia="Cambria" w:hAnsi="Cambria" w:cs="Cambria"/>
                <w:color w:val="000000" w:themeColor="text1"/>
                <w:sz w:val="22"/>
                <w:szCs w:val="22"/>
                <w:lang w:val="sr-Latn-RS"/>
              </w:rPr>
              <w:t>lana stručnog usavršavanja sa finansijskim planom za njegovo izvršavanje</w:t>
            </w:r>
          </w:p>
        </w:tc>
      </w:tr>
      <w:tr w:rsidR="0029136D" w:rsidRPr="0029136D" w14:paraId="2548A065" w14:textId="77777777" w:rsidTr="00D16D22">
        <w:trPr>
          <w:trHeight w:val="242"/>
        </w:trPr>
        <w:tc>
          <w:tcPr>
            <w:tcW w:w="383" w:type="pct"/>
          </w:tcPr>
          <w:p w14:paraId="0B502FBA"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4.3.5</w:t>
            </w:r>
          </w:p>
        </w:tc>
        <w:tc>
          <w:tcPr>
            <w:tcW w:w="4617" w:type="pct"/>
          </w:tcPr>
          <w:p w14:paraId="1E43ACCB" w14:textId="3CFBCEED" w:rsidR="000B636E" w:rsidRPr="0029136D" w:rsidRDefault="000B636E" w:rsidP="00992C36">
            <w:pPr>
              <w:rPr>
                <w:rFonts w:ascii="Cambria" w:eastAsia="Cambria" w:hAnsi="Cambria" w:cs="Cambria"/>
                <w:color w:val="000000" w:themeColor="text1"/>
                <w:sz w:val="22"/>
                <w:szCs w:val="22"/>
                <w:lang w:val="sr-Latn-RS"/>
              </w:rPr>
            </w:pPr>
            <w:r w:rsidRPr="0029136D">
              <w:rPr>
                <w:rFonts w:ascii="Cambria" w:hAnsi="Cambria"/>
                <w:color w:val="000000" w:themeColor="text1"/>
                <w:sz w:val="22"/>
                <w:szCs w:val="22"/>
                <w:lang w:val="sr-Latn-RS"/>
              </w:rPr>
              <w:t xml:space="preserve">Revidirani </w:t>
            </w:r>
            <w:r w:rsidR="00992C36">
              <w:rPr>
                <w:rFonts w:ascii="Cambria" w:hAnsi="Cambria"/>
                <w:color w:val="000000" w:themeColor="text1"/>
                <w:sz w:val="22"/>
                <w:szCs w:val="22"/>
                <w:lang w:val="sr-Latn-RS"/>
              </w:rPr>
              <w:t>m</w:t>
            </w:r>
            <w:r w:rsidRPr="0029136D">
              <w:rPr>
                <w:rFonts w:ascii="Cambria" w:hAnsi="Cambria"/>
                <w:color w:val="000000" w:themeColor="text1"/>
                <w:sz w:val="22"/>
                <w:szCs w:val="22"/>
                <w:lang w:val="sr-Latn-RS"/>
              </w:rPr>
              <w:t xml:space="preserve">odel </w:t>
            </w:r>
            <w:r w:rsidR="00992C36">
              <w:rPr>
                <w:rFonts w:ascii="Cambria" w:hAnsi="Cambria"/>
                <w:color w:val="000000" w:themeColor="text1"/>
                <w:sz w:val="22"/>
                <w:szCs w:val="22"/>
                <w:lang w:val="sr-Latn-RS"/>
              </w:rPr>
              <w:t>i</w:t>
            </w:r>
            <w:r w:rsidRPr="0029136D">
              <w:rPr>
                <w:rFonts w:ascii="Cambria" w:hAnsi="Cambria"/>
                <w:color w:val="000000" w:themeColor="text1"/>
                <w:sz w:val="22"/>
                <w:szCs w:val="22"/>
                <w:lang w:val="sr-Latn-RS"/>
              </w:rPr>
              <w:t xml:space="preserve">zveštaja o pohađanoj </w:t>
            </w:r>
            <w:proofErr w:type="spellStart"/>
            <w:r w:rsidRPr="0029136D">
              <w:rPr>
                <w:rFonts w:ascii="Cambria" w:hAnsi="Cambria"/>
                <w:color w:val="000000" w:themeColor="text1"/>
                <w:sz w:val="22"/>
                <w:szCs w:val="22"/>
                <w:lang w:val="sr-Latn-RS"/>
              </w:rPr>
              <w:t>obuci</w:t>
            </w:r>
            <w:proofErr w:type="spellEnd"/>
          </w:p>
        </w:tc>
      </w:tr>
      <w:tr w:rsidR="0029136D" w:rsidRPr="00396451" w14:paraId="496969DB" w14:textId="77777777" w:rsidTr="00D16D22">
        <w:trPr>
          <w:trHeight w:val="242"/>
        </w:trPr>
        <w:tc>
          <w:tcPr>
            <w:tcW w:w="383" w:type="pct"/>
          </w:tcPr>
          <w:p w14:paraId="6E3E0274"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4.3.6</w:t>
            </w:r>
          </w:p>
        </w:tc>
        <w:tc>
          <w:tcPr>
            <w:tcW w:w="4617" w:type="pct"/>
          </w:tcPr>
          <w:p w14:paraId="5BF10C15" w14:textId="77777777" w:rsidR="000B636E" w:rsidRPr="0029136D" w:rsidRDefault="000B636E" w:rsidP="00D16D22">
            <w:pPr>
              <w:rPr>
                <w:rFonts w:ascii="Cambria" w:eastAsia="Cambria" w:hAnsi="Cambria" w:cs="Cambria"/>
                <w:color w:val="000000" w:themeColor="text1"/>
                <w:sz w:val="22"/>
                <w:szCs w:val="22"/>
                <w:lang w:val="sr-Latn-RS"/>
              </w:rPr>
            </w:pPr>
            <w:r w:rsidRPr="0029136D">
              <w:rPr>
                <w:rFonts w:ascii="Cambria" w:hAnsi="Cambria"/>
                <w:color w:val="000000" w:themeColor="text1"/>
                <w:sz w:val="22"/>
                <w:szCs w:val="22"/>
                <w:lang w:val="sr-Latn-RS"/>
              </w:rPr>
              <w:t>Smernice za sprovođenje postupka i modeli dokumenata i obrazaca koji se odnose na vrednovanje programa stručnog usavršavanja</w:t>
            </w:r>
          </w:p>
        </w:tc>
      </w:tr>
      <w:tr w:rsidR="0029136D" w:rsidRPr="00396451" w14:paraId="11D5EBF4" w14:textId="77777777" w:rsidTr="00D16D22">
        <w:trPr>
          <w:trHeight w:val="242"/>
        </w:trPr>
        <w:tc>
          <w:tcPr>
            <w:tcW w:w="383" w:type="pct"/>
          </w:tcPr>
          <w:p w14:paraId="6C0EC36F"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4.3.7</w:t>
            </w:r>
          </w:p>
        </w:tc>
        <w:tc>
          <w:tcPr>
            <w:tcW w:w="4617" w:type="pct"/>
          </w:tcPr>
          <w:p w14:paraId="0D6C611A" w14:textId="24E834FD" w:rsidR="000B636E" w:rsidRPr="0029136D" w:rsidRDefault="000B636E" w:rsidP="00992C36">
            <w:pPr>
              <w:rPr>
                <w:rFonts w:ascii="Cambria" w:eastAsia="Cambria" w:hAnsi="Cambria" w:cs="Cambria"/>
                <w:color w:val="000000" w:themeColor="text1"/>
                <w:sz w:val="22"/>
                <w:szCs w:val="22"/>
                <w:lang w:val="sr-Latn-RS"/>
              </w:rPr>
            </w:pPr>
            <w:r w:rsidRPr="0029136D">
              <w:rPr>
                <w:rFonts w:ascii="Cambria" w:hAnsi="Cambria"/>
                <w:color w:val="000000" w:themeColor="text1"/>
                <w:sz w:val="22"/>
                <w:szCs w:val="22"/>
                <w:lang w:val="sr-Latn-RS"/>
              </w:rPr>
              <w:t xml:space="preserve">Model </w:t>
            </w:r>
            <w:r w:rsidR="00992C36">
              <w:rPr>
                <w:rFonts w:ascii="Cambria" w:hAnsi="Cambria"/>
                <w:color w:val="000000" w:themeColor="text1"/>
                <w:sz w:val="22"/>
                <w:szCs w:val="22"/>
                <w:lang w:val="sr-Latn-RS"/>
              </w:rPr>
              <w:t>r</w:t>
            </w:r>
            <w:r w:rsidRPr="0029136D">
              <w:rPr>
                <w:rFonts w:ascii="Cambria" w:hAnsi="Cambria"/>
                <w:color w:val="000000" w:themeColor="text1"/>
                <w:sz w:val="22"/>
                <w:szCs w:val="22"/>
                <w:lang w:val="sr-Latn-RS"/>
              </w:rPr>
              <w:t>ešenja o omogućavanju dodatnog obrazovanja</w:t>
            </w:r>
          </w:p>
        </w:tc>
      </w:tr>
      <w:tr w:rsidR="0029136D" w:rsidRPr="0029136D" w14:paraId="69A2E4D2" w14:textId="77777777" w:rsidTr="00D16D22">
        <w:trPr>
          <w:trHeight w:val="242"/>
        </w:trPr>
        <w:tc>
          <w:tcPr>
            <w:tcW w:w="383" w:type="pct"/>
          </w:tcPr>
          <w:p w14:paraId="56C9AA62"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4.3.8</w:t>
            </w:r>
          </w:p>
        </w:tc>
        <w:tc>
          <w:tcPr>
            <w:tcW w:w="4617" w:type="pct"/>
          </w:tcPr>
          <w:p w14:paraId="119A5B07" w14:textId="77777777" w:rsidR="000B636E" w:rsidRPr="0029136D" w:rsidRDefault="000B636E" w:rsidP="00D16D22">
            <w:pPr>
              <w:rPr>
                <w:rFonts w:ascii="Cambria" w:hAnsi="Cambria"/>
                <w:color w:val="000000" w:themeColor="text1"/>
                <w:sz w:val="22"/>
                <w:szCs w:val="22"/>
                <w:lang w:val="sr-Latn-RS"/>
              </w:rPr>
            </w:pPr>
            <w:r w:rsidRPr="0029136D">
              <w:rPr>
                <w:rFonts w:ascii="Cambria" w:hAnsi="Cambria" w:cs="Times New Roman"/>
                <w:color w:val="000000" w:themeColor="text1"/>
                <w:sz w:val="22"/>
                <w:szCs w:val="22"/>
                <w:lang w:val="sr-Latn-RS"/>
              </w:rPr>
              <w:t>Ugovor o stručnom osposobljavanju</w:t>
            </w:r>
          </w:p>
        </w:tc>
      </w:tr>
      <w:tr w:rsidR="0029136D" w:rsidRPr="0029136D" w14:paraId="34F559B4" w14:textId="77777777" w:rsidTr="00D16D22">
        <w:trPr>
          <w:trHeight w:val="242"/>
        </w:trPr>
        <w:tc>
          <w:tcPr>
            <w:tcW w:w="383" w:type="pct"/>
            <w:shd w:val="clear" w:color="auto" w:fill="BDD6EE" w:themeFill="accent1" w:themeFillTint="66"/>
          </w:tcPr>
          <w:p w14:paraId="29313EDB"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4.4</w:t>
            </w:r>
          </w:p>
        </w:tc>
        <w:tc>
          <w:tcPr>
            <w:tcW w:w="4617" w:type="pct"/>
            <w:shd w:val="clear" w:color="auto" w:fill="BDD6EE" w:themeFill="accent1" w:themeFillTint="66"/>
          </w:tcPr>
          <w:p w14:paraId="614526FB"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b/>
                <w:color w:val="000000" w:themeColor="text1"/>
                <w:sz w:val="22"/>
                <w:szCs w:val="22"/>
                <w:lang w:val="sr-Latn-RS"/>
              </w:rPr>
              <w:t>Ocenjivanje službenika</w:t>
            </w:r>
          </w:p>
        </w:tc>
      </w:tr>
      <w:tr w:rsidR="0029136D" w:rsidRPr="00396451" w14:paraId="371CBCAF" w14:textId="77777777" w:rsidTr="00D16D22">
        <w:trPr>
          <w:trHeight w:val="242"/>
        </w:trPr>
        <w:tc>
          <w:tcPr>
            <w:tcW w:w="383" w:type="pct"/>
          </w:tcPr>
          <w:p w14:paraId="437F2528"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4.4.1</w:t>
            </w:r>
          </w:p>
        </w:tc>
        <w:tc>
          <w:tcPr>
            <w:tcW w:w="4617" w:type="pct"/>
          </w:tcPr>
          <w:p w14:paraId="7FC15667" w14:textId="77777777" w:rsidR="000B636E" w:rsidRPr="0029136D" w:rsidRDefault="000B636E" w:rsidP="00D16D22">
            <w:pPr>
              <w:rPr>
                <w:rFonts w:ascii="Cambria" w:hAnsi="Cambria" w:cs="Times New Roman"/>
                <w:bCs/>
                <w:color w:val="000000" w:themeColor="text1"/>
                <w:sz w:val="22"/>
                <w:szCs w:val="22"/>
                <w:lang w:val="sr-Latn-RS"/>
              </w:rPr>
            </w:pPr>
            <w:r w:rsidRPr="0029136D">
              <w:rPr>
                <w:rFonts w:ascii="Cambria" w:hAnsi="Cambria" w:cs="Times New Roman"/>
                <w:bCs/>
                <w:color w:val="000000" w:themeColor="text1"/>
                <w:sz w:val="22"/>
                <w:szCs w:val="22"/>
                <w:lang w:val="sr-Latn-RS"/>
              </w:rPr>
              <w:t>Lista kojom se utvrđuju ocenjivač i kontrolor za svakog službenika u JLS</w:t>
            </w:r>
          </w:p>
        </w:tc>
      </w:tr>
      <w:tr w:rsidR="0029136D" w:rsidRPr="0029136D" w14:paraId="7658D075" w14:textId="77777777" w:rsidTr="00D16D22">
        <w:trPr>
          <w:trHeight w:val="242"/>
        </w:trPr>
        <w:tc>
          <w:tcPr>
            <w:tcW w:w="383" w:type="pct"/>
          </w:tcPr>
          <w:p w14:paraId="647F4470"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4.4.2</w:t>
            </w:r>
          </w:p>
        </w:tc>
        <w:tc>
          <w:tcPr>
            <w:tcW w:w="4617" w:type="pct"/>
          </w:tcPr>
          <w:p w14:paraId="017165BE" w14:textId="77777777" w:rsidR="000B636E" w:rsidRPr="00396451" w:rsidRDefault="000B636E" w:rsidP="00D16D22">
            <w:pPr>
              <w:rPr>
                <w:rFonts w:ascii="Cambria" w:hAnsi="Cambria" w:cs="Times New Roman"/>
                <w:bCs/>
                <w:color w:val="000000" w:themeColor="text1"/>
                <w:sz w:val="22"/>
                <w:szCs w:val="22"/>
                <w:lang w:val="sr-Latn-RS"/>
              </w:rPr>
            </w:pPr>
            <w:r w:rsidRPr="00396451">
              <w:rPr>
                <w:rFonts w:ascii="Cambria" w:hAnsi="Cambria" w:cs="Times New Roman"/>
                <w:bCs/>
                <w:color w:val="000000" w:themeColor="text1"/>
                <w:sz w:val="22"/>
                <w:szCs w:val="22"/>
                <w:lang w:val="sr-Latn-RS"/>
              </w:rPr>
              <w:t>Izveštaj o ocenjivanju službenika</w:t>
            </w:r>
          </w:p>
        </w:tc>
      </w:tr>
      <w:tr w:rsidR="0029136D" w:rsidRPr="0029136D" w14:paraId="6751B7E7" w14:textId="77777777" w:rsidTr="00D16D22">
        <w:trPr>
          <w:trHeight w:val="242"/>
        </w:trPr>
        <w:tc>
          <w:tcPr>
            <w:tcW w:w="383" w:type="pct"/>
          </w:tcPr>
          <w:p w14:paraId="48421FAD"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4.4.3</w:t>
            </w:r>
          </w:p>
        </w:tc>
        <w:tc>
          <w:tcPr>
            <w:tcW w:w="4617" w:type="pct"/>
          </w:tcPr>
          <w:p w14:paraId="2BC608F0" w14:textId="77777777" w:rsidR="000B636E" w:rsidRPr="00396451" w:rsidRDefault="000B636E" w:rsidP="00D16D22">
            <w:pPr>
              <w:rPr>
                <w:rFonts w:ascii="Cambria" w:hAnsi="Cambria" w:cs="Times New Roman"/>
                <w:bCs/>
                <w:color w:val="000000" w:themeColor="text1"/>
                <w:sz w:val="22"/>
                <w:szCs w:val="22"/>
                <w:lang w:val="sr-Latn-RS"/>
              </w:rPr>
            </w:pPr>
            <w:r w:rsidRPr="00396451">
              <w:rPr>
                <w:rFonts w:ascii="Cambria" w:hAnsi="Cambria" w:cs="Times New Roman"/>
                <w:bCs/>
                <w:color w:val="000000" w:themeColor="text1"/>
                <w:sz w:val="22"/>
                <w:szCs w:val="22"/>
                <w:lang w:val="sr-Latn-RS"/>
              </w:rPr>
              <w:t>Izveštaj o ocenjivanju službenika</w:t>
            </w:r>
          </w:p>
        </w:tc>
      </w:tr>
      <w:tr w:rsidR="0029136D" w:rsidRPr="00396451" w14:paraId="569F9DB2" w14:textId="77777777" w:rsidTr="00D16D22">
        <w:trPr>
          <w:trHeight w:val="242"/>
        </w:trPr>
        <w:tc>
          <w:tcPr>
            <w:tcW w:w="383" w:type="pct"/>
          </w:tcPr>
          <w:p w14:paraId="4508F528"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4.4.4</w:t>
            </w:r>
          </w:p>
        </w:tc>
        <w:tc>
          <w:tcPr>
            <w:tcW w:w="4617" w:type="pct"/>
          </w:tcPr>
          <w:p w14:paraId="03B1CA04" w14:textId="77777777" w:rsidR="000B636E" w:rsidRPr="0029136D" w:rsidRDefault="000B636E" w:rsidP="00D16D22">
            <w:pPr>
              <w:rPr>
                <w:rFonts w:ascii="Cambria" w:hAnsi="Cambria" w:cs="Times New Roman"/>
                <w:bCs/>
                <w:color w:val="000000" w:themeColor="text1"/>
                <w:sz w:val="22"/>
                <w:szCs w:val="22"/>
                <w:lang w:val="sr-Latn-RS"/>
              </w:rPr>
            </w:pPr>
            <w:r w:rsidRPr="0029136D">
              <w:rPr>
                <w:rFonts w:ascii="Cambria" w:hAnsi="Cambria" w:cs="Times New Roman"/>
                <w:bCs/>
                <w:color w:val="000000" w:themeColor="text1"/>
                <w:sz w:val="22"/>
                <w:szCs w:val="22"/>
                <w:lang w:val="sr-Latn-RS"/>
              </w:rPr>
              <w:t>Izveštaj o vanrednom ocenjivanju službenika</w:t>
            </w:r>
          </w:p>
        </w:tc>
      </w:tr>
      <w:tr w:rsidR="0029136D" w:rsidRPr="00396451" w14:paraId="278F879D" w14:textId="77777777" w:rsidTr="00D16D22">
        <w:trPr>
          <w:trHeight w:val="242"/>
        </w:trPr>
        <w:tc>
          <w:tcPr>
            <w:tcW w:w="383" w:type="pct"/>
          </w:tcPr>
          <w:p w14:paraId="44718FE1"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4.4.5</w:t>
            </w:r>
          </w:p>
        </w:tc>
        <w:tc>
          <w:tcPr>
            <w:tcW w:w="4617" w:type="pct"/>
          </w:tcPr>
          <w:p w14:paraId="53A978E3" w14:textId="77777777" w:rsidR="000B636E" w:rsidRPr="0029136D" w:rsidRDefault="000B636E" w:rsidP="00D16D22">
            <w:pPr>
              <w:rPr>
                <w:rFonts w:ascii="Cambria" w:hAnsi="Cambria" w:cs="Times New Roman"/>
                <w:bCs/>
                <w:color w:val="000000" w:themeColor="text1"/>
                <w:sz w:val="22"/>
                <w:szCs w:val="22"/>
                <w:lang w:val="sr-Latn-RS"/>
              </w:rPr>
            </w:pPr>
            <w:r w:rsidRPr="0029136D">
              <w:rPr>
                <w:rFonts w:ascii="Cambria" w:hAnsi="Cambria" w:cs="Times New Roman"/>
                <w:bCs/>
                <w:color w:val="000000" w:themeColor="text1"/>
                <w:sz w:val="22"/>
                <w:szCs w:val="22"/>
                <w:lang w:val="sr-Latn-RS"/>
              </w:rPr>
              <w:t>Izveštaj o prevremenom ocenjivanju sužbenika</w:t>
            </w:r>
          </w:p>
        </w:tc>
      </w:tr>
      <w:tr w:rsidR="0029136D" w:rsidRPr="0029136D" w14:paraId="548DD9F6" w14:textId="77777777" w:rsidTr="00D16D22">
        <w:trPr>
          <w:trHeight w:val="242"/>
        </w:trPr>
        <w:tc>
          <w:tcPr>
            <w:tcW w:w="383" w:type="pct"/>
          </w:tcPr>
          <w:p w14:paraId="48526222"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4.4.6</w:t>
            </w:r>
          </w:p>
        </w:tc>
        <w:tc>
          <w:tcPr>
            <w:tcW w:w="4617" w:type="pct"/>
          </w:tcPr>
          <w:p w14:paraId="1B8B92DD" w14:textId="77777777" w:rsidR="000B636E" w:rsidRPr="0029136D" w:rsidRDefault="000B636E" w:rsidP="00D16D22">
            <w:pPr>
              <w:rPr>
                <w:rFonts w:ascii="Cambria" w:hAnsi="Cambria" w:cs="Times New Roman"/>
                <w:bCs/>
                <w:color w:val="000000" w:themeColor="text1"/>
                <w:sz w:val="22"/>
                <w:szCs w:val="22"/>
                <w:lang w:val="sr-Latn-RS"/>
              </w:rPr>
            </w:pPr>
            <w:r w:rsidRPr="0029136D">
              <w:rPr>
                <w:rFonts w:ascii="Cambria" w:hAnsi="Cambria" w:cs="Times New Roman"/>
                <w:bCs/>
                <w:color w:val="000000" w:themeColor="text1"/>
                <w:sz w:val="22"/>
                <w:szCs w:val="22"/>
                <w:lang w:val="sr-Latn-RS"/>
              </w:rPr>
              <w:t>Model evidencije o ocenjivanju</w:t>
            </w:r>
          </w:p>
        </w:tc>
      </w:tr>
      <w:tr w:rsidR="0029136D" w:rsidRPr="0029136D" w14:paraId="4734598B" w14:textId="77777777" w:rsidTr="00D16D22">
        <w:trPr>
          <w:trHeight w:val="242"/>
        </w:trPr>
        <w:tc>
          <w:tcPr>
            <w:tcW w:w="383" w:type="pct"/>
          </w:tcPr>
          <w:p w14:paraId="60EF9C9D"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4.4.7</w:t>
            </w:r>
          </w:p>
        </w:tc>
        <w:tc>
          <w:tcPr>
            <w:tcW w:w="4617" w:type="pct"/>
          </w:tcPr>
          <w:p w14:paraId="6358229A" w14:textId="77777777" w:rsidR="000B636E" w:rsidRPr="0029136D" w:rsidRDefault="000B636E" w:rsidP="00D16D22">
            <w:pPr>
              <w:rPr>
                <w:rFonts w:ascii="Cambria" w:hAnsi="Cambria" w:cs="Times New Roman"/>
                <w:bCs/>
                <w:color w:val="000000" w:themeColor="text1"/>
                <w:sz w:val="22"/>
                <w:szCs w:val="22"/>
                <w:lang w:val="sr-Latn-RS"/>
              </w:rPr>
            </w:pPr>
            <w:r w:rsidRPr="0029136D">
              <w:rPr>
                <w:rFonts w:ascii="Cambria" w:hAnsi="Cambria" w:cs="Times New Roman"/>
                <w:bCs/>
                <w:color w:val="000000" w:themeColor="text1"/>
                <w:sz w:val="22"/>
                <w:szCs w:val="22"/>
                <w:lang w:val="sr-Latn-RS"/>
              </w:rPr>
              <w:t>Primer definisanja radnih ciljeva službenika</w:t>
            </w:r>
          </w:p>
        </w:tc>
      </w:tr>
      <w:tr w:rsidR="0029136D" w:rsidRPr="0029136D" w14:paraId="3698EA95" w14:textId="77777777" w:rsidTr="00D16D22">
        <w:trPr>
          <w:trHeight w:val="242"/>
        </w:trPr>
        <w:tc>
          <w:tcPr>
            <w:tcW w:w="383" w:type="pct"/>
          </w:tcPr>
          <w:p w14:paraId="3E5BFD0B"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4.4.8</w:t>
            </w:r>
          </w:p>
        </w:tc>
        <w:tc>
          <w:tcPr>
            <w:tcW w:w="4617" w:type="pct"/>
          </w:tcPr>
          <w:p w14:paraId="6A0756C6" w14:textId="77777777" w:rsidR="000B636E" w:rsidRPr="0029136D" w:rsidRDefault="000B636E" w:rsidP="00D16D22">
            <w:pPr>
              <w:rPr>
                <w:rFonts w:ascii="Cambria" w:hAnsi="Cambria" w:cs="Times New Roman"/>
                <w:bCs/>
                <w:color w:val="000000" w:themeColor="text1"/>
                <w:sz w:val="22"/>
                <w:szCs w:val="22"/>
                <w:lang w:val="sr-Latn-RS"/>
              </w:rPr>
            </w:pPr>
            <w:r w:rsidRPr="0029136D">
              <w:rPr>
                <w:rFonts w:ascii="Cambria" w:hAnsi="Cambria" w:cs="Times New Roman"/>
                <w:bCs/>
                <w:color w:val="000000" w:themeColor="text1"/>
                <w:sz w:val="22"/>
                <w:szCs w:val="22"/>
                <w:lang w:val="sr-Latn-RS"/>
              </w:rPr>
              <w:t>Primer analize rezultata i praćenja efekata ocenjivanja službenika</w:t>
            </w:r>
          </w:p>
        </w:tc>
      </w:tr>
      <w:tr w:rsidR="0029136D" w:rsidRPr="0029136D" w14:paraId="03E43F7C" w14:textId="77777777" w:rsidTr="00D16D22">
        <w:trPr>
          <w:trHeight w:val="242"/>
        </w:trPr>
        <w:tc>
          <w:tcPr>
            <w:tcW w:w="383" w:type="pct"/>
            <w:shd w:val="clear" w:color="auto" w:fill="DEEAF6" w:themeFill="accent1" w:themeFillTint="33"/>
          </w:tcPr>
          <w:p w14:paraId="236C2B40"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4.5</w:t>
            </w:r>
          </w:p>
        </w:tc>
        <w:tc>
          <w:tcPr>
            <w:tcW w:w="4617" w:type="pct"/>
            <w:shd w:val="clear" w:color="auto" w:fill="DEEAF6" w:themeFill="accent1" w:themeFillTint="33"/>
          </w:tcPr>
          <w:p w14:paraId="07C3F6EB" w14:textId="77777777" w:rsidR="000B636E" w:rsidRPr="0029136D" w:rsidRDefault="000B636E" w:rsidP="00D16D22">
            <w:pPr>
              <w:rPr>
                <w:rFonts w:ascii="Cambria" w:hAnsi="Cambria" w:cs="Times New Roman"/>
                <w:bCs/>
                <w:color w:val="000000" w:themeColor="text1"/>
                <w:sz w:val="22"/>
                <w:szCs w:val="22"/>
                <w:lang w:val="sr-Latn-RS"/>
              </w:rPr>
            </w:pPr>
            <w:r w:rsidRPr="0029136D">
              <w:rPr>
                <w:rFonts w:ascii="Cambria" w:hAnsi="Cambria"/>
                <w:bCs/>
                <w:color w:val="000000" w:themeColor="text1"/>
                <w:sz w:val="22"/>
                <w:szCs w:val="22"/>
                <w:lang w:val="sr-Latn-RS"/>
              </w:rPr>
              <w:t>Disciplinska odgovornost službenika</w:t>
            </w:r>
          </w:p>
        </w:tc>
      </w:tr>
      <w:tr w:rsidR="0029136D" w:rsidRPr="0029136D" w14:paraId="5D24067E" w14:textId="77777777" w:rsidTr="00D16D22">
        <w:trPr>
          <w:trHeight w:val="242"/>
        </w:trPr>
        <w:tc>
          <w:tcPr>
            <w:tcW w:w="383" w:type="pct"/>
          </w:tcPr>
          <w:p w14:paraId="66642EAB"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4.5.1</w:t>
            </w:r>
          </w:p>
        </w:tc>
        <w:tc>
          <w:tcPr>
            <w:tcW w:w="4617" w:type="pct"/>
          </w:tcPr>
          <w:p w14:paraId="2C5F3FEC" w14:textId="3778627F" w:rsidR="000B636E" w:rsidRPr="0029136D" w:rsidRDefault="000B636E" w:rsidP="00992C36">
            <w:pPr>
              <w:rPr>
                <w:rFonts w:ascii="Cambria" w:hAnsi="Cambria" w:cs="Times New Roman"/>
                <w:bCs/>
                <w:color w:val="000000" w:themeColor="text1"/>
                <w:sz w:val="22"/>
                <w:szCs w:val="22"/>
                <w:lang w:val="sr-Latn-RS"/>
              </w:rPr>
            </w:pPr>
            <w:r w:rsidRPr="0029136D">
              <w:rPr>
                <w:rFonts w:ascii="Cambria" w:hAnsi="Cambria" w:cs="Times New Roman"/>
                <w:bCs/>
                <w:color w:val="000000" w:themeColor="text1"/>
                <w:sz w:val="22"/>
                <w:szCs w:val="22"/>
                <w:lang w:val="sr-Latn-RS"/>
              </w:rPr>
              <w:t xml:space="preserve">Model </w:t>
            </w:r>
            <w:r w:rsidR="00992C36">
              <w:rPr>
                <w:rFonts w:ascii="Cambria" w:hAnsi="Cambria" w:cs="Times New Roman"/>
                <w:bCs/>
                <w:color w:val="000000" w:themeColor="text1"/>
                <w:sz w:val="22"/>
                <w:szCs w:val="22"/>
                <w:lang w:val="sr-Latn-RS"/>
              </w:rPr>
              <w:t>p</w:t>
            </w:r>
            <w:r w:rsidRPr="0029136D">
              <w:rPr>
                <w:rFonts w:ascii="Cambria" w:hAnsi="Cambria" w:cs="Times New Roman"/>
                <w:bCs/>
                <w:color w:val="000000" w:themeColor="text1"/>
                <w:sz w:val="22"/>
                <w:szCs w:val="22"/>
                <w:lang w:val="sr-Latn-RS"/>
              </w:rPr>
              <w:t>ravilnika o disciplinskoj odgovorno</w:t>
            </w:r>
            <w:bookmarkStart w:id="4" w:name="_GoBack"/>
            <w:bookmarkEnd w:id="4"/>
            <w:r w:rsidRPr="0029136D">
              <w:rPr>
                <w:rFonts w:ascii="Cambria" w:hAnsi="Cambria" w:cs="Times New Roman"/>
                <w:bCs/>
                <w:color w:val="000000" w:themeColor="text1"/>
                <w:sz w:val="22"/>
                <w:szCs w:val="22"/>
                <w:lang w:val="sr-Latn-RS"/>
              </w:rPr>
              <w:t>sti i odgovornosti za štetu</w:t>
            </w:r>
          </w:p>
        </w:tc>
      </w:tr>
      <w:tr w:rsidR="0029136D" w:rsidRPr="00396451" w14:paraId="33E9A222" w14:textId="77777777" w:rsidTr="00D16D22">
        <w:trPr>
          <w:trHeight w:val="242"/>
        </w:trPr>
        <w:tc>
          <w:tcPr>
            <w:tcW w:w="383" w:type="pct"/>
          </w:tcPr>
          <w:p w14:paraId="4A19EDBC"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4.5.2</w:t>
            </w:r>
          </w:p>
        </w:tc>
        <w:tc>
          <w:tcPr>
            <w:tcW w:w="4617" w:type="pct"/>
          </w:tcPr>
          <w:p w14:paraId="5FC21698" w14:textId="457870F5" w:rsidR="000B636E" w:rsidRPr="0029136D" w:rsidRDefault="000B636E" w:rsidP="00992C36">
            <w:pPr>
              <w:rPr>
                <w:rFonts w:ascii="Cambria" w:hAnsi="Cambria" w:cs="Times New Roman"/>
                <w:bCs/>
                <w:color w:val="000000" w:themeColor="text1"/>
                <w:sz w:val="22"/>
                <w:szCs w:val="22"/>
                <w:lang w:val="sr-Latn-RS"/>
              </w:rPr>
            </w:pPr>
            <w:r w:rsidRPr="0029136D">
              <w:rPr>
                <w:rFonts w:ascii="Cambria" w:hAnsi="Cambria" w:cs="Times New Roman"/>
                <w:bCs/>
                <w:color w:val="000000" w:themeColor="text1"/>
                <w:sz w:val="22"/>
                <w:szCs w:val="22"/>
                <w:lang w:val="sr-Latn-RS"/>
              </w:rPr>
              <w:t xml:space="preserve">Model </w:t>
            </w:r>
            <w:r w:rsidR="00992C36">
              <w:rPr>
                <w:rFonts w:ascii="Cambria" w:hAnsi="Cambria" w:cs="Times New Roman"/>
                <w:bCs/>
                <w:color w:val="000000" w:themeColor="text1"/>
                <w:sz w:val="22"/>
                <w:szCs w:val="22"/>
                <w:lang w:val="sr-Latn-RS"/>
              </w:rPr>
              <w:t>z</w:t>
            </w:r>
            <w:r w:rsidRPr="0029136D">
              <w:rPr>
                <w:rFonts w:ascii="Cambria" w:hAnsi="Cambria" w:cs="Times New Roman"/>
                <w:bCs/>
                <w:color w:val="000000" w:themeColor="text1"/>
                <w:sz w:val="22"/>
                <w:szCs w:val="22"/>
                <w:lang w:val="sr-Latn-RS"/>
              </w:rPr>
              <w:t>aključka o pokretanju postupka o disciplinskoj odgovornosti i odgovornosti za štetu</w:t>
            </w:r>
          </w:p>
        </w:tc>
      </w:tr>
      <w:tr w:rsidR="0029136D" w:rsidRPr="00396451" w14:paraId="3296E735" w14:textId="77777777" w:rsidTr="00D16D22">
        <w:trPr>
          <w:trHeight w:val="242"/>
        </w:trPr>
        <w:tc>
          <w:tcPr>
            <w:tcW w:w="383" w:type="pct"/>
            <w:shd w:val="clear" w:color="auto" w:fill="BDD6EE" w:themeFill="accent1" w:themeFillTint="66"/>
          </w:tcPr>
          <w:p w14:paraId="24FDAED2"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4.6</w:t>
            </w:r>
          </w:p>
        </w:tc>
        <w:tc>
          <w:tcPr>
            <w:tcW w:w="4617" w:type="pct"/>
            <w:shd w:val="clear" w:color="auto" w:fill="BDD6EE" w:themeFill="accent1" w:themeFillTint="66"/>
          </w:tcPr>
          <w:p w14:paraId="3328782B" w14:textId="430D2786" w:rsidR="000B636E" w:rsidRPr="0029136D" w:rsidRDefault="000B636E" w:rsidP="00992C36">
            <w:pPr>
              <w:rPr>
                <w:rFonts w:ascii="Cambria" w:hAnsi="Cambria" w:cs="Times New Roman"/>
                <w:b/>
                <w:color w:val="000000" w:themeColor="text1"/>
                <w:sz w:val="22"/>
                <w:szCs w:val="22"/>
                <w:lang w:val="sr-Latn-RS"/>
              </w:rPr>
            </w:pPr>
            <w:r w:rsidRPr="0029136D">
              <w:rPr>
                <w:rFonts w:ascii="Cambria" w:hAnsi="Cambria" w:cs="Times New Roman"/>
                <w:b/>
                <w:color w:val="000000" w:themeColor="text1"/>
                <w:sz w:val="22"/>
                <w:szCs w:val="22"/>
                <w:lang w:val="sr-Latn-RS"/>
              </w:rPr>
              <w:t xml:space="preserve">Model </w:t>
            </w:r>
            <w:r w:rsidR="00992C36">
              <w:rPr>
                <w:rFonts w:ascii="Cambria" w:hAnsi="Cambria" w:cs="Times New Roman"/>
                <w:b/>
                <w:color w:val="000000" w:themeColor="text1"/>
                <w:sz w:val="22"/>
                <w:szCs w:val="22"/>
                <w:lang w:val="sr-Latn-RS"/>
              </w:rPr>
              <w:t>r</w:t>
            </w:r>
            <w:r w:rsidRPr="0029136D">
              <w:rPr>
                <w:rFonts w:ascii="Cambria" w:hAnsi="Cambria" w:cs="Times New Roman"/>
                <w:b/>
                <w:color w:val="000000" w:themeColor="text1"/>
                <w:sz w:val="22"/>
                <w:szCs w:val="22"/>
                <w:lang w:val="sr-Latn-RS"/>
              </w:rPr>
              <w:t xml:space="preserve">ešenja o obrazovanju </w:t>
            </w:r>
            <w:r w:rsidR="00992C36">
              <w:rPr>
                <w:rFonts w:ascii="Cambria" w:hAnsi="Cambria" w:cs="Times New Roman"/>
                <w:b/>
                <w:color w:val="000000" w:themeColor="text1"/>
                <w:sz w:val="22"/>
                <w:szCs w:val="22"/>
                <w:lang w:val="sr-Latn-RS"/>
              </w:rPr>
              <w:t>ž</w:t>
            </w:r>
            <w:r w:rsidRPr="0029136D">
              <w:rPr>
                <w:rFonts w:ascii="Cambria" w:hAnsi="Cambria" w:cs="Times New Roman"/>
                <w:b/>
                <w:color w:val="000000" w:themeColor="text1"/>
                <w:sz w:val="22"/>
                <w:szCs w:val="22"/>
                <w:lang w:val="sr-Latn-RS"/>
              </w:rPr>
              <w:t>albene komisije</w:t>
            </w:r>
          </w:p>
        </w:tc>
      </w:tr>
      <w:tr w:rsidR="0029136D" w:rsidRPr="00396451" w14:paraId="5BFD870B" w14:textId="77777777" w:rsidTr="00D16D22">
        <w:trPr>
          <w:trHeight w:val="242"/>
        </w:trPr>
        <w:tc>
          <w:tcPr>
            <w:tcW w:w="383" w:type="pct"/>
          </w:tcPr>
          <w:p w14:paraId="6230B112"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4.6.1</w:t>
            </w:r>
          </w:p>
        </w:tc>
        <w:tc>
          <w:tcPr>
            <w:tcW w:w="4617" w:type="pct"/>
          </w:tcPr>
          <w:p w14:paraId="0105F10F" w14:textId="6A9CBFF7" w:rsidR="000B636E" w:rsidRPr="0029136D" w:rsidRDefault="000B636E" w:rsidP="00F110AA">
            <w:pPr>
              <w:rPr>
                <w:rFonts w:ascii="Cambria" w:hAnsi="Cambria" w:cs="Times New Roman"/>
                <w:bCs/>
                <w:color w:val="000000" w:themeColor="text1"/>
                <w:sz w:val="22"/>
                <w:szCs w:val="22"/>
                <w:lang w:val="sr-Latn-RS"/>
              </w:rPr>
            </w:pPr>
            <w:r w:rsidRPr="0029136D">
              <w:rPr>
                <w:rFonts w:ascii="Cambria" w:hAnsi="Cambria" w:cs="Times New Roman"/>
                <w:bCs/>
                <w:color w:val="000000" w:themeColor="text1"/>
                <w:sz w:val="22"/>
                <w:szCs w:val="22"/>
                <w:lang w:val="sr-Latn-RS"/>
              </w:rPr>
              <w:t xml:space="preserve">Model </w:t>
            </w:r>
            <w:r w:rsidR="00F110AA">
              <w:rPr>
                <w:rFonts w:ascii="Cambria" w:hAnsi="Cambria" w:cs="Times New Roman"/>
                <w:bCs/>
                <w:color w:val="000000" w:themeColor="text1"/>
                <w:sz w:val="22"/>
                <w:szCs w:val="22"/>
                <w:lang w:val="sr-Latn-RS"/>
              </w:rPr>
              <w:t>r</w:t>
            </w:r>
            <w:r w:rsidRPr="0029136D">
              <w:rPr>
                <w:rFonts w:ascii="Cambria" w:hAnsi="Cambria" w:cs="Times New Roman"/>
                <w:bCs/>
                <w:color w:val="000000" w:themeColor="text1"/>
                <w:sz w:val="22"/>
                <w:szCs w:val="22"/>
                <w:lang w:val="sr-Latn-RS"/>
              </w:rPr>
              <w:t xml:space="preserve">ešenja o obrazovanju </w:t>
            </w:r>
            <w:r w:rsidR="00F110AA">
              <w:rPr>
                <w:rFonts w:ascii="Cambria" w:hAnsi="Cambria" w:cs="Times New Roman"/>
                <w:bCs/>
                <w:color w:val="000000" w:themeColor="text1"/>
                <w:sz w:val="22"/>
                <w:szCs w:val="22"/>
                <w:lang w:val="sr-Latn-RS"/>
              </w:rPr>
              <w:t>ž</w:t>
            </w:r>
            <w:r w:rsidRPr="0029136D">
              <w:rPr>
                <w:rFonts w:ascii="Cambria" w:hAnsi="Cambria" w:cs="Times New Roman"/>
                <w:bCs/>
                <w:color w:val="000000" w:themeColor="text1"/>
                <w:sz w:val="22"/>
                <w:szCs w:val="22"/>
                <w:lang w:val="sr-Latn-RS"/>
              </w:rPr>
              <w:t>albene komisije</w:t>
            </w:r>
          </w:p>
        </w:tc>
      </w:tr>
      <w:tr w:rsidR="0029136D" w:rsidRPr="0029136D" w14:paraId="757272B4" w14:textId="77777777" w:rsidTr="00D16D22">
        <w:trPr>
          <w:trHeight w:val="242"/>
        </w:trPr>
        <w:tc>
          <w:tcPr>
            <w:tcW w:w="383" w:type="pct"/>
          </w:tcPr>
          <w:p w14:paraId="28328C7D"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4.6.2</w:t>
            </w:r>
          </w:p>
        </w:tc>
        <w:tc>
          <w:tcPr>
            <w:tcW w:w="4617" w:type="pct"/>
          </w:tcPr>
          <w:p w14:paraId="36444E09" w14:textId="3AB72D46" w:rsidR="000B636E" w:rsidRPr="0029136D" w:rsidRDefault="000B636E" w:rsidP="00F110AA">
            <w:pPr>
              <w:rPr>
                <w:rFonts w:ascii="Cambria" w:hAnsi="Cambria" w:cs="Times New Roman"/>
                <w:bCs/>
                <w:color w:val="000000" w:themeColor="text1"/>
                <w:sz w:val="22"/>
                <w:szCs w:val="22"/>
                <w:lang w:val="sr-Latn-RS"/>
              </w:rPr>
            </w:pPr>
            <w:r w:rsidRPr="0029136D">
              <w:rPr>
                <w:rFonts w:ascii="Cambria" w:hAnsi="Cambria" w:cs="Times New Roman"/>
                <w:bCs/>
                <w:color w:val="000000" w:themeColor="text1"/>
                <w:sz w:val="22"/>
                <w:szCs w:val="22"/>
                <w:lang w:val="sr-Latn-RS"/>
              </w:rPr>
              <w:t xml:space="preserve">Model </w:t>
            </w:r>
            <w:r w:rsidR="00F110AA">
              <w:rPr>
                <w:rFonts w:ascii="Cambria" w:hAnsi="Cambria" w:cs="Times New Roman"/>
                <w:bCs/>
                <w:color w:val="000000" w:themeColor="text1"/>
                <w:sz w:val="22"/>
                <w:szCs w:val="22"/>
                <w:lang w:val="sr-Latn-RS"/>
              </w:rPr>
              <w:t>p</w:t>
            </w:r>
            <w:r w:rsidRPr="0029136D">
              <w:rPr>
                <w:rFonts w:ascii="Cambria" w:hAnsi="Cambria" w:cs="Times New Roman"/>
                <w:bCs/>
                <w:color w:val="000000" w:themeColor="text1"/>
                <w:sz w:val="22"/>
                <w:szCs w:val="22"/>
                <w:lang w:val="sr-Latn-RS"/>
              </w:rPr>
              <w:t xml:space="preserve">oslovnika o radu </w:t>
            </w:r>
            <w:r w:rsidR="00F110AA">
              <w:rPr>
                <w:rFonts w:ascii="Cambria" w:hAnsi="Cambria" w:cs="Times New Roman"/>
                <w:bCs/>
                <w:color w:val="000000" w:themeColor="text1"/>
                <w:sz w:val="22"/>
                <w:szCs w:val="22"/>
                <w:lang w:val="sr-Latn-RS"/>
              </w:rPr>
              <w:t>ž</w:t>
            </w:r>
            <w:r w:rsidRPr="0029136D">
              <w:rPr>
                <w:rFonts w:ascii="Cambria" w:hAnsi="Cambria" w:cs="Times New Roman"/>
                <w:bCs/>
                <w:color w:val="000000" w:themeColor="text1"/>
                <w:sz w:val="22"/>
                <w:szCs w:val="22"/>
                <w:lang w:val="sr-Latn-RS"/>
              </w:rPr>
              <w:t>albene komisije</w:t>
            </w:r>
          </w:p>
        </w:tc>
      </w:tr>
      <w:tr w:rsidR="0029136D" w:rsidRPr="0029136D" w14:paraId="147CFC65" w14:textId="77777777" w:rsidTr="00D16D22">
        <w:trPr>
          <w:trHeight w:val="242"/>
        </w:trPr>
        <w:tc>
          <w:tcPr>
            <w:tcW w:w="383" w:type="pct"/>
            <w:shd w:val="clear" w:color="auto" w:fill="BDD6EE" w:themeFill="accent1" w:themeFillTint="66"/>
          </w:tcPr>
          <w:p w14:paraId="42A74F83"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4.7</w:t>
            </w:r>
          </w:p>
        </w:tc>
        <w:tc>
          <w:tcPr>
            <w:tcW w:w="4617" w:type="pct"/>
            <w:shd w:val="clear" w:color="auto" w:fill="BDD6EE" w:themeFill="accent1" w:themeFillTint="66"/>
          </w:tcPr>
          <w:p w14:paraId="27A232A0" w14:textId="77777777" w:rsidR="000B636E" w:rsidRPr="0029136D" w:rsidRDefault="000B636E" w:rsidP="00D16D22">
            <w:pPr>
              <w:rPr>
                <w:rFonts w:ascii="Cambria" w:hAnsi="Cambria" w:cs="Times New Roman"/>
                <w:b/>
                <w:color w:val="000000" w:themeColor="text1"/>
                <w:sz w:val="22"/>
                <w:szCs w:val="22"/>
                <w:lang w:val="sr-Latn-RS"/>
              </w:rPr>
            </w:pPr>
            <w:r w:rsidRPr="0029136D">
              <w:rPr>
                <w:rFonts w:ascii="Cambria" w:hAnsi="Cambria"/>
                <w:b/>
                <w:bCs/>
                <w:color w:val="000000" w:themeColor="text1"/>
                <w:sz w:val="22"/>
                <w:szCs w:val="22"/>
                <w:lang w:val="sr-Latn-RS"/>
              </w:rPr>
              <w:t>Plate i naknade zaposlenih</w:t>
            </w:r>
          </w:p>
        </w:tc>
      </w:tr>
      <w:tr w:rsidR="0029136D" w:rsidRPr="00396451" w14:paraId="0459952C" w14:textId="77777777" w:rsidTr="00D16D22">
        <w:trPr>
          <w:trHeight w:val="242"/>
        </w:trPr>
        <w:tc>
          <w:tcPr>
            <w:tcW w:w="383" w:type="pct"/>
          </w:tcPr>
          <w:p w14:paraId="19EB611F"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4.7.1</w:t>
            </w:r>
          </w:p>
        </w:tc>
        <w:tc>
          <w:tcPr>
            <w:tcW w:w="4617" w:type="pct"/>
          </w:tcPr>
          <w:p w14:paraId="75F99F1A" w14:textId="50AFADF2" w:rsidR="000B636E" w:rsidRPr="0029136D" w:rsidRDefault="000B636E" w:rsidP="00F110AA">
            <w:pPr>
              <w:rPr>
                <w:rFonts w:ascii="Cambria" w:hAnsi="Cambria" w:cs="Times New Roman"/>
                <w:color w:val="000000" w:themeColor="text1"/>
                <w:sz w:val="22"/>
                <w:szCs w:val="22"/>
                <w:lang w:val="sr-Latn-RS"/>
              </w:rPr>
            </w:pPr>
            <w:r w:rsidRPr="0029136D">
              <w:rPr>
                <w:rFonts w:ascii="Cambria" w:eastAsia="Cambria" w:hAnsi="Cambria" w:cs="Cambria"/>
                <w:color w:val="000000" w:themeColor="text1"/>
                <w:sz w:val="22"/>
                <w:szCs w:val="22"/>
                <w:lang w:val="sr-Latn-RS"/>
              </w:rPr>
              <w:t xml:space="preserve">Model </w:t>
            </w:r>
            <w:r w:rsidR="00F110AA">
              <w:rPr>
                <w:rFonts w:ascii="Cambria" w:eastAsia="Cambria" w:hAnsi="Cambria" w:cs="Cambria"/>
                <w:color w:val="000000" w:themeColor="text1"/>
                <w:sz w:val="22"/>
                <w:szCs w:val="22"/>
                <w:lang w:val="sr-Latn-RS"/>
              </w:rPr>
              <w:t>r</w:t>
            </w:r>
            <w:r w:rsidRPr="0029136D">
              <w:rPr>
                <w:rFonts w:ascii="Cambria" w:eastAsia="Cambria" w:hAnsi="Cambria" w:cs="Cambria"/>
                <w:color w:val="000000" w:themeColor="text1"/>
                <w:sz w:val="22"/>
                <w:szCs w:val="22"/>
                <w:lang w:val="sr-Latn-RS"/>
              </w:rPr>
              <w:t>ešenja o određivanju koeficijenta pri zasnivanju radnog odnosa</w:t>
            </w:r>
          </w:p>
        </w:tc>
      </w:tr>
      <w:tr w:rsidR="0029136D" w:rsidRPr="0029136D" w14:paraId="55462C2A" w14:textId="77777777" w:rsidTr="00D16D22">
        <w:trPr>
          <w:trHeight w:val="242"/>
        </w:trPr>
        <w:tc>
          <w:tcPr>
            <w:tcW w:w="383" w:type="pct"/>
          </w:tcPr>
          <w:p w14:paraId="7BBC5BAC"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4.7.2</w:t>
            </w:r>
          </w:p>
        </w:tc>
        <w:tc>
          <w:tcPr>
            <w:tcW w:w="4617" w:type="pct"/>
          </w:tcPr>
          <w:p w14:paraId="0415D983" w14:textId="697233B1" w:rsidR="000B636E" w:rsidRPr="0029136D" w:rsidRDefault="000B636E" w:rsidP="00F110AA">
            <w:pPr>
              <w:rPr>
                <w:rFonts w:ascii="Cambria" w:hAnsi="Cambria" w:cs="Times New Roman"/>
                <w:color w:val="000000" w:themeColor="text1"/>
                <w:sz w:val="22"/>
                <w:szCs w:val="22"/>
                <w:lang w:val="sr-Latn-RS"/>
              </w:rPr>
            </w:pPr>
            <w:r w:rsidRPr="0029136D">
              <w:rPr>
                <w:rFonts w:ascii="Cambria" w:eastAsia="Cambria" w:hAnsi="Cambria" w:cs="Cambria"/>
                <w:color w:val="000000" w:themeColor="text1"/>
                <w:sz w:val="22"/>
                <w:szCs w:val="22"/>
              </w:rPr>
              <w:t xml:space="preserve">Model </w:t>
            </w:r>
            <w:proofErr w:type="spellStart"/>
            <w:r w:rsidR="00F110AA">
              <w:rPr>
                <w:rFonts w:ascii="Cambria" w:eastAsia="Cambria" w:hAnsi="Cambria" w:cs="Cambria"/>
                <w:color w:val="000000" w:themeColor="text1"/>
                <w:sz w:val="22"/>
                <w:szCs w:val="22"/>
              </w:rPr>
              <w:t>r</w:t>
            </w:r>
            <w:r w:rsidRPr="0029136D">
              <w:rPr>
                <w:rFonts w:ascii="Cambria" w:eastAsia="Cambria" w:hAnsi="Cambria" w:cs="Cambria"/>
                <w:color w:val="000000" w:themeColor="text1"/>
                <w:sz w:val="22"/>
                <w:szCs w:val="22"/>
              </w:rPr>
              <w:t>ešenja</w:t>
            </w:r>
            <w:proofErr w:type="spellEnd"/>
            <w:r w:rsidRPr="0029136D">
              <w:rPr>
                <w:rFonts w:ascii="Cambria" w:eastAsia="Cambria" w:hAnsi="Cambria" w:cs="Cambria"/>
                <w:color w:val="000000" w:themeColor="text1"/>
                <w:sz w:val="22"/>
                <w:szCs w:val="22"/>
              </w:rPr>
              <w:t xml:space="preserve"> o </w:t>
            </w:r>
            <w:proofErr w:type="spellStart"/>
            <w:r w:rsidRPr="0029136D">
              <w:rPr>
                <w:rFonts w:ascii="Cambria" w:eastAsia="Cambria" w:hAnsi="Cambria" w:cs="Cambria"/>
                <w:color w:val="000000" w:themeColor="text1"/>
                <w:sz w:val="22"/>
                <w:szCs w:val="22"/>
              </w:rPr>
              <w:t>uvećanoj</w:t>
            </w:r>
            <w:proofErr w:type="spellEnd"/>
            <w:r w:rsidRPr="0029136D">
              <w:rPr>
                <w:rFonts w:ascii="Cambria" w:eastAsia="Cambria" w:hAnsi="Cambria" w:cs="Cambria"/>
                <w:color w:val="000000" w:themeColor="text1"/>
                <w:sz w:val="22"/>
                <w:szCs w:val="22"/>
              </w:rPr>
              <w:t xml:space="preserve"> </w:t>
            </w:r>
            <w:proofErr w:type="spellStart"/>
            <w:r w:rsidRPr="0029136D">
              <w:rPr>
                <w:rFonts w:ascii="Cambria" w:eastAsia="Cambria" w:hAnsi="Cambria" w:cs="Cambria"/>
                <w:color w:val="000000" w:themeColor="text1"/>
                <w:sz w:val="22"/>
                <w:szCs w:val="22"/>
              </w:rPr>
              <w:t>plati</w:t>
            </w:r>
            <w:proofErr w:type="spellEnd"/>
          </w:p>
        </w:tc>
      </w:tr>
      <w:tr w:rsidR="0029136D" w:rsidRPr="00396451" w14:paraId="25C51B9D" w14:textId="77777777" w:rsidTr="00D16D22">
        <w:trPr>
          <w:trHeight w:val="242"/>
        </w:trPr>
        <w:tc>
          <w:tcPr>
            <w:tcW w:w="383" w:type="pct"/>
            <w:shd w:val="clear" w:color="auto" w:fill="DEEAF6" w:themeFill="accent1" w:themeFillTint="33"/>
          </w:tcPr>
          <w:p w14:paraId="00191C3B"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4.8</w:t>
            </w:r>
          </w:p>
        </w:tc>
        <w:tc>
          <w:tcPr>
            <w:tcW w:w="4617" w:type="pct"/>
            <w:shd w:val="clear" w:color="auto" w:fill="DEEAF6" w:themeFill="accent1" w:themeFillTint="33"/>
          </w:tcPr>
          <w:p w14:paraId="5E5CB629" w14:textId="77777777" w:rsidR="000B636E" w:rsidRPr="0029136D" w:rsidRDefault="000B636E" w:rsidP="00D16D22">
            <w:pPr>
              <w:rPr>
                <w:rFonts w:ascii="Cambria" w:eastAsia="Cambria" w:hAnsi="Cambria" w:cs="Cambria"/>
                <w:b/>
                <w:bCs/>
                <w:color w:val="000000" w:themeColor="text1"/>
                <w:sz w:val="22"/>
                <w:szCs w:val="22"/>
                <w:lang w:val="sr-Latn-RS"/>
              </w:rPr>
            </w:pPr>
            <w:r w:rsidRPr="0029136D">
              <w:rPr>
                <w:rFonts w:ascii="Cambria" w:hAnsi="Cambria"/>
                <w:b/>
                <w:bCs/>
                <w:color w:val="000000" w:themeColor="text1"/>
                <w:sz w:val="22"/>
                <w:szCs w:val="22"/>
                <w:lang w:val="sr-Latn-RS"/>
              </w:rPr>
              <w:t>Međuopštinska saradnja u oblasti upravljanja ljudskim resursima</w:t>
            </w:r>
          </w:p>
        </w:tc>
      </w:tr>
      <w:tr w:rsidR="0029136D" w:rsidRPr="00396451" w14:paraId="45044055" w14:textId="77777777" w:rsidTr="00D16D22">
        <w:trPr>
          <w:trHeight w:val="242"/>
        </w:trPr>
        <w:tc>
          <w:tcPr>
            <w:tcW w:w="383" w:type="pct"/>
          </w:tcPr>
          <w:p w14:paraId="15C1198C"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4.8.1</w:t>
            </w:r>
          </w:p>
        </w:tc>
        <w:tc>
          <w:tcPr>
            <w:tcW w:w="4617" w:type="pct"/>
          </w:tcPr>
          <w:p w14:paraId="2BFDDC96" w14:textId="77777777" w:rsidR="000B636E" w:rsidRPr="0029136D" w:rsidRDefault="000B636E" w:rsidP="00D16D22">
            <w:pPr>
              <w:rPr>
                <w:rFonts w:ascii="Cambria" w:eastAsia="Cambria" w:hAnsi="Cambria" w:cs="Cambria"/>
                <w:color w:val="000000" w:themeColor="text1"/>
                <w:sz w:val="22"/>
                <w:szCs w:val="22"/>
                <w:lang w:val="sr-Latn-RS"/>
              </w:rPr>
            </w:pPr>
            <w:r w:rsidRPr="0029136D">
              <w:rPr>
                <w:rFonts w:ascii="Cambria" w:eastAsia="Cambria" w:hAnsi="Cambria" w:cs="Cambria"/>
                <w:color w:val="000000" w:themeColor="text1"/>
                <w:sz w:val="22"/>
                <w:szCs w:val="22"/>
                <w:lang w:val="sr-Latn-RS"/>
              </w:rPr>
              <w:t>Smernice za međuopštinsku saradnju u oblasti ULJR  (modeli MoS)</w:t>
            </w:r>
          </w:p>
        </w:tc>
      </w:tr>
      <w:tr w:rsidR="0029136D" w:rsidRPr="0029136D" w14:paraId="0393E544" w14:textId="77777777" w:rsidTr="00D16D22">
        <w:trPr>
          <w:trHeight w:val="242"/>
        </w:trPr>
        <w:tc>
          <w:tcPr>
            <w:tcW w:w="383" w:type="pct"/>
          </w:tcPr>
          <w:p w14:paraId="4F24CE8D"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4.8.2</w:t>
            </w:r>
          </w:p>
        </w:tc>
        <w:tc>
          <w:tcPr>
            <w:tcW w:w="4617" w:type="pct"/>
          </w:tcPr>
          <w:p w14:paraId="5214D09D" w14:textId="77777777" w:rsidR="000B636E" w:rsidRPr="0029136D" w:rsidRDefault="000B636E" w:rsidP="00D16D22">
            <w:pPr>
              <w:rPr>
                <w:rFonts w:ascii="Cambria" w:eastAsia="Cambria" w:hAnsi="Cambria" w:cs="Cambria"/>
                <w:color w:val="000000" w:themeColor="text1"/>
                <w:sz w:val="22"/>
                <w:szCs w:val="22"/>
              </w:rPr>
            </w:pPr>
            <w:r w:rsidRPr="0029136D">
              <w:rPr>
                <w:rFonts w:ascii="Cambria" w:eastAsia="Cambria" w:hAnsi="Cambria" w:cs="Cambria"/>
                <w:color w:val="000000" w:themeColor="text1"/>
                <w:sz w:val="22"/>
                <w:szCs w:val="22"/>
                <w:lang w:val="sr-Latn-RS"/>
              </w:rPr>
              <w:t>Modeli međuopštinske saradnje</w:t>
            </w:r>
          </w:p>
        </w:tc>
      </w:tr>
      <w:tr w:rsidR="0029136D" w:rsidRPr="00396451" w14:paraId="05AB608D" w14:textId="77777777" w:rsidTr="00D16D22">
        <w:trPr>
          <w:trHeight w:val="242"/>
        </w:trPr>
        <w:tc>
          <w:tcPr>
            <w:tcW w:w="383" w:type="pct"/>
          </w:tcPr>
          <w:p w14:paraId="5BCF0717"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4.8.3</w:t>
            </w:r>
          </w:p>
        </w:tc>
        <w:tc>
          <w:tcPr>
            <w:tcW w:w="4617" w:type="pct"/>
          </w:tcPr>
          <w:p w14:paraId="304FEFB3" w14:textId="7BE4F439" w:rsidR="000B636E" w:rsidRPr="0029136D" w:rsidRDefault="000B636E" w:rsidP="00F110AA">
            <w:pPr>
              <w:rPr>
                <w:rFonts w:ascii="Cambria" w:eastAsia="Cambria" w:hAnsi="Cambria" w:cs="Cambria"/>
                <w:color w:val="000000" w:themeColor="text1"/>
                <w:sz w:val="22"/>
                <w:szCs w:val="22"/>
                <w:lang w:val="sr-Latn-RS"/>
              </w:rPr>
            </w:pPr>
            <w:r w:rsidRPr="0029136D">
              <w:rPr>
                <w:rFonts w:ascii="Cambria" w:eastAsia="Cambria" w:hAnsi="Cambria" w:cs="Cambria"/>
                <w:color w:val="000000" w:themeColor="text1"/>
                <w:sz w:val="22"/>
                <w:szCs w:val="22"/>
                <w:lang w:val="sr-Latn-RS"/>
              </w:rPr>
              <w:t xml:space="preserve">Model </w:t>
            </w:r>
            <w:r w:rsidR="00F110AA">
              <w:rPr>
                <w:rFonts w:ascii="Cambria" w:eastAsia="Cambria" w:hAnsi="Cambria" w:cs="Cambria"/>
                <w:color w:val="000000" w:themeColor="text1"/>
                <w:sz w:val="22"/>
                <w:szCs w:val="22"/>
                <w:lang w:val="sr-Latn-RS"/>
              </w:rPr>
              <w:t>s</w:t>
            </w:r>
            <w:r w:rsidRPr="0029136D">
              <w:rPr>
                <w:rFonts w:ascii="Cambria" w:eastAsia="Cambria" w:hAnsi="Cambria" w:cs="Cambria"/>
                <w:color w:val="000000" w:themeColor="text1"/>
                <w:sz w:val="22"/>
                <w:szCs w:val="22"/>
                <w:lang w:val="sr-Latn-RS"/>
              </w:rPr>
              <w:t>porazuma o međuopštinskoj saradnji u oblasti upravljanja ljudskim resursima</w:t>
            </w:r>
          </w:p>
        </w:tc>
      </w:tr>
      <w:tr w:rsidR="0029136D" w:rsidRPr="0029136D" w14:paraId="57CB362E" w14:textId="77777777" w:rsidTr="00D16D22">
        <w:trPr>
          <w:trHeight w:val="242"/>
        </w:trPr>
        <w:tc>
          <w:tcPr>
            <w:tcW w:w="383" w:type="pct"/>
            <w:shd w:val="clear" w:color="auto" w:fill="DEEAF6" w:themeFill="accent1" w:themeFillTint="33"/>
          </w:tcPr>
          <w:p w14:paraId="1AA3AF62"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4.9</w:t>
            </w:r>
          </w:p>
        </w:tc>
        <w:tc>
          <w:tcPr>
            <w:tcW w:w="4617" w:type="pct"/>
            <w:shd w:val="clear" w:color="auto" w:fill="DEEAF6" w:themeFill="accent1" w:themeFillTint="33"/>
          </w:tcPr>
          <w:p w14:paraId="148BF1E2" w14:textId="77777777" w:rsidR="000B636E" w:rsidRPr="0029136D" w:rsidRDefault="000B636E" w:rsidP="00D16D22">
            <w:pPr>
              <w:rPr>
                <w:rFonts w:ascii="Cambria" w:eastAsia="Cambria" w:hAnsi="Cambria" w:cs="Cambria"/>
                <w:b/>
                <w:bCs/>
                <w:color w:val="000000" w:themeColor="text1"/>
                <w:sz w:val="22"/>
                <w:szCs w:val="22"/>
                <w:lang w:val="sr-Latn-RS"/>
              </w:rPr>
            </w:pPr>
            <w:r w:rsidRPr="0029136D">
              <w:rPr>
                <w:rFonts w:ascii="Cambria" w:hAnsi="Cambria"/>
                <w:b/>
                <w:bCs/>
                <w:color w:val="000000" w:themeColor="text1"/>
                <w:sz w:val="22"/>
                <w:szCs w:val="22"/>
                <w:lang w:val="sr-Latn-RS"/>
              </w:rPr>
              <w:t>Etika, ljudska prava i rodna ravnopravnost</w:t>
            </w:r>
          </w:p>
        </w:tc>
      </w:tr>
      <w:tr w:rsidR="0029136D" w:rsidRPr="0029136D" w14:paraId="6FEB245C" w14:textId="77777777" w:rsidTr="00D16D22">
        <w:trPr>
          <w:trHeight w:val="242"/>
        </w:trPr>
        <w:tc>
          <w:tcPr>
            <w:tcW w:w="383" w:type="pct"/>
          </w:tcPr>
          <w:p w14:paraId="29EA5CB4"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4.9.1</w:t>
            </w:r>
          </w:p>
        </w:tc>
        <w:tc>
          <w:tcPr>
            <w:tcW w:w="4617" w:type="pct"/>
          </w:tcPr>
          <w:p w14:paraId="1EF31EA3" w14:textId="77777777" w:rsidR="000B636E" w:rsidRPr="0029136D" w:rsidRDefault="000B636E" w:rsidP="00D16D22">
            <w:pPr>
              <w:rPr>
                <w:rFonts w:ascii="Cambria" w:eastAsia="Cambria" w:hAnsi="Cambria" w:cs="Cambria"/>
                <w:color w:val="000000" w:themeColor="text1"/>
                <w:sz w:val="22"/>
                <w:szCs w:val="22"/>
                <w:lang w:val="sr-Latn-RS"/>
              </w:rPr>
            </w:pPr>
            <w:r w:rsidRPr="0029136D">
              <w:rPr>
                <w:rFonts w:ascii="Cambria" w:eastAsia="Cambria" w:hAnsi="Cambria" w:cs="Cambria"/>
                <w:color w:val="000000" w:themeColor="text1"/>
                <w:sz w:val="22"/>
                <w:szCs w:val="22"/>
                <w:lang w:val="sr-Latn-RS"/>
              </w:rPr>
              <w:t>Model kodeksa ponašanja službenika i nameštenika</w:t>
            </w:r>
          </w:p>
        </w:tc>
      </w:tr>
      <w:tr w:rsidR="000B636E" w:rsidRPr="00396451" w14:paraId="0CF37519" w14:textId="77777777" w:rsidTr="00D16D22">
        <w:trPr>
          <w:trHeight w:val="242"/>
        </w:trPr>
        <w:tc>
          <w:tcPr>
            <w:tcW w:w="383" w:type="pct"/>
          </w:tcPr>
          <w:p w14:paraId="2ADED2C3" w14:textId="77777777" w:rsidR="000B636E" w:rsidRPr="0029136D" w:rsidRDefault="000B636E" w:rsidP="00D16D22">
            <w:pPr>
              <w:spacing w:line="271" w:lineRule="exact"/>
              <w:rPr>
                <w:rFonts w:ascii="Cambria" w:eastAsia="Cambria" w:hAnsi="Cambria" w:cs="Cambria"/>
                <w:b/>
                <w:bCs/>
                <w:color w:val="000000" w:themeColor="text1"/>
                <w:sz w:val="22"/>
                <w:szCs w:val="22"/>
                <w:lang w:val="sr-Latn-RS"/>
              </w:rPr>
            </w:pPr>
            <w:r w:rsidRPr="0029136D">
              <w:rPr>
                <w:rFonts w:ascii="Cambria" w:eastAsia="Cambria" w:hAnsi="Cambria" w:cs="Cambria"/>
                <w:b/>
                <w:bCs/>
                <w:color w:val="000000" w:themeColor="text1"/>
                <w:sz w:val="22"/>
                <w:szCs w:val="22"/>
                <w:lang w:val="sr-Latn-RS"/>
              </w:rPr>
              <w:t>4.9.2</w:t>
            </w:r>
          </w:p>
        </w:tc>
        <w:tc>
          <w:tcPr>
            <w:tcW w:w="4617" w:type="pct"/>
          </w:tcPr>
          <w:p w14:paraId="414847B3" w14:textId="77777777" w:rsidR="000B636E" w:rsidRPr="0029136D" w:rsidRDefault="000B636E" w:rsidP="00D16D22">
            <w:pPr>
              <w:rPr>
                <w:rFonts w:ascii="Cambria" w:eastAsia="Cambria" w:hAnsi="Cambria" w:cs="Cambria"/>
                <w:color w:val="000000" w:themeColor="text1"/>
                <w:sz w:val="22"/>
                <w:szCs w:val="22"/>
                <w:lang w:val="sr-Latn-RS"/>
              </w:rPr>
            </w:pPr>
            <w:r w:rsidRPr="0029136D">
              <w:rPr>
                <w:rFonts w:ascii="Cambria" w:eastAsia="Cambria" w:hAnsi="Cambria" w:cs="Cambria"/>
                <w:color w:val="000000" w:themeColor="text1"/>
                <w:sz w:val="22"/>
                <w:szCs w:val="22"/>
                <w:lang w:val="sr-Latn-RS"/>
              </w:rPr>
              <w:t>Smernice za integrisanje elemenata zaštite ljudskih prava i poštovanja različitosti</w:t>
            </w:r>
          </w:p>
        </w:tc>
      </w:tr>
    </w:tbl>
    <w:p w14:paraId="72DFF61A" w14:textId="77777777" w:rsidR="000B636E" w:rsidRPr="0029136D" w:rsidRDefault="000B636E" w:rsidP="000B636E">
      <w:pPr>
        <w:tabs>
          <w:tab w:val="left" w:pos="2070"/>
        </w:tabs>
        <w:rPr>
          <w:rFonts w:ascii="Cambria" w:hAnsi="Cambria"/>
          <w:color w:val="000000" w:themeColor="text1"/>
          <w:lang w:val="sr-Latn-RS"/>
        </w:rPr>
      </w:pPr>
    </w:p>
    <w:p w14:paraId="50215E7E" w14:textId="77777777" w:rsidR="000B636E" w:rsidRPr="0029136D" w:rsidRDefault="000B636E" w:rsidP="000B636E">
      <w:pPr>
        <w:tabs>
          <w:tab w:val="left" w:pos="2070"/>
        </w:tabs>
        <w:rPr>
          <w:rFonts w:ascii="Cambria" w:hAnsi="Cambria"/>
          <w:b/>
          <w:bCs/>
          <w:color w:val="000000" w:themeColor="text1"/>
          <w:lang w:val="sr-Latn-RS"/>
        </w:rPr>
      </w:pPr>
    </w:p>
    <w:p w14:paraId="312DDA4D" w14:textId="27B770FE" w:rsidR="00DD2978" w:rsidRPr="0029136D" w:rsidRDefault="00DD2978" w:rsidP="00DD2978">
      <w:pPr>
        <w:tabs>
          <w:tab w:val="left" w:pos="2070"/>
        </w:tabs>
        <w:rPr>
          <w:rFonts w:ascii="Cambria" w:hAnsi="Cambria"/>
          <w:color w:val="000000" w:themeColor="text1"/>
          <w:sz w:val="22"/>
          <w:szCs w:val="22"/>
          <w:lang w:val="sr-Latn-RS"/>
        </w:rPr>
      </w:pPr>
    </w:p>
    <w:p w14:paraId="4376952B" w14:textId="77777777" w:rsidR="000B636E" w:rsidRPr="0029136D" w:rsidRDefault="000B636E" w:rsidP="00DD2978">
      <w:pPr>
        <w:tabs>
          <w:tab w:val="left" w:pos="2070"/>
        </w:tabs>
        <w:rPr>
          <w:rFonts w:ascii="Cambria" w:hAnsi="Cambria"/>
          <w:color w:val="000000" w:themeColor="text1"/>
          <w:sz w:val="22"/>
          <w:szCs w:val="22"/>
          <w:lang w:val="sr-Latn-RS"/>
        </w:rPr>
      </w:pPr>
    </w:p>
    <w:p w14:paraId="0965AD2F" w14:textId="18F2B32C" w:rsidR="00E96F13" w:rsidRPr="0029136D" w:rsidRDefault="00E96F13" w:rsidP="00E05AD0">
      <w:pPr>
        <w:tabs>
          <w:tab w:val="left" w:pos="2070"/>
        </w:tabs>
        <w:rPr>
          <w:rFonts w:ascii="Cambria" w:hAnsi="Cambria"/>
          <w:color w:val="000000" w:themeColor="text1"/>
          <w:lang w:val="sr-Latn-RS"/>
        </w:rPr>
      </w:pPr>
    </w:p>
    <w:sectPr w:rsidR="00E96F13" w:rsidRPr="0029136D" w:rsidSect="008A29E1">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BF1B5" w14:textId="77777777" w:rsidR="00D16D22" w:rsidRDefault="00D16D22" w:rsidP="008A29E1">
      <w:r>
        <w:separator/>
      </w:r>
    </w:p>
  </w:endnote>
  <w:endnote w:type="continuationSeparator" w:id="0">
    <w:p w14:paraId="25C25CAA" w14:textId="77777777" w:rsidR="00D16D22" w:rsidRDefault="00D16D22" w:rsidP="008A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E3D70" w14:textId="77777777" w:rsidR="00D16D22" w:rsidRDefault="00D16D22" w:rsidP="008A29E1">
      <w:r>
        <w:separator/>
      </w:r>
    </w:p>
  </w:footnote>
  <w:footnote w:type="continuationSeparator" w:id="0">
    <w:p w14:paraId="46F5975B" w14:textId="77777777" w:rsidR="00D16D22" w:rsidRDefault="00D16D22" w:rsidP="008A2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DAB4AFCA"/>
    <w:lvl w:ilvl="0" w:tplc="6B0C0FF0">
      <w:start w:val="3"/>
      <w:numFmt w:val="decimal"/>
      <w:lvlText w:val="%1."/>
      <w:lvlJc w:val="left"/>
    </w:lvl>
    <w:lvl w:ilvl="1" w:tplc="C4B6FACE">
      <w:numFmt w:val="decimal"/>
      <w:lvlText w:val=""/>
      <w:lvlJc w:val="left"/>
    </w:lvl>
    <w:lvl w:ilvl="2" w:tplc="61486FC2">
      <w:numFmt w:val="decimal"/>
      <w:lvlText w:val=""/>
      <w:lvlJc w:val="left"/>
    </w:lvl>
    <w:lvl w:ilvl="3" w:tplc="063EF21A">
      <w:numFmt w:val="decimal"/>
      <w:lvlText w:val=""/>
      <w:lvlJc w:val="left"/>
    </w:lvl>
    <w:lvl w:ilvl="4" w:tplc="620C04D4">
      <w:numFmt w:val="decimal"/>
      <w:lvlText w:val=""/>
      <w:lvlJc w:val="left"/>
    </w:lvl>
    <w:lvl w:ilvl="5" w:tplc="914ECEAE">
      <w:numFmt w:val="decimal"/>
      <w:lvlText w:val=""/>
      <w:lvlJc w:val="left"/>
    </w:lvl>
    <w:lvl w:ilvl="6" w:tplc="8E84F24E">
      <w:numFmt w:val="decimal"/>
      <w:lvlText w:val=""/>
      <w:lvlJc w:val="left"/>
    </w:lvl>
    <w:lvl w:ilvl="7" w:tplc="2A9AA336">
      <w:numFmt w:val="decimal"/>
      <w:lvlText w:val=""/>
      <w:lvlJc w:val="left"/>
    </w:lvl>
    <w:lvl w:ilvl="8" w:tplc="01C43D00">
      <w:numFmt w:val="decimal"/>
      <w:lvlText w:val=""/>
      <w:lvlJc w:val="left"/>
    </w:lvl>
  </w:abstractNum>
  <w:abstractNum w:abstractNumId="1">
    <w:nsid w:val="00005F90"/>
    <w:multiLevelType w:val="hybridMultilevel"/>
    <w:tmpl w:val="B494341A"/>
    <w:lvl w:ilvl="0" w:tplc="53624922">
      <w:start w:val="1"/>
      <w:numFmt w:val="decimal"/>
      <w:lvlText w:val="%1."/>
      <w:lvlJc w:val="left"/>
    </w:lvl>
    <w:lvl w:ilvl="1" w:tplc="3140CE70">
      <w:numFmt w:val="decimal"/>
      <w:lvlText w:val=""/>
      <w:lvlJc w:val="left"/>
    </w:lvl>
    <w:lvl w:ilvl="2" w:tplc="491C4FE0">
      <w:numFmt w:val="decimal"/>
      <w:lvlText w:val=""/>
      <w:lvlJc w:val="left"/>
    </w:lvl>
    <w:lvl w:ilvl="3" w:tplc="D4A66AC2">
      <w:numFmt w:val="decimal"/>
      <w:lvlText w:val=""/>
      <w:lvlJc w:val="left"/>
    </w:lvl>
    <w:lvl w:ilvl="4" w:tplc="29E227C6">
      <w:numFmt w:val="decimal"/>
      <w:lvlText w:val=""/>
      <w:lvlJc w:val="left"/>
    </w:lvl>
    <w:lvl w:ilvl="5" w:tplc="485C43EA">
      <w:numFmt w:val="decimal"/>
      <w:lvlText w:val=""/>
      <w:lvlJc w:val="left"/>
    </w:lvl>
    <w:lvl w:ilvl="6" w:tplc="F59C27CE">
      <w:numFmt w:val="decimal"/>
      <w:lvlText w:val=""/>
      <w:lvlJc w:val="left"/>
    </w:lvl>
    <w:lvl w:ilvl="7" w:tplc="5ACE0502">
      <w:numFmt w:val="decimal"/>
      <w:lvlText w:val=""/>
      <w:lvlJc w:val="left"/>
    </w:lvl>
    <w:lvl w:ilvl="8" w:tplc="6870EC7C">
      <w:numFmt w:val="decimal"/>
      <w:lvlText w:val=""/>
      <w:lvlJc w:val="left"/>
    </w:lvl>
  </w:abstractNum>
  <w:abstractNum w:abstractNumId="2">
    <w:nsid w:val="00006DF1"/>
    <w:multiLevelType w:val="hybridMultilevel"/>
    <w:tmpl w:val="ADD8C1F8"/>
    <w:lvl w:ilvl="0" w:tplc="F6328756">
      <w:start w:val="6"/>
      <w:numFmt w:val="decimal"/>
      <w:lvlText w:val="%1."/>
      <w:lvlJc w:val="left"/>
    </w:lvl>
    <w:lvl w:ilvl="1" w:tplc="7BB43380">
      <w:numFmt w:val="decimal"/>
      <w:lvlText w:val=""/>
      <w:lvlJc w:val="left"/>
    </w:lvl>
    <w:lvl w:ilvl="2" w:tplc="1B3C31CA">
      <w:numFmt w:val="decimal"/>
      <w:lvlText w:val=""/>
      <w:lvlJc w:val="left"/>
    </w:lvl>
    <w:lvl w:ilvl="3" w:tplc="8EA4AB4C">
      <w:numFmt w:val="decimal"/>
      <w:lvlText w:val=""/>
      <w:lvlJc w:val="left"/>
    </w:lvl>
    <w:lvl w:ilvl="4" w:tplc="036C87BA">
      <w:numFmt w:val="decimal"/>
      <w:lvlText w:val=""/>
      <w:lvlJc w:val="left"/>
    </w:lvl>
    <w:lvl w:ilvl="5" w:tplc="66BEDC9A">
      <w:numFmt w:val="decimal"/>
      <w:lvlText w:val=""/>
      <w:lvlJc w:val="left"/>
    </w:lvl>
    <w:lvl w:ilvl="6" w:tplc="AC62BB20">
      <w:numFmt w:val="decimal"/>
      <w:lvlText w:val=""/>
      <w:lvlJc w:val="left"/>
    </w:lvl>
    <w:lvl w:ilvl="7" w:tplc="3008FB3E">
      <w:numFmt w:val="decimal"/>
      <w:lvlText w:val=""/>
      <w:lvlJc w:val="left"/>
    </w:lvl>
    <w:lvl w:ilvl="8" w:tplc="34286AB6">
      <w:numFmt w:val="decimal"/>
      <w:lvlText w:val=""/>
      <w:lvlJc w:val="left"/>
    </w:lvl>
  </w:abstractNum>
  <w:abstractNum w:abstractNumId="3">
    <w:nsid w:val="03A20486"/>
    <w:multiLevelType w:val="hybridMultilevel"/>
    <w:tmpl w:val="C992799A"/>
    <w:lvl w:ilvl="0" w:tplc="BBAC2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50325"/>
    <w:multiLevelType w:val="hybridMultilevel"/>
    <w:tmpl w:val="8B8A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A27F7"/>
    <w:multiLevelType w:val="hybridMultilevel"/>
    <w:tmpl w:val="EE1A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314A9"/>
    <w:multiLevelType w:val="hybridMultilevel"/>
    <w:tmpl w:val="94EE060C"/>
    <w:lvl w:ilvl="0" w:tplc="CE38CC9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07D4B"/>
    <w:multiLevelType w:val="hybridMultilevel"/>
    <w:tmpl w:val="86D63AF0"/>
    <w:lvl w:ilvl="0" w:tplc="CE38CC9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5B77F4"/>
    <w:multiLevelType w:val="hybridMultilevel"/>
    <w:tmpl w:val="404E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63C93"/>
    <w:multiLevelType w:val="hybridMultilevel"/>
    <w:tmpl w:val="2FE4AF84"/>
    <w:lvl w:ilvl="0" w:tplc="DC56823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FB01F1"/>
    <w:multiLevelType w:val="hybridMultilevel"/>
    <w:tmpl w:val="D5ACB42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2F3B79"/>
    <w:multiLevelType w:val="hybridMultilevel"/>
    <w:tmpl w:val="B3D43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138E0"/>
    <w:multiLevelType w:val="multilevel"/>
    <w:tmpl w:val="383A717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0C279A9"/>
    <w:multiLevelType w:val="hybridMultilevel"/>
    <w:tmpl w:val="8836216C"/>
    <w:lvl w:ilvl="0" w:tplc="9E36ED8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0A1F14"/>
    <w:multiLevelType w:val="hybridMultilevel"/>
    <w:tmpl w:val="7D5C8E5C"/>
    <w:lvl w:ilvl="0" w:tplc="F5403E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D27E36"/>
    <w:multiLevelType w:val="hybridMultilevel"/>
    <w:tmpl w:val="98F0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13E64"/>
    <w:multiLevelType w:val="hybridMultilevel"/>
    <w:tmpl w:val="A2C034F4"/>
    <w:lvl w:ilvl="0" w:tplc="D2F45CA6">
      <w:start w:val="1"/>
      <w:numFmt w:val="bullet"/>
      <w:lvlText w:val="-"/>
      <w:lvlJc w:val="left"/>
      <w:pPr>
        <w:ind w:left="420" w:hanging="360"/>
      </w:pPr>
      <w:rPr>
        <w:rFonts w:ascii="Calibri" w:eastAsiaTheme="minorEastAsia"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60EC08DF"/>
    <w:multiLevelType w:val="hybridMultilevel"/>
    <w:tmpl w:val="1446122E"/>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8">
    <w:nsid w:val="7B815166"/>
    <w:multiLevelType w:val="hybridMultilevel"/>
    <w:tmpl w:val="B6B0F83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F45162"/>
    <w:multiLevelType w:val="hybridMultilevel"/>
    <w:tmpl w:val="B996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6"/>
  </w:num>
  <w:num w:numId="4">
    <w:abstractNumId w:val="7"/>
  </w:num>
  <w:num w:numId="5">
    <w:abstractNumId w:val="12"/>
  </w:num>
  <w:num w:numId="6">
    <w:abstractNumId w:val="6"/>
  </w:num>
  <w:num w:numId="7">
    <w:abstractNumId w:val="9"/>
  </w:num>
  <w:num w:numId="8">
    <w:abstractNumId w:val="8"/>
  </w:num>
  <w:num w:numId="9">
    <w:abstractNumId w:val="19"/>
  </w:num>
  <w:num w:numId="10">
    <w:abstractNumId w:val="15"/>
  </w:num>
  <w:num w:numId="11">
    <w:abstractNumId w:val="11"/>
  </w:num>
  <w:num w:numId="12">
    <w:abstractNumId w:val="18"/>
  </w:num>
  <w:num w:numId="13">
    <w:abstractNumId w:val="10"/>
  </w:num>
  <w:num w:numId="14">
    <w:abstractNumId w:val="1"/>
  </w:num>
  <w:num w:numId="15">
    <w:abstractNumId w:val="0"/>
  </w:num>
  <w:num w:numId="16">
    <w:abstractNumId w:val="2"/>
  </w:num>
  <w:num w:numId="17">
    <w:abstractNumId w:val="4"/>
  </w:num>
  <w:num w:numId="18">
    <w:abstractNumId w:val="17"/>
  </w:num>
  <w:num w:numId="19">
    <w:abstractNumId w:val="5"/>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 Majstorovic">
    <w15:presenceInfo w15:providerId="AD" w15:userId="S::Edi.Majstorovic@skgo.org::3920be1e-a949-4dde-8365-d20ed447e0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61"/>
    <w:rsid w:val="00020112"/>
    <w:rsid w:val="0003760C"/>
    <w:rsid w:val="00082BD7"/>
    <w:rsid w:val="000877DB"/>
    <w:rsid w:val="0009058D"/>
    <w:rsid w:val="000B2E0C"/>
    <w:rsid w:val="000B636E"/>
    <w:rsid w:val="000E6F66"/>
    <w:rsid w:val="00107628"/>
    <w:rsid w:val="00124E3E"/>
    <w:rsid w:val="00134E76"/>
    <w:rsid w:val="00141387"/>
    <w:rsid w:val="00145FD9"/>
    <w:rsid w:val="00152879"/>
    <w:rsid w:val="001706D0"/>
    <w:rsid w:val="0017515A"/>
    <w:rsid w:val="001C2458"/>
    <w:rsid w:val="001D5899"/>
    <w:rsid w:val="001F76F1"/>
    <w:rsid w:val="0020431D"/>
    <w:rsid w:val="002175FE"/>
    <w:rsid w:val="00222189"/>
    <w:rsid w:val="00225A84"/>
    <w:rsid w:val="002411D5"/>
    <w:rsid w:val="002548E0"/>
    <w:rsid w:val="00255792"/>
    <w:rsid w:val="0029136D"/>
    <w:rsid w:val="002A0661"/>
    <w:rsid w:val="002B3F7C"/>
    <w:rsid w:val="002C3813"/>
    <w:rsid w:val="002F0245"/>
    <w:rsid w:val="002F1290"/>
    <w:rsid w:val="002F1581"/>
    <w:rsid w:val="00305AF1"/>
    <w:rsid w:val="003324E2"/>
    <w:rsid w:val="003354FF"/>
    <w:rsid w:val="0036112F"/>
    <w:rsid w:val="0036444F"/>
    <w:rsid w:val="003662B3"/>
    <w:rsid w:val="00384596"/>
    <w:rsid w:val="00396451"/>
    <w:rsid w:val="003B0036"/>
    <w:rsid w:val="003B2FE1"/>
    <w:rsid w:val="003C7108"/>
    <w:rsid w:val="00400CCC"/>
    <w:rsid w:val="00413065"/>
    <w:rsid w:val="00420EC5"/>
    <w:rsid w:val="0043603F"/>
    <w:rsid w:val="00457AB0"/>
    <w:rsid w:val="00471351"/>
    <w:rsid w:val="00487647"/>
    <w:rsid w:val="00490591"/>
    <w:rsid w:val="00494B8F"/>
    <w:rsid w:val="004A2637"/>
    <w:rsid w:val="004B1E4E"/>
    <w:rsid w:val="004B3BD9"/>
    <w:rsid w:val="004B3C69"/>
    <w:rsid w:val="004B63B9"/>
    <w:rsid w:val="004C452F"/>
    <w:rsid w:val="004E563C"/>
    <w:rsid w:val="004E7F47"/>
    <w:rsid w:val="00500CA8"/>
    <w:rsid w:val="005070D1"/>
    <w:rsid w:val="00544C66"/>
    <w:rsid w:val="005572D3"/>
    <w:rsid w:val="00563E50"/>
    <w:rsid w:val="005937E2"/>
    <w:rsid w:val="005A79B4"/>
    <w:rsid w:val="005D6889"/>
    <w:rsid w:val="005E1F6A"/>
    <w:rsid w:val="005E47EC"/>
    <w:rsid w:val="00601C1E"/>
    <w:rsid w:val="00604750"/>
    <w:rsid w:val="006063E2"/>
    <w:rsid w:val="00622310"/>
    <w:rsid w:val="00623446"/>
    <w:rsid w:val="00623E7C"/>
    <w:rsid w:val="0062423F"/>
    <w:rsid w:val="00627EE2"/>
    <w:rsid w:val="00631134"/>
    <w:rsid w:val="00631908"/>
    <w:rsid w:val="00661C70"/>
    <w:rsid w:val="00675E07"/>
    <w:rsid w:val="00684994"/>
    <w:rsid w:val="00690B28"/>
    <w:rsid w:val="006A0724"/>
    <w:rsid w:val="006A103A"/>
    <w:rsid w:val="006A562A"/>
    <w:rsid w:val="006A735C"/>
    <w:rsid w:val="006B7043"/>
    <w:rsid w:val="006D581D"/>
    <w:rsid w:val="006E29B9"/>
    <w:rsid w:val="00701CAC"/>
    <w:rsid w:val="00710CB0"/>
    <w:rsid w:val="00733468"/>
    <w:rsid w:val="007347E7"/>
    <w:rsid w:val="007473AC"/>
    <w:rsid w:val="00757AC0"/>
    <w:rsid w:val="00770DD7"/>
    <w:rsid w:val="00777833"/>
    <w:rsid w:val="00780642"/>
    <w:rsid w:val="007907AF"/>
    <w:rsid w:val="007B0412"/>
    <w:rsid w:val="007B1009"/>
    <w:rsid w:val="007C05ED"/>
    <w:rsid w:val="007C6146"/>
    <w:rsid w:val="007D1425"/>
    <w:rsid w:val="007D6230"/>
    <w:rsid w:val="007D7128"/>
    <w:rsid w:val="00803631"/>
    <w:rsid w:val="00803903"/>
    <w:rsid w:val="00806E20"/>
    <w:rsid w:val="00833028"/>
    <w:rsid w:val="00834E74"/>
    <w:rsid w:val="00845215"/>
    <w:rsid w:val="00855122"/>
    <w:rsid w:val="00857C32"/>
    <w:rsid w:val="00884D17"/>
    <w:rsid w:val="00897644"/>
    <w:rsid w:val="008A29E1"/>
    <w:rsid w:val="008B1921"/>
    <w:rsid w:val="008C34C9"/>
    <w:rsid w:val="008D200C"/>
    <w:rsid w:val="008D42C2"/>
    <w:rsid w:val="008F601C"/>
    <w:rsid w:val="00903DE4"/>
    <w:rsid w:val="00911CAC"/>
    <w:rsid w:val="00916510"/>
    <w:rsid w:val="009174A5"/>
    <w:rsid w:val="00964669"/>
    <w:rsid w:val="00984E1A"/>
    <w:rsid w:val="00992C36"/>
    <w:rsid w:val="009A0EF4"/>
    <w:rsid w:val="009C5550"/>
    <w:rsid w:val="00A2649C"/>
    <w:rsid w:val="00A50916"/>
    <w:rsid w:val="00A902A2"/>
    <w:rsid w:val="00A92CD1"/>
    <w:rsid w:val="00A9498A"/>
    <w:rsid w:val="00AA16DE"/>
    <w:rsid w:val="00AB17DF"/>
    <w:rsid w:val="00AB47C6"/>
    <w:rsid w:val="00AB5D67"/>
    <w:rsid w:val="00AE223A"/>
    <w:rsid w:val="00AE4E2A"/>
    <w:rsid w:val="00AF65FF"/>
    <w:rsid w:val="00B107C3"/>
    <w:rsid w:val="00B25FFD"/>
    <w:rsid w:val="00B35E87"/>
    <w:rsid w:val="00B416AC"/>
    <w:rsid w:val="00B63265"/>
    <w:rsid w:val="00BA090E"/>
    <w:rsid w:val="00BC014C"/>
    <w:rsid w:val="00BC7750"/>
    <w:rsid w:val="00BD5824"/>
    <w:rsid w:val="00BF558A"/>
    <w:rsid w:val="00BF5C33"/>
    <w:rsid w:val="00C057AD"/>
    <w:rsid w:val="00C27117"/>
    <w:rsid w:val="00C2740C"/>
    <w:rsid w:val="00C67AE6"/>
    <w:rsid w:val="00C722FB"/>
    <w:rsid w:val="00C80535"/>
    <w:rsid w:val="00C80E64"/>
    <w:rsid w:val="00C852C3"/>
    <w:rsid w:val="00C90461"/>
    <w:rsid w:val="00C94107"/>
    <w:rsid w:val="00CA0ECF"/>
    <w:rsid w:val="00CD5CD0"/>
    <w:rsid w:val="00CE4037"/>
    <w:rsid w:val="00D16D22"/>
    <w:rsid w:val="00D23508"/>
    <w:rsid w:val="00D30959"/>
    <w:rsid w:val="00D40C6E"/>
    <w:rsid w:val="00D50D60"/>
    <w:rsid w:val="00D534EB"/>
    <w:rsid w:val="00D55038"/>
    <w:rsid w:val="00D74D14"/>
    <w:rsid w:val="00D908FD"/>
    <w:rsid w:val="00DB6852"/>
    <w:rsid w:val="00DC6BD5"/>
    <w:rsid w:val="00DD2978"/>
    <w:rsid w:val="00DD3535"/>
    <w:rsid w:val="00DD3C2B"/>
    <w:rsid w:val="00DD6737"/>
    <w:rsid w:val="00DF6D1B"/>
    <w:rsid w:val="00E05AD0"/>
    <w:rsid w:val="00E1304D"/>
    <w:rsid w:val="00E2335E"/>
    <w:rsid w:val="00E3189B"/>
    <w:rsid w:val="00E31D24"/>
    <w:rsid w:val="00E4625A"/>
    <w:rsid w:val="00E56339"/>
    <w:rsid w:val="00E90BA0"/>
    <w:rsid w:val="00E96F13"/>
    <w:rsid w:val="00EA7F53"/>
    <w:rsid w:val="00EB7C0B"/>
    <w:rsid w:val="00ED65E8"/>
    <w:rsid w:val="00EE54E1"/>
    <w:rsid w:val="00EF1FC3"/>
    <w:rsid w:val="00EF2721"/>
    <w:rsid w:val="00F02685"/>
    <w:rsid w:val="00F110AA"/>
    <w:rsid w:val="00F22D00"/>
    <w:rsid w:val="00F27620"/>
    <w:rsid w:val="00F27DC3"/>
    <w:rsid w:val="00F27ED0"/>
    <w:rsid w:val="00F32EC3"/>
    <w:rsid w:val="00F37EF2"/>
    <w:rsid w:val="00F56522"/>
    <w:rsid w:val="00F62CAB"/>
    <w:rsid w:val="00F64461"/>
    <w:rsid w:val="00F66C5A"/>
    <w:rsid w:val="00F946B5"/>
    <w:rsid w:val="00FA225C"/>
    <w:rsid w:val="00FC5634"/>
    <w:rsid w:val="00FE4E83"/>
    <w:rsid w:val="00FF775A"/>
    <w:rsid w:val="00FF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3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461"/>
    <w:pPr>
      <w:ind w:left="720"/>
      <w:contextualSpacing/>
    </w:pPr>
  </w:style>
  <w:style w:type="table" w:styleId="TableGrid">
    <w:name w:val="Table Grid"/>
    <w:basedOn w:val="TableNormal"/>
    <w:uiPriority w:val="39"/>
    <w:rsid w:val="005E1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5899"/>
    <w:rPr>
      <w:sz w:val="16"/>
      <w:szCs w:val="16"/>
    </w:rPr>
  </w:style>
  <w:style w:type="paragraph" w:styleId="CommentText">
    <w:name w:val="annotation text"/>
    <w:basedOn w:val="Normal"/>
    <w:link w:val="CommentTextChar"/>
    <w:uiPriority w:val="99"/>
    <w:semiHidden/>
    <w:unhideWhenUsed/>
    <w:rsid w:val="001D5899"/>
    <w:rPr>
      <w:sz w:val="20"/>
      <w:szCs w:val="20"/>
    </w:rPr>
  </w:style>
  <w:style w:type="character" w:customStyle="1" w:styleId="CommentTextChar">
    <w:name w:val="Comment Text Char"/>
    <w:basedOn w:val="DefaultParagraphFont"/>
    <w:link w:val="CommentText"/>
    <w:uiPriority w:val="99"/>
    <w:semiHidden/>
    <w:rsid w:val="001D58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D5899"/>
    <w:rPr>
      <w:b/>
      <w:bCs/>
    </w:rPr>
  </w:style>
  <w:style w:type="character" w:customStyle="1" w:styleId="CommentSubjectChar">
    <w:name w:val="Comment Subject Char"/>
    <w:basedOn w:val="CommentTextChar"/>
    <w:link w:val="CommentSubject"/>
    <w:uiPriority w:val="99"/>
    <w:semiHidden/>
    <w:rsid w:val="001D5899"/>
    <w:rPr>
      <w:rFonts w:eastAsiaTheme="minorEastAsia"/>
      <w:b/>
      <w:bCs/>
      <w:sz w:val="20"/>
      <w:szCs w:val="20"/>
    </w:rPr>
  </w:style>
  <w:style w:type="paragraph" w:styleId="BalloonText">
    <w:name w:val="Balloon Text"/>
    <w:basedOn w:val="Normal"/>
    <w:link w:val="BalloonTextChar"/>
    <w:uiPriority w:val="99"/>
    <w:semiHidden/>
    <w:unhideWhenUsed/>
    <w:rsid w:val="001D5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99"/>
    <w:rPr>
      <w:rFonts w:ascii="Segoe UI" w:eastAsiaTheme="minorEastAsia" w:hAnsi="Segoe UI" w:cs="Segoe UI"/>
      <w:sz w:val="18"/>
      <w:szCs w:val="18"/>
    </w:rPr>
  </w:style>
  <w:style w:type="character" w:customStyle="1" w:styleId="apple-converted-space">
    <w:name w:val="apple-converted-space"/>
    <w:basedOn w:val="DefaultParagraphFont"/>
    <w:rsid w:val="00C67AE6"/>
  </w:style>
  <w:style w:type="character" w:styleId="Hyperlink">
    <w:name w:val="Hyperlink"/>
    <w:basedOn w:val="DefaultParagraphFont"/>
    <w:uiPriority w:val="99"/>
    <w:unhideWhenUsed/>
    <w:rsid w:val="0036444F"/>
    <w:rPr>
      <w:color w:val="0563C1" w:themeColor="hyperlink"/>
      <w:u w:val="single"/>
    </w:rPr>
  </w:style>
  <w:style w:type="table" w:customStyle="1" w:styleId="TableGrid1">
    <w:name w:val="Table Grid1"/>
    <w:basedOn w:val="TableNormal"/>
    <w:next w:val="TableGrid"/>
    <w:uiPriority w:val="39"/>
    <w:rsid w:val="001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D3535"/>
    <w:pPr>
      <w:spacing w:before="100" w:beforeAutospacing="1" w:after="100" w:afterAutospacing="1"/>
    </w:pPr>
    <w:rPr>
      <w:rFonts w:ascii="Times New Roman" w:eastAsia="Times New Roman" w:hAnsi="Times New Roman" w:cs="Times New Roman"/>
      <w:lang w:val="sr-Latn-CS" w:eastAsia="sr-Latn-CS"/>
    </w:rPr>
  </w:style>
  <w:style w:type="paragraph" w:styleId="Header">
    <w:name w:val="header"/>
    <w:basedOn w:val="Normal"/>
    <w:link w:val="HeaderChar"/>
    <w:uiPriority w:val="99"/>
    <w:unhideWhenUsed/>
    <w:rsid w:val="008A29E1"/>
    <w:pPr>
      <w:tabs>
        <w:tab w:val="center" w:pos="4680"/>
        <w:tab w:val="right" w:pos="9360"/>
      </w:tabs>
    </w:pPr>
  </w:style>
  <w:style w:type="character" w:customStyle="1" w:styleId="HeaderChar">
    <w:name w:val="Header Char"/>
    <w:basedOn w:val="DefaultParagraphFont"/>
    <w:link w:val="Header"/>
    <w:uiPriority w:val="99"/>
    <w:rsid w:val="008A29E1"/>
    <w:rPr>
      <w:rFonts w:eastAsiaTheme="minorEastAsia"/>
      <w:sz w:val="24"/>
      <w:szCs w:val="24"/>
    </w:rPr>
  </w:style>
  <w:style w:type="paragraph" w:styleId="Footer">
    <w:name w:val="footer"/>
    <w:basedOn w:val="Normal"/>
    <w:link w:val="FooterChar"/>
    <w:uiPriority w:val="99"/>
    <w:unhideWhenUsed/>
    <w:rsid w:val="008A29E1"/>
    <w:pPr>
      <w:tabs>
        <w:tab w:val="center" w:pos="4680"/>
        <w:tab w:val="right" w:pos="9360"/>
      </w:tabs>
    </w:pPr>
  </w:style>
  <w:style w:type="character" w:customStyle="1" w:styleId="FooterChar">
    <w:name w:val="Footer Char"/>
    <w:basedOn w:val="DefaultParagraphFont"/>
    <w:link w:val="Footer"/>
    <w:uiPriority w:val="99"/>
    <w:rsid w:val="008A29E1"/>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3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461"/>
    <w:pPr>
      <w:ind w:left="720"/>
      <w:contextualSpacing/>
    </w:pPr>
  </w:style>
  <w:style w:type="table" w:styleId="TableGrid">
    <w:name w:val="Table Grid"/>
    <w:basedOn w:val="TableNormal"/>
    <w:uiPriority w:val="39"/>
    <w:rsid w:val="005E1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5899"/>
    <w:rPr>
      <w:sz w:val="16"/>
      <w:szCs w:val="16"/>
    </w:rPr>
  </w:style>
  <w:style w:type="paragraph" w:styleId="CommentText">
    <w:name w:val="annotation text"/>
    <w:basedOn w:val="Normal"/>
    <w:link w:val="CommentTextChar"/>
    <w:uiPriority w:val="99"/>
    <w:semiHidden/>
    <w:unhideWhenUsed/>
    <w:rsid w:val="001D5899"/>
    <w:rPr>
      <w:sz w:val="20"/>
      <w:szCs w:val="20"/>
    </w:rPr>
  </w:style>
  <w:style w:type="character" w:customStyle="1" w:styleId="CommentTextChar">
    <w:name w:val="Comment Text Char"/>
    <w:basedOn w:val="DefaultParagraphFont"/>
    <w:link w:val="CommentText"/>
    <w:uiPriority w:val="99"/>
    <w:semiHidden/>
    <w:rsid w:val="001D58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D5899"/>
    <w:rPr>
      <w:b/>
      <w:bCs/>
    </w:rPr>
  </w:style>
  <w:style w:type="character" w:customStyle="1" w:styleId="CommentSubjectChar">
    <w:name w:val="Comment Subject Char"/>
    <w:basedOn w:val="CommentTextChar"/>
    <w:link w:val="CommentSubject"/>
    <w:uiPriority w:val="99"/>
    <w:semiHidden/>
    <w:rsid w:val="001D5899"/>
    <w:rPr>
      <w:rFonts w:eastAsiaTheme="minorEastAsia"/>
      <w:b/>
      <w:bCs/>
      <w:sz w:val="20"/>
      <w:szCs w:val="20"/>
    </w:rPr>
  </w:style>
  <w:style w:type="paragraph" w:styleId="BalloonText">
    <w:name w:val="Balloon Text"/>
    <w:basedOn w:val="Normal"/>
    <w:link w:val="BalloonTextChar"/>
    <w:uiPriority w:val="99"/>
    <w:semiHidden/>
    <w:unhideWhenUsed/>
    <w:rsid w:val="001D5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99"/>
    <w:rPr>
      <w:rFonts w:ascii="Segoe UI" w:eastAsiaTheme="minorEastAsia" w:hAnsi="Segoe UI" w:cs="Segoe UI"/>
      <w:sz w:val="18"/>
      <w:szCs w:val="18"/>
    </w:rPr>
  </w:style>
  <w:style w:type="character" w:customStyle="1" w:styleId="apple-converted-space">
    <w:name w:val="apple-converted-space"/>
    <w:basedOn w:val="DefaultParagraphFont"/>
    <w:rsid w:val="00C67AE6"/>
  </w:style>
  <w:style w:type="character" w:styleId="Hyperlink">
    <w:name w:val="Hyperlink"/>
    <w:basedOn w:val="DefaultParagraphFont"/>
    <w:uiPriority w:val="99"/>
    <w:unhideWhenUsed/>
    <w:rsid w:val="0036444F"/>
    <w:rPr>
      <w:color w:val="0563C1" w:themeColor="hyperlink"/>
      <w:u w:val="single"/>
    </w:rPr>
  </w:style>
  <w:style w:type="table" w:customStyle="1" w:styleId="TableGrid1">
    <w:name w:val="Table Grid1"/>
    <w:basedOn w:val="TableNormal"/>
    <w:next w:val="TableGrid"/>
    <w:uiPriority w:val="39"/>
    <w:rsid w:val="001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D3535"/>
    <w:pPr>
      <w:spacing w:before="100" w:beforeAutospacing="1" w:after="100" w:afterAutospacing="1"/>
    </w:pPr>
    <w:rPr>
      <w:rFonts w:ascii="Times New Roman" w:eastAsia="Times New Roman" w:hAnsi="Times New Roman" w:cs="Times New Roman"/>
      <w:lang w:val="sr-Latn-CS" w:eastAsia="sr-Latn-CS"/>
    </w:rPr>
  </w:style>
  <w:style w:type="paragraph" w:styleId="Header">
    <w:name w:val="header"/>
    <w:basedOn w:val="Normal"/>
    <w:link w:val="HeaderChar"/>
    <w:uiPriority w:val="99"/>
    <w:unhideWhenUsed/>
    <w:rsid w:val="008A29E1"/>
    <w:pPr>
      <w:tabs>
        <w:tab w:val="center" w:pos="4680"/>
        <w:tab w:val="right" w:pos="9360"/>
      </w:tabs>
    </w:pPr>
  </w:style>
  <w:style w:type="character" w:customStyle="1" w:styleId="HeaderChar">
    <w:name w:val="Header Char"/>
    <w:basedOn w:val="DefaultParagraphFont"/>
    <w:link w:val="Header"/>
    <w:uiPriority w:val="99"/>
    <w:rsid w:val="008A29E1"/>
    <w:rPr>
      <w:rFonts w:eastAsiaTheme="minorEastAsia"/>
      <w:sz w:val="24"/>
      <w:szCs w:val="24"/>
    </w:rPr>
  </w:style>
  <w:style w:type="paragraph" w:styleId="Footer">
    <w:name w:val="footer"/>
    <w:basedOn w:val="Normal"/>
    <w:link w:val="FooterChar"/>
    <w:uiPriority w:val="99"/>
    <w:unhideWhenUsed/>
    <w:rsid w:val="008A29E1"/>
    <w:pPr>
      <w:tabs>
        <w:tab w:val="center" w:pos="4680"/>
        <w:tab w:val="right" w:pos="9360"/>
      </w:tabs>
    </w:pPr>
  </w:style>
  <w:style w:type="character" w:customStyle="1" w:styleId="FooterChar">
    <w:name w:val="Footer Char"/>
    <w:basedOn w:val="DefaultParagraphFont"/>
    <w:link w:val="Footer"/>
    <w:uiPriority w:val="99"/>
    <w:rsid w:val="008A29E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no-informacioni-sistem.rs/SlGlasnikPortal/eli/rep/sgrs/ministarstva/pravilnik/2017/49/3/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18</Pages>
  <Words>5508</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36831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Stankovic</dc:creator>
  <cp:lastModifiedBy>KAHRIMANOVIC Vesna</cp:lastModifiedBy>
  <cp:revision>18</cp:revision>
  <cp:lastPrinted>2019-09-09T08:53:00Z</cp:lastPrinted>
  <dcterms:created xsi:type="dcterms:W3CDTF">2019-09-09T09:02:00Z</dcterms:created>
  <dcterms:modified xsi:type="dcterms:W3CDTF">2019-09-09T12:56:00Z</dcterms:modified>
</cp:coreProperties>
</file>