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75BD2A" w14:textId="5B52FEE1" w:rsidR="00DD7AD2" w:rsidRPr="00007FA4" w:rsidRDefault="00417834" w:rsidP="003B5747">
      <w:pPr>
        <w:spacing w:line="276" w:lineRule="auto"/>
        <w:rPr>
          <w:sz w:val="28"/>
          <w:szCs w:val="28"/>
          <w:lang w:val="sr-Cyrl-RS"/>
        </w:rPr>
      </w:pPr>
      <w:r w:rsidRPr="00007FA4">
        <w:rPr>
          <w:sz w:val="28"/>
          <w:szCs w:val="28"/>
          <w:lang w:val="sr-Cyrl-RS"/>
        </w:rPr>
        <w:t xml:space="preserve"> </w:t>
      </w:r>
    </w:p>
    <w:p w14:paraId="31099261" w14:textId="77777777" w:rsidR="00DD7AD2" w:rsidRPr="00007FA4" w:rsidRDefault="00DD7AD2" w:rsidP="00CD2101">
      <w:pPr>
        <w:spacing w:line="276" w:lineRule="auto"/>
        <w:jc w:val="center"/>
        <w:rPr>
          <w:sz w:val="28"/>
          <w:szCs w:val="28"/>
          <w:lang w:val="sr-Cyrl-RS"/>
        </w:rPr>
      </w:pPr>
    </w:p>
    <w:p w14:paraId="0831371E" w14:textId="77777777" w:rsidR="001F7030" w:rsidRPr="00007FA4" w:rsidRDefault="001F7030" w:rsidP="00CD2101">
      <w:pPr>
        <w:spacing w:line="276" w:lineRule="auto"/>
        <w:jc w:val="center"/>
        <w:rPr>
          <w:color w:val="2F5496" w:themeColor="accent1" w:themeShade="BF"/>
          <w:sz w:val="72"/>
          <w:szCs w:val="72"/>
          <w:lang w:val="sr-Cyrl-RS"/>
        </w:rPr>
      </w:pPr>
    </w:p>
    <w:p w14:paraId="74498D0A" w14:textId="67081EE7" w:rsidR="00B10FFD" w:rsidRPr="00007FA4" w:rsidRDefault="00332656" w:rsidP="00B10FFD">
      <w:pPr>
        <w:spacing w:line="276" w:lineRule="auto"/>
        <w:jc w:val="center"/>
        <w:rPr>
          <w:color w:val="2F5496" w:themeColor="accent1" w:themeShade="BF"/>
          <w:sz w:val="72"/>
          <w:szCs w:val="72"/>
          <w:lang w:val="sr-Cyrl-RS"/>
        </w:rPr>
      </w:pPr>
      <w:r w:rsidRPr="00007FA4">
        <w:rPr>
          <w:color w:val="2F5496" w:themeColor="accent1" w:themeShade="BF"/>
          <w:sz w:val="72"/>
          <w:szCs w:val="72"/>
          <w:lang w:val="sr-Cyrl-RS"/>
        </w:rPr>
        <w:t xml:space="preserve">Смернице </w:t>
      </w:r>
      <w:r w:rsidR="008337D4" w:rsidRPr="00007FA4">
        <w:rPr>
          <w:color w:val="2F5496" w:themeColor="accent1" w:themeShade="BF"/>
          <w:sz w:val="72"/>
          <w:szCs w:val="72"/>
          <w:lang w:val="sr-Cyrl-RS"/>
        </w:rPr>
        <w:t xml:space="preserve">локалним самоуправама </w:t>
      </w:r>
      <w:r w:rsidRPr="00007FA4">
        <w:rPr>
          <w:color w:val="2F5496" w:themeColor="accent1" w:themeShade="BF"/>
          <w:sz w:val="72"/>
          <w:szCs w:val="72"/>
          <w:lang w:val="sr-Cyrl-RS"/>
        </w:rPr>
        <w:t xml:space="preserve">за организацију процеса </w:t>
      </w:r>
      <w:r w:rsidR="00B10FFD">
        <w:rPr>
          <w:color w:val="2F5496" w:themeColor="accent1" w:themeShade="BF"/>
          <w:sz w:val="72"/>
          <w:szCs w:val="72"/>
          <w:lang w:val="sr-Cyrl-RS"/>
        </w:rPr>
        <w:t>предлагања, оцењивања, одабира, праћења и вредновања капиталних пројеката</w:t>
      </w:r>
    </w:p>
    <w:p w14:paraId="36FAF609" w14:textId="0D8720F2" w:rsidR="001F7030" w:rsidRPr="00007FA4" w:rsidRDefault="001F7030" w:rsidP="00CD2101">
      <w:pPr>
        <w:spacing w:line="276" w:lineRule="auto"/>
        <w:rPr>
          <w:color w:val="2F5496" w:themeColor="accent1" w:themeShade="BF"/>
          <w:sz w:val="72"/>
          <w:szCs w:val="72"/>
          <w:lang w:val="sr-Cyrl-RS"/>
        </w:rPr>
      </w:pPr>
    </w:p>
    <w:p w14:paraId="14079B37" w14:textId="0950F2D1" w:rsidR="001F7030" w:rsidRPr="00007FA4" w:rsidRDefault="001F7030" w:rsidP="00CD2101">
      <w:pPr>
        <w:spacing w:line="276" w:lineRule="auto"/>
        <w:rPr>
          <w:color w:val="2F5496" w:themeColor="accent1" w:themeShade="BF"/>
          <w:sz w:val="72"/>
          <w:szCs w:val="72"/>
          <w:lang w:val="sr-Cyrl-RS"/>
        </w:rPr>
      </w:pPr>
    </w:p>
    <w:p w14:paraId="2D66EDFC" w14:textId="60C4AA82" w:rsidR="001F7030" w:rsidRPr="00007FA4" w:rsidRDefault="001F7030" w:rsidP="00CD2101">
      <w:pPr>
        <w:spacing w:line="276" w:lineRule="auto"/>
        <w:rPr>
          <w:color w:val="2F5496" w:themeColor="accent1" w:themeShade="BF"/>
          <w:sz w:val="72"/>
          <w:szCs w:val="72"/>
          <w:lang w:val="sr-Cyrl-RS"/>
        </w:rPr>
      </w:pPr>
    </w:p>
    <w:p w14:paraId="73CE2A22" w14:textId="77777777" w:rsidR="001F7030" w:rsidRPr="00007FA4" w:rsidRDefault="001F7030" w:rsidP="00CD2101">
      <w:pPr>
        <w:spacing w:line="276" w:lineRule="auto"/>
        <w:rPr>
          <w:color w:val="2F5496" w:themeColor="accent1" w:themeShade="BF"/>
          <w:sz w:val="72"/>
          <w:szCs w:val="72"/>
          <w:lang w:val="sr-Cyrl-RS"/>
        </w:rPr>
      </w:pPr>
    </w:p>
    <w:p w14:paraId="0A3256D1" w14:textId="5188C53A" w:rsidR="001F7030" w:rsidRPr="00007FA4" w:rsidRDefault="00CB2367" w:rsidP="00CD2101">
      <w:pPr>
        <w:spacing w:line="276" w:lineRule="auto"/>
        <w:jc w:val="center"/>
        <w:rPr>
          <w:lang w:val="sr-Cyrl-RS"/>
        </w:rPr>
      </w:pPr>
      <w:r>
        <w:rPr>
          <w:lang w:val="sr-Cyrl-RS"/>
        </w:rPr>
        <w:t>Ажурирана верзија, мај</w:t>
      </w:r>
      <w:r w:rsidR="00E1336A" w:rsidRPr="00007FA4">
        <w:rPr>
          <w:lang w:val="sr-Cyrl-RS"/>
        </w:rPr>
        <w:t xml:space="preserve"> </w:t>
      </w:r>
      <w:r w:rsidR="001F7030" w:rsidRPr="00007FA4">
        <w:rPr>
          <w:lang w:val="sr-Cyrl-RS"/>
        </w:rPr>
        <w:t>202</w:t>
      </w:r>
      <w:r w:rsidR="002C0DC7">
        <w:rPr>
          <w:lang w:val="sr-Cyrl-RS"/>
        </w:rPr>
        <w:t>5</w:t>
      </w:r>
      <w:r w:rsidR="001F7030" w:rsidRPr="00007FA4">
        <w:rPr>
          <w:lang w:val="sr-Cyrl-RS"/>
        </w:rPr>
        <w:t>.</w:t>
      </w:r>
    </w:p>
    <w:p w14:paraId="178677BA" w14:textId="2711E5D2" w:rsidR="001F7030" w:rsidRPr="00007FA4" w:rsidRDefault="001F7030" w:rsidP="00CD2101">
      <w:pPr>
        <w:spacing w:line="276" w:lineRule="auto"/>
        <w:jc w:val="center"/>
        <w:rPr>
          <w:sz w:val="28"/>
          <w:szCs w:val="28"/>
          <w:lang w:val="sr-Cyrl-RS"/>
        </w:rPr>
      </w:pPr>
    </w:p>
    <w:p w14:paraId="74AA66A7" w14:textId="77777777" w:rsidR="001F7030" w:rsidRPr="00007FA4" w:rsidRDefault="001F7030" w:rsidP="00CD2101">
      <w:pPr>
        <w:spacing w:line="276" w:lineRule="auto"/>
        <w:jc w:val="center"/>
        <w:rPr>
          <w:sz w:val="28"/>
          <w:szCs w:val="28"/>
          <w:lang w:val="sr-Cyrl-RS"/>
        </w:rPr>
      </w:pPr>
    </w:p>
    <w:sdt>
      <w:sdtPr>
        <w:rPr>
          <w:rFonts w:asciiTheme="minorHAnsi" w:eastAsiaTheme="minorHAnsi" w:hAnsiTheme="minorHAnsi" w:cstheme="minorBidi"/>
          <w:b w:val="0"/>
          <w:bCs w:val="0"/>
          <w:color w:val="auto"/>
          <w:kern w:val="2"/>
          <w:sz w:val="22"/>
          <w:szCs w:val="22"/>
          <w:lang w:val="sr-Cyrl-RS"/>
          <w14:ligatures w14:val="standardContextual"/>
        </w:rPr>
        <w:id w:val="254947733"/>
        <w:docPartObj>
          <w:docPartGallery w:val="Table of Contents"/>
          <w:docPartUnique/>
        </w:docPartObj>
      </w:sdtPr>
      <w:sdtEndPr>
        <w:rPr>
          <w:rFonts w:ascii="Times New Roman" w:eastAsia="Times New Roman" w:hAnsi="Times New Roman" w:cs="Times New Roman"/>
          <w:kern w:val="0"/>
          <w:sz w:val="24"/>
          <w:szCs w:val="24"/>
          <w14:ligatures w14:val="none"/>
        </w:rPr>
      </w:sdtEndPr>
      <w:sdtContent>
        <w:p w14:paraId="04DD92E4" w14:textId="7F80138A" w:rsidR="001F7030" w:rsidRPr="00007FA4" w:rsidRDefault="001F7030" w:rsidP="00CD2101">
          <w:pPr>
            <w:pStyle w:val="TOCHeading"/>
            <w:rPr>
              <w:sz w:val="40"/>
              <w:szCs w:val="40"/>
              <w:lang w:val="sr-Cyrl-RS"/>
            </w:rPr>
          </w:pPr>
          <w:r w:rsidRPr="00007FA4">
            <w:rPr>
              <w:sz w:val="40"/>
              <w:szCs w:val="40"/>
              <w:lang w:val="sr-Cyrl-RS"/>
            </w:rPr>
            <w:t>Садржај</w:t>
          </w:r>
        </w:p>
        <w:p w14:paraId="0CAA1A5C" w14:textId="77777777" w:rsidR="001F7030" w:rsidRPr="00007FA4" w:rsidRDefault="001F7030" w:rsidP="00CD2101">
          <w:pPr>
            <w:spacing w:line="276" w:lineRule="auto"/>
            <w:rPr>
              <w:lang w:val="sr-Cyrl-RS"/>
            </w:rPr>
          </w:pPr>
        </w:p>
        <w:bookmarkStart w:id="0" w:name="_GoBack"/>
        <w:bookmarkEnd w:id="0"/>
        <w:p w14:paraId="14A6EFA1" w14:textId="75607D05" w:rsidR="001E1417" w:rsidRDefault="001F7030">
          <w:pPr>
            <w:pStyle w:val="TOC1"/>
            <w:rPr>
              <w:rFonts w:asciiTheme="minorHAnsi" w:eastAsiaTheme="minorEastAsia" w:hAnsiTheme="minorHAnsi" w:cstheme="minorBidi"/>
              <w:b w:val="0"/>
              <w:bCs w:val="0"/>
              <w:i w:val="0"/>
              <w:iCs w:val="0"/>
              <w:noProof/>
            </w:rPr>
          </w:pPr>
          <w:r w:rsidRPr="00007FA4">
            <w:rPr>
              <w:lang w:val="sr-Cyrl-RS"/>
            </w:rPr>
            <w:fldChar w:fldCharType="begin"/>
          </w:r>
          <w:r w:rsidRPr="00007FA4">
            <w:rPr>
              <w:lang w:val="sr-Cyrl-RS"/>
            </w:rPr>
            <w:instrText xml:space="preserve"> TOC \o "1-3" \h \z \u </w:instrText>
          </w:r>
          <w:r w:rsidRPr="00007FA4">
            <w:rPr>
              <w:lang w:val="sr-Cyrl-RS"/>
            </w:rPr>
            <w:fldChar w:fldCharType="separate"/>
          </w:r>
          <w:hyperlink w:anchor="_Toc198803210" w:history="1">
            <w:r w:rsidR="001E1417" w:rsidRPr="00571A39">
              <w:rPr>
                <w:rStyle w:val="Hyperlink"/>
                <w:noProof/>
                <w:lang w:val="sr-Cyrl-RS"/>
              </w:rPr>
              <w:t>Увод</w:t>
            </w:r>
            <w:r w:rsidR="001E1417">
              <w:rPr>
                <w:noProof/>
                <w:webHidden/>
              </w:rPr>
              <w:tab/>
            </w:r>
            <w:r w:rsidR="001E1417">
              <w:rPr>
                <w:noProof/>
                <w:webHidden/>
              </w:rPr>
              <w:fldChar w:fldCharType="begin"/>
            </w:r>
            <w:r w:rsidR="001E1417">
              <w:rPr>
                <w:noProof/>
                <w:webHidden/>
              </w:rPr>
              <w:instrText xml:space="preserve"> PAGEREF _Toc198803210 \h </w:instrText>
            </w:r>
            <w:r w:rsidR="001E1417">
              <w:rPr>
                <w:noProof/>
                <w:webHidden/>
              </w:rPr>
            </w:r>
            <w:r w:rsidR="001E1417">
              <w:rPr>
                <w:noProof/>
                <w:webHidden/>
              </w:rPr>
              <w:fldChar w:fldCharType="separate"/>
            </w:r>
            <w:r w:rsidR="001E1417">
              <w:rPr>
                <w:noProof/>
                <w:webHidden/>
              </w:rPr>
              <w:t>3</w:t>
            </w:r>
            <w:r w:rsidR="001E1417">
              <w:rPr>
                <w:noProof/>
                <w:webHidden/>
              </w:rPr>
              <w:fldChar w:fldCharType="end"/>
            </w:r>
          </w:hyperlink>
        </w:p>
        <w:p w14:paraId="6343B25A" w14:textId="7B33BD44" w:rsidR="001E1417" w:rsidRDefault="001E1417">
          <w:pPr>
            <w:pStyle w:val="TOC1"/>
            <w:rPr>
              <w:rFonts w:asciiTheme="minorHAnsi" w:eastAsiaTheme="minorEastAsia" w:hAnsiTheme="minorHAnsi" w:cstheme="minorBidi"/>
              <w:b w:val="0"/>
              <w:bCs w:val="0"/>
              <w:i w:val="0"/>
              <w:iCs w:val="0"/>
              <w:noProof/>
            </w:rPr>
          </w:pPr>
          <w:hyperlink w:anchor="_Toc198803211" w:history="1">
            <w:r w:rsidRPr="00571A39">
              <w:rPr>
                <w:rStyle w:val="Hyperlink"/>
                <w:noProof/>
                <w:lang w:val="sr-Cyrl-RS"/>
              </w:rPr>
              <w:t>Правни оквир за процес предлагања, реализације и праћења капиталних пројеката вредности изнад 2 милиона ЕУР</w:t>
            </w:r>
            <w:r>
              <w:rPr>
                <w:noProof/>
                <w:webHidden/>
              </w:rPr>
              <w:tab/>
            </w:r>
            <w:r>
              <w:rPr>
                <w:noProof/>
                <w:webHidden/>
              </w:rPr>
              <w:fldChar w:fldCharType="begin"/>
            </w:r>
            <w:r>
              <w:rPr>
                <w:noProof/>
                <w:webHidden/>
              </w:rPr>
              <w:instrText xml:space="preserve"> PAGEREF _Toc198803211 \h </w:instrText>
            </w:r>
            <w:r>
              <w:rPr>
                <w:noProof/>
                <w:webHidden/>
              </w:rPr>
            </w:r>
            <w:r>
              <w:rPr>
                <w:noProof/>
                <w:webHidden/>
              </w:rPr>
              <w:fldChar w:fldCharType="separate"/>
            </w:r>
            <w:r>
              <w:rPr>
                <w:noProof/>
                <w:webHidden/>
              </w:rPr>
              <w:t>4</w:t>
            </w:r>
            <w:r>
              <w:rPr>
                <w:noProof/>
                <w:webHidden/>
              </w:rPr>
              <w:fldChar w:fldCharType="end"/>
            </w:r>
          </w:hyperlink>
        </w:p>
        <w:p w14:paraId="371E0FBF" w14:textId="447C334C" w:rsidR="001E1417" w:rsidRDefault="001E1417">
          <w:pPr>
            <w:pStyle w:val="TOC1"/>
            <w:rPr>
              <w:rFonts w:asciiTheme="minorHAnsi" w:eastAsiaTheme="minorEastAsia" w:hAnsiTheme="minorHAnsi" w:cstheme="minorBidi"/>
              <w:b w:val="0"/>
              <w:bCs w:val="0"/>
              <w:i w:val="0"/>
              <w:iCs w:val="0"/>
              <w:noProof/>
            </w:rPr>
          </w:pPr>
          <w:hyperlink w:anchor="_Toc198803212" w:history="1">
            <w:r w:rsidRPr="00571A39">
              <w:rPr>
                <w:rStyle w:val="Hyperlink"/>
                <w:noProof/>
                <w:lang w:val="sr-Cyrl-RS"/>
              </w:rPr>
              <w:t>Процес предлагања и буџетирања капиталних пројеката у локалној самоуправи за пројекте вредности испод 2 милиона ЕУР</w:t>
            </w:r>
            <w:r>
              <w:rPr>
                <w:noProof/>
                <w:webHidden/>
              </w:rPr>
              <w:tab/>
            </w:r>
            <w:r>
              <w:rPr>
                <w:noProof/>
                <w:webHidden/>
              </w:rPr>
              <w:fldChar w:fldCharType="begin"/>
            </w:r>
            <w:r>
              <w:rPr>
                <w:noProof/>
                <w:webHidden/>
              </w:rPr>
              <w:instrText xml:space="preserve"> PAGEREF _Toc198803212 \h </w:instrText>
            </w:r>
            <w:r>
              <w:rPr>
                <w:noProof/>
                <w:webHidden/>
              </w:rPr>
            </w:r>
            <w:r>
              <w:rPr>
                <w:noProof/>
                <w:webHidden/>
              </w:rPr>
              <w:fldChar w:fldCharType="separate"/>
            </w:r>
            <w:r>
              <w:rPr>
                <w:noProof/>
                <w:webHidden/>
              </w:rPr>
              <w:t>7</w:t>
            </w:r>
            <w:r>
              <w:rPr>
                <w:noProof/>
                <w:webHidden/>
              </w:rPr>
              <w:fldChar w:fldCharType="end"/>
            </w:r>
          </w:hyperlink>
        </w:p>
        <w:p w14:paraId="174EDF31" w14:textId="773A648D" w:rsidR="001E1417" w:rsidRDefault="001E1417">
          <w:pPr>
            <w:pStyle w:val="TOC2"/>
            <w:rPr>
              <w:rFonts w:asciiTheme="minorHAnsi" w:eastAsiaTheme="minorEastAsia" w:hAnsiTheme="minorHAnsi" w:cstheme="minorBidi"/>
              <w:b w:val="0"/>
              <w:bCs w:val="0"/>
              <w:noProof/>
            </w:rPr>
          </w:pPr>
          <w:hyperlink w:anchor="_Toc198803213" w:history="1">
            <w:r w:rsidRPr="00571A39">
              <w:rPr>
                <w:rStyle w:val="Hyperlink"/>
                <w:noProof/>
                <w:lang w:val="sr-Cyrl-RS"/>
              </w:rPr>
              <w:t>Методолошка усклађеност са Уредбом о капиталним пројектима</w:t>
            </w:r>
            <w:r>
              <w:rPr>
                <w:noProof/>
                <w:webHidden/>
              </w:rPr>
              <w:tab/>
            </w:r>
            <w:r>
              <w:rPr>
                <w:noProof/>
                <w:webHidden/>
              </w:rPr>
              <w:fldChar w:fldCharType="begin"/>
            </w:r>
            <w:r>
              <w:rPr>
                <w:noProof/>
                <w:webHidden/>
              </w:rPr>
              <w:instrText xml:space="preserve"> PAGEREF _Toc198803213 \h </w:instrText>
            </w:r>
            <w:r>
              <w:rPr>
                <w:noProof/>
                <w:webHidden/>
              </w:rPr>
            </w:r>
            <w:r>
              <w:rPr>
                <w:noProof/>
                <w:webHidden/>
              </w:rPr>
              <w:fldChar w:fldCharType="separate"/>
            </w:r>
            <w:r>
              <w:rPr>
                <w:noProof/>
                <w:webHidden/>
              </w:rPr>
              <w:t>7</w:t>
            </w:r>
            <w:r>
              <w:rPr>
                <w:noProof/>
                <w:webHidden/>
              </w:rPr>
              <w:fldChar w:fldCharType="end"/>
            </w:r>
          </w:hyperlink>
        </w:p>
        <w:p w14:paraId="47D5153F" w14:textId="7CDFD4F4" w:rsidR="001E1417" w:rsidRDefault="001E1417">
          <w:pPr>
            <w:pStyle w:val="TOC2"/>
            <w:rPr>
              <w:rFonts w:asciiTheme="minorHAnsi" w:eastAsiaTheme="minorEastAsia" w:hAnsiTheme="minorHAnsi" w:cstheme="minorBidi"/>
              <w:b w:val="0"/>
              <w:bCs w:val="0"/>
              <w:noProof/>
            </w:rPr>
          </w:pPr>
          <w:hyperlink w:anchor="_Toc198803214" w:history="1">
            <w:r w:rsidRPr="00571A39">
              <w:rPr>
                <w:rStyle w:val="Hyperlink"/>
                <w:noProof/>
                <w:lang w:val="sr-Cyrl-RS"/>
              </w:rPr>
              <w:t>Буџетски календар локалне власти</w:t>
            </w:r>
            <w:r>
              <w:rPr>
                <w:noProof/>
                <w:webHidden/>
              </w:rPr>
              <w:tab/>
            </w:r>
            <w:r>
              <w:rPr>
                <w:noProof/>
                <w:webHidden/>
              </w:rPr>
              <w:fldChar w:fldCharType="begin"/>
            </w:r>
            <w:r>
              <w:rPr>
                <w:noProof/>
                <w:webHidden/>
              </w:rPr>
              <w:instrText xml:space="preserve"> PAGEREF _Toc198803214 \h </w:instrText>
            </w:r>
            <w:r>
              <w:rPr>
                <w:noProof/>
                <w:webHidden/>
              </w:rPr>
            </w:r>
            <w:r>
              <w:rPr>
                <w:noProof/>
                <w:webHidden/>
              </w:rPr>
              <w:fldChar w:fldCharType="separate"/>
            </w:r>
            <w:r>
              <w:rPr>
                <w:noProof/>
                <w:webHidden/>
              </w:rPr>
              <w:t>8</w:t>
            </w:r>
            <w:r>
              <w:rPr>
                <w:noProof/>
                <w:webHidden/>
              </w:rPr>
              <w:fldChar w:fldCharType="end"/>
            </w:r>
          </w:hyperlink>
        </w:p>
        <w:p w14:paraId="549CDF70" w14:textId="65E0D723" w:rsidR="001E1417" w:rsidRDefault="001E1417">
          <w:pPr>
            <w:pStyle w:val="TOC2"/>
            <w:rPr>
              <w:rFonts w:asciiTheme="minorHAnsi" w:eastAsiaTheme="minorEastAsia" w:hAnsiTheme="minorHAnsi" w:cstheme="minorBidi"/>
              <w:b w:val="0"/>
              <w:bCs w:val="0"/>
              <w:noProof/>
            </w:rPr>
          </w:pPr>
          <w:hyperlink w:anchor="_Toc198803215" w:history="1">
            <w:r w:rsidRPr="00571A39">
              <w:rPr>
                <w:rStyle w:val="Hyperlink"/>
                <w:noProof/>
                <w:lang w:val="sr-Cyrl-RS"/>
              </w:rPr>
              <w:t>Учесници у процесу предлагања и буџетирања капиталних пројеката</w:t>
            </w:r>
            <w:r>
              <w:rPr>
                <w:noProof/>
                <w:webHidden/>
              </w:rPr>
              <w:tab/>
            </w:r>
            <w:r>
              <w:rPr>
                <w:noProof/>
                <w:webHidden/>
              </w:rPr>
              <w:fldChar w:fldCharType="begin"/>
            </w:r>
            <w:r>
              <w:rPr>
                <w:noProof/>
                <w:webHidden/>
              </w:rPr>
              <w:instrText xml:space="preserve"> PAGEREF _Toc198803215 \h </w:instrText>
            </w:r>
            <w:r>
              <w:rPr>
                <w:noProof/>
                <w:webHidden/>
              </w:rPr>
            </w:r>
            <w:r>
              <w:rPr>
                <w:noProof/>
                <w:webHidden/>
              </w:rPr>
              <w:fldChar w:fldCharType="separate"/>
            </w:r>
            <w:r>
              <w:rPr>
                <w:noProof/>
                <w:webHidden/>
              </w:rPr>
              <w:t>9</w:t>
            </w:r>
            <w:r>
              <w:rPr>
                <w:noProof/>
                <w:webHidden/>
              </w:rPr>
              <w:fldChar w:fldCharType="end"/>
            </w:r>
          </w:hyperlink>
        </w:p>
        <w:p w14:paraId="2134A574" w14:textId="1F88F334" w:rsidR="001E1417" w:rsidRDefault="001E1417">
          <w:pPr>
            <w:pStyle w:val="TOC2"/>
            <w:rPr>
              <w:rFonts w:asciiTheme="minorHAnsi" w:eastAsiaTheme="minorEastAsia" w:hAnsiTheme="minorHAnsi" w:cstheme="minorBidi"/>
              <w:b w:val="0"/>
              <w:bCs w:val="0"/>
              <w:noProof/>
            </w:rPr>
          </w:pPr>
          <w:hyperlink w:anchor="_Toc198803216" w:history="1">
            <w:r w:rsidRPr="00571A39">
              <w:rPr>
                <w:rStyle w:val="Hyperlink"/>
                <w:noProof/>
                <w:lang w:val="sr-Cyrl-RS"/>
              </w:rPr>
              <w:t>Календар процеса предлагања и буџетирања капиталних пројеката</w:t>
            </w:r>
            <w:r>
              <w:rPr>
                <w:noProof/>
                <w:webHidden/>
              </w:rPr>
              <w:tab/>
            </w:r>
            <w:r>
              <w:rPr>
                <w:noProof/>
                <w:webHidden/>
              </w:rPr>
              <w:fldChar w:fldCharType="begin"/>
            </w:r>
            <w:r>
              <w:rPr>
                <w:noProof/>
                <w:webHidden/>
              </w:rPr>
              <w:instrText xml:space="preserve"> PAGEREF _Toc198803216 \h </w:instrText>
            </w:r>
            <w:r>
              <w:rPr>
                <w:noProof/>
                <w:webHidden/>
              </w:rPr>
            </w:r>
            <w:r>
              <w:rPr>
                <w:noProof/>
                <w:webHidden/>
              </w:rPr>
              <w:fldChar w:fldCharType="separate"/>
            </w:r>
            <w:r>
              <w:rPr>
                <w:noProof/>
                <w:webHidden/>
              </w:rPr>
              <w:t>9</w:t>
            </w:r>
            <w:r>
              <w:rPr>
                <w:noProof/>
                <w:webHidden/>
              </w:rPr>
              <w:fldChar w:fldCharType="end"/>
            </w:r>
          </w:hyperlink>
        </w:p>
        <w:p w14:paraId="7BBC1DD7" w14:textId="3A8519CF" w:rsidR="001E1417" w:rsidRDefault="001E1417">
          <w:pPr>
            <w:pStyle w:val="TOC1"/>
            <w:rPr>
              <w:rFonts w:asciiTheme="minorHAnsi" w:eastAsiaTheme="minorEastAsia" w:hAnsiTheme="minorHAnsi" w:cstheme="minorBidi"/>
              <w:b w:val="0"/>
              <w:bCs w:val="0"/>
              <w:i w:val="0"/>
              <w:iCs w:val="0"/>
              <w:noProof/>
            </w:rPr>
          </w:pPr>
          <w:hyperlink w:anchor="_Toc198803217" w:history="1">
            <w:r w:rsidRPr="00571A39">
              <w:rPr>
                <w:rStyle w:val="Hyperlink"/>
                <w:noProof/>
                <w:lang w:val="sr-Cyrl-RS"/>
              </w:rPr>
              <w:t>Кораци процеса предлагања и буџетирања капиталних пројеката</w:t>
            </w:r>
            <w:r>
              <w:rPr>
                <w:noProof/>
                <w:webHidden/>
              </w:rPr>
              <w:tab/>
            </w:r>
            <w:r>
              <w:rPr>
                <w:noProof/>
                <w:webHidden/>
              </w:rPr>
              <w:fldChar w:fldCharType="begin"/>
            </w:r>
            <w:r>
              <w:rPr>
                <w:noProof/>
                <w:webHidden/>
              </w:rPr>
              <w:instrText xml:space="preserve"> PAGEREF _Toc198803217 \h </w:instrText>
            </w:r>
            <w:r>
              <w:rPr>
                <w:noProof/>
                <w:webHidden/>
              </w:rPr>
            </w:r>
            <w:r>
              <w:rPr>
                <w:noProof/>
                <w:webHidden/>
              </w:rPr>
              <w:fldChar w:fldCharType="separate"/>
            </w:r>
            <w:r>
              <w:rPr>
                <w:noProof/>
                <w:webHidden/>
              </w:rPr>
              <w:t>10</w:t>
            </w:r>
            <w:r>
              <w:rPr>
                <w:noProof/>
                <w:webHidden/>
              </w:rPr>
              <w:fldChar w:fldCharType="end"/>
            </w:r>
          </w:hyperlink>
        </w:p>
        <w:p w14:paraId="7AD1C4FA" w14:textId="0E62500E" w:rsidR="001E1417" w:rsidRDefault="001E1417">
          <w:pPr>
            <w:pStyle w:val="TOC2"/>
            <w:rPr>
              <w:rFonts w:asciiTheme="minorHAnsi" w:eastAsiaTheme="minorEastAsia" w:hAnsiTheme="minorHAnsi" w:cstheme="minorBidi"/>
              <w:b w:val="0"/>
              <w:bCs w:val="0"/>
              <w:noProof/>
            </w:rPr>
          </w:pPr>
          <w:hyperlink w:anchor="_Toc198803218" w:history="1">
            <w:r w:rsidRPr="00571A39">
              <w:rPr>
                <w:rStyle w:val="Hyperlink"/>
                <w:noProof/>
                <w:lang w:val="sr-Cyrl-RS"/>
              </w:rPr>
              <w:t>I. Радно тело за капиталне пројекте ЈЛС</w:t>
            </w:r>
            <w:r>
              <w:rPr>
                <w:noProof/>
                <w:webHidden/>
              </w:rPr>
              <w:tab/>
            </w:r>
            <w:r>
              <w:rPr>
                <w:noProof/>
                <w:webHidden/>
              </w:rPr>
              <w:fldChar w:fldCharType="begin"/>
            </w:r>
            <w:r>
              <w:rPr>
                <w:noProof/>
                <w:webHidden/>
              </w:rPr>
              <w:instrText xml:space="preserve"> PAGEREF _Toc198803218 \h </w:instrText>
            </w:r>
            <w:r>
              <w:rPr>
                <w:noProof/>
                <w:webHidden/>
              </w:rPr>
            </w:r>
            <w:r>
              <w:rPr>
                <w:noProof/>
                <w:webHidden/>
              </w:rPr>
              <w:fldChar w:fldCharType="separate"/>
            </w:r>
            <w:r>
              <w:rPr>
                <w:noProof/>
                <w:webHidden/>
              </w:rPr>
              <w:t>10</w:t>
            </w:r>
            <w:r>
              <w:rPr>
                <w:noProof/>
                <w:webHidden/>
              </w:rPr>
              <w:fldChar w:fldCharType="end"/>
            </w:r>
          </w:hyperlink>
        </w:p>
        <w:p w14:paraId="5C7E9F08" w14:textId="7C24602B" w:rsidR="001E1417" w:rsidRDefault="001E1417">
          <w:pPr>
            <w:pStyle w:val="TOC2"/>
            <w:rPr>
              <w:rFonts w:asciiTheme="minorHAnsi" w:eastAsiaTheme="minorEastAsia" w:hAnsiTheme="minorHAnsi" w:cstheme="minorBidi"/>
              <w:b w:val="0"/>
              <w:bCs w:val="0"/>
              <w:noProof/>
            </w:rPr>
          </w:pPr>
          <w:hyperlink w:anchor="_Toc198803219" w:history="1">
            <w:r w:rsidRPr="00571A39">
              <w:rPr>
                <w:rStyle w:val="Hyperlink"/>
                <w:noProof/>
                <w:lang w:val="sr-Cyrl-RS"/>
              </w:rPr>
              <w:t>II. Предлагање капиталних пројеката</w:t>
            </w:r>
            <w:r>
              <w:rPr>
                <w:noProof/>
                <w:webHidden/>
              </w:rPr>
              <w:tab/>
            </w:r>
            <w:r>
              <w:rPr>
                <w:noProof/>
                <w:webHidden/>
              </w:rPr>
              <w:fldChar w:fldCharType="begin"/>
            </w:r>
            <w:r>
              <w:rPr>
                <w:noProof/>
                <w:webHidden/>
              </w:rPr>
              <w:instrText xml:space="preserve"> PAGEREF _Toc198803219 \h </w:instrText>
            </w:r>
            <w:r>
              <w:rPr>
                <w:noProof/>
                <w:webHidden/>
              </w:rPr>
            </w:r>
            <w:r>
              <w:rPr>
                <w:noProof/>
                <w:webHidden/>
              </w:rPr>
              <w:fldChar w:fldCharType="separate"/>
            </w:r>
            <w:r>
              <w:rPr>
                <w:noProof/>
                <w:webHidden/>
              </w:rPr>
              <w:t>11</w:t>
            </w:r>
            <w:r>
              <w:rPr>
                <w:noProof/>
                <w:webHidden/>
              </w:rPr>
              <w:fldChar w:fldCharType="end"/>
            </w:r>
          </w:hyperlink>
        </w:p>
        <w:p w14:paraId="00A7EB9F" w14:textId="1EFAD17C" w:rsidR="001E1417" w:rsidRDefault="001E1417">
          <w:pPr>
            <w:pStyle w:val="TOC2"/>
            <w:rPr>
              <w:rFonts w:asciiTheme="minorHAnsi" w:eastAsiaTheme="minorEastAsia" w:hAnsiTheme="minorHAnsi" w:cstheme="minorBidi"/>
              <w:b w:val="0"/>
              <w:bCs w:val="0"/>
              <w:noProof/>
            </w:rPr>
          </w:pPr>
          <w:hyperlink w:anchor="_Toc198803220" w:history="1">
            <w:r w:rsidRPr="00571A39">
              <w:rPr>
                <w:rStyle w:val="Hyperlink"/>
                <w:noProof/>
                <w:lang w:val="sr-Cyrl-RS"/>
              </w:rPr>
              <w:t>III. Оцењивање капиталних пројеката</w:t>
            </w:r>
            <w:r>
              <w:rPr>
                <w:noProof/>
                <w:webHidden/>
              </w:rPr>
              <w:tab/>
            </w:r>
            <w:r>
              <w:rPr>
                <w:noProof/>
                <w:webHidden/>
              </w:rPr>
              <w:fldChar w:fldCharType="begin"/>
            </w:r>
            <w:r>
              <w:rPr>
                <w:noProof/>
                <w:webHidden/>
              </w:rPr>
              <w:instrText xml:space="preserve"> PAGEREF _Toc198803220 \h </w:instrText>
            </w:r>
            <w:r>
              <w:rPr>
                <w:noProof/>
                <w:webHidden/>
              </w:rPr>
            </w:r>
            <w:r>
              <w:rPr>
                <w:noProof/>
                <w:webHidden/>
              </w:rPr>
              <w:fldChar w:fldCharType="separate"/>
            </w:r>
            <w:r>
              <w:rPr>
                <w:noProof/>
                <w:webHidden/>
              </w:rPr>
              <w:t>13</w:t>
            </w:r>
            <w:r>
              <w:rPr>
                <w:noProof/>
                <w:webHidden/>
              </w:rPr>
              <w:fldChar w:fldCharType="end"/>
            </w:r>
          </w:hyperlink>
        </w:p>
        <w:p w14:paraId="4506F3F3" w14:textId="359D91DC" w:rsidR="001E1417" w:rsidRDefault="001E1417">
          <w:pPr>
            <w:pStyle w:val="TOC2"/>
            <w:rPr>
              <w:rFonts w:asciiTheme="minorHAnsi" w:eastAsiaTheme="minorEastAsia" w:hAnsiTheme="minorHAnsi" w:cstheme="minorBidi"/>
              <w:b w:val="0"/>
              <w:bCs w:val="0"/>
              <w:noProof/>
            </w:rPr>
          </w:pPr>
          <w:hyperlink w:anchor="_Toc198803221" w:history="1">
            <w:r w:rsidRPr="00571A39">
              <w:rPr>
                <w:rStyle w:val="Hyperlink"/>
                <w:noProof/>
                <w:lang w:val="sr-Cyrl-RS"/>
              </w:rPr>
              <w:t>IV. Рангирање капиталних пројеката</w:t>
            </w:r>
            <w:r>
              <w:rPr>
                <w:noProof/>
                <w:webHidden/>
              </w:rPr>
              <w:tab/>
            </w:r>
            <w:r>
              <w:rPr>
                <w:noProof/>
                <w:webHidden/>
              </w:rPr>
              <w:fldChar w:fldCharType="begin"/>
            </w:r>
            <w:r>
              <w:rPr>
                <w:noProof/>
                <w:webHidden/>
              </w:rPr>
              <w:instrText xml:space="preserve"> PAGEREF _Toc198803221 \h </w:instrText>
            </w:r>
            <w:r>
              <w:rPr>
                <w:noProof/>
                <w:webHidden/>
              </w:rPr>
            </w:r>
            <w:r>
              <w:rPr>
                <w:noProof/>
                <w:webHidden/>
              </w:rPr>
              <w:fldChar w:fldCharType="separate"/>
            </w:r>
            <w:r>
              <w:rPr>
                <w:noProof/>
                <w:webHidden/>
              </w:rPr>
              <w:t>14</w:t>
            </w:r>
            <w:r>
              <w:rPr>
                <w:noProof/>
                <w:webHidden/>
              </w:rPr>
              <w:fldChar w:fldCharType="end"/>
            </w:r>
          </w:hyperlink>
        </w:p>
        <w:p w14:paraId="36C98C2B" w14:textId="77F0812B" w:rsidR="001E1417" w:rsidRDefault="001E1417">
          <w:pPr>
            <w:pStyle w:val="TOC2"/>
            <w:rPr>
              <w:rFonts w:asciiTheme="minorHAnsi" w:eastAsiaTheme="minorEastAsia" w:hAnsiTheme="minorHAnsi" w:cstheme="minorBidi"/>
              <w:b w:val="0"/>
              <w:bCs w:val="0"/>
              <w:noProof/>
            </w:rPr>
          </w:pPr>
          <w:hyperlink w:anchor="_Toc198803222" w:history="1">
            <w:r w:rsidRPr="00571A39">
              <w:rPr>
                <w:rStyle w:val="Hyperlink"/>
                <w:noProof/>
                <w:lang w:val="sr-Cyrl-RS"/>
              </w:rPr>
              <w:t>V. Израда Нацрта одлуке о буџету и јавна расправа о инвестиционом делу буџета</w:t>
            </w:r>
            <w:r>
              <w:rPr>
                <w:noProof/>
                <w:webHidden/>
              </w:rPr>
              <w:tab/>
            </w:r>
            <w:r>
              <w:rPr>
                <w:noProof/>
                <w:webHidden/>
              </w:rPr>
              <w:fldChar w:fldCharType="begin"/>
            </w:r>
            <w:r>
              <w:rPr>
                <w:noProof/>
                <w:webHidden/>
              </w:rPr>
              <w:instrText xml:space="preserve"> PAGEREF _Toc198803222 \h </w:instrText>
            </w:r>
            <w:r>
              <w:rPr>
                <w:noProof/>
                <w:webHidden/>
              </w:rPr>
            </w:r>
            <w:r>
              <w:rPr>
                <w:noProof/>
                <w:webHidden/>
              </w:rPr>
              <w:fldChar w:fldCharType="separate"/>
            </w:r>
            <w:r>
              <w:rPr>
                <w:noProof/>
                <w:webHidden/>
              </w:rPr>
              <w:t>15</w:t>
            </w:r>
            <w:r>
              <w:rPr>
                <w:noProof/>
                <w:webHidden/>
              </w:rPr>
              <w:fldChar w:fldCharType="end"/>
            </w:r>
          </w:hyperlink>
        </w:p>
        <w:p w14:paraId="6D131939" w14:textId="317C337D" w:rsidR="001E1417" w:rsidRDefault="001E1417">
          <w:pPr>
            <w:pStyle w:val="TOC2"/>
            <w:rPr>
              <w:rFonts w:asciiTheme="minorHAnsi" w:eastAsiaTheme="minorEastAsia" w:hAnsiTheme="minorHAnsi" w:cstheme="minorBidi"/>
              <w:b w:val="0"/>
              <w:bCs w:val="0"/>
              <w:noProof/>
            </w:rPr>
          </w:pPr>
          <w:hyperlink w:anchor="_Toc198803223" w:history="1">
            <w:r w:rsidRPr="00571A39">
              <w:rPr>
                <w:rStyle w:val="Hyperlink"/>
                <w:noProof/>
                <w:lang w:val="sr-Cyrl-RS"/>
              </w:rPr>
              <w:t>VI. Праћење реализације капиталних пројеката, извештавање и вредновање</w:t>
            </w:r>
            <w:r>
              <w:rPr>
                <w:noProof/>
                <w:webHidden/>
              </w:rPr>
              <w:tab/>
            </w:r>
            <w:r>
              <w:rPr>
                <w:noProof/>
                <w:webHidden/>
              </w:rPr>
              <w:fldChar w:fldCharType="begin"/>
            </w:r>
            <w:r>
              <w:rPr>
                <w:noProof/>
                <w:webHidden/>
              </w:rPr>
              <w:instrText xml:space="preserve"> PAGEREF _Toc198803223 \h </w:instrText>
            </w:r>
            <w:r>
              <w:rPr>
                <w:noProof/>
                <w:webHidden/>
              </w:rPr>
            </w:r>
            <w:r>
              <w:rPr>
                <w:noProof/>
                <w:webHidden/>
              </w:rPr>
              <w:fldChar w:fldCharType="separate"/>
            </w:r>
            <w:r>
              <w:rPr>
                <w:noProof/>
                <w:webHidden/>
              </w:rPr>
              <w:t>16</w:t>
            </w:r>
            <w:r>
              <w:rPr>
                <w:noProof/>
                <w:webHidden/>
              </w:rPr>
              <w:fldChar w:fldCharType="end"/>
            </w:r>
          </w:hyperlink>
        </w:p>
        <w:p w14:paraId="4358DF76" w14:textId="6C871113" w:rsidR="001F7030" w:rsidRPr="00007FA4" w:rsidRDefault="001F7030" w:rsidP="00CD2101">
          <w:pPr>
            <w:spacing w:line="276" w:lineRule="auto"/>
            <w:rPr>
              <w:lang w:val="sr-Cyrl-RS"/>
            </w:rPr>
          </w:pPr>
          <w:r w:rsidRPr="00007FA4">
            <w:rPr>
              <w:b/>
              <w:bCs/>
              <w:lang w:val="sr-Cyrl-RS"/>
            </w:rPr>
            <w:fldChar w:fldCharType="end"/>
          </w:r>
        </w:p>
      </w:sdtContent>
    </w:sdt>
    <w:p w14:paraId="047962EF" w14:textId="77777777" w:rsidR="001F7030" w:rsidRPr="00007FA4" w:rsidRDefault="001F7030" w:rsidP="00CD2101">
      <w:pPr>
        <w:pStyle w:val="Heading1"/>
        <w:spacing w:line="276" w:lineRule="auto"/>
        <w:rPr>
          <w:lang w:val="sr-Cyrl-RS"/>
        </w:rPr>
      </w:pPr>
    </w:p>
    <w:p w14:paraId="6BB67BA3" w14:textId="1C2AB0F5" w:rsidR="001F7030" w:rsidRPr="00007FA4" w:rsidRDefault="001F7030" w:rsidP="00CD2101">
      <w:pPr>
        <w:spacing w:line="276" w:lineRule="auto"/>
        <w:rPr>
          <w:rFonts w:asciiTheme="majorHAnsi" w:eastAsiaTheme="majorEastAsia" w:hAnsiTheme="majorHAnsi" w:cstheme="majorBidi"/>
          <w:color w:val="2F5496" w:themeColor="accent1" w:themeShade="BF"/>
          <w:sz w:val="32"/>
          <w:szCs w:val="32"/>
          <w:lang w:val="sr-Cyrl-RS"/>
        </w:rPr>
      </w:pPr>
      <w:r w:rsidRPr="00007FA4">
        <w:rPr>
          <w:lang w:val="sr-Cyrl-RS"/>
        </w:rPr>
        <w:br w:type="page"/>
      </w:r>
    </w:p>
    <w:p w14:paraId="66308E90" w14:textId="3FD50F3D" w:rsidR="00332656" w:rsidRPr="00007FA4" w:rsidRDefault="00332656" w:rsidP="00CD2101">
      <w:pPr>
        <w:pStyle w:val="Heading1"/>
        <w:spacing w:line="276" w:lineRule="auto"/>
        <w:rPr>
          <w:lang w:val="sr-Cyrl-RS"/>
        </w:rPr>
      </w:pPr>
      <w:bookmarkStart w:id="1" w:name="_Toc198803210"/>
      <w:r w:rsidRPr="00007FA4">
        <w:rPr>
          <w:lang w:val="sr-Cyrl-RS"/>
        </w:rPr>
        <w:lastRenderedPageBreak/>
        <w:t>Увод</w:t>
      </w:r>
      <w:bookmarkEnd w:id="1"/>
      <w:r w:rsidRPr="00007FA4">
        <w:rPr>
          <w:lang w:val="sr-Cyrl-RS"/>
        </w:rPr>
        <w:t xml:space="preserve"> </w:t>
      </w:r>
    </w:p>
    <w:p w14:paraId="6FDA22B8" w14:textId="494D05E2" w:rsidR="00332656" w:rsidRPr="00007FA4" w:rsidRDefault="00332656" w:rsidP="008F01B9">
      <w:pPr>
        <w:spacing w:line="276" w:lineRule="auto"/>
        <w:jc w:val="both"/>
        <w:rPr>
          <w:lang w:val="sr-Cyrl-RS"/>
        </w:rPr>
      </w:pPr>
      <w:r w:rsidRPr="00007FA4">
        <w:rPr>
          <w:lang w:val="sr-Cyrl-RS"/>
        </w:rPr>
        <w:t>Програм EU Exchange 6 финансира</w:t>
      </w:r>
      <w:r w:rsidR="002C0DC7">
        <w:rPr>
          <w:lang w:val="sr-Cyrl-RS"/>
        </w:rPr>
        <w:t>ла</w:t>
      </w:r>
      <w:r w:rsidR="000C123E">
        <w:rPr>
          <w:lang w:val="sr-Cyrl-RS"/>
        </w:rPr>
        <w:t xml:space="preserve"> је</w:t>
      </w:r>
      <w:r w:rsidRPr="00007FA4">
        <w:rPr>
          <w:lang w:val="sr-Cyrl-RS"/>
        </w:rPr>
        <w:t xml:space="preserve"> Европска унија у оквиру националног Програма ИПА 2019 и спров</w:t>
      </w:r>
      <w:r w:rsidR="000C123E">
        <w:rPr>
          <w:lang w:val="sr-Cyrl-RS"/>
        </w:rPr>
        <w:t>еден</w:t>
      </w:r>
      <w:r w:rsidRPr="00007FA4">
        <w:rPr>
          <w:lang w:val="sr-Cyrl-RS"/>
        </w:rPr>
        <w:t xml:space="preserve"> </w:t>
      </w:r>
      <w:r w:rsidR="000C123E">
        <w:rPr>
          <w:lang w:val="sr-Cyrl-RS"/>
        </w:rPr>
        <w:t>је</w:t>
      </w:r>
      <w:r w:rsidRPr="00007FA4">
        <w:rPr>
          <w:lang w:val="sr-Cyrl-RS"/>
        </w:rPr>
        <w:t xml:space="preserve"> у режиму директног управљања, што значи да </w:t>
      </w:r>
      <w:r w:rsidR="000C123E">
        <w:rPr>
          <w:lang w:val="sr-Cyrl-RS"/>
        </w:rPr>
        <w:t xml:space="preserve">је </w:t>
      </w:r>
      <w:r w:rsidRPr="00007FA4">
        <w:rPr>
          <w:lang w:val="sr-Cyrl-RS"/>
        </w:rPr>
        <w:t>Делегација ЕУ у Србији има</w:t>
      </w:r>
      <w:r w:rsidR="00294CF4">
        <w:rPr>
          <w:lang w:val="sr-Cyrl-RS"/>
        </w:rPr>
        <w:t>ла</w:t>
      </w:r>
      <w:r w:rsidRPr="00007FA4">
        <w:rPr>
          <w:lang w:val="sr-Cyrl-RS"/>
        </w:rPr>
        <w:t xml:space="preserve"> најзначајнија управљачка овлашћења. Кључне ресорно надлежне институције на националном нивоу </w:t>
      </w:r>
      <w:r w:rsidR="00294CF4">
        <w:rPr>
          <w:lang w:val="sr-Cyrl-RS"/>
        </w:rPr>
        <w:t xml:space="preserve">биле </w:t>
      </w:r>
      <w:r w:rsidRPr="00007FA4">
        <w:rPr>
          <w:lang w:val="sr-Cyrl-RS"/>
        </w:rPr>
        <w:t xml:space="preserve">су Министарство финансија </w:t>
      </w:r>
      <w:r w:rsidR="00294CF4">
        <w:rPr>
          <w:lang w:val="sr-Cyrl-RS"/>
        </w:rPr>
        <w:t xml:space="preserve">(МФИН) </w:t>
      </w:r>
      <w:r w:rsidRPr="00007FA4">
        <w:rPr>
          <w:lang w:val="sr-Cyrl-RS"/>
        </w:rPr>
        <w:t>и Републички секретаријат за јавне политике</w:t>
      </w:r>
      <w:r w:rsidR="00294CF4">
        <w:rPr>
          <w:lang w:val="sr-Cyrl-RS"/>
        </w:rPr>
        <w:t xml:space="preserve"> (РСЈП)</w:t>
      </w:r>
      <w:r w:rsidRPr="00007FA4">
        <w:rPr>
          <w:lang w:val="sr-Cyrl-RS"/>
        </w:rPr>
        <w:t xml:space="preserve">, уз Министарство државне управе и локалне самоуправе </w:t>
      </w:r>
      <w:r w:rsidR="00294CF4">
        <w:rPr>
          <w:lang w:val="sr-Cyrl-RS"/>
        </w:rPr>
        <w:t xml:space="preserve">(МДУЛС) </w:t>
      </w:r>
      <w:r w:rsidR="00CC41CE" w:rsidRPr="00007FA4">
        <w:rPr>
          <w:lang w:val="sr-Cyrl-RS"/>
        </w:rPr>
        <w:t>и</w:t>
      </w:r>
      <w:r w:rsidRPr="00007FA4">
        <w:rPr>
          <w:lang w:val="sr-Cyrl-RS"/>
        </w:rPr>
        <w:t xml:space="preserve"> Министарство за европ</w:t>
      </w:r>
      <w:r w:rsidR="001F7805" w:rsidRPr="00007FA4">
        <w:rPr>
          <w:lang w:val="sr-Cyrl-RS"/>
        </w:rPr>
        <w:t>с</w:t>
      </w:r>
      <w:r w:rsidRPr="00007FA4">
        <w:rPr>
          <w:lang w:val="sr-Cyrl-RS"/>
        </w:rPr>
        <w:t>ке интеграције</w:t>
      </w:r>
      <w:r w:rsidR="00294CF4">
        <w:rPr>
          <w:lang w:val="sr-Cyrl-RS"/>
        </w:rPr>
        <w:t xml:space="preserve"> (МЕИ)</w:t>
      </w:r>
      <w:r w:rsidRPr="00007FA4">
        <w:rPr>
          <w:lang w:val="sr-Cyrl-RS"/>
        </w:rPr>
        <w:t>. Као и у претходним фазама Програма</w:t>
      </w:r>
      <w:r w:rsidR="001F7805" w:rsidRPr="00007FA4">
        <w:rPr>
          <w:lang w:val="sr-Cyrl-RS"/>
        </w:rPr>
        <w:t xml:space="preserve"> Exchange</w:t>
      </w:r>
      <w:r w:rsidRPr="00007FA4">
        <w:rPr>
          <w:lang w:val="sr-Cyrl-RS"/>
        </w:rPr>
        <w:t>, Стална конференција градова и општина (СКГО) има</w:t>
      </w:r>
      <w:r w:rsidR="00294CF4">
        <w:rPr>
          <w:lang w:val="sr-Cyrl-RS"/>
        </w:rPr>
        <w:t>ла је</w:t>
      </w:r>
      <w:r w:rsidRPr="00007FA4">
        <w:rPr>
          <w:lang w:val="sr-Cyrl-RS"/>
        </w:rPr>
        <w:t xml:space="preserve"> улогу имплементационог партнера и непосредне одговорности у погледу реализације планираних програмских активности. Укупна вредност Програма </w:t>
      </w:r>
      <w:r w:rsidR="00195EF3">
        <w:rPr>
          <w:lang w:val="sr-Cyrl-RS"/>
        </w:rPr>
        <w:t xml:space="preserve">била </w:t>
      </w:r>
      <w:r w:rsidRPr="00007FA4">
        <w:rPr>
          <w:lang w:val="sr-Cyrl-RS"/>
        </w:rPr>
        <w:t xml:space="preserve">је 2 милиона евра (донација ЕУ), </w:t>
      </w:r>
      <w:r w:rsidR="00195EF3">
        <w:rPr>
          <w:lang w:val="sr-Cyrl-RS"/>
        </w:rPr>
        <w:t xml:space="preserve">и спроведен је у периоду од </w:t>
      </w:r>
      <w:r w:rsidRPr="00007FA4">
        <w:rPr>
          <w:lang w:val="sr-Cyrl-RS"/>
        </w:rPr>
        <w:t xml:space="preserve">три </w:t>
      </w:r>
      <w:r w:rsidR="00443188">
        <w:rPr>
          <w:lang w:val="sr-Cyrl-RS"/>
        </w:rPr>
        <w:t xml:space="preserve">и по </w:t>
      </w:r>
      <w:r w:rsidRPr="00007FA4">
        <w:rPr>
          <w:lang w:val="sr-Cyrl-RS"/>
        </w:rPr>
        <w:t xml:space="preserve">године, од септембра 2021. до </w:t>
      </w:r>
      <w:r w:rsidR="00443188">
        <w:rPr>
          <w:lang w:val="sr-Cyrl-RS"/>
        </w:rPr>
        <w:t xml:space="preserve">фебруара </w:t>
      </w:r>
      <w:r w:rsidRPr="00007FA4">
        <w:rPr>
          <w:lang w:val="sr-Cyrl-RS"/>
        </w:rPr>
        <w:t>202</w:t>
      </w:r>
      <w:r w:rsidR="00443188">
        <w:rPr>
          <w:lang w:val="sr-Cyrl-RS"/>
        </w:rPr>
        <w:t>5</w:t>
      </w:r>
      <w:r w:rsidRPr="00007FA4">
        <w:rPr>
          <w:lang w:val="sr-Cyrl-RS"/>
        </w:rPr>
        <w:t>. године.</w:t>
      </w:r>
    </w:p>
    <w:p w14:paraId="1E72E914" w14:textId="73E44389" w:rsidR="00332656" w:rsidRPr="00007FA4" w:rsidRDefault="00332656" w:rsidP="00CD2101">
      <w:pPr>
        <w:spacing w:line="276" w:lineRule="auto"/>
        <w:jc w:val="both"/>
        <w:rPr>
          <w:lang w:val="sr-Cyrl-RS"/>
        </w:rPr>
      </w:pPr>
      <w:r w:rsidRPr="00007FA4">
        <w:rPr>
          <w:lang w:val="sr-Cyrl-RS"/>
        </w:rPr>
        <w:t>У оквиру EU Exchange 6, настављ</w:t>
      </w:r>
      <w:r w:rsidR="00145877">
        <w:rPr>
          <w:lang w:val="sr-Cyrl-RS"/>
        </w:rPr>
        <w:t>ен ј</w:t>
      </w:r>
      <w:r w:rsidRPr="00007FA4">
        <w:rPr>
          <w:lang w:val="sr-Cyrl-RS"/>
        </w:rPr>
        <w:t xml:space="preserve">е вишегодишњи рад са локалним самоуправама (ЛС) на унапређивању процеса локалног планирања и реалистичног финансирања приоритета. Програм је </w:t>
      </w:r>
      <w:r w:rsidR="008A1CDA">
        <w:rPr>
          <w:lang w:val="sr-Cyrl-RS"/>
        </w:rPr>
        <w:t xml:space="preserve">био </w:t>
      </w:r>
      <w:r w:rsidRPr="00007FA4">
        <w:rPr>
          <w:lang w:val="sr-Cyrl-RS"/>
        </w:rPr>
        <w:t xml:space="preserve">усредсређен на пружање стручне подршке ЛС за правилну и свеобухватну примену развојног и средњорочног планирања, капиталног буџетирања и транспарентног управљања буџетом, као и финансијског управљања и контроле и интерне ревизије. Поједине програмске активности дизајниране су тако да обухватају све ЛС у Србији, док </w:t>
      </w:r>
      <w:r w:rsidR="008A1CDA">
        <w:rPr>
          <w:lang w:val="sr-Cyrl-RS"/>
        </w:rPr>
        <w:t>је</w:t>
      </w:r>
      <w:r w:rsidRPr="00007FA4">
        <w:rPr>
          <w:lang w:val="sr-Cyrl-RS"/>
        </w:rPr>
        <w:t xml:space="preserve"> у друге укључ</w:t>
      </w:r>
      <w:r w:rsidR="008A1CDA">
        <w:rPr>
          <w:lang w:val="sr-Cyrl-RS"/>
        </w:rPr>
        <w:t>ен</w:t>
      </w:r>
      <w:r w:rsidRPr="00007FA4">
        <w:rPr>
          <w:lang w:val="sr-Cyrl-RS"/>
        </w:rPr>
        <w:t xml:space="preserve"> ограничен број ЛС (по јавним позивима за конкретну подршку</w:t>
      </w:r>
      <w:r w:rsidR="00C82F3B">
        <w:rPr>
          <w:lang w:val="sr-Cyrl-RS"/>
        </w:rPr>
        <w:t xml:space="preserve"> – тј., </w:t>
      </w:r>
      <w:r w:rsidR="00CC41CE" w:rsidRPr="00007FA4">
        <w:rPr>
          <w:lang w:val="sr-Cyrl-RS"/>
        </w:rPr>
        <w:t xml:space="preserve">на бази конкурса </w:t>
      </w:r>
      <w:r w:rsidRPr="00007FA4">
        <w:rPr>
          <w:lang w:val="sr-Cyrl-RS"/>
        </w:rPr>
        <w:t>за израду планова развоја, израду средњорочних планова и унапређење планирања и буџетирања капиталних пројеката ЛС као и за унапређење финансијског управљања и интерне контроле</w:t>
      </w:r>
      <w:r w:rsidR="00C82F3B">
        <w:rPr>
          <w:lang w:val="sr-Cyrl-RS"/>
        </w:rPr>
        <w:t>)</w:t>
      </w:r>
      <w:r w:rsidRPr="00007FA4">
        <w:rPr>
          <w:lang w:val="sr-Cyrl-RS"/>
        </w:rPr>
        <w:t xml:space="preserve">. Спровођење стручне подршке </w:t>
      </w:r>
      <w:r w:rsidR="00C82F3B">
        <w:rPr>
          <w:lang w:val="sr-Cyrl-RS"/>
        </w:rPr>
        <w:t>реализовано</w:t>
      </w:r>
      <w:r w:rsidRPr="00007FA4">
        <w:rPr>
          <w:lang w:val="sr-Cyrl-RS"/>
        </w:rPr>
        <w:t xml:space="preserve"> је </w:t>
      </w:r>
      <w:r w:rsidR="00C82F3B">
        <w:rPr>
          <w:lang w:val="sr-Cyrl-RS"/>
        </w:rPr>
        <w:t xml:space="preserve">у складу са </w:t>
      </w:r>
      <w:r w:rsidRPr="00007FA4">
        <w:rPr>
          <w:lang w:val="sr-Cyrl-RS"/>
        </w:rPr>
        <w:t>реформским и законским захтевима, прописаним методологијама, као и добрим праксама и доступним приручницима и упутствима.</w:t>
      </w:r>
    </w:p>
    <w:p w14:paraId="39645E09" w14:textId="460233A9" w:rsidR="00332656" w:rsidRDefault="006D3B1C" w:rsidP="00CD2101">
      <w:pPr>
        <w:spacing w:line="276" w:lineRule="auto"/>
        <w:jc w:val="both"/>
        <w:rPr>
          <w:lang w:val="sr-Cyrl-RS"/>
        </w:rPr>
      </w:pPr>
      <w:r>
        <w:rPr>
          <w:lang w:val="sr-Cyrl-RS"/>
        </w:rPr>
        <w:t>Током трајања Програма</w:t>
      </w:r>
      <w:r w:rsidR="004B264B">
        <w:rPr>
          <w:lang w:val="sr-Cyrl-RS"/>
        </w:rPr>
        <w:t xml:space="preserve"> кроз два јавна позива</w:t>
      </w:r>
      <w:r w:rsidR="004019B5">
        <w:rPr>
          <w:lang w:val="sr-Cyrl-RS"/>
        </w:rPr>
        <w:t>,</w:t>
      </w:r>
      <w:r w:rsidR="004B264B">
        <w:rPr>
          <w:lang w:val="sr-Cyrl-RS"/>
        </w:rPr>
        <w:t xml:space="preserve"> изабрано је </w:t>
      </w:r>
      <w:r w:rsidR="004019B5">
        <w:rPr>
          <w:lang w:val="sr-Cyrl-RS"/>
        </w:rPr>
        <w:t>20 ЈЛС</w:t>
      </w:r>
      <w:r w:rsidR="004B264B">
        <w:rPr>
          <w:lang w:val="sr-Cyrl-RS"/>
        </w:rPr>
        <w:t xml:space="preserve"> </w:t>
      </w:r>
      <w:r w:rsidR="00BC03F1">
        <w:rPr>
          <w:lang w:val="sr-Cyrl-RS"/>
        </w:rPr>
        <w:t xml:space="preserve">у којима су реализовани </w:t>
      </w:r>
      <w:r w:rsidR="00332656" w:rsidRPr="00007FA4">
        <w:rPr>
          <w:lang w:val="sr-Cyrl-RS"/>
        </w:rPr>
        <w:t>пакет</w:t>
      </w:r>
      <w:r w:rsidR="00BC03F1">
        <w:rPr>
          <w:lang w:val="sr-Cyrl-RS"/>
        </w:rPr>
        <w:t>и</w:t>
      </w:r>
      <w:r w:rsidR="00332656" w:rsidRPr="00007FA4">
        <w:rPr>
          <w:lang w:val="sr-Cyrl-RS"/>
        </w:rPr>
        <w:t xml:space="preserve"> подршке за унапређење планирања и буџетирања капиталних пројеката</w:t>
      </w:r>
      <w:bookmarkStart w:id="2" w:name="_Hlk2247262"/>
      <w:r w:rsidR="00AD5F77">
        <w:rPr>
          <w:lang w:val="sr-Cyrl-RS"/>
        </w:rPr>
        <w:t xml:space="preserve"> </w:t>
      </w:r>
      <w:r w:rsidR="004019B5">
        <w:rPr>
          <w:lang w:val="sr-Cyrl-RS"/>
        </w:rPr>
        <w:t xml:space="preserve">(у даљем тексту: КП) </w:t>
      </w:r>
      <w:r w:rsidR="00AD5F77">
        <w:rPr>
          <w:lang w:val="sr-Cyrl-RS"/>
        </w:rPr>
        <w:t xml:space="preserve">у којима је подршка усмерена на </w:t>
      </w:r>
      <w:bookmarkEnd w:id="2"/>
      <w:r w:rsidR="00332656" w:rsidRPr="00007FA4">
        <w:rPr>
          <w:lang w:val="sr-Cyrl-RS"/>
        </w:rPr>
        <w:t xml:space="preserve"> успостављање/унапређење процеса који води формирању реалистичног прегледа капиталних пројеката - расхода за укључивање у средњорочни оквир буџета у складу са Законом о буџетском систему</w:t>
      </w:r>
      <w:r w:rsidR="006A3B2F">
        <w:rPr>
          <w:lang w:val="sr-Cyrl-RS"/>
        </w:rPr>
        <w:t xml:space="preserve"> (у даљем тексту: ЗоБС)</w:t>
      </w:r>
      <w:r w:rsidR="00332656" w:rsidRPr="00007FA4">
        <w:rPr>
          <w:lang w:val="sr-Cyrl-RS"/>
        </w:rPr>
        <w:t xml:space="preserve">, али и консолидовању планских процеса на бази пакета прописа о планском систему, Закона о локалној самоуправи и статута локалних самоуправа. </w:t>
      </w:r>
    </w:p>
    <w:p w14:paraId="7079C2E4" w14:textId="2D6ED761" w:rsidR="006D5D15" w:rsidRDefault="00332656" w:rsidP="00CD2101">
      <w:pPr>
        <w:spacing w:line="276" w:lineRule="auto"/>
        <w:jc w:val="both"/>
        <w:rPr>
          <w:lang w:val="sr-Cyrl-RS"/>
        </w:rPr>
      </w:pPr>
      <w:r w:rsidRPr="00007FA4">
        <w:rPr>
          <w:lang w:val="sr-Cyrl-RS"/>
        </w:rPr>
        <w:t>Након завршетка реализације пакета подршк</w:t>
      </w:r>
      <w:r w:rsidR="00BE19B5" w:rsidRPr="00007FA4">
        <w:rPr>
          <w:lang w:val="sr-Cyrl-RS"/>
        </w:rPr>
        <w:t>е</w:t>
      </w:r>
      <w:r w:rsidRPr="00007FA4">
        <w:rPr>
          <w:lang w:val="sr-Cyrl-RS"/>
        </w:rPr>
        <w:t xml:space="preserve"> у </w:t>
      </w:r>
      <w:r w:rsidR="00BD6DA5">
        <w:rPr>
          <w:lang w:val="sr-Cyrl-RS"/>
        </w:rPr>
        <w:t>2</w:t>
      </w:r>
      <w:r w:rsidR="00000713">
        <w:rPr>
          <w:lang w:val="sr-Latn-RS"/>
        </w:rPr>
        <w:t xml:space="preserve">0 </w:t>
      </w:r>
      <w:r w:rsidRPr="00007FA4">
        <w:rPr>
          <w:lang w:val="sr-Cyrl-RS"/>
        </w:rPr>
        <w:t>локалних самоуправа</w:t>
      </w:r>
      <w:r w:rsidR="00BE19B5" w:rsidRPr="00007FA4">
        <w:rPr>
          <w:lang w:val="sr-Cyrl-RS"/>
        </w:rPr>
        <w:t>,</w:t>
      </w:r>
      <w:r w:rsidRPr="00007FA4">
        <w:rPr>
          <w:lang w:val="sr-Cyrl-RS"/>
        </w:rPr>
        <w:t xml:space="preserve"> </w:t>
      </w:r>
      <w:r w:rsidR="006A3B2F">
        <w:rPr>
          <w:lang w:val="sr-Cyrl-RS"/>
        </w:rPr>
        <w:t xml:space="preserve">у оквиру </w:t>
      </w:r>
      <w:r w:rsidRPr="00007FA4">
        <w:rPr>
          <w:lang w:val="sr-Cyrl-RS"/>
        </w:rPr>
        <w:t>Програм</w:t>
      </w:r>
      <w:r w:rsidR="006A3B2F">
        <w:rPr>
          <w:lang w:val="sr-Cyrl-RS"/>
        </w:rPr>
        <w:t>а</w:t>
      </w:r>
      <w:r w:rsidRPr="00007FA4">
        <w:rPr>
          <w:lang w:val="sr-Cyrl-RS"/>
        </w:rPr>
        <w:t xml:space="preserve"> </w:t>
      </w:r>
      <w:r w:rsidR="006D5D15" w:rsidRPr="00007FA4">
        <w:rPr>
          <w:lang w:val="sr-Cyrl-RS"/>
        </w:rPr>
        <w:t>EU Exchange</w:t>
      </w:r>
      <w:r w:rsidRPr="00007FA4">
        <w:rPr>
          <w:lang w:val="sr-Cyrl-RS"/>
        </w:rPr>
        <w:t xml:space="preserve"> 6 припрем</w:t>
      </w:r>
      <w:r w:rsidR="006A3B2F">
        <w:rPr>
          <w:lang w:val="sr-Cyrl-RS"/>
        </w:rPr>
        <w:t>љене су</w:t>
      </w:r>
      <w:r w:rsidRPr="00007FA4">
        <w:rPr>
          <w:lang w:val="sr-Cyrl-RS"/>
        </w:rPr>
        <w:t xml:space="preserve"> Смернице које су пред Вама као водич за предлагањ</w:t>
      </w:r>
      <w:r w:rsidR="00BE19B5" w:rsidRPr="00007FA4">
        <w:rPr>
          <w:lang w:val="sr-Cyrl-RS"/>
        </w:rPr>
        <w:t>е</w:t>
      </w:r>
      <w:r w:rsidRPr="00007FA4">
        <w:rPr>
          <w:lang w:val="sr-Cyrl-RS"/>
        </w:rPr>
        <w:t xml:space="preserve"> капиталних пројеката </w:t>
      </w:r>
      <w:r w:rsidR="00004DA9">
        <w:rPr>
          <w:lang w:val="sr-Cyrl-RS"/>
        </w:rPr>
        <w:t>кроз</w:t>
      </w:r>
      <w:r w:rsidRPr="00007FA4">
        <w:rPr>
          <w:lang w:val="sr-Cyrl-RS"/>
        </w:rPr>
        <w:t xml:space="preserve"> буџетске процесе. </w:t>
      </w:r>
    </w:p>
    <w:p w14:paraId="501F44B2" w14:textId="56F66693" w:rsidR="003C2047" w:rsidRDefault="003C2047" w:rsidP="00CD2101">
      <w:pPr>
        <w:spacing w:line="276" w:lineRule="auto"/>
        <w:jc w:val="both"/>
        <w:rPr>
          <w:lang w:val="sr-Cyrl-RS"/>
        </w:rPr>
      </w:pPr>
      <w:r>
        <w:rPr>
          <w:lang w:val="sr-Cyrl-RS"/>
        </w:rPr>
        <w:t xml:space="preserve">У </w:t>
      </w:r>
      <w:r w:rsidR="00CF578E">
        <w:rPr>
          <w:lang w:val="sr-Cyrl-RS"/>
        </w:rPr>
        <w:t>уводном</w:t>
      </w:r>
      <w:r>
        <w:rPr>
          <w:lang w:val="sr-Cyrl-RS"/>
        </w:rPr>
        <w:t xml:space="preserve"> делу Смерница дат је кратак приказ Уредбе о капиталним пројектима која је релевантна за процес предлагања, реализације и праћења локалних КП вредности изнад 2 милиона ЕУР, док </w:t>
      </w:r>
      <w:r w:rsidR="00E30B5F">
        <w:rPr>
          <w:lang w:val="sr-Cyrl-RS"/>
        </w:rPr>
        <w:t>се у наставку</w:t>
      </w:r>
      <w:r w:rsidR="005D13FA">
        <w:rPr>
          <w:lang w:val="sr-Cyrl-RS"/>
        </w:rPr>
        <w:t xml:space="preserve"> </w:t>
      </w:r>
      <w:r w:rsidR="00FE1D9B">
        <w:rPr>
          <w:lang w:val="sr-Cyrl-RS"/>
        </w:rPr>
        <w:t xml:space="preserve">(и у највећем делу) Смерница обрађује </w:t>
      </w:r>
      <w:r w:rsidR="005D13FA">
        <w:rPr>
          <w:lang w:val="sr-Cyrl-RS"/>
        </w:rPr>
        <w:t>п</w:t>
      </w:r>
      <w:r w:rsidR="00FE1D9B">
        <w:rPr>
          <w:lang w:val="sr-Cyrl-RS"/>
        </w:rPr>
        <w:t xml:space="preserve">роцес који се односи </w:t>
      </w:r>
      <w:r>
        <w:rPr>
          <w:lang w:val="sr-Cyrl-RS"/>
        </w:rPr>
        <w:t xml:space="preserve"> на КП ЈЛС</w:t>
      </w:r>
      <w:r w:rsidRPr="0050128C">
        <w:rPr>
          <w:lang w:val="sr-Cyrl-RS"/>
        </w:rPr>
        <w:t xml:space="preserve"> вредности испод 2 милиона ЕУР</w:t>
      </w:r>
      <w:r>
        <w:rPr>
          <w:lang w:val="sr-Cyrl-RS"/>
        </w:rPr>
        <w:t xml:space="preserve"> на које се </w:t>
      </w:r>
      <w:r w:rsidR="002228FE">
        <w:rPr>
          <w:lang w:val="sr-Cyrl-RS"/>
        </w:rPr>
        <w:t>Уредба</w:t>
      </w:r>
      <w:r>
        <w:rPr>
          <w:lang w:val="sr-Cyrl-RS"/>
        </w:rPr>
        <w:t xml:space="preserve"> не примењују.</w:t>
      </w:r>
    </w:p>
    <w:p w14:paraId="11D524E1" w14:textId="77777777" w:rsidR="003C2047" w:rsidRPr="00007FA4" w:rsidRDefault="003C2047" w:rsidP="00CD2101">
      <w:pPr>
        <w:spacing w:line="276" w:lineRule="auto"/>
        <w:jc w:val="both"/>
        <w:rPr>
          <w:lang w:val="sr-Cyrl-RS"/>
        </w:rPr>
      </w:pPr>
    </w:p>
    <w:tbl>
      <w:tblPr>
        <w:tblStyle w:val="TableGrid"/>
        <w:tblW w:w="0" w:type="auto"/>
        <w:tblLook w:val="04A0" w:firstRow="1" w:lastRow="0" w:firstColumn="1" w:lastColumn="0" w:noHBand="0" w:noVBand="1"/>
      </w:tblPr>
      <w:tblGrid>
        <w:gridCol w:w="9488"/>
      </w:tblGrid>
      <w:tr w:rsidR="00216B30" w:rsidRPr="00CB2367" w14:paraId="22D1F3E3" w14:textId="77777777" w:rsidTr="00216B30">
        <w:tc>
          <w:tcPr>
            <w:tcW w:w="9488" w:type="dxa"/>
            <w:shd w:val="clear" w:color="auto" w:fill="D9E2F3" w:themeFill="accent1" w:themeFillTint="33"/>
          </w:tcPr>
          <w:p w14:paraId="3BF89277" w14:textId="3D5B3B13" w:rsidR="00216B30" w:rsidRDefault="00216B30" w:rsidP="00E1336A">
            <w:pPr>
              <w:spacing w:line="276" w:lineRule="auto"/>
              <w:jc w:val="both"/>
              <w:rPr>
                <w:lang w:val="sr-Cyrl-RS"/>
              </w:rPr>
            </w:pPr>
            <w:r>
              <w:rPr>
                <w:lang w:val="sr-Cyrl-RS"/>
              </w:rPr>
              <w:t xml:space="preserve">На овом месту </w:t>
            </w:r>
            <w:r w:rsidR="002228FE">
              <w:rPr>
                <w:lang w:val="sr-Cyrl-RS"/>
              </w:rPr>
              <w:t xml:space="preserve">наглашавамо стога, </w:t>
            </w:r>
            <w:r>
              <w:rPr>
                <w:lang w:val="sr-Cyrl-RS"/>
              </w:rPr>
              <w:t xml:space="preserve">да се </w:t>
            </w:r>
            <w:r w:rsidR="002228FE">
              <w:rPr>
                <w:lang w:val="sr-Cyrl-RS"/>
              </w:rPr>
              <w:t>ове</w:t>
            </w:r>
            <w:r>
              <w:rPr>
                <w:lang w:val="sr-Cyrl-RS"/>
              </w:rPr>
              <w:t xml:space="preserve"> </w:t>
            </w:r>
            <w:r w:rsidRPr="00CF55DA">
              <w:rPr>
                <w:b/>
                <w:bCs/>
                <w:lang w:val="sr-Cyrl-RS"/>
              </w:rPr>
              <w:t>смернице, дати модели и инструкције</w:t>
            </w:r>
            <w:r>
              <w:rPr>
                <w:lang w:val="sr-Cyrl-RS"/>
              </w:rPr>
              <w:t xml:space="preserve"> </w:t>
            </w:r>
            <w:r w:rsidRPr="007954F5">
              <w:rPr>
                <w:b/>
                <w:bCs/>
                <w:lang w:val="sr-Cyrl-RS"/>
              </w:rPr>
              <w:t>управо и односе на КП ЈЛС који су изван режима примене Уредбе у пуном смислу</w:t>
            </w:r>
            <w:r>
              <w:rPr>
                <w:lang w:val="sr-Cyrl-RS"/>
              </w:rPr>
              <w:t xml:space="preserve">. Израђене су на начин да прате методолошки концепт Уредбе, али уз прилагођавања која омогућавају једноставније спровођење од стране ЈЛС, како би биле примењене у случају бројних КП ЈЛС чија је процењена вредност испод прага дефинисаног Уредбом, а који су у пракси највећег броја градова и општина заправо и најзаступљенији.   </w:t>
            </w:r>
          </w:p>
          <w:p w14:paraId="08B5001C" w14:textId="735FB664" w:rsidR="007954F5" w:rsidRDefault="007954F5" w:rsidP="00E1336A">
            <w:pPr>
              <w:spacing w:line="276" w:lineRule="auto"/>
              <w:jc w:val="both"/>
              <w:rPr>
                <w:lang w:val="sr-Cyrl-RS"/>
              </w:rPr>
            </w:pPr>
            <w:r>
              <w:rPr>
                <w:lang w:val="sr-Cyrl-RS"/>
              </w:rPr>
              <w:t xml:space="preserve">За локалне КП </w:t>
            </w:r>
            <w:r w:rsidR="006D392A">
              <w:rPr>
                <w:lang w:val="sr-Cyrl-RS"/>
              </w:rPr>
              <w:t>на које се Уредба примењује – за ЈЛС је обавезно предузимање свих корака</w:t>
            </w:r>
            <w:r w:rsidR="00CF55DA">
              <w:rPr>
                <w:lang w:val="sr-Cyrl-RS"/>
              </w:rPr>
              <w:t xml:space="preserve"> и коришћење документације</w:t>
            </w:r>
            <w:r w:rsidR="006D392A">
              <w:rPr>
                <w:lang w:val="sr-Cyrl-RS"/>
              </w:rPr>
              <w:t xml:space="preserve"> у складу са У</w:t>
            </w:r>
            <w:r w:rsidR="00CF55DA">
              <w:rPr>
                <w:lang w:val="sr-Cyrl-RS"/>
              </w:rPr>
              <w:t>редбом и пратећим правилницима.</w:t>
            </w:r>
          </w:p>
        </w:tc>
      </w:tr>
    </w:tbl>
    <w:p w14:paraId="65787F3A" w14:textId="77777777" w:rsidR="00216B30" w:rsidRDefault="00216B30" w:rsidP="00E1336A">
      <w:pPr>
        <w:spacing w:line="276" w:lineRule="auto"/>
        <w:jc w:val="both"/>
        <w:rPr>
          <w:lang w:val="sr-Cyrl-RS"/>
        </w:rPr>
      </w:pPr>
    </w:p>
    <w:p w14:paraId="7E72E5EC" w14:textId="785EBCA8" w:rsidR="003C2047" w:rsidRDefault="00332656" w:rsidP="00E1336A">
      <w:pPr>
        <w:spacing w:line="276" w:lineRule="auto"/>
        <w:jc w:val="both"/>
        <w:rPr>
          <w:lang w:val="sr-Cyrl-RS"/>
        </w:rPr>
      </w:pPr>
      <w:r w:rsidRPr="00007FA4">
        <w:rPr>
          <w:lang w:val="sr-Cyrl-RS"/>
        </w:rPr>
        <w:t xml:space="preserve">Циљ Смерница је </w:t>
      </w:r>
      <w:r w:rsidR="00BE19B5" w:rsidRPr="00007FA4">
        <w:rPr>
          <w:lang w:val="sr-Cyrl-RS"/>
        </w:rPr>
        <w:t xml:space="preserve">приказ </w:t>
      </w:r>
      <w:r w:rsidRPr="00007FA4">
        <w:rPr>
          <w:lang w:val="sr-Cyrl-RS"/>
        </w:rPr>
        <w:t>организациј</w:t>
      </w:r>
      <w:r w:rsidR="00BE19B5" w:rsidRPr="00007FA4">
        <w:rPr>
          <w:lang w:val="sr-Cyrl-RS"/>
        </w:rPr>
        <w:t>е</w:t>
      </w:r>
      <w:r w:rsidRPr="00007FA4">
        <w:rPr>
          <w:lang w:val="sr-Cyrl-RS"/>
        </w:rPr>
        <w:t xml:space="preserve"> </w:t>
      </w:r>
      <w:r w:rsidR="00C90032">
        <w:rPr>
          <w:lang w:val="sr-Cyrl-RS"/>
        </w:rPr>
        <w:t xml:space="preserve">комплетног </w:t>
      </w:r>
      <w:r w:rsidRPr="00007FA4">
        <w:rPr>
          <w:lang w:val="sr-Cyrl-RS"/>
        </w:rPr>
        <w:t xml:space="preserve">процеса </w:t>
      </w:r>
      <w:r w:rsidR="00C90032">
        <w:rPr>
          <w:lang w:val="sr-Cyrl-RS"/>
        </w:rPr>
        <w:t xml:space="preserve">управљања КП: од </w:t>
      </w:r>
      <w:r w:rsidRPr="00007FA4">
        <w:rPr>
          <w:lang w:val="sr-Cyrl-RS"/>
        </w:rPr>
        <w:t>предлагања, оцењивања и рангирања капиталних пројеката у складу са буџетским календаром локалне власти</w:t>
      </w:r>
      <w:r w:rsidR="00C90032">
        <w:rPr>
          <w:lang w:val="sr-Cyrl-RS"/>
        </w:rPr>
        <w:t>,</w:t>
      </w:r>
      <w:r w:rsidR="001562D9">
        <w:rPr>
          <w:lang w:val="sr-Cyrl-RS"/>
        </w:rPr>
        <w:t xml:space="preserve"> преко укључивања у буџет ЈЛС, а затим праћења спровођења, извештавања о </w:t>
      </w:r>
      <w:r w:rsidR="00A2775A">
        <w:rPr>
          <w:lang w:val="sr-Cyrl-RS"/>
        </w:rPr>
        <w:t>реализацији</w:t>
      </w:r>
      <w:r w:rsidR="001562D9">
        <w:rPr>
          <w:lang w:val="sr-Cyrl-RS"/>
        </w:rPr>
        <w:t xml:space="preserve"> КП и вредновања</w:t>
      </w:r>
      <w:r w:rsidR="00A2775A">
        <w:rPr>
          <w:lang w:val="sr-Cyrl-RS"/>
        </w:rPr>
        <w:t xml:space="preserve"> -</w:t>
      </w:r>
      <w:r w:rsidR="001562D9">
        <w:rPr>
          <w:lang w:val="sr-Cyrl-RS"/>
        </w:rPr>
        <w:t xml:space="preserve"> </w:t>
      </w:r>
      <w:r w:rsidRPr="00007FA4">
        <w:rPr>
          <w:lang w:val="sr-Cyrl-RS"/>
        </w:rPr>
        <w:t xml:space="preserve">уз давање модела докумената </w:t>
      </w:r>
      <w:r w:rsidR="006D5D15" w:rsidRPr="00007FA4">
        <w:rPr>
          <w:lang w:val="sr-Cyrl-RS"/>
        </w:rPr>
        <w:t>и</w:t>
      </w:r>
      <w:r w:rsidRPr="00007FA4">
        <w:rPr>
          <w:lang w:val="sr-Cyrl-RS"/>
        </w:rPr>
        <w:t xml:space="preserve"> препорука за њихово успешно прилагођавање Вашој ЛС</w:t>
      </w:r>
      <w:r w:rsidR="003C2047">
        <w:rPr>
          <w:lang w:val="sr-Cyrl-RS"/>
        </w:rPr>
        <w:t>.</w:t>
      </w:r>
    </w:p>
    <w:p w14:paraId="6B7E0B19" w14:textId="24511257" w:rsidR="00235EC6" w:rsidRDefault="002B16B0">
      <w:pPr>
        <w:pStyle w:val="Heading1"/>
        <w:spacing w:line="276" w:lineRule="auto"/>
        <w:rPr>
          <w:lang w:val="sr-Cyrl-RS"/>
        </w:rPr>
      </w:pPr>
      <w:bookmarkStart w:id="3" w:name="_Toc198803211"/>
      <w:r>
        <w:rPr>
          <w:lang w:val="sr-Cyrl-RS"/>
        </w:rPr>
        <w:t xml:space="preserve">Правни оквир </w:t>
      </w:r>
      <w:r w:rsidR="008E41CD">
        <w:rPr>
          <w:lang w:val="sr-Cyrl-RS"/>
        </w:rPr>
        <w:t xml:space="preserve">за </w:t>
      </w:r>
      <w:r w:rsidR="00CD1617">
        <w:rPr>
          <w:lang w:val="sr-Cyrl-RS"/>
        </w:rPr>
        <w:t>процес предлагања</w:t>
      </w:r>
      <w:r w:rsidR="00FC2893">
        <w:rPr>
          <w:lang w:val="sr-Cyrl-RS"/>
        </w:rPr>
        <w:t xml:space="preserve">, </w:t>
      </w:r>
      <w:r w:rsidR="00CD1617">
        <w:rPr>
          <w:lang w:val="sr-Cyrl-RS"/>
        </w:rPr>
        <w:t xml:space="preserve">реализације </w:t>
      </w:r>
      <w:r w:rsidR="00FC2893">
        <w:rPr>
          <w:lang w:val="sr-Cyrl-RS"/>
        </w:rPr>
        <w:t xml:space="preserve">и праћења </w:t>
      </w:r>
      <w:r w:rsidR="00CD1617">
        <w:rPr>
          <w:lang w:val="sr-Cyrl-RS"/>
        </w:rPr>
        <w:t xml:space="preserve">капиталних </w:t>
      </w:r>
      <w:r w:rsidR="008E41CD">
        <w:rPr>
          <w:lang w:val="sr-Cyrl-RS"/>
        </w:rPr>
        <w:t>пројек</w:t>
      </w:r>
      <w:r w:rsidR="00CD1617">
        <w:rPr>
          <w:lang w:val="sr-Cyrl-RS"/>
        </w:rPr>
        <w:t>ата</w:t>
      </w:r>
      <w:r w:rsidR="008E41CD">
        <w:rPr>
          <w:lang w:val="sr-Cyrl-RS"/>
        </w:rPr>
        <w:t xml:space="preserve"> вредности изнад 2 милиона Е</w:t>
      </w:r>
      <w:r w:rsidR="00CD1617">
        <w:rPr>
          <w:lang w:val="sr-Cyrl-RS"/>
        </w:rPr>
        <w:t>УР</w:t>
      </w:r>
      <w:bookmarkEnd w:id="3"/>
    </w:p>
    <w:p w14:paraId="53367E96" w14:textId="77777777" w:rsidR="00000713" w:rsidRPr="00000713" w:rsidRDefault="00000713" w:rsidP="00000713">
      <w:pPr>
        <w:rPr>
          <w:lang w:val="sr-Cyrl-RS"/>
        </w:rPr>
      </w:pPr>
    </w:p>
    <w:p w14:paraId="4E02D6F3" w14:textId="2A77C0DC" w:rsidR="00000713" w:rsidRPr="00007FA4" w:rsidRDefault="00A23ABE" w:rsidP="00000713">
      <w:pPr>
        <w:spacing w:line="276" w:lineRule="auto"/>
        <w:jc w:val="both"/>
        <w:rPr>
          <w:lang w:val="sr-Cyrl-RS"/>
        </w:rPr>
      </w:pPr>
      <w:r>
        <w:rPr>
          <w:lang w:val="sr-Cyrl-RS"/>
        </w:rPr>
        <w:t>У другој половини</w:t>
      </w:r>
      <w:r w:rsidR="002D3179">
        <w:rPr>
          <w:lang w:val="sr-Cyrl-RS"/>
        </w:rPr>
        <w:t xml:space="preserve"> 2023. године </w:t>
      </w:r>
      <w:r w:rsidR="002D3179" w:rsidRPr="00E1336A">
        <w:rPr>
          <w:b/>
          <w:bCs/>
          <w:lang w:val="sr-Cyrl-RS"/>
        </w:rPr>
        <w:t>усвојена је Уредба о капиталним п</w:t>
      </w:r>
      <w:r w:rsidR="00D017AE" w:rsidRPr="00E1336A">
        <w:rPr>
          <w:b/>
          <w:bCs/>
          <w:lang w:val="sr-Cyrl-RS"/>
        </w:rPr>
        <w:t>р</w:t>
      </w:r>
      <w:r w:rsidR="002D3179" w:rsidRPr="00E1336A">
        <w:rPr>
          <w:b/>
          <w:bCs/>
          <w:lang w:val="sr-Cyrl-RS"/>
        </w:rPr>
        <w:t>ојектима</w:t>
      </w:r>
      <w:r w:rsidR="003B1A6E">
        <w:rPr>
          <w:rStyle w:val="FootnoteReference"/>
          <w:lang w:val="sr-Cyrl-RS"/>
        </w:rPr>
        <w:footnoteReference w:id="1"/>
      </w:r>
      <w:r w:rsidR="00290069">
        <w:rPr>
          <w:lang w:val="sr-Latn-RS"/>
        </w:rPr>
        <w:t xml:space="preserve"> (</w:t>
      </w:r>
      <w:r w:rsidR="00290069">
        <w:rPr>
          <w:lang w:val="sr-Cyrl-RS"/>
        </w:rPr>
        <w:t>у даљем текст</w:t>
      </w:r>
      <w:r w:rsidR="00B77CBC">
        <w:rPr>
          <w:lang w:val="sr-Cyrl-RS"/>
        </w:rPr>
        <w:t xml:space="preserve">: </w:t>
      </w:r>
      <w:r w:rsidR="00290069">
        <w:rPr>
          <w:lang w:val="sr-Cyrl-RS"/>
        </w:rPr>
        <w:t>Уредба)</w:t>
      </w:r>
      <w:r w:rsidR="002D3179">
        <w:rPr>
          <w:lang w:val="sr-Cyrl-RS"/>
        </w:rPr>
        <w:t xml:space="preserve"> </w:t>
      </w:r>
      <w:r>
        <w:rPr>
          <w:lang w:val="sr-Cyrl-RS"/>
        </w:rPr>
        <w:t xml:space="preserve">као и </w:t>
      </w:r>
      <w:r w:rsidR="003B1A6E">
        <w:rPr>
          <w:lang w:val="sr-Cyrl-RS"/>
        </w:rPr>
        <w:t>прате</w:t>
      </w:r>
      <w:r w:rsidR="001A0F8D">
        <w:rPr>
          <w:lang w:val="sr-Cyrl-RS"/>
        </w:rPr>
        <w:t xml:space="preserve">ћи </w:t>
      </w:r>
      <w:r w:rsidR="00B77CBC">
        <w:rPr>
          <w:lang w:val="sr-Cyrl-RS"/>
        </w:rPr>
        <w:t>П</w:t>
      </w:r>
      <w:r w:rsidR="001A0F8D">
        <w:rPr>
          <w:lang w:val="sr-Cyrl-RS"/>
        </w:rPr>
        <w:t>равилници</w:t>
      </w:r>
      <w:r w:rsidR="001A0F8D">
        <w:rPr>
          <w:rStyle w:val="FootnoteReference"/>
          <w:lang w:val="sr-Cyrl-RS"/>
        </w:rPr>
        <w:footnoteReference w:id="2"/>
      </w:r>
      <w:r w:rsidR="004767AD">
        <w:rPr>
          <w:lang w:val="sr-Cyrl-RS"/>
        </w:rPr>
        <w:t xml:space="preserve">. </w:t>
      </w:r>
      <w:r w:rsidR="00301CAE">
        <w:rPr>
          <w:lang w:val="sr-Cyrl-RS"/>
        </w:rPr>
        <w:t>Уредба одређује с</w:t>
      </w:r>
      <w:r w:rsidR="00301CAE" w:rsidRPr="00007FA4">
        <w:rPr>
          <w:lang w:val="sr-Cyrl-RS"/>
        </w:rPr>
        <w:t>адржин</w:t>
      </w:r>
      <w:r w:rsidR="00301CAE">
        <w:rPr>
          <w:lang w:val="sr-Cyrl-RS"/>
        </w:rPr>
        <w:t>у</w:t>
      </w:r>
      <w:r w:rsidR="00301CAE" w:rsidRPr="00007FA4">
        <w:rPr>
          <w:lang w:val="sr-Cyrl-RS"/>
        </w:rPr>
        <w:t>, начин припреме, оцен</w:t>
      </w:r>
      <w:r w:rsidR="00301CAE">
        <w:rPr>
          <w:lang w:val="sr-Cyrl-RS"/>
        </w:rPr>
        <w:t>у</w:t>
      </w:r>
      <w:r w:rsidR="00301CAE" w:rsidRPr="00007FA4">
        <w:rPr>
          <w:lang w:val="sr-Cyrl-RS"/>
        </w:rPr>
        <w:t xml:space="preserve"> и одабир, као и праћење реализације и извештавање о реализацији капиталних пројеката у Републици Србији у складу са Законом о буџетском систему</w:t>
      </w:r>
      <w:r w:rsidR="002D5F27">
        <w:rPr>
          <w:rStyle w:val="FootnoteReference"/>
          <w:lang w:val="sr-Cyrl-RS"/>
        </w:rPr>
        <w:footnoteReference w:id="3"/>
      </w:r>
      <w:r w:rsidR="00301CAE" w:rsidRPr="00007FA4">
        <w:rPr>
          <w:lang w:val="sr-Cyrl-RS"/>
        </w:rPr>
        <w:t>.</w:t>
      </w:r>
    </w:p>
    <w:p w14:paraId="0F7FA042" w14:textId="77777777" w:rsidR="00301CAE" w:rsidRDefault="00301CAE" w:rsidP="003B1A6E">
      <w:pPr>
        <w:spacing w:line="276" w:lineRule="auto"/>
        <w:jc w:val="both"/>
        <w:rPr>
          <w:lang w:val="sr-Cyrl-RS"/>
        </w:rPr>
      </w:pPr>
    </w:p>
    <w:p w14:paraId="0F5AD87B" w14:textId="77777777" w:rsidR="004C0CB2" w:rsidRPr="00A33D4B" w:rsidRDefault="004C0CB2" w:rsidP="00000713">
      <w:pPr>
        <w:spacing w:line="276" w:lineRule="auto"/>
        <w:jc w:val="both"/>
        <w:rPr>
          <w:bCs/>
          <w:color w:val="000000" w:themeColor="text1"/>
          <w:lang w:val="sr-Latn-RS"/>
        </w:rPr>
      </w:pPr>
      <w:r w:rsidRPr="00A33D4B">
        <w:rPr>
          <w:bCs/>
          <w:color w:val="000000" w:themeColor="text1"/>
          <w:lang w:val="sr-Cyrl-RS"/>
        </w:rPr>
        <w:t xml:space="preserve">Уредба на следећи начин </w:t>
      </w:r>
      <w:r w:rsidRPr="00E1336A">
        <w:rPr>
          <w:b/>
          <w:color w:val="000000" w:themeColor="text1"/>
          <w:lang w:val="sr-Cyrl-RS"/>
        </w:rPr>
        <w:t>дефинише капитални пројекат</w:t>
      </w:r>
      <w:r w:rsidRPr="00A33D4B">
        <w:rPr>
          <w:bCs/>
          <w:color w:val="000000" w:themeColor="text1"/>
          <w:lang w:val="sr-Latn-RS"/>
        </w:rPr>
        <w:t xml:space="preserve">: </w:t>
      </w:r>
    </w:p>
    <w:p w14:paraId="2B2F8ED9" w14:textId="77777777" w:rsidR="004C0CB2" w:rsidRDefault="004C0CB2" w:rsidP="00000713">
      <w:pPr>
        <w:spacing w:line="276" w:lineRule="auto"/>
        <w:jc w:val="both"/>
        <w:rPr>
          <w:color w:val="000000" w:themeColor="text1"/>
          <w:lang w:val="sr-Latn-RS"/>
        </w:rPr>
      </w:pPr>
      <w:r w:rsidRPr="001A5AE8">
        <w:rPr>
          <w:color w:val="000000" w:themeColor="text1"/>
          <w:lang w:val="sr-Cyrl-RS"/>
        </w:rPr>
        <w:t>„Капитални пројекти су пројекти изградње и капиталног одржавања зграда и грађевинских објеката инфраструктуре од интереса за Републику Србију, аутономну покрајину, односно јединице локалне самоуправе,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чији је век трајања, односно коришћења дужи од једне године, а у функцији су јавног интереса“.</w:t>
      </w:r>
    </w:p>
    <w:p w14:paraId="36C48AA4" w14:textId="77777777" w:rsidR="004C0CB2" w:rsidRDefault="004C0CB2" w:rsidP="00000713">
      <w:pPr>
        <w:spacing w:line="276" w:lineRule="auto"/>
        <w:jc w:val="both"/>
        <w:rPr>
          <w:lang w:val="sr-Latn-RS"/>
        </w:rPr>
      </w:pPr>
    </w:p>
    <w:p w14:paraId="4BA23959" w14:textId="2B0C0584" w:rsidR="00D03C19" w:rsidRDefault="004C0CB2" w:rsidP="00000713">
      <w:pPr>
        <w:spacing w:line="276" w:lineRule="auto"/>
        <w:jc w:val="both"/>
        <w:rPr>
          <w:lang w:val="sr-Cyrl-RS"/>
        </w:rPr>
      </w:pPr>
      <w:r>
        <w:rPr>
          <w:lang w:val="sr-Cyrl-RS"/>
        </w:rPr>
        <w:t xml:space="preserve">Уредба се примењује на капиталне пројекте: </w:t>
      </w:r>
    </w:p>
    <w:p w14:paraId="4B9091AD" w14:textId="77777777" w:rsidR="004C0CB2" w:rsidRPr="00000713" w:rsidRDefault="004C0CB2" w:rsidP="0050128C">
      <w:pPr>
        <w:pStyle w:val="ListParagraph"/>
        <w:numPr>
          <w:ilvl w:val="0"/>
          <w:numId w:val="34"/>
        </w:numPr>
        <w:spacing w:line="276" w:lineRule="auto"/>
        <w:rPr>
          <w:lang w:val="sr-Cyrl-RS"/>
        </w:rPr>
      </w:pPr>
      <w:r w:rsidRPr="00B10010">
        <w:rPr>
          <w:lang w:val="sr-Cyrl-RS"/>
        </w:rPr>
        <w:t>Који се (су)финансирају из јавних прихода и примања</w:t>
      </w:r>
    </w:p>
    <w:p w14:paraId="04317809" w14:textId="77777777" w:rsidR="004C0CB2" w:rsidRPr="00000713" w:rsidRDefault="004C0CB2" w:rsidP="0050128C">
      <w:pPr>
        <w:pStyle w:val="ListParagraph"/>
        <w:numPr>
          <w:ilvl w:val="0"/>
          <w:numId w:val="34"/>
        </w:numPr>
        <w:spacing w:line="276" w:lineRule="auto"/>
        <w:rPr>
          <w:lang w:val="sr-Cyrl-RS"/>
        </w:rPr>
      </w:pPr>
      <w:r w:rsidRPr="00B10010">
        <w:rPr>
          <w:lang w:val="sr-Cyrl-RS"/>
        </w:rPr>
        <w:t>За које се захтева издавање гаранције РС</w:t>
      </w:r>
    </w:p>
    <w:p w14:paraId="78D6B11B" w14:textId="77777777" w:rsidR="004C0CB2" w:rsidRPr="00000713" w:rsidRDefault="004C0CB2" w:rsidP="0050128C">
      <w:pPr>
        <w:pStyle w:val="ListParagraph"/>
        <w:numPr>
          <w:ilvl w:val="0"/>
          <w:numId w:val="34"/>
        </w:numPr>
        <w:spacing w:line="276" w:lineRule="auto"/>
        <w:rPr>
          <w:lang w:val="sr-Cyrl-RS"/>
        </w:rPr>
      </w:pPr>
      <w:r w:rsidRPr="00B10010">
        <w:rPr>
          <w:lang w:val="sr-Cyrl-RS"/>
        </w:rPr>
        <w:t>Који се (су)финансирају из средстава фондова ЕУ/међународних институција/других држава</w:t>
      </w:r>
    </w:p>
    <w:p w14:paraId="5F554FB8" w14:textId="77777777" w:rsidR="004C0CB2" w:rsidRPr="00000713" w:rsidRDefault="004C0CB2" w:rsidP="0050128C">
      <w:pPr>
        <w:pStyle w:val="ListParagraph"/>
        <w:numPr>
          <w:ilvl w:val="0"/>
          <w:numId w:val="34"/>
        </w:numPr>
        <w:spacing w:line="276" w:lineRule="auto"/>
        <w:rPr>
          <w:lang w:val="sr-Cyrl-RS"/>
        </w:rPr>
      </w:pPr>
      <w:r w:rsidRPr="00B10010">
        <w:rPr>
          <w:lang w:val="sr-Cyrl-RS"/>
        </w:rPr>
        <w:t>За које се захтева давање субвенције/додељује субвенција</w:t>
      </w:r>
    </w:p>
    <w:p w14:paraId="458CE113" w14:textId="05A3D52D" w:rsidR="00356F73" w:rsidRDefault="00B24DE8" w:rsidP="00000713">
      <w:pPr>
        <w:spacing w:line="276" w:lineRule="auto"/>
        <w:jc w:val="both"/>
        <w:rPr>
          <w:lang w:val="sr-Cyrl-RS"/>
        </w:rPr>
      </w:pPr>
      <w:r>
        <w:rPr>
          <w:lang w:val="sr-Cyrl-RS"/>
        </w:rPr>
        <w:t xml:space="preserve">(дефинисано за републичке КП у комбинацији </w:t>
      </w:r>
      <w:r w:rsidR="007F655A">
        <w:rPr>
          <w:lang w:val="sr-Cyrl-RS"/>
        </w:rPr>
        <w:t>са прагом/процењеној вредности КП)</w:t>
      </w:r>
    </w:p>
    <w:p w14:paraId="200B4428" w14:textId="77777777" w:rsidR="007F655A" w:rsidRDefault="007F655A" w:rsidP="00000713">
      <w:pPr>
        <w:spacing w:line="276" w:lineRule="auto"/>
        <w:jc w:val="both"/>
        <w:rPr>
          <w:lang w:val="sr-Cyrl-RS"/>
        </w:rPr>
      </w:pPr>
    </w:p>
    <w:p w14:paraId="4C81122A" w14:textId="10D92120" w:rsidR="00356F73" w:rsidRDefault="00483A87" w:rsidP="00000713">
      <w:pPr>
        <w:spacing w:line="276" w:lineRule="auto"/>
        <w:jc w:val="both"/>
        <w:rPr>
          <w:lang w:val="sr-Cyrl-RS"/>
        </w:rPr>
      </w:pPr>
      <w:r w:rsidRPr="00E1336A">
        <w:rPr>
          <w:b/>
          <w:bCs/>
          <w:lang w:val="sr-Cyrl-RS"/>
        </w:rPr>
        <w:t>Капитални пројекти</w:t>
      </w:r>
      <w:r w:rsidRPr="00000713">
        <w:rPr>
          <w:lang w:val="sr-Cyrl-RS"/>
        </w:rPr>
        <w:t xml:space="preserve"> на које се примењују одредбе </w:t>
      </w:r>
      <w:r w:rsidR="005E219E">
        <w:rPr>
          <w:lang w:val="sr-Cyrl-RS"/>
        </w:rPr>
        <w:t>У</w:t>
      </w:r>
      <w:r w:rsidRPr="00000713">
        <w:rPr>
          <w:lang w:val="sr-Cyrl-RS"/>
        </w:rPr>
        <w:t xml:space="preserve">редбе </w:t>
      </w:r>
      <w:r w:rsidRPr="00E1336A">
        <w:rPr>
          <w:b/>
          <w:bCs/>
          <w:lang w:val="sr-Cyrl-RS"/>
        </w:rPr>
        <w:t>се класификују</w:t>
      </w:r>
      <w:r w:rsidRPr="00000713">
        <w:rPr>
          <w:lang w:val="sr-Cyrl-RS"/>
        </w:rPr>
        <w:t xml:space="preserve"> према нивоу власти из чијег буџета се врши финансирање и према процењеним трошковима </w:t>
      </w:r>
      <w:r w:rsidR="007F655A">
        <w:rPr>
          <w:lang w:val="sr-Cyrl-RS"/>
        </w:rPr>
        <w:t>КП</w:t>
      </w:r>
      <w:r>
        <w:rPr>
          <w:lang w:val="sr-Cyrl-RS"/>
        </w:rPr>
        <w:t xml:space="preserve">. </w:t>
      </w:r>
      <w:r w:rsidR="008F4007">
        <w:rPr>
          <w:lang w:val="sr-Cyrl-RS"/>
        </w:rPr>
        <w:t xml:space="preserve">Уредба класификује </w:t>
      </w:r>
      <w:r w:rsidR="007F655A">
        <w:rPr>
          <w:lang w:val="sr-Cyrl-RS"/>
        </w:rPr>
        <w:t>КП</w:t>
      </w:r>
      <w:r w:rsidR="008F4007">
        <w:rPr>
          <w:lang w:val="sr-Cyrl-RS"/>
        </w:rPr>
        <w:t xml:space="preserve"> према</w:t>
      </w:r>
      <w:r w:rsidR="00356F73" w:rsidRPr="00356F73">
        <w:rPr>
          <w:lang w:val="sr-Cyrl-RS"/>
        </w:rPr>
        <w:t xml:space="preserve"> </w:t>
      </w:r>
      <w:r w:rsidR="00356F73" w:rsidRPr="00356F73">
        <w:rPr>
          <w:i/>
          <w:iCs/>
          <w:lang w:val="sr-Cyrl-RS"/>
        </w:rPr>
        <w:t xml:space="preserve">нивоу власти </w:t>
      </w:r>
      <w:r w:rsidR="00356F73" w:rsidRPr="00356F73">
        <w:rPr>
          <w:lang w:val="sr-Cyrl-RS"/>
        </w:rPr>
        <w:t xml:space="preserve">и </w:t>
      </w:r>
      <w:r w:rsidR="00356F73" w:rsidRPr="00356F73">
        <w:rPr>
          <w:i/>
          <w:iCs/>
          <w:lang w:val="sr-Cyrl-RS"/>
        </w:rPr>
        <w:t xml:space="preserve">процењеним трошковима </w:t>
      </w:r>
      <w:r w:rsidR="00356F73" w:rsidRPr="00356F73">
        <w:rPr>
          <w:lang w:val="sr-Cyrl-RS"/>
        </w:rPr>
        <w:t>капиталног пројекта</w:t>
      </w:r>
      <w:r w:rsidR="00356F73">
        <w:rPr>
          <w:lang w:val="sr-Cyrl-RS"/>
        </w:rPr>
        <w:t xml:space="preserve"> на с</w:t>
      </w:r>
      <w:r w:rsidR="006A10B5">
        <w:rPr>
          <w:lang w:val="sr-Cyrl-RS"/>
        </w:rPr>
        <w:t>л</w:t>
      </w:r>
      <w:r w:rsidR="00356F73">
        <w:rPr>
          <w:lang w:val="sr-Cyrl-RS"/>
        </w:rPr>
        <w:t xml:space="preserve">едећи начин: </w:t>
      </w:r>
    </w:p>
    <w:p w14:paraId="2A728B3C" w14:textId="77777777" w:rsidR="00000713" w:rsidRDefault="00000713" w:rsidP="00000713">
      <w:pPr>
        <w:spacing w:line="276" w:lineRule="auto"/>
        <w:jc w:val="both"/>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2730"/>
        <w:gridCol w:w="3163"/>
      </w:tblGrid>
      <w:tr w:rsidR="00AD12B2" w14:paraId="17486086" w14:textId="77777777" w:rsidTr="00AD12B2">
        <w:tc>
          <w:tcPr>
            <w:tcW w:w="3595" w:type="dxa"/>
          </w:tcPr>
          <w:p w14:paraId="57126618" w14:textId="665BE1CD" w:rsidR="00AD12B2" w:rsidRPr="006C5D28" w:rsidRDefault="00470E07" w:rsidP="00AD12B2">
            <w:pPr>
              <w:jc w:val="both"/>
              <w:rPr>
                <w:u w:val="single"/>
                <w:lang w:val="sr-Cyrl-RS"/>
              </w:rPr>
            </w:pPr>
            <w:r>
              <w:rPr>
                <w:u w:val="single"/>
                <w:lang w:val="sr-Cyrl-RS"/>
              </w:rPr>
              <w:t>Р</w:t>
            </w:r>
            <w:r w:rsidR="00AD12B2" w:rsidRPr="006C5D28">
              <w:rPr>
                <w:u w:val="single"/>
                <w:lang w:val="sr-Cyrl-RS"/>
              </w:rPr>
              <w:t>епублички капитални пројекти</w:t>
            </w:r>
          </w:p>
        </w:tc>
        <w:tc>
          <w:tcPr>
            <w:tcW w:w="2730" w:type="dxa"/>
            <w:vAlign w:val="center"/>
          </w:tcPr>
          <w:p w14:paraId="77E37EFB" w14:textId="4037D3A7" w:rsidR="00AD12B2" w:rsidRPr="006C5D28" w:rsidRDefault="00AD12B2" w:rsidP="00AD12B2">
            <w:pPr>
              <w:jc w:val="center"/>
              <w:rPr>
                <w:u w:val="single"/>
                <w:lang w:val="sr-Cyrl-RS"/>
              </w:rPr>
            </w:pPr>
            <w:r w:rsidRPr="006C5D28">
              <w:rPr>
                <w:noProof/>
                <w:u w:val="single"/>
                <w:lang w:val="sr-Cyrl-RS"/>
                <w14:ligatures w14:val="standardContextual"/>
              </w:rPr>
              <mc:AlternateContent>
                <mc:Choice Requires="wps">
                  <w:drawing>
                    <wp:anchor distT="0" distB="0" distL="114300" distR="114300" simplePos="0" relativeHeight="251665408" behindDoc="0" locked="0" layoutInCell="1" allowOverlap="1" wp14:anchorId="38BF9239" wp14:editId="48CEE4F4">
                      <wp:simplePos x="0" y="0"/>
                      <wp:positionH relativeFrom="column">
                        <wp:posOffset>88900</wp:posOffset>
                      </wp:positionH>
                      <wp:positionV relativeFrom="paragraph">
                        <wp:posOffset>27940</wp:posOffset>
                      </wp:positionV>
                      <wp:extent cx="1247775" cy="102235"/>
                      <wp:effectExtent l="0" t="19050" r="47625" b="31115"/>
                      <wp:wrapNone/>
                      <wp:docPr id="495596816" name="Arrow: Right 3"/>
                      <wp:cNvGraphicFramePr/>
                      <a:graphic xmlns:a="http://schemas.openxmlformats.org/drawingml/2006/main">
                        <a:graphicData uri="http://schemas.microsoft.com/office/word/2010/wordprocessingShape">
                          <wps:wsp>
                            <wps:cNvSpPr/>
                            <wps:spPr>
                              <a:xfrm>
                                <a:off x="0" y="0"/>
                                <a:ext cx="1247775" cy="102235"/>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767F77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 o:spid="_x0000_s1026" type="#_x0000_t13" style="position:absolute;margin-left:7pt;margin-top:2.2pt;width:98.25pt;height:8.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" adj="20715" fillcolor="#4472c4 [3204]" strokecolor="#09101d [484]" strokeweight="1pt"/>
                  </w:pict>
                </mc:Fallback>
              </mc:AlternateContent>
            </w:r>
          </w:p>
        </w:tc>
        <w:tc>
          <w:tcPr>
            <w:tcW w:w="3163" w:type="dxa"/>
          </w:tcPr>
          <w:p w14:paraId="10083C58" w14:textId="77777777" w:rsidR="00AD12B2" w:rsidRPr="006C5D28" w:rsidRDefault="00AD12B2" w:rsidP="00AD12B2">
            <w:pPr>
              <w:jc w:val="both"/>
              <w:rPr>
                <w:u w:val="single"/>
                <w:lang w:val="sr-Cyrl-RS"/>
              </w:rPr>
            </w:pPr>
            <w:r w:rsidRPr="006C5D28">
              <w:rPr>
                <w:u w:val="single"/>
                <w:lang w:val="sr-Cyrl-RS"/>
              </w:rPr>
              <w:t>преко 20 милиона ЕУР</w:t>
            </w:r>
          </w:p>
          <w:p w14:paraId="6D8B6256" w14:textId="5E4608D6" w:rsidR="00AD12B2" w:rsidRPr="006C5D28" w:rsidRDefault="00AD12B2" w:rsidP="00AD12B2">
            <w:pPr>
              <w:jc w:val="both"/>
              <w:rPr>
                <w:u w:val="single"/>
                <w:lang w:val="sr-Cyrl-RS"/>
              </w:rPr>
            </w:pPr>
          </w:p>
        </w:tc>
      </w:tr>
      <w:tr w:rsidR="00AD12B2" w14:paraId="69032A89" w14:textId="77777777" w:rsidTr="00AD12B2">
        <w:tc>
          <w:tcPr>
            <w:tcW w:w="3595" w:type="dxa"/>
          </w:tcPr>
          <w:p w14:paraId="4EABC214" w14:textId="176C6138" w:rsidR="00AD12B2" w:rsidRPr="006C5D28" w:rsidRDefault="00AD12B2" w:rsidP="00AD12B2">
            <w:pPr>
              <w:jc w:val="both"/>
              <w:rPr>
                <w:u w:val="single"/>
                <w:lang w:val="sr-Cyrl-RS"/>
              </w:rPr>
            </w:pPr>
            <w:r w:rsidRPr="006C5D28">
              <w:rPr>
                <w:u w:val="single"/>
                <w:lang w:val="sr-Cyrl-RS"/>
              </w:rPr>
              <w:t>Покрајински капитални пројекти</w:t>
            </w:r>
          </w:p>
        </w:tc>
        <w:tc>
          <w:tcPr>
            <w:tcW w:w="2730" w:type="dxa"/>
          </w:tcPr>
          <w:p w14:paraId="2E416B75" w14:textId="640EAD52" w:rsidR="00AD12B2" w:rsidRPr="006C5D28" w:rsidRDefault="00AD12B2" w:rsidP="00AD12B2">
            <w:pPr>
              <w:jc w:val="both"/>
              <w:rPr>
                <w:u w:val="single"/>
                <w:lang w:val="sr-Cyrl-RS"/>
              </w:rPr>
            </w:pPr>
            <w:r w:rsidRPr="006C5D28">
              <w:rPr>
                <w:noProof/>
                <w:u w:val="single"/>
                <w:lang w:val="sr-Cyrl-RS"/>
                <w14:ligatures w14:val="standardContextual"/>
              </w:rPr>
              <mc:AlternateContent>
                <mc:Choice Requires="wps">
                  <w:drawing>
                    <wp:anchor distT="0" distB="0" distL="114300" distR="114300" simplePos="0" relativeHeight="251667456" behindDoc="0" locked="0" layoutInCell="1" allowOverlap="1" wp14:anchorId="221C10B6" wp14:editId="0C3CB3A9">
                      <wp:simplePos x="0" y="0"/>
                      <wp:positionH relativeFrom="column">
                        <wp:posOffset>82550</wp:posOffset>
                      </wp:positionH>
                      <wp:positionV relativeFrom="paragraph">
                        <wp:posOffset>52705</wp:posOffset>
                      </wp:positionV>
                      <wp:extent cx="1247775" cy="102235"/>
                      <wp:effectExtent l="0" t="19050" r="47625" b="31115"/>
                      <wp:wrapNone/>
                      <wp:docPr id="870482340" name="Arrow: Right 3"/>
                      <wp:cNvGraphicFramePr/>
                      <a:graphic xmlns:a="http://schemas.openxmlformats.org/drawingml/2006/main">
                        <a:graphicData uri="http://schemas.microsoft.com/office/word/2010/wordprocessingShape">
                          <wps:wsp>
                            <wps:cNvSpPr/>
                            <wps:spPr>
                              <a:xfrm>
                                <a:off x="0" y="0"/>
                                <a:ext cx="1247775" cy="102235"/>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37EFD9B" id="Arrow: Right 3" o:spid="_x0000_s1026" type="#_x0000_t13" style="position:absolute;margin-left:6.5pt;margin-top:4.15pt;width:98.25pt;height:8.0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" adj="20715" fillcolor="#4472c4 [3204]" strokecolor="#09101d [484]" strokeweight="1pt"/>
                  </w:pict>
                </mc:Fallback>
              </mc:AlternateContent>
            </w:r>
          </w:p>
        </w:tc>
        <w:tc>
          <w:tcPr>
            <w:tcW w:w="3163" w:type="dxa"/>
          </w:tcPr>
          <w:p w14:paraId="105BB7ED" w14:textId="77777777" w:rsidR="00AD12B2" w:rsidRPr="006C5D28" w:rsidRDefault="00AD12B2" w:rsidP="00AD12B2">
            <w:pPr>
              <w:jc w:val="both"/>
              <w:rPr>
                <w:u w:val="single"/>
                <w:lang w:val="sr-Cyrl-RS"/>
              </w:rPr>
            </w:pPr>
            <w:r w:rsidRPr="006C5D28">
              <w:rPr>
                <w:u w:val="single"/>
                <w:lang w:val="sr-Cyrl-RS"/>
              </w:rPr>
              <w:t>преко 2 милиона ЕУР</w:t>
            </w:r>
          </w:p>
          <w:p w14:paraId="1EC43A74" w14:textId="2337E4B3" w:rsidR="00AD12B2" w:rsidRPr="006C5D28" w:rsidRDefault="00AD12B2" w:rsidP="00AD12B2">
            <w:pPr>
              <w:jc w:val="both"/>
              <w:rPr>
                <w:u w:val="single"/>
                <w:lang w:val="sr-Cyrl-RS"/>
              </w:rPr>
            </w:pPr>
          </w:p>
        </w:tc>
      </w:tr>
      <w:tr w:rsidR="00AD12B2" w14:paraId="36190815" w14:textId="77777777" w:rsidTr="00AD12B2">
        <w:tc>
          <w:tcPr>
            <w:tcW w:w="3595" w:type="dxa"/>
          </w:tcPr>
          <w:p w14:paraId="3983C507" w14:textId="39320DE7" w:rsidR="00AD12B2" w:rsidRPr="006C5D28" w:rsidRDefault="00AD12B2" w:rsidP="00AD12B2">
            <w:pPr>
              <w:jc w:val="both"/>
              <w:rPr>
                <w:u w:val="single"/>
                <w:lang w:val="sr-Cyrl-RS"/>
              </w:rPr>
            </w:pPr>
            <w:r w:rsidRPr="006C5D28">
              <w:rPr>
                <w:u w:val="single"/>
                <w:lang w:val="sr-Cyrl-RS"/>
              </w:rPr>
              <w:t xml:space="preserve">Локални капитални пројекти  </w:t>
            </w:r>
          </w:p>
        </w:tc>
        <w:tc>
          <w:tcPr>
            <w:tcW w:w="2730" w:type="dxa"/>
          </w:tcPr>
          <w:p w14:paraId="0F2A6FAB" w14:textId="573D77AA" w:rsidR="00AD12B2" w:rsidRPr="006C5D28" w:rsidRDefault="00AD12B2" w:rsidP="00AD12B2">
            <w:pPr>
              <w:jc w:val="both"/>
              <w:rPr>
                <w:u w:val="single"/>
                <w:lang w:val="sr-Cyrl-RS"/>
              </w:rPr>
            </w:pPr>
            <w:r w:rsidRPr="006C5D28">
              <w:rPr>
                <w:noProof/>
                <w:u w:val="single"/>
                <w:lang w:val="sr-Cyrl-RS"/>
                <w14:ligatures w14:val="standardContextual"/>
              </w:rPr>
              <mc:AlternateContent>
                <mc:Choice Requires="wps">
                  <w:drawing>
                    <wp:anchor distT="0" distB="0" distL="114300" distR="114300" simplePos="0" relativeHeight="251669504" behindDoc="0" locked="0" layoutInCell="1" allowOverlap="1" wp14:anchorId="6C24A992" wp14:editId="27219329">
                      <wp:simplePos x="0" y="0"/>
                      <wp:positionH relativeFrom="column">
                        <wp:posOffset>92075</wp:posOffset>
                      </wp:positionH>
                      <wp:positionV relativeFrom="paragraph">
                        <wp:posOffset>31115</wp:posOffset>
                      </wp:positionV>
                      <wp:extent cx="1247775" cy="102235"/>
                      <wp:effectExtent l="0" t="19050" r="47625" b="31115"/>
                      <wp:wrapNone/>
                      <wp:docPr id="715166787" name="Arrow: Right 3"/>
                      <wp:cNvGraphicFramePr/>
                      <a:graphic xmlns:a="http://schemas.openxmlformats.org/drawingml/2006/main">
                        <a:graphicData uri="http://schemas.microsoft.com/office/word/2010/wordprocessingShape">
                          <wps:wsp>
                            <wps:cNvSpPr/>
                            <wps:spPr>
                              <a:xfrm>
                                <a:off x="0" y="0"/>
                                <a:ext cx="1247775" cy="102235"/>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5D4E57" id="Arrow: Right 3" o:spid="_x0000_s1026" type="#_x0000_t13" style="position:absolute;margin-left:7.25pt;margin-top:2.45pt;width:98.25pt;height:8.0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" adj="20715" fillcolor="#4472c4 [3204]" strokecolor="#09101d [484]" strokeweight="1pt"/>
                  </w:pict>
                </mc:Fallback>
              </mc:AlternateContent>
            </w:r>
          </w:p>
        </w:tc>
        <w:tc>
          <w:tcPr>
            <w:tcW w:w="3163" w:type="dxa"/>
          </w:tcPr>
          <w:p w14:paraId="425303A7" w14:textId="77777777" w:rsidR="00AD12B2" w:rsidRPr="006C5D28" w:rsidRDefault="00AD12B2" w:rsidP="00AD12B2">
            <w:pPr>
              <w:jc w:val="both"/>
              <w:rPr>
                <w:u w:val="single"/>
                <w:lang w:val="sr-Cyrl-RS"/>
              </w:rPr>
            </w:pPr>
            <w:r w:rsidRPr="006C5D28">
              <w:rPr>
                <w:u w:val="single"/>
                <w:lang w:val="sr-Cyrl-RS"/>
              </w:rPr>
              <w:t>преко 2 милиона ЕУР</w:t>
            </w:r>
          </w:p>
          <w:p w14:paraId="6A0AA997" w14:textId="41114719" w:rsidR="00AD12B2" w:rsidRPr="006C5D28" w:rsidRDefault="00AD12B2" w:rsidP="00AD12B2">
            <w:pPr>
              <w:jc w:val="both"/>
              <w:rPr>
                <w:u w:val="single"/>
                <w:lang w:val="sr-Cyrl-RS"/>
              </w:rPr>
            </w:pPr>
          </w:p>
        </w:tc>
      </w:tr>
    </w:tbl>
    <w:p w14:paraId="02996A64" w14:textId="45C82F27" w:rsidR="00356F73" w:rsidRDefault="00746C11" w:rsidP="00AD12B2">
      <w:pPr>
        <w:jc w:val="both"/>
        <w:rPr>
          <w:lang w:val="sr-Cyrl-RS"/>
        </w:rPr>
      </w:pPr>
      <w:r>
        <w:rPr>
          <w:lang w:val="sr-Cyrl-RS"/>
        </w:rPr>
        <w:t>При томе: у</w:t>
      </w:r>
      <w:r w:rsidRPr="00746C11">
        <w:rPr>
          <w:lang w:val="sr-Cyrl-RS"/>
        </w:rPr>
        <w:t xml:space="preserve">колико </w:t>
      </w:r>
      <w:r>
        <w:rPr>
          <w:lang w:val="sr-Cyrl-RS"/>
        </w:rPr>
        <w:t>КП</w:t>
      </w:r>
      <w:r w:rsidRPr="00746C11">
        <w:rPr>
          <w:lang w:val="sr-Cyrl-RS"/>
        </w:rPr>
        <w:t xml:space="preserve"> испуњава услове за класификацију у две или три категорије </w:t>
      </w:r>
      <w:r>
        <w:rPr>
          <w:lang w:val="sr-Cyrl-RS"/>
        </w:rPr>
        <w:t xml:space="preserve">(по нивоу власти) </w:t>
      </w:r>
      <w:r w:rsidRPr="00746C11">
        <w:rPr>
          <w:lang w:val="sr-Cyrl-RS"/>
        </w:rPr>
        <w:t xml:space="preserve">сматраће се да је то капитални пројекат </w:t>
      </w:r>
      <w:r w:rsidRPr="00746C11">
        <w:rPr>
          <w:u w:val="single"/>
          <w:lang w:val="sr-Cyrl-RS"/>
        </w:rPr>
        <w:t>вишег</w:t>
      </w:r>
      <w:r w:rsidRPr="00746C11">
        <w:rPr>
          <w:lang w:val="sr-Cyrl-RS"/>
        </w:rPr>
        <w:t xml:space="preserve"> нивоа власти.</w:t>
      </w:r>
    </w:p>
    <w:p w14:paraId="7902AF90" w14:textId="36F7F636" w:rsidR="001C71FC" w:rsidRPr="001C71FC" w:rsidRDefault="00010BE1" w:rsidP="00000713">
      <w:pPr>
        <w:spacing w:line="276" w:lineRule="auto"/>
        <w:jc w:val="both"/>
        <w:rPr>
          <w:color w:val="000000" w:themeColor="text1"/>
          <w:lang w:val="sr-Cyrl-RS"/>
        </w:rPr>
      </w:pPr>
      <w:r>
        <w:rPr>
          <w:color w:val="000000" w:themeColor="text1"/>
          <w:lang w:val="sr-Cyrl-RS"/>
        </w:rPr>
        <w:t>К</w:t>
      </w:r>
      <w:r w:rsidR="003F0770">
        <w:rPr>
          <w:color w:val="000000" w:themeColor="text1"/>
          <w:lang w:val="sr-Cyrl-RS"/>
        </w:rPr>
        <w:t>ада је у питању процењена вредност пројекта, Уредб</w:t>
      </w:r>
      <w:r w:rsidR="00746C11">
        <w:rPr>
          <w:color w:val="000000" w:themeColor="text1"/>
          <w:lang w:val="sr-Cyrl-RS"/>
        </w:rPr>
        <w:t>а</w:t>
      </w:r>
      <w:r w:rsidR="003F0770">
        <w:rPr>
          <w:color w:val="000000" w:themeColor="text1"/>
          <w:lang w:val="sr-Cyrl-RS"/>
        </w:rPr>
        <w:t xml:space="preserve"> навод</w:t>
      </w:r>
      <w:r w:rsidR="00746C11">
        <w:rPr>
          <w:color w:val="000000" w:themeColor="text1"/>
          <w:lang w:val="sr-Cyrl-RS"/>
        </w:rPr>
        <w:t>и</w:t>
      </w:r>
      <w:r w:rsidR="003F0770">
        <w:rPr>
          <w:color w:val="000000" w:themeColor="text1"/>
          <w:lang w:val="sr-Cyrl-RS"/>
        </w:rPr>
        <w:t xml:space="preserve"> да </w:t>
      </w:r>
      <w:r w:rsidR="001C71FC">
        <w:rPr>
          <w:color w:val="000000" w:themeColor="text1"/>
          <w:lang w:val="sr-Cyrl-RS"/>
        </w:rPr>
        <w:t xml:space="preserve">се </w:t>
      </w:r>
      <w:r w:rsidR="00746C11">
        <w:rPr>
          <w:color w:val="000000" w:themeColor="text1"/>
          <w:lang w:val="sr-Cyrl-RS"/>
        </w:rPr>
        <w:t>КП</w:t>
      </w:r>
      <w:r w:rsidR="001C71FC">
        <w:rPr>
          <w:color w:val="000000" w:themeColor="text1"/>
          <w:lang w:val="sr-Cyrl-RS"/>
        </w:rPr>
        <w:t xml:space="preserve"> </w:t>
      </w:r>
      <w:r w:rsidR="001C71FC" w:rsidRPr="00000713">
        <w:rPr>
          <w:color w:val="000000" w:themeColor="text1"/>
          <w:lang w:val="sr-Cyrl-RS"/>
        </w:rPr>
        <w:t xml:space="preserve">не сме се делити на више пројеката с циљем избегавања обавеза прописаних </w:t>
      </w:r>
      <w:r w:rsidR="00B244C0">
        <w:rPr>
          <w:color w:val="000000" w:themeColor="text1"/>
          <w:lang w:val="sr-Cyrl-RS"/>
        </w:rPr>
        <w:t>Уредбом</w:t>
      </w:r>
      <w:r w:rsidR="001C71FC" w:rsidRPr="00000713">
        <w:rPr>
          <w:color w:val="000000" w:themeColor="text1"/>
          <w:lang w:val="sr-Cyrl-RS"/>
        </w:rPr>
        <w:t>.</w:t>
      </w:r>
    </w:p>
    <w:p w14:paraId="312025B1" w14:textId="77777777" w:rsidR="001C71FC" w:rsidRDefault="001C71FC" w:rsidP="00000713">
      <w:pPr>
        <w:spacing w:line="276" w:lineRule="auto"/>
        <w:jc w:val="both"/>
        <w:rPr>
          <w:color w:val="000000" w:themeColor="text1"/>
          <w:lang w:val="sr-Cyrl-RS"/>
        </w:rPr>
      </w:pPr>
    </w:p>
    <w:p w14:paraId="52F0E226" w14:textId="5A3B9B9B" w:rsidR="0070015D" w:rsidRDefault="00BD2DA5" w:rsidP="00000713">
      <w:pPr>
        <w:spacing w:line="276" w:lineRule="auto"/>
        <w:jc w:val="both"/>
        <w:rPr>
          <w:color w:val="000000" w:themeColor="text1"/>
          <w:lang w:val="sr-Cyrl-RS"/>
        </w:rPr>
      </w:pPr>
      <w:r>
        <w:rPr>
          <w:color w:val="000000" w:themeColor="text1"/>
          <w:lang w:val="sr-Cyrl-RS"/>
        </w:rPr>
        <w:t>Поред тога, в</w:t>
      </w:r>
      <w:r w:rsidR="007645E4" w:rsidRPr="00000713">
        <w:rPr>
          <w:color w:val="000000" w:themeColor="text1"/>
          <w:lang w:val="sr-Cyrl-RS"/>
        </w:rPr>
        <w:t xml:space="preserve">ажно је нагласити да се </w:t>
      </w:r>
      <w:r w:rsidR="0070015D" w:rsidRPr="00000713">
        <w:rPr>
          <w:color w:val="000000" w:themeColor="text1"/>
          <w:lang w:val="sr-Cyrl-RS"/>
        </w:rPr>
        <w:t>Уредба примењује на пројекте изнад дефинисаних лимита процењених трошкова пројекта</w:t>
      </w:r>
      <w:r w:rsidR="007645E4" w:rsidRPr="00000713">
        <w:rPr>
          <w:color w:val="000000" w:themeColor="text1"/>
          <w:lang w:val="sr-Cyrl-RS"/>
        </w:rPr>
        <w:t xml:space="preserve">, </w:t>
      </w:r>
      <w:r w:rsidR="007645E4" w:rsidRPr="0050128C">
        <w:rPr>
          <w:color w:val="000000" w:themeColor="text1"/>
          <w:u w:val="single"/>
          <w:lang w:val="sr-Cyrl-RS"/>
        </w:rPr>
        <w:t xml:space="preserve">док </w:t>
      </w:r>
      <w:r w:rsidR="00E432D6" w:rsidRPr="0050128C">
        <w:rPr>
          <w:color w:val="000000" w:themeColor="text1"/>
          <w:u w:val="single"/>
          <w:lang w:val="sr-Cyrl-RS"/>
        </w:rPr>
        <w:t xml:space="preserve">за </w:t>
      </w:r>
      <w:r w:rsidR="0070015D" w:rsidRPr="0050128C">
        <w:rPr>
          <w:color w:val="000000" w:themeColor="text1"/>
          <w:u w:val="single"/>
          <w:lang w:val="sr-Cyrl-RS"/>
        </w:rPr>
        <w:t xml:space="preserve">остале </w:t>
      </w:r>
      <w:r w:rsidR="00116AC5">
        <w:rPr>
          <w:color w:val="000000" w:themeColor="text1"/>
          <w:u w:val="single"/>
          <w:lang w:val="sr-Cyrl-RS"/>
        </w:rPr>
        <w:t>КП</w:t>
      </w:r>
      <w:r w:rsidR="0070015D" w:rsidRPr="0050128C">
        <w:rPr>
          <w:color w:val="000000" w:themeColor="text1"/>
          <w:u w:val="single"/>
          <w:lang w:val="sr-Cyrl-RS"/>
        </w:rPr>
        <w:t xml:space="preserve"> треба да послужи као општа методологија за правилно управљање капиталним пројектима (кроз све обухваћене фазе пројектног циклуса)</w:t>
      </w:r>
      <w:r w:rsidR="004C7E34" w:rsidRPr="0050128C">
        <w:rPr>
          <w:color w:val="000000" w:themeColor="text1"/>
          <w:u w:val="single"/>
          <w:lang w:val="sr-Cyrl-RS"/>
        </w:rPr>
        <w:t>.</w:t>
      </w:r>
      <w:r w:rsidR="004C7E34">
        <w:rPr>
          <w:color w:val="000000" w:themeColor="text1"/>
          <w:lang w:val="sr-Cyrl-RS"/>
        </w:rPr>
        <w:t xml:space="preserve"> </w:t>
      </w:r>
      <w:r w:rsidR="00010BE1">
        <w:rPr>
          <w:color w:val="000000" w:themeColor="text1"/>
          <w:lang w:val="sr-Cyrl-RS"/>
        </w:rPr>
        <w:t xml:space="preserve"> </w:t>
      </w:r>
    </w:p>
    <w:p w14:paraId="5C952E3E" w14:textId="77777777" w:rsidR="00BD2DA5" w:rsidRDefault="00BD2DA5" w:rsidP="00000713">
      <w:pPr>
        <w:spacing w:line="276" w:lineRule="auto"/>
        <w:jc w:val="both"/>
        <w:rPr>
          <w:color w:val="000000" w:themeColor="text1"/>
          <w:lang w:val="sr-Cyrl-RS"/>
        </w:rPr>
      </w:pPr>
    </w:p>
    <w:p w14:paraId="33067D8E" w14:textId="55100F26" w:rsidR="00D03C19" w:rsidRDefault="00754EEE" w:rsidP="00000713">
      <w:pPr>
        <w:spacing w:line="276" w:lineRule="auto"/>
        <w:jc w:val="both"/>
        <w:rPr>
          <w:color w:val="000000" w:themeColor="text1"/>
          <w:lang w:val="sr-Cyrl-RS"/>
        </w:rPr>
      </w:pPr>
      <w:r w:rsidRPr="00000713">
        <w:rPr>
          <w:b/>
          <w:bCs/>
          <w:color w:val="000000" w:themeColor="text1"/>
          <w:lang w:val="sr-Cyrl-RS"/>
        </w:rPr>
        <w:t>Уредба</w:t>
      </w:r>
      <w:r>
        <w:rPr>
          <w:color w:val="000000" w:themeColor="text1"/>
          <w:lang w:val="sr-Cyrl-RS"/>
        </w:rPr>
        <w:t xml:space="preserve"> у </w:t>
      </w:r>
      <w:r w:rsidR="00DC2404">
        <w:rPr>
          <w:color w:val="000000" w:themeColor="text1"/>
          <w:lang w:val="sr-Cyrl-RS"/>
        </w:rPr>
        <w:t xml:space="preserve">оквиру пројектног циклуса </w:t>
      </w:r>
      <w:r w:rsidR="00DC2404" w:rsidRPr="00000713">
        <w:rPr>
          <w:b/>
          <w:bCs/>
          <w:color w:val="000000" w:themeColor="text1"/>
          <w:lang w:val="sr-Cyrl-RS"/>
        </w:rPr>
        <w:t>препознаје две фазе</w:t>
      </w:r>
      <w:r w:rsidR="00116AC5">
        <w:rPr>
          <w:color w:val="000000" w:themeColor="text1"/>
          <w:lang w:val="sr-Cyrl-RS"/>
        </w:rPr>
        <w:t xml:space="preserve">: </w:t>
      </w:r>
      <w:r w:rsidR="00D214CA">
        <w:rPr>
          <w:color w:val="000000" w:themeColor="text1"/>
          <w:lang w:val="sr-Cyrl-RS"/>
        </w:rPr>
        <w:t>припремну и ф</w:t>
      </w:r>
      <w:r w:rsidR="00CD287B">
        <w:rPr>
          <w:color w:val="000000" w:themeColor="text1"/>
          <w:lang w:val="sr-Cyrl-RS"/>
        </w:rPr>
        <w:t>а</w:t>
      </w:r>
      <w:r w:rsidR="00D214CA">
        <w:rPr>
          <w:color w:val="000000" w:themeColor="text1"/>
          <w:lang w:val="sr-Cyrl-RS"/>
        </w:rPr>
        <w:t>зу реализације. Појединачно фазе пројектног циклуса подразумевају следеће активности</w:t>
      </w:r>
      <w:r w:rsidR="00002AED">
        <w:rPr>
          <w:color w:val="000000" w:themeColor="text1"/>
          <w:lang w:val="sr-Cyrl-RS"/>
        </w:rPr>
        <w:t xml:space="preserve">: </w:t>
      </w:r>
    </w:p>
    <w:p w14:paraId="3ECFB829" w14:textId="16F708E7" w:rsidR="00B10010" w:rsidRPr="00000713" w:rsidRDefault="00553571" w:rsidP="00000713">
      <w:pPr>
        <w:pStyle w:val="ListParagraph"/>
        <w:numPr>
          <w:ilvl w:val="0"/>
          <w:numId w:val="33"/>
        </w:numPr>
        <w:spacing w:line="276" w:lineRule="auto"/>
        <w:jc w:val="both"/>
        <w:rPr>
          <w:b/>
          <w:bCs/>
          <w:color w:val="000000" w:themeColor="text1"/>
          <w:lang w:val="sr-Cyrl-RS"/>
        </w:rPr>
      </w:pPr>
      <w:r w:rsidRPr="00000713">
        <w:rPr>
          <w:b/>
          <w:bCs/>
          <w:color w:val="000000" w:themeColor="text1"/>
          <w:lang w:val="sr-Cyrl-RS"/>
        </w:rPr>
        <w:t>Припремн</w:t>
      </w:r>
      <w:r w:rsidR="00D214CA" w:rsidRPr="00000713">
        <w:rPr>
          <w:b/>
          <w:bCs/>
          <w:color w:val="000000" w:themeColor="text1"/>
          <w:lang w:val="sr-Cyrl-RS"/>
        </w:rPr>
        <w:t>а</w:t>
      </w:r>
      <w:r w:rsidRPr="00000713">
        <w:rPr>
          <w:b/>
          <w:bCs/>
          <w:color w:val="000000" w:themeColor="text1"/>
          <w:lang w:val="sr-Cyrl-RS"/>
        </w:rPr>
        <w:t xml:space="preserve"> фаз</w:t>
      </w:r>
      <w:r w:rsidR="00D214CA" w:rsidRPr="00000713">
        <w:rPr>
          <w:b/>
          <w:bCs/>
          <w:color w:val="000000" w:themeColor="text1"/>
          <w:lang w:val="sr-Cyrl-RS"/>
        </w:rPr>
        <w:t>а</w:t>
      </w:r>
    </w:p>
    <w:p w14:paraId="7BB40912" w14:textId="35BB8548" w:rsidR="00B10010" w:rsidRPr="00B10010" w:rsidRDefault="00B10010" w:rsidP="00000713">
      <w:pPr>
        <w:pStyle w:val="ListParagraph"/>
        <w:numPr>
          <w:ilvl w:val="0"/>
          <w:numId w:val="32"/>
        </w:numPr>
        <w:spacing w:line="276" w:lineRule="auto"/>
        <w:jc w:val="both"/>
        <w:rPr>
          <w:color w:val="000000" w:themeColor="text1"/>
        </w:rPr>
      </w:pPr>
      <w:r w:rsidRPr="00B10010">
        <w:rPr>
          <w:color w:val="000000" w:themeColor="text1"/>
          <w:lang w:val="sr-Cyrl-RS"/>
        </w:rPr>
        <w:t>Предселекција пројектне идеје</w:t>
      </w:r>
    </w:p>
    <w:p w14:paraId="44CD0228" w14:textId="3C3E14F6" w:rsidR="00B10010" w:rsidRPr="00B10010" w:rsidRDefault="00B10010" w:rsidP="00000713">
      <w:pPr>
        <w:pStyle w:val="ListParagraph"/>
        <w:numPr>
          <w:ilvl w:val="0"/>
          <w:numId w:val="32"/>
        </w:numPr>
        <w:spacing w:line="276" w:lineRule="auto"/>
        <w:jc w:val="both"/>
        <w:rPr>
          <w:color w:val="000000" w:themeColor="text1"/>
        </w:rPr>
      </w:pPr>
      <w:r w:rsidRPr="00B10010">
        <w:rPr>
          <w:color w:val="000000" w:themeColor="text1"/>
          <w:lang w:val="sr-Cyrl-RS"/>
        </w:rPr>
        <w:t xml:space="preserve">Анализа предлога пројекта </w:t>
      </w:r>
    </w:p>
    <w:p w14:paraId="07D893DF" w14:textId="5761C431" w:rsidR="00B10010" w:rsidRPr="00B10010" w:rsidRDefault="00B10010" w:rsidP="00000713">
      <w:pPr>
        <w:pStyle w:val="ListParagraph"/>
        <w:numPr>
          <w:ilvl w:val="0"/>
          <w:numId w:val="32"/>
        </w:numPr>
        <w:spacing w:line="276" w:lineRule="auto"/>
        <w:jc w:val="both"/>
        <w:rPr>
          <w:color w:val="000000" w:themeColor="text1"/>
        </w:rPr>
      </w:pPr>
      <w:r w:rsidRPr="00B10010">
        <w:rPr>
          <w:color w:val="000000" w:themeColor="text1"/>
          <w:lang w:val="sr-Cyrl-RS"/>
        </w:rPr>
        <w:t xml:space="preserve">Припрема пројекта </w:t>
      </w:r>
    </w:p>
    <w:p w14:paraId="1AAD959A" w14:textId="5068D408" w:rsidR="00B10010" w:rsidRPr="00B10010" w:rsidRDefault="00B10010" w:rsidP="00000713">
      <w:pPr>
        <w:pStyle w:val="ListParagraph"/>
        <w:numPr>
          <w:ilvl w:val="0"/>
          <w:numId w:val="32"/>
        </w:numPr>
        <w:spacing w:line="276" w:lineRule="auto"/>
        <w:jc w:val="both"/>
        <w:rPr>
          <w:color w:val="000000" w:themeColor="text1"/>
        </w:rPr>
      </w:pPr>
      <w:r w:rsidRPr="00B10010">
        <w:rPr>
          <w:color w:val="000000" w:themeColor="text1"/>
          <w:lang w:val="sr-Cyrl-RS"/>
        </w:rPr>
        <w:t>Оцена спремности пројекта</w:t>
      </w:r>
    </w:p>
    <w:p w14:paraId="5393DBBF" w14:textId="31C60A7E" w:rsidR="00B10010" w:rsidRPr="00000713" w:rsidRDefault="00B10010" w:rsidP="00000713">
      <w:pPr>
        <w:pStyle w:val="ListParagraph"/>
        <w:numPr>
          <w:ilvl w:val="0"/>
          <w:numId w:val="32"/>
        </w:numPr>
        <w:spacing w:line="276" w:lineRule="auto"/>
        <w:jc w:val="both"/>
        <w:rPr>
          <w:color w:val="000000" w:themeColor="text1"/>
        </w:rPr>
      </w:pPr>
      <w:r w:rsidRPr="00B10010">
        <w:rPr>
          <w:color w:val="000000" w:themeColor="text1"/>
        </w:rPr>
        <w:t>С</w:t>
      </w:r>
      <w:r w:rsidRPr="00B10010">
        <w:rPr>
          <w:color w:val="000000" w:themeColor="text1"/>
          <w:lang w:val="sr-Cyrl-RS"/>
        </w:rPr>
        <w:t>елекција</w:t>
      </w:r>
    </w:p>
    <w:p w14:paraId="6A72E40F" w14:textId="7ED2F44D" w:rsidR="00915B05" w:rsidRPr="00000713" w:rsidRDefault="00C86BD8" w:rsidP="00000713">
      <w:pPr>
        <w:pStyle w:val="ListParagraph"/>
        <w:numPr>
          <w:ilvl w:val="0"/>
          <w:numId w:val="33"/>
        </w:numPr>
        <w:spacing w:line="276" w:lineRule="auto"/>
        <w:jc w:val="both"/>
        <w:rPr>
          <w:b/>
          <w:bCs/>
          <w:color w:val="000000" w:themeColor="text1"/>
          <w:lang w:val="sr-Cyrl-RS"/>
        </w:rPr>
      </w:pPr>
      <w:r w:rsidRPr="00000713">
        <w:rPr>
          <w:b/>
          <w:bCs/>
          <w:color w:val="000000" w:themeColor="text1"/>
          <w:lang w:val="sr-Cyrl-RS"/>
        </w:rPr>
        <w:lastRenderedPageBreak/>
        <w:t>Фаз</w:t>
      </w:r>
      <w:r w:rsidR="00D214CA" w:rsidRPr="00000713">
        <w:rPr>
          <w:b/>
          <w:bCs/>
          <w:color w:val="000000" w:themeColor="text1"/>
          <w:lang w:val="sr-Cyrl-RS"/>
        </w:rPr>
        <w:t>а</w:t>
      </w:r>
      <w:r w:rsidRPr="00000713">
        <w:rPr>
          <w:b/>
          <w:bCs/>
          <w:color w:val="000000" w:themeColor="text1"/>
          <w:lang w:val="sr-Cyrl-RS"/>
        </w:rPr>
        <w:t xml:space="preserve"> реализације</w:t>
      </w:r>
    </w:p>
    <w:p w14:paraId="613C1FB0" w14:textId="22E679CE" w:rsidR="00915B05" w:rsidRPr="00000713" w:rsidRDefault="00915B05" w:rsidP="00000713">
      <w:pPr>
        <w:pStyle w:val="ListParagraph"/>
        <w:numPr>
          <w:ilvl w:val="0"/>
          <w:numId w:val="32"/>
        </w:numPr>
        <w:spacing w:line="276" w:lineRule="auto"/>
        <w:jc w:val="both"/>
        <w:rPr>
          <w:color w:val="000000" w:themeColor="text1"/>
          <w:lang w:val="sr-Cyrl-RS"/>
        </w:rPr>
      </w:pPr>
      <w:r w:rsidRPr="00915B05">
        <w:rPr>
          <w:color w:val="000000" w:themeColor="text1"/>
          <w:lang w:val="sr-Cyrl-RS"/>
        </w:rPr>
        <w:t>Реализација пројекта</w:t>
      </w:r>
    </w:p>
    <w:p w14:paraId="5A9898E0" w14:textId="0288AE11" w:rsidR="00915B05" w:rsidRPr="00000713" w:rsidRDefault="00915B05" w:rsidP="00000713">
      <w:pPr>
        <w:pStyle w:val="ListParagraph"/>
        <w:numPr>
          <w:ilvl w:val="0"/>
          <w:numId w:val="32"/>
        </w:numPr>
        <w:spacing w:line="276" w:lineRule="auto"/>
        <w:jc w:val="both"/>
        <w:rPr>
          <w:color w:val="000000" w:themeColor="text1"/>
          <w:lang w:val="sr-Cyrl-RS"/>
        </w:rPr>
      </w:pPr>
      <w:r w:rsidRPr="00915B05">
        <w:rPr>
          <w:color w:val="000000" w:themeColor="text1"/>
          <w:lang w:val="sr-Cyrl-RS"/>
        </w:rPr>
        <w:t>Измена плана реализације и рационализација пројекта</w:t>
      </w:r>
    </w:p>
    <w:p w14:paraId="2B2D9F78" w14:textId="1389251D" w:rsidR="00915B05" w:rsidRPr="00000713" w:rsidRDefault="00915B05" w:rsidP="00000713">
      <w:pPr>
        <w:pStyle w:val="ListParagraph"/>
        <w:numPr>
          <w:ilvl w:val="0"/>
          <w:numId w:val="32"/>
        </w:numPr>
        <w:spacing w:line="276" w:lineRule="auto"/>
        <w:jc w:val="both"/>
        <w:rPr>
          <w:color w:val="000000" w:themeColor="text1"/>
          <w:lang w:val="sr-Cyrl-RS"/>
        </w:rPr>
      </w:pPr>
      <w:r w:rsidRPr="00915B05">
        <w:rPr>
          <w:color w:val="000000" w:themeColor="text1"/>
          <w:lang w:val="sr-Cyrl-RS"/>
        </w:rPr>
        <w:t>Завршетак пројекта</w:t>
      </w:r>
    </w:p>
    <w:p w14:paraId="104B8D1F" w14:textId="69F08200" w:rsidR="00915B05" w:rsidRPr="00000713" w:rsidRDefault="00915B05" w:rsidP="00000713">
      <w:pPr>
        <w:pStyle w:val="ListParagraph"/>
        <w:numPr>
          <w:ilvl w:val="0"/>
          <w:numId w:val="32"/>
        </w:numPr>
        <w:spacing w:line="276" w:lineRule="auto"/>
        <w:jc w:val="both"/>
        <w:rPr>
          <w:color w:val="000000" w:themeColor="text1"/>
          <w:lang w:val="sr-Cyrl-RS"/>
        </w:rPr>
      </w:pPr>
      <w:r w:rsidRPr="00915B05">
        <w:rPr>
          <w:color w:val="000000" w:themeColor="text1"/>
          <w:lang w:val="sr-Cyrl-RS"/>
        </w:rPr>
        <w:t>Оцена ефеката реализованог пројекта (екс-пост евалуација)</w:t>
      </w:r>
    </w:p>
    <w:p w14:paraId="53DC1EC2" w14:textId="77777777" w:rsidR="000B7DAA" w:rsidRPr="00915B05" w:rsidRDefault="000B7DAA" w:rsidP="00000713">
      <w:pPr>
        <w:spacing w:line="276" w:lineRule="auto"/>
        <w:jc w:val="both"/>
        <w:rPr>
          <w:lang w:val="sr-Cyrl-RS"/>
        </w:rPr>
      </w:pPr>
    </w:p>
    <w:p w14:paraId="5A754C53" w14:textId="37F200FA" w:rsidR="00405EA4" w:rsidRPr="00E1336A" w:rsidRDefault="001D1A83" w:rsidP="00000713">
      <w:pPr>
        <w:spacing w:line="276" w:lineRule="auto"/>
        <w:jc w:val="both"/>
        <w:rPr>
          <w:bCs/>
          <w:lang w:val="sr-Cyrl-RS"/>
        </w:rPr>
      </w:pPr>
      <w:r w:rsidRPr="00E1336A">
        <w:rPr>
          <w:bCs/>
          <w:lang w:val="sr-Cyrl-RS"/>
        </w:rPr>
        <w:t xml:space="preserve">Уредба дефинише и </w:t>
      </w:r>
      <w:r w:rsidR="00AD2451" w:rsidRPr="005C0442">
        <w:rPr>
          <w:b/>
          <w:lang w:val="sr-Cyrl-RS"/>
        </w:rPr>
        <w:t>учеснике у пројектном циклусу</w:t>
      </w:r>
      <w:r w:rsidR="00D63E34" w:rsidRPr="00E1336A">
        <w:rPr>
          <w:bCs/>
          <w:lang w:val="sr-Cyrl-RS"/>
        </w:rPr>
        <w:t>:</w:t>
      </w:r>
    </w:p>
    <w:p w14:paraId="58F80F1B" w14:textId="39223A41" w:rsidR="00D63E34" w:rsidRPr="00000713" w:rsidRDefault="00D63E34" w:rsidP="00000713">
      <w:pPr>
        <w:numPr>
          <w:ilvl w:val="0"/>
          <w:numId w:val="35"/>
        </w:numPr>
        <w:spacing w:line="276" w:lineRule="auto"/>
        <w:jc w:val="both"/>
        <w:rPr>
          <w:lang w:val="sr-Cyrl-RS"/>
        </w:rPr>
      </w:pPr>
      <w:r w:rsidRPr="0050128C">
        <w:rPr>
          <w:b/>
          <w:lang w:val="sr-Cyrl-RS"/>
        </w:rPr>
        <w:t>Предлагач пројектне идеје</w:t>
      </w:r>
      <w:r w:rsidRPr="00D63E34">
        <w:rPr>
          <w:lang w:val="sr-Cyrl-RS"/>
        </w:rPr>
        <w:t xml:space="preserve"> -</w:t>
      </w:r>
      <w:r w:rsidR="007733FF">
        <w:rPr>
          <w:lang w:val="sr-Cyrl-RS"/>
        </w:rPr>
        <w:t xml:space="preserve"> к</w:t>
      </w:r>
      <w:r w:rsidR="007733FF" w:rsidRPr="00000713">
        <w:rPr>
          <w:lang w:val="sr-Cyrl-RS"/>
        </w:rPr>
        <w:t xml:space="preserve">орисник јавних средстава у смислу </w:t>
      </w:r>
      <w:r w:rsidR="00DC663E">
        <w:rPr>
          <w:lang w:val="sr-Cyrl-RS"/>
        </w:rPr>
        <w:t>ЗоБС</w:t>
      </w:r>
      <w:r w:rsidR="007733FF" w:rsidRPr="00000713">
        <w:rPr>
          <w:lang w:val="sr-Cyrl-RS"/>
        </w:rPr>
        <w:t xml:space="preserve">, који намерава да реализује </w:t>
      </w:r>
      <w:r w:rsidR="00DC663E">
        <w:rPr>
          <w:lang w:val="sr-Cyrl-RS"/>
        </w:rPr>
        <w:t>КП</w:t>
      </w:r>
      <w:r w:rsidR="007733FF" w:rsidRPr="00000713">
        <w:rPr>
          <w:lang w:val="sr-Cyrl-RS"/>
        </w:rPr>
        <w:t xml:space="preserve"> у циљу остваривања одређеног јавног интереса и који пројектну идеју предлаже и реализује преко овлашћеног предлагача</w:t>
      </w:r>
    </w:p>
    <w:p w14:paraId="5DD23981" w14:textId="027C4C53" w:rsidR="00D63E34" w:rsidRPr="00000713" w:rsidRDefault="00D63E34" w:rsidP="00000713">
      <w:pPr>
        <w:numPr>
          <w:ilvl w:val="0"/>
          <w:numId w:val="35"/>
        </w:numPr>
        <w:spacing w:line="276" w:lineRule="auto"/>
        <w:jc w:val="both"/>
        <w:rPr>
          <w:lang w:val="sr-Cyrl-RS"/>
        </w:rPr>
      </w:pPr>
      <w:r w:rsidRPr="0050128C">
        <w:rPr>
          <w:b/>
          <w:lang w:val="sr-Cyrl-RS"/>
        </w:rPr>
        <w:t>Овлашћени предлагач капиталног пројекта</w:t>
      </w:r>
      <w:r w:rsidRPr="00D63E34">
        <w:rPr>
          <w:lang w:val="sr-Cyrl-RS"/>
        </w:rPr>
        <w:t xml:space="preserve"> - </w:t>
      </w:r>
      <w:r w:rsidR="00DF1F91" w:rsidRPr="00000713">
        <w:rPr>
          <w:lang w:val="sr-Cyrl-RS"/>
        </w:rPr>
        <w:t xml:space="preserve">орган локалне самоуправе, односно други директни корисник буџетских средстава у смислу </w:t>
      </w:r>
      <w:r w:rsidR="00DC663E">
        <w:rPr>
          <w:lang w:val="sr-Cyrl-RS"/>
        </w:rPr>
        <w:t>ЗоБС</w:t>
      </w:r>
      <w:r w:rsidR="00DF1F91" w:rsidRPr="00000713">
        <w:rPr>
          <w:lang w:val="sr-Cyrl-RS"/>
        </w:rPr>
        <w:t>, а посредством кога предлагач идеје реализује капитални пројекат</w:t>
      </w:r>
    </w:p>
    <w:p w14:paraId="71192732" w14:textId="6446E37D" w:rsidR="00D63E34" w:rsidRPr="00000713" w:rsidRDefault="00D63E34" w:rsidP="00000713">
      <w:pPr>
        <w:numPr>
          <w:ilvl w:val="0"/>
          <w:numId w:val="35"/>
        </w:numPr>
        <w:spacing w:line="276" w:lineRule="auto"/>
        <w:jc w:val="both"/>
        <w:rPr>
          <w:lang w:val="sr-Cyrl-RS"/>
        </w:rPr>
      </w:pPr>
      <w:r w:rsidRPr="0050128C">
        <w:rPr>
          <w:b/>
          <w:lang w:val="sr-Cyrl-RS"/>
        </w:rPr>
        <w:t>Јединица за управљање капиталним пројектом</w:t>
      </w:r>
      <w:r w:rsidR="009245FB">
        <w:rPr>
          <w:lang w:val="sr-Cyrl-RS"/>
        </w:rPr>
        <w:t xml:space="preserve"> - </w:t>
      </w:r>
      <w:r w:rsidR="00F159C7">
        <w:rPr>
          <w:lang w:val="sr-Cyrl-RS"/>
        </w:rPr>
        <w:t>т</w:t>
      </w:r>
      <w:r w:rsidR="009245FB" w:rsidRPr="00000713">
        <w:rPr>
          <w:lang w:val="sr-Cyrl-RS"/>
        </w:rPr>
        <w:t>ело које се образује код овлашћеног предлагача ради обављања свих послова у вези са капиталним пројектом.</w:t>
      </w:r>
    </w:p>
    <w:p w14:paraId="5BEF00C6" w14:textId="42BA44D2" w:rsidR="00D63E34" w:rsidRPr="00CB2367" w:rsidRDefault="00D63E34" w:rsidP="00D63E34">
      <w:pPr>
        <w:numPr>
          <w:ilvl w:val="0"/>
          <w:numId w:val="35"/>
        </w:numPr>
        <w:spacing w:line="276" w:lineRule="auto"/>
        <w:jc w:val="both"/>
        <w:rPr>
          <w:bCs/>
          <w:lang w:val="sr-Cyrl-RS"/>
        </w:rPr>
      </w:pPr>
      <w:r w:rsidRPr="0050128C">
        <w:rPr>
          <w:b/>
          <w:lang w:val="sr-Cyrl-RS"/>
        </w:rPr>
        <w:t>Локална комисија за капиталне инвестиције</w:t>
      </w:r>
      <w:r w:rsidR="008217AB">
        <w:rPr>
          <w:b/>
          <w:lang w:val="sr-Cyrl-RS"/>
        </w:rPr>
        <w:t xml:space="preserve"> </w:t>
      </w:r>
      <w:r w:rsidR="008217AB" w:rsidRPr="008217AB">
        <w:rPr>
          <w:bCs/>
          <w:lang w:val="sr-Cyrl-RS"/>
        </w:rPr>
        <w:t>(такође и комисије за друге нивое власти)</w:t>
      </w:r>
    </w:p>
    <w:p w14:paraId="6C75A427" w14:textId="77777777" w:rsidR="000122E9" w:rsidRPr="00000713" w:rsidRDefault="000122E9" w:rsidP="009245FB">
      <w:pPr>
        <w:spacing w:line="276" w:lineRule="auto"/>
        <w:jc w:val="both"/>
        <w:rPr>
          <w:b/>
          <w:bCs/>
          <w:lang w:val="sr-Cyrl-RS"/>
        </w:rPr>
      </w:pPr>
    </w:p>
    <w:p w14:paraId="05C0FD58" w14:textId="0F680FEB" w:rsidR="00D63E34" w:rsidRPr="00643C9F" w:rsidRDefault="00643C9F" w:rsidP="009245FB">
      <w:pPr>
        <w:spacing w:line="276" w:lineRule="auto"/>
        <w:jc w:val="both"/>
        <w:rPr>
          <w:bCs/>
          <w:lang w:val="sr-Cyrl-RS"/>
        </w:rPr>
      </w:pPr>
      <w:r>
        <w:rPr>
          <w:lang w:val="sr-Cyrl-RS"/>
        </w:rPr>
        <w:t xml:space="preserve">Када је у питању </w:t>
      </w:r>
      <w:r w:rsidR="009245FB">
        <w:rPr>
          <w:lang w:val="sr-Cyrl-RS"/>
        </w:rPr>
        <w:t>Локалн</w:t>
      </w:r>
      <w:r>
        <w:rPr>
          <w:lang w:val="sr-Cyrl-RS"/>
        </w:rPr>
        <w:t>а</w:t>
      </w:r>
      <w:r w:rsidR="009245FB">
        <w:rPr>
          <w:lang w:val="sr-Cyrl-RS"/>
        </w:rPr>
        <w:t xml:space="preserve"> комисиј</w:t>
      </w:r>
      <w:r>
        <w:rPr>
          <w:lang w:val="sr-Cyrl-RS"/>
        </w:rPr>
        <w:t>а</w:t>
      </w:r>
      <w:r w:rsidR="009245FB">
        <w:rPr>
          <w:lang w:val="sr-Cyrl-RS"/>
        </w:rPr>
        <w:t xml:space="preserve"> за капиталне </w:t>
      </w:r>
      <w:r w:rsidR="00464B74">
        <w:rPr>
          <w:lang w:val="sr-Cyrl-RS"/>
        </w:rPr>
        <w:t>инвестиције</w:t>
      </w:r>
      <w:r w:rsidR="008217AB">
        <w:rPr>
          <w:lang w:val="sr-Cyrl-RS"/>
        </w:rPr>
        <w:t>,</w:t>
      </w:r>
      <w:r w:rsidR="009245FB">
        <w:rPr>
          <w:lang w:val="sr-Cyrl-RS"/>
        </w:rPr>
        <w:t xml:space="preserve"> </w:t>
      </w:r>
      <w:r>
        <w:rPr>
          <w:lang w:val="sr-Cyrl-RS"/>
        </w:rPr>
        <w:t xml:space="preserve">Уредба јасно дефинише њен састав </w:t>
      </w:r>
      <w:r w:rsidR="009245FB">
        <w:rPr>
          <w:lang w:val="sr-Cyrl-RS"/>
        </w:rPr>
        <w:t xml:space="preserve">као и </w:t>
      </w:r>
      <w:r w:rsidR="002A1967">
        <w:rPr>
          <w:lang w:val="sr-Cyrl-RS"/>
        </w:rPr>
        <w:t xml:space="preserve">надлежности и послове. </w:t>
      </w:r>
      <w:r w:rsidR="00862196" w:rsidRPr="00E1336A">
        <w:rPr>
          <w:b/>
          <w:bCs/>
          <w:lang w:val="sr-Cyrl-RS"/>
        </w:rPr>
        <w:t xml:space="preserve">Чланови </w:t>
      </w:r>
      <w:r w:rsidR="002A1967" w:rsidRPr="003C6C75">
        <w:rPr>
          <w:b/>
          <w:bCs/>
          <w:lang w:val="sr-Cyrl-RS"/>
        </w:rPr>
        <w:t>Локалн</w:t>
      </w:r>
      <w:r w:rsidR="00862196" w:rsidRPr="00E1336A">
        <w:rPr>
          <w:b/>
          <w:bCs/>
          <w:lang w:val="sr-Cyrl-RS"/>
        </w:rPr>
        <w:t>е</w:t>
      </w:r>
      <w:r w:rsidR="002A1967" w:rsidRPr="003C6C75">
        <w:rPr>
          <w:b/>
          <w:bCs/>
          <w:lang w:val="sr-Cyrl-RS"/>
        </w:rPr>
        <w:t xml:space="preserve"> комисиј</w:t>
      </w:r>
      <w:r w:rsidR="00862196" w:rsidRPr="00E1336A">
        <w:rPr>
          <w:b/>
          <w:bCs/>
          <w:lang w:val="sr-Cyrl-RS"/>
        </w:rPr>
        <w:t>е</w:t>
      </w:r>
      <w:r w:rsidR="00862196">
        <w:rPr>
          <w:bCs/>
          <w:lang w:val="sr-Cyrl-RS"/>
        </w:rPr>
        <w:t xml:space="preserve"> су: </w:t>
      </w:r>
      <w:r w:rsidR="002A1967" w:rsidRPr="00643C9F">
        <w:rPr>
          <w:bCs/>
          <w:lang w:val="sr-Cyrl-RS"/>
        </w:rPr>
        <w:t xml:space="preserve"> </w:t>
      </w:r>
      <w:r w:rsidR="009245FB" w:rsidRPr="00643C9F">
        <w:rPr>
          <w:bCs/>
          <w:lang w:val="sr-Cyrl-RS"/>
        </w:rPr>
        <w:t xml:space="preserve"> </w:t>
      </w:r>
    </w:p>
    <w:p w14:paraId="0D518EF3" w14:textId="77777777" w:rsidR="00C51DBA" w:rsidRPr="00C51DBA" w:rsidRDefault="00C51DBA" w:rsidP="00C51DBA">
      <w:pPr>
        <w:numPr>
          <w:ilvl w:val="0"/>
          <w:numId w:val="39"/>
        </w:numPr>
        <w:spacing w:line="276" w:lineRule="auto"/>
        <w:jc w:val="both"/>
      </w:pPr>
      <w:r w:rsidRPr="00C51DBA">
        <w:rPr>
          <w:lang w:val="sr-Cyrl-RS"/>
        </w:rPr>
        <w:t>председник Скупштине општине/града</w:t>
      </w:r>
    </w:p>
    <w:p w14:paraId="0CE5AAEA" w14:textId="77777777" w:rsidR="00C51DBA" w:rsidRPr="00C51DBA" w:rsidRDefault="00C51DBA" w:rsidP="00C51DBA">
      <w:pPr>
        <w:numPr>
          <w:ilvl w:val="0"/>
          <w:numId w:val="39"/>
        </w:numPr>
        <w:spacing w:line="276" w:lineRule="auto"/>
        <w:jc w:val="both"/>
      </w:pPr>
      <w:r w:rsidRPr="00C51DBA">
        <w:rPr>
          <w:lang w:val="sr-Cyrl-RS"/>
        </w:rPr>
        <w:t>председник општине/градоначелник</w:t>
      </w:r>
    </w:p>
    <w:p w14:paraId="61DA940B" w14:textId="77777777" w:rsidR="00C51DBA" w:rsidRPr="00C51DBA" w:rsidRDefault="00C51DBA" w:rsidP="00C51DBA">
      <w:pPr>
        <w:numPr>
          <w:ilvl w:val="0"/>
          <w:numId w:val="39"/>
        </w:numPr>
        <w:spacing w:line="276" w:lineRule="auto"/>
        <w:jc w:val="both"/>
      </w:pPr>
      <w:r w:rsidRPr="00C51DBA">
        <w:rPr>
          <w:lang w:val="sr-Cyrl-RS"/>
        </w:rPr>
        <w:t>начелник општинске/градске управе односно начелник општинске/градске управе надлежан за послове финансија уколико је организација у више управа</w:t>
      </w:r>
    </w:p>
    <w:p w14:paraId="52A72197" w14:textId="77777777" w:rsidR="00763A6E" w:rsidRDefault="00763A6E">
      <w:pPr>
        <w:spacing w:line="276" w:lineRule="auto"/>
        <w:jc w:val="both"/>
        <w:rPr>
          <w:lang w:val="sr-Cyrl-RS"/>
        </w:rPr>
      </w:pPr>
    </w:p>
    <w:p w14:paraId="522CC2A9" w14:textId="4518DA1A" w:rsidR="00F30704" w:rsidRPr="00000713" w:rsidRDefault="00CD2EFD">
      <w:pPr>
        <w:spacing w:line="276" w:lineRule="auto"/>
        <w:jc w:val="both"/>
        <w:rPr>
          <w:lang w:val="sr-Cyrl-RS"/>
        </w:rPr>
      </w:pPr>
      <w:r w:rsidRPr="00E1336A">
        <w:rPr>
          <w:b/>
          <w:bCs/>
          <w:lang w:val="sr-Cyrl-RS"/>
        </w:rPr>
        <w:t>Одлуку о именовању</w:t>
      </w:r>
      <w:r>
        <w:rPr>
          <w:lang w:val="sr-Cyrl-RS"/>
        </w:rPr>
        <w:t xml:space="preserve"> </w:t>
      </w:r>
      <w:r w:rsidR="00535E37">
        <w:rPr>
          <w:lang w:val="sr-Cyrl-RS"/>
        </w:rPr>
        <w:t>Л</w:t>
      </w:r>
      <w:r w:rsidR="00F30704">
        <w:rPr>
          <w:lang w:val="sr-Cyrl-RS"/>
        </w:rPr>
        <w:t>окалн</w:t>
      </w:r>
      <w:r>
        <w:rPr>
          <w:lang w:val="sr-Cyrl-RS"/>
        </w:rPr>
        <w:t>е</w:t>
      </w:r>
      <w:r w:rsidR="00F30704">
        <w:rPr>
          <w:lang w:val="sr-Cyrl-RS"/>
        </w:rPr>
        <w:t xml:space="preserve"> Комисиј</w:t>
      </w:r>
      <w:r>
        <w:rPr>
          <w:lang w:val="sr-Cyrl-RS"/>
        </w:rPr>
        <w:t>е</w:t>
      </w:r>
      <w:r w:rsidR="00F30704">
        <w:rPr>
          <w:lang w:val="sr-Cyrl-RS"/>
        </w:rPr>
        <w:t xml:space="preserve"> за капиталне инвестиције </w:t>
      </w:r>
      <w:r>
        <w:rPr>
          <w:lang w:val="sr-Cyrl-RS"/>
        </w:rPr>
        <w:t>доноси Скупштина локалне с</w:t>
      </w:r>
      <w:r w:rsidR="006F774F">
        <w:rPr>
          <w:lang w:val="sr-Cyrl-RS"/>
        </w:rPr>
        <w:t>ам</w:t>
      </w:r>
      <w:r>
        <w:rPr>
          <w:lang w:val="sr-Cyrl-RS"/>
        </w:rPr>
        <w:t xml:space="preserve">оуправе, а </w:t>
      </w:r>
      <w:r w:rsidR="00A4199E">
        <w:rPr>
          <w:lang w:val="sr-Cyrl-RS"/>
        </w:rPr>
        <w:t xml:space="preserve">оригинални примерак </w:t>
      </w:r>
      <w:r>
        <w:rPr>
          <w:lang w:val="sr-Cyrl-RS"/>
        </w:rPr>
        <w:t>Одлук</w:t>
      </w:r>
      <w:r w:rsidR="00A4199E">
        <w:rPr>
          <w:lang w:val="sr-Cyrl-RS"/>
        </w:rPr>
        <w:t>е</w:t>
      </w:r>
      <w:r>
        <w:rPr>
          <w:lang w:val="sr-Cyrl-RS"/>
        </w:rPr>
        <w:t xml:space="preserve"> се </w:t>
      </w:r>
      <w:r w:rsidR="00A4199E">
        <w:rPr>
          <w:lang w:val="sr-Cyrl-RS"/>
        </w:rPr>
        <w:t xml:space="preserve">дописом </w:t>
      </w:r>
      <w:r>
        <w:rPr>
          <w:lang w:val="sr-Cyrl-RS"/>
        </w:rPr>
        <w:t xml:space="preserve">доставља </w:t>
      </w:r>
      <w:r w:rsidR="00101224">
        <w:rPr>
          <w:lang w:val="sr-Cyrl-RS"/>
        </w:rPr>
        <w:t>МФИН/</w:t>
      </w:r>
      <w:r>
        <w:rPr>
          <w:lang w:val="sr-Cyrl-RS"/>
        </w:rPr>
        <w:t xml:space="preserve">Сектору </w:t>
      </w:r>
      <w:r w:rsidR="00671F8A">
        <w:rPr>
          <w:lang w:val="sr-Cyrl-RS"/>
        </w:rPr>
        <w:t xml:space="preserve">надлежном за </w:t>
      </w:r>
      <w:r w:rsidR="00101224">
        <w:rPr>
          <w:lang w:val="sr-Cyrl-RS"/>
        </w:rPr>
        <w:t>КП</w:t>
      </w:r>
      <w:r w:rsidR="009B6088">
        <w:rPr>
          <w:lang w:val="sr-Cyrl-RS"/>
        </w:rPr>
        <w:t xml:space="preserve">. </w:t>
      </w:r>
    </w:p>
    <w:p w14:paraId="610E0EFE" w14:textId="3D894936" w:rsidR="000122E9" w:rsidRPr="00000713" w:rsidRDefault="006A5DA8" w:rsidP="00000713">
      <w:pPr>
        <w:spacing w:line="276" w:lineRule="auto"/>
        <w:jc w:val="both"/>
        <w:rPr>
          <w:lang w:val="sr-Cyrl-RS"/>
        </w:rPr>
      </w:pPr>
      <w:r w:rsidRPr="000122E9">
        <w:rPr>
          <w:lang w:val="sr-Cyrl-RS"/>
        </w:rPr>
        <w:t xml:space="preserve">Локална Комисија за капиталне инвестиције </w:t>
      </w:r>
      <w:r w:rsidR="000122E9" w:rsidRPr="000122E9">
        <w:rPr>
          <w:lang w:val="sr-Cyrl-RS"/>
        </w:rPr>
        <w:t xml:space="preserve">доноси </w:t>
      </w:r>
      <w:r w:rsidR="00535E37">
        <w:rPr>
          <w:lang w:val="sr-Cyrl-RS"/>
        </w:rPr>
        <w:t>П</w:t>
      </w:r>
      <w:r w:rsidR="000122E9" w:rsidRPr="00000713">
        <w:rPr>
          <w:lang w:val="sr-Cyrl-RS"/>
        </w:rPr>
        <w:t>ословник о раду, а за њене потребе административне и стручно-техничке послове обавља орг</w:t>
      </w:r>
      <w:r w:rsidR="00067CFD">
        <w:rPr>
          <w:lang w:val="sr-Cyrl-RS"/>
        </w:rPr>
        <w:t>анизациона јединица</w:t>
      </w:r>
      <w:r w:rsidR="000122E9" w:rsidRPr="00000713">
        <w:rPr>
          <w:lang w:val="sr-Cyrl-RS"/>
        </w:rPr>
        <w:t xml:space="preserve"> надлеж</w:t>
      </w:r>
      <w:r w:rsidR="00067CFD">
        <w:rPr>
          <w:lang w:val="sr-Cyrl-RS"/>
        </w:rPr>
        <w:t>на</w:t>
      </w:r>
      <w:r w:rsidR="000122E9" w:rsidRPr="00000713">
        <w:rPr>
          <w:lang w:val="sr-Cyrl-RS"/>
        </w:rPr>
        <w:t xml:space="preserve"> за послове финансија ЛС.</w:t>
      </w:r>
    </w:p>
    <w:p w14:paraId="27F9FC23" w14:textId="14C05B6D" w:rsidR="006A5DA8" w:rsidRPr="00000713" w:rsidRDefault="006A5DA8" w:rsidP="00000713">
      <w:pPr>
        <w:spacing w:line="276" w:lineRule="auto"/>
        <w:jc w:val="both"/>
        <w:rPr>
          <w:lang w:val="sr-Cyrl-RS"/>
        </w:rPr>
      </w:pPr>
    </w:p>
    <w:p w14:paraId="54DC5198" w14:textId="6ED06D85" w:rsidR="00D63E34" w:rsidRPr="00000713" w:rsidRDefault="00763A6E" w:rsidP="00B62A8B">
      <w:pPr>
        <w:spacing w:line="276" w:lineRule="auto"/>
        <w:jc w:val="both"/>
        <w:rPr>
          <w:lang w:val="sr-Cyrl-RS"/>
        </w:rPr>
      </w:pPr>
      <w:r w:rsidRPr="00000713">
        <w:rPr>
          <w:lang w:val="sr-Cyrl-RS"/>
        </w:rPr>
        <w:t xml:space="preserve">Када су у питању </w:t>
      </w:r>
      <w:r w:rsidRPr="0050128C">
        <w:rPr>
          <w:b/>
          <w:lang w:val="sr-Cyrl-RS"/>
        </w:rPr>
        <w:t>п</w:t>
      </w:r>
      <w:r w:rsidR="007D59CF" w:rsidRPr="0050128C">
        <w:rPr>
          <w:b/>
          <w:lang w:val="sr-Cyrl-RS"/>
        </w:rPr>
        <w:t>ослови и надлежности локалне Комисије за капиталне инвестиције</w:t>
      </w:r>
      <w:r w:rsidRPr="00000713">
        <w:rPr>
          <w:lang w:val="sr-Cyrl-RS"/>
        </w:rPr>
        <w:t xml:space="preserve"> они су дефинисани на начин да Комисија</w:t>
      </w:r>
      <w:r w:rsidR="00666F71" w:rsidRPr="00000713">
        <w:rPr>
          <w:lang w:val="sr-Cyrl-RS"/>
        </w:rPr>
        <w:t xml:space="preserve">: </w:t>
      </w:r>
    </w:p>
    <w:p w14:paraId="1DECF323" w14:textId="7CE60521" w:rsidR="007D59CF" w:rsidRPr="00000713" w:rsidRDefault="007D59CF" w:rsidP="007D59CF">
      <w:pPr>
        <w:numPr>
          <w:ilvl w:val="0"/>
          <w:numId w:val="40"/>
        </w:numPr>
        <w:spacing w:line="276" w:lineRule="auto"/>
        <w:jc w:val="both"/>
        <w:rPr>
          <w:lang w:val="sr-Cyrl-RS"/>
        </w:rPr>
      </w:pPr>
      <w:r w:rsidRPr="00000713">
        <w:rPr>
          <w:lang w:val="ru-RU"/>
        </w:rPr>
        <w:t xml:space="preserve">Сагледава </w:t>
      </w:r>
      <w:r w:rsidR="004B744F">
        <w:rPr>
          <w:lang w:val="ru-RU"/>
        </w:rPr>
        <w:t>КП</w:t>
      </w:r>
      <w:r w:rsidRPr="00000713">
        <w:rPr>
          <w:lang w:val="ru-RU"/>
        </w:rPr>
        <w:t xml:space="preserve"> у контексту значаја за економски развој и одлучује о укључивању трошкова реализације КП у буџет</w:t>
      </w:r>
    </w:p>
    <w:p w14:paraId="263859B6" w14:textId="5D2BCD19" w:rsidR="007D59CF" w:rsidRPr="00000713" w:rsidRDefault="007D59CF" w:rsidP="007D59CF">
      <w:pPr>
        <w:numPr>
          <w:ilvl w:val="0"/>
          <w:numId w:val="40"/>
        </w:numPr>
        <w:spacing w:line="276" w:lineRule="auto"/>
        <w:jc w:val="both"/>
        <w:rPr>
          <w:lang w:val="sr-Cyrl-RS"/>
        </w:rPr>
      </w:pPr>
      <w:r w:rsidRPr="00000713">
        <w:rPr>
          <w:lang w:val="sr-Cyrl-RS"/>
        </w:rPr>
        <w:lastRenderedPageBreak/>
        <w:t xml:space="preserve">Врши потврду усклађености </w:t>
      </w:r>
      <w:r w:rsidR="004B744F">
        <w:rPr>
          <w:lang w:val="sr-Cyrl-RS"/>
        </w:rPr>
        <w:t>КП</w:t>
      </w:r>
      <w:r w:rsidRPr="00000713">
        <w:rPr>
          <w:lang w:val="sr-Cyrl-RS"/>
        </w:rPr>
        <w:t xml:space="preserve"> са планским документима (плановима развоја, стратегијама, програмима и сл.)</w:t>
      </w:r>
    </w:p>
    <w:p w14:paraId="5AD66658" w14:textId="77777777" w:rsidR="007D59CF" w:rsidRPr="00000713" w:rsidRDefault="007D59CF" w:rsidP="007D59CF">
      <w:pPr>
        <w:numPr>
          <w:ilvl w:val="0"/>
          <w:numId w:val="40"/>
        </w:numPr>
        <w:spacing w:line="276" w:lineRule="auto"/>
        <w:jc w:val="both"/>
        <w:rPr>
          <w:lang w:val="sr-Cyrl-RS"/>
        </w:rPr>
      </w:pPr>
      <w:r w:rsidRPr="00000713">
        <w:rPr>
          <w:lang w:val="sr-Cyrl-RS"/>
        </w:rPr>
        <w:t xml:space="preserve">Врши </w:t>
      </w:r>
      <w:r w:rsidRPr="00000713">
        <w:rPr>
          <w:i/>
          <w:iCs/>
          <w:lang w:val="sr-Cyrl-RS"/>
        </w:rPr>
        <w:t>рангирање капиталних пројеката</w:t>
      </w:r>
      <w:r w:rsidRPr="00000713">
        <w:rPr>
          <w:lang w:val="sr-Cyrl-RS"/>
        </w:rPr>
        <w:t>, по више основа:</w:t>
      </w:r>
    </w:p>
    <w:p w14:paraId="6E2125E4" w14:textId="77777777" w:rsidR="007D59CF" w:rsidRPr="00000713" w:rsidRDefault="007D59CF" w:rsidP="007D59CF">
      <w:pPr>
        <w:spacing w:line="276" w:lineRule="auto"/>
        <w:jc w:val="both"/>
        <w:rPr>
          <w:lang w:val="sr-Cyrl-RS"/>
        </w:rPr>
      </w:pPr>
      <w:r w:rsidRPr="00000713">
        <w:rPr>
          <w:lang w:val="sr-Cyrl-RS"/>
        </w:rPr>
        <w:tab/>
        <w:t>-  усклађености са планским документима и</w:t>
      </w:r>
    </w:p>
    <w:p w14:paraId="08B79990" w14:textId="77777777" w:rsidR="007D59CF" w:rsidRPr="00000713" w:rsidRDefault="007D59CF" w:rsidP="007D59CF">
      <w:pPr>
        <w:spacing w:line="276" w:lineRule="auto"/>
        <w:jc w:val="both"/>
        <w:rPr>
          <w:lang w:val="sr-Cyrl-RS"/>
        </w:rPr>
      </w:pPr>
      <w:r w:rsidRPr="00000713">
        <w:rPr>
          <w:lang w:val="sr-Cyrl-RS"/>
        </w:rPr>
        <w:tab/>
        <w:t>-  степену припремљености</w:t>
      </w:r>
    </w:p>
    <w:p w14:paraId="068AD500" w14:textId="77777777" w:rsidR="007D59CF" w:rsidRPr="00000713" w:rsidRDefault="007D59CF" w:rsidP="007D59CF">
      <w:pPr>
        <w:numPr>
          <w:ilvl w:val="0"/>
          <w:numId w:val="41"/>
        </w:numPr>
        <w:spacing w:line="276" w:lineRule="auto"/>
        <w:jc w:val="both"/>
        <w:rPr>
          <w:lang w:val="sr-Cyrl-RS"/>
        </w:rPr>
      </w:pPr>
      <w:r w:rsidRPr="00000713">
        <w:rPr>
          <w:lang w:val="sr-Cyrl-RS"/>
        </w:rPr>
        <w:t>Осигурава усклађеност између различитих извора финансирања</w:t>
      </w:r>
    </w:p>
    <w:p w14:paraId="171A1082" w14:textId="3E26DFF2" w:rsidR="007D59CF" w:rsidRPr="00000713" w:rsidRDefault="007D59CF" w:rsidP="007D59CF">
      <w:pPr>
        <w:numPr>
          <w:ilvl w:val="0"/>
          <w:numId w:val="41"/>
        </w:numPr>
        <w:spacing w:line="276" w:lineRule="auto"/>
        <w:jc w:val="both"/>
        <w:rPr>
          <w:lang w:val="sr-Cyrl-RS"/>
        </w:rPr>
      </w:pPr>
      <w:r w:rsidRPr="00000713">
        <w:rPr>
          <w:lang w:val="sr-Cyrl-RS"/>
        </w:rPr>
        <w:t xml:space="preserve">Доноси закључак о корекцији пројекта на основу измењеног плана реализације/закључак о спровођењу рационализације </w:t>
      </w:r>
      <w:r w:rsidR="002D41DF">
        <w:rPr>
          <w:lang w:val="sr-Cyrl-RS"/>
        </w:rPr>
        <w:t>КП</w:t>
      </w:r>
    </w:p>
    <w:p w14:paraId="2180BA00" w14:textId="77777777" w:rsidR="007D59CF" w:rsidRDefault="007D59CF" w:rsidP="00B62A8B">
      <w:pPr>
        <w:spacing w:line="276" w:lineRule="auto"/>
        <w:jc w:val="both"/>
        <w:rPr>
          <w:b/>
          <w:bCs/>
          <w:lang w:val="sr-Cyrl-RS"/>
        </w:rPr>
      </w:pPr>
    </w:p>
    <w:p w14:paraId="1EACE1FC" w14:textId="3BC0D091" w:rsidR="007D59CF" w:rsidRDefault="006D17DD" w:rsidP="006D17DD">
      <w:pPr>
        <w:spacing w:line="276" w:lineRule="auto"/>
        <w:jc w:val="both"/>
        <w:rPr>
          <w:lang w:val="sr-Cyrl-RS"/>
        </w:rPr>
      </w:pPr>
      <w:r>
        <w:rPr>
          <w:lang w:val="sr-Cyrl-RS"/>
        </w:rPr>
        <w:t xml:space="preserve">Поред тога, у складу са Уредбом,  Локална </w:t>
      </w:r>
      <w:r w:rsidRPr="00C566CE">
        <w:rPr>
          <w:lang w:val="sr-Cyrl-RS"/>
        </w:rPr>
        <w:t xml:space="preserve">Комисија за капиталне инвестиције </w:t>
      </w:r>
      <w:r w:rsidRPr="00000713">
        <w:rPr>
          <w:u w:val="single"/>
          <w:lang w:val="sr-Cyrl-RS"/>
        </w:rPr>
        <w:t>дужна је да доставља на сваких 6 месеци МФИН извештај о раду</w:t>
      </w:r>
      <w:r w:rsidRPr="00C566CE">
        <w:rPr>
          <w:lang w:val="sr-Cyrl-RS"/>
        </w:rPr>
        <w:t>, односно</w:t>
      </w:r>
      <w:r w:rsidR="0045630C">
        <w:rPr>
          <w:lang w:val="sr-Cyrl-RS"/>
        </w:rPr>
        <w:t xml:space="preserve"> у</w:t>
      </w:r>
      <w:r w:rsidRPr="006D17DD">
        <w:rPr>
          <w:lang w:val="sr-Cyrl-RS"/>
        </w:rPr>
        <w:t xml:space="preserve">својену листу пројеката у припреми </w:t>
      </w:r>
      <w:r w:rsidR="0045630C">
        <w:rPr>
          <w:lang w:val="sr-Cyrl-RS"/>
        </w:rPr>
        <w:t>као и у</w:t>
      </w:r>
      <w:r w:rsidRPr="006D17DD">
        <w:rPr>
          <w:lang w:val="sr-Cyrl-RS"/>
        </w:rPr>
        <w:t>својену листу припремљених пројеката</w:t>
      </w:r>
      <w:r w:rsidR="002C7CD6">
        <w:rPr>
          <w:lang w:val="sr-Cyrl-RS"/>
        </w:rPr>
        <w:t>, а поред тога доставља и з</w:t>
      </w:r>
      <w:r w:rsidRPr="006D17DD">
        <w:rPr>
          <w:lang w:val="sr-Cyrl-RS"/>
        </w:rPr>
        <w:t xml:space="preserve">акључке о корекцији пројеката/о спровођењу рационализације </w:t>
      </w:r>
      <w:r w:rsidR="002C7CD6">
        <w:rPr>
          <w:lang w:val="sr-Cyrl-RS"/>
        </w:rPr>
        <w:t xml:space="preserve">капиталних пројеката. </w:t>
      </w:r>
    </w:p>
    <w:p w14:paraId="0FE982FC" w14:textId="6B271C56" w:rsidR="00A33021" w:rsidRDefault="00A33021" w:rsidP="006D17DD">
      <w:pPr>
        <w:spacing w:line="276" w:lineRule="auto"/>
        <w:jc w:val="both"/>
        <w:rPr>
          <w:lang w:val="sr-Cyrl-RS"/>
        </w:rPr>
      </w:pPr>
      <w:r>
        <w:rPr>
          <w:bCs/>
          <w:lang w:val="sr-Cyrl-RS"/>
        </w:rPr>
        <w:t xml:space="preserve">Уредбу и пратеће правилнике можете преузети на следећем линку </w:t>
      </w:r>
      <w:hyperlink r:id="rId8" w:history="1">
        <w:r w:rsidRPr="00080075">
          <w:rPr>
            <w:rStyle w:val="Hyperlink"/>
            <w:bCs/>
            <w:lang w:val="sr-Cyrl-RS"/>
          </w:rPr>
          <w:t>https://www.mfin.gov.rs/dokumenti2/propisi2</w:t>
        </w:r>
      </w:hyperlink>
    </w:p>
    <w:p w14:paraId="75491709" w14:textId="77777777" w:rsidR="006253DA" w:rsidRDefault="006253DA" w:rsidP="006D17DD">
      <w:pPr>
        <w:spacing w:line="276" w:lineRule="auto"/>
        <w:jc w:val="both"/>
        <w:rPr>
          <w:lang w:val="sr-Cyrl-RS"/>
        </w:rPr>
      </w:pPr>
    </w:p>
    <w:p w14:paraId="4AB62F36" w14:textId="52F54942" w:rsidR="006253DA" w:rsidRDefault="0062279A" w:rsidP="00674AC3">
      <w:pPr>
        <w:jc w:val="both"/>
        <w:rPr>
          <w:bCs/>
          <w:lang w:val="sr-Cyrl-RS"/>
        </w:rPr>
      </w:pPr>
      <w:r>
        <w:rPr>
          <w:lang w:val="sr-Cyrl-RS"/>
        </w:rPr>
        <w:t xml:space="preserve">Надлежни Сектор МФИН и СКГО су </w:t>
      </w:r>
      <w:r w:rsidR="00A02037">
        <w:rPr>
          <w:lang w:val="sr-Cyrl-RS"/>
        </w:rPr>
        <w:t xml:space="preserve">периоду трајања </w:t>
      </w:r>
      <w:r w:rsidR="00AF7CBA">
        <w:rPr>
          <w:lang w:val="sr-Cyrl-RS"/>
        </w:rPr>
        <w:t>Програм</w:t>
      </w:r>
      <w:r w:rsidR="00A02037">
        <w:rPr>
          <w:lang w:val="sr-Cyrl-RS"/>
        </w:rPr>
        <w:t>а</w:t>
      </w:r>
      <w:r w:rsidR="00AF7CBA">
        <w:rPr>
          <w:lang w:val="sr-Cyrl-RS"/>
        </w:rPr>
        <w:t xml:space="preserve"> </w:t>
      </w:r>
      <w:r w:rsidR="00AF7CBA">
        <w:rPr>
          <w:lang w:val="sr-Latn-RS"/>
        </w:rPr>
        <w:t xml:space="preserve">EU Exchange 6 </w:t>
      </w:r>
      <w:r w:rsidR="00AF7CBA">
        <w:rPr>
          <w:lang w:val="sr-Cyrl-RS"/>
        </w:rPr>
        <w:t>је у припреми</w:t>
      </w:r>
      <w:r w:rsidR="00A02037">
        <w:rPr>
          <w:lang w:val="sr-Cyrl-RS"/>
        </w:rPr>
        <w:t>ли</w:t>
      </w:r>
      <w:r w:rsidR="00AF7CBA">
        <w:rPr>
          <w:lang w:val="sr-Cyrl-RS"/>
        </w:rPr>
        <w:t xml:space="preserve"> модел </w:t>
      </w:r>
      <w:r w:rsidR="00AF7CBA" w:rsidRPr="00000713">
        <w:rPr>
          <w:i/>
          <w:iCs/>
          <w:lang w:val="sr-Cyrl-RS"/>
        </w:rPr>
        <w:t xml:space="preserve">Одлуке </w:t>
      </w:r>
      <w:r w:rsidR="00674AC3" w:rsidRPr="00000713">
        <w:rPr>
          <w:bCs/>
          <w:i/>
          <w:iCs/>
          <w:lang w:val="sr-Cyrl-RS"/>
        </w:rPr>
        <w:t>о образовању и начину рада локалне комисије за капиталне инвестиције општине/града</w:t>
      </w:r>
      <w:r w:rsidR="00E84B6B">
        <w:rPr>
          <w:bCs/>
          <w:lang w:val="sr-Cyrl-RS"/>
        </w:rPr>
        <w:t xml:space="preserve"> као и модел </w:t>
      </w:r>
      <w:r w:rsidR="00E84B6B" w:rsidRPr="00000713">
        <w:rPr>
          <w:bCs/>
          <w:i/>
          <w:iCs/>
          <w:lang w:val="sr-Cyrl-RS"/>
        </w:rPr>
        <w:t xml:space="preserve">Пословника </w:t>
      </w:r>
      <w:r w:rsidR="006B6B97" w:rsidRPr="00A02037">
        <w:rPr>
          <w:bCs/>
          <w:i/>
          <w:iCs/>
          <w:lang w:val="sr-Cyrl-RS"/>
        </w:rPr>
        <w:t>о  раду  локалне комисије за капиталне инвестиције</w:t>
      </w:r>
      <w:r w:rsidR="006B6B97">
        <w:rPr>
          <w:bCs/>
          <w:i/>
          <w:iCs/>
          <w:lang w:val="sr-Cyrl-RS"/>
        </w:rPr>
        <w:t xml:space="preserve">. </w:t>
      </w:r>
      <w:r w:rsidR="006B6B97">
        <w:rPr>
          <w:bCs/>
          <w:lang w:val="sr-Cyrl-RS"/>
        </w:rPr>
        <w:t>Наведен</w:t>
      </w:r>
      <w:r w:rsidR="00AA7E04">
        <w:rPr>
          <w:bCs/>
          <w:lang w:val="sr-Cyrl-RS"/>
        </w:rPr>
        <w:t>е</w:t>
      </w:r>
      <w:r w:rsidR="006B6B97">
        <w:rPr>
          <w:bCs/>
          <w:lang w:val="sr-Cyrl-RS"/>
        </w:rPr>
        <w:t xml:space="preserve"> модел</w:t>
      </w:r>
      <w:r w:rsidR="00AA7E04">
        <w:rPr>
          <w:bCs/>
          <w:lang w:val="sr-Cyrl-RS"/>
        </w:rPr>
        <w:t xml:space="preserve">е можете преузети на </w:t>
      </w:r>
      <w:r w:rsidR="005A3334">
        <w:rPr>
          <w:bCs/>
          <w:lang w:val="sr-Cyrl-RS"/>
        </w:rPr>
        <w:t xml:space="preserve">интернет страници СКГО посвећеној буџетском процесу у ЈЛС на </w:t>
      </w:r>
      <w:r w:rsidR="00AA7E04">
        <w:rPr>
          <w:bCs/>
          <w:lang w:val="sr-Cyrl-RS"/>
        </w:rPr>
        <w:t xml:space="preserve">следећем линку: </w:t>
      </w:r>
      <w:hyperlink r:id="rId9" w:history="1">
        <w:r w:rsidR="005A3334" w:rsidRPr="00157261">
          <w:rPr>
            <w:rStyle w:val="Hyperlink"/>
            <w:bCs/>
            <w:lang w:val="sr-Cyrl-RS"/>
          </w:rPr>
          <w:t>https://www.skgo.org/strane/225</w:t>
        </w:r>
      </w:hyperlink>
      <w:r w:rsidR="005A3334">
        <w:rPr>
          <w:bCs/>
          <w:lang w:val="sr-Cyrl-RS"/>
        </w:rPr>
        <w:t xml:space="preserve"> </w:t>
      </w:r>
    </w:p>
    <w:p w14:paraId="195284E3" w14:textId="77777777" w:rsidR="00355F6C" w:rsidRDefault="00355F6C" w:rsidP="00674AC3">
      <w:pPr>
        <w:jc w:val="both"/>
        <w:rPr>
          <w:bCs/>
          <w:lang w:val="sr-Cyrl-RS"/>
        </w:rPr>
      </w:pPr>
    </w:p>
    <w:p w14:paraId="26D84855" w14:textId="77777777" w:rsidR="006B6B97" w:rsidRDefault="006B6B97" w:rsidP="00674AC3">
      <w:pPr>
        <w:jc w:val="both"/>
        <w:rPr>
          <w:bCs/>
          <w:lang w:val="sr-Cyrl-RS"/>
        </w:rPr>
      </w:pPr>
    </w:p>
    <w:p w14:paraId="4E5C4CAC" w14:textId="46A50B12" w:rsidR="00417A76" w:rsidRPr="0050128C" w:rsidRDefault="00417A76" w:rsidP="00417A76">
      <w:pPr>
        <w:pStyle w:val="Heading1"/>
        <w:spacing w:line="276" w:lineRule="auto"/>
        <w:rPr>
          <w:lang w:val="sr-Cyrl-RS"/>
        </w:rPr>
      </w:pPr>
      <w:bookmarkStart w:id="4" w:name="_Toc198803212"/>
      <w:r w:rsidRPr="0050128C">
        <w:rPr>
          <w:lang w:val="sr-Cyrl-RS"/>
        </w:rPr>
        <w:t>Процес предлагања и буџетирања капиталних пројеката у локалној самоуправи</w:t>
      </w:r>
      <w:r w:rsidR="0011227C" w:rsidRPr="0050128C">
        <w:rPr>
          <w:lang w:val="sr-Cyrl-RS"/>
        </w:rPr>
        <w:t xml:space="preserve"> за пројекте </w:t>
      </w:r>
      <w:r w:rsidR="002941DE" w:rsidRPr="0050128C">
        <w:rPr>
          <w:lang w:val="sr-Cyrl-RS"/>
        </w:rPr>
        <w:t>вредности испод 2 милиона ЕУР</w:t>
      </w:r>
      <w:bookmarkEnd w:id="4"/>
    </w:p>
    <w:p w14:paraId="0EC364D1" w14:textId="77777777" w:rsidR="00417A76" w:rsidRPr="00C027E2" w:rsidRDefault="00417A76" w:rsidP="00000713">
      <w:pPr>
        <w:rPr>
          <w:lang w:val="sr-Cyrl-RS"/>
        </w:rPr>
      </w:pPr>
    </w:p>
    <w:p w14:paraId="3970F1F1" w14:textId="56FC1336" w:rsidR="00FB451E" w:rsidRDefault="0005727B" w:rsidP="0005727B">
      <w:pPr>
        <w:pStyle w:val="Heading2"/>
        <w:spacing w:line="276" w:lineRule="auto"/>
        <w:rPr>
          <w:lang w:val="sr-Cyrl-RS"/>
        </w:rPr>
      </w:pPr>
      <w:bookmarkStart w:id="5" w:name="_Toc198803213"/>
      <w:r>
        <w:rPr>
          <w:lang w:val="sr-Cyrl-RS"/>
        </w:rPr>
        <w:t>Методолошка усклађеност са Уредбом о капиталним пројектима</w:t>
      </w:r>
      <w:bookmarkEnd w:id="5"/>
    </w:p>
    <w:p w14:paraId="74C28D65" w14:textId="77777777" w:rsidR="0005727B" w:rsidRPr="0005727B" w:rsidRDefault="0005727B" w:rsidP="00000713">
      <w:pPr>
        <w:rPr>
          <w:lang w:val="sr-Cyrl-RS"/>
        </w:rPr>
      </w:pPr>
    </w:p>
    <w:p w14:paraId="38716D84" w14:textId="5BBBBCFB" w:rsidR="00EC1ACE" w:rsidRPr="006E25B9" w:rsidRDefault="0011227C" w:rsidP="0011227C">
      <w:pPr>
        <w:spacing w:line="276" w:lineRule="auto"/>
        <w:jc w:val="both"/>
        <w:rPr>
          <w:color w:val="000000" w:themeColor="text1"/>
          <w:lang w:val="sr-Cyrl-RS"/>
        </w:rPr>
      </w:pPr>
      <w:r>
        <w:rPr>
          <w:lang w:val="sr-Cyrl-RS"/>
        </w:rPr>
        <w:t>У наставку Смерница које су поред Вама</w:t>
      </w:r>
      <w:r w:rsidR="00EA37CD">
        <w:rPr>
          <w:lang w:val="sr-Cyrl-RS"/>
        </w:rPr>
        <w:t>,</w:t>
      </w:r>
      <w:r>
        <w:rPr>
          <w:lang w:val="sr-Cyrl-RS"/>
        </w:rPr>
        <w:t xml:space="preserve"> приказан је процес заснован на искуству </w:t>
      </w:r>
      <w:r w:rsidR="00EA37CD">
        <w:rPr>
          <w:lang w:val="sr-Cyrl-RS"/>
        </w:rPr>
        <w:t>20 ЈЛС</w:t>
      </w:r>
      <w:r>
        <w:rPr>
          <w:lang w:val="sr-Cyrl-RS"/>
        </w:rPr>
        <w:t xml:space="preserve"> које су уз подршку </w:t>
      </w:r>
      <w:r w:rsidR="002941DE">
        <w:rPr>
          <w:lang w:val="sr-Cyrl-RS"/>
        </w:rPr>
        <w:t>П</w:t>
      </w:r>
      <w:r>
        <w:rPr>
          <w:lang w:val="sr-Cyrl-RS"/>
        </w:rPr>
        <w:t xml:space="preserve">рограма успешно спровеле процес предлагања, </w:t>
      </w:r>
      <w:r w:rsidR="0050128C">
        <w:rPr>
          <w:lang w:val="sr-Latn-RS"/>
        </w:rPr>
        <w:t>o</w:t>
      </w:r>
      <w:r w:rsidR="000D79F3">
        <w:rPr>
          <w:lang w:val="sr-Cyrl-RS"/>
        </w:rPr>
        <w:t>цењивања</w:t>
      </w:r>
      <w:r w:rsidR="0050128C">
        <w:rPr>
          <w:lang w:val="sr-Cyrl-RS"/>
        </w:rPr>
        <w:t xml:space="preserve"> и рангирања</w:t>
      </w:r>
      <w:r>
        <w:rPr>
          <w:lang w:val="sr-Cyrl-RS"/>
        </w:rPr>
        <w:t xml:space="preserve"> капиталних пројекта и њихово укључивање у Одлуку о буџету општине/града</w:t>
      </w:r>
      <w:r w:rsidR="0050128C">
        <w:rPr>
          <w:lang w:val="sr-Cyrl-RS"/>
        </w:rPr>
        <w:t>,</w:t>
      </w:r>
      <w:r>
        <w:rPr>
          <w:lang w:val="sr-Cyrl-RS"/>
        </w:rPr>
        <w:t xml:space="preserve"> а у складу са расположивим финансијским ресурсима. </w:t>
      </w:r>
      <w:r w:rsidR="007039EA">
        <w:rPr>
          <w:lang w:val="sr-Cyrl-RS"/>
        </w:rPr>
        <w:t xml:space="preserve">Пилотиран је додатно и приступ у погледу дела циклуса управљања КП који се односи на </w:t>
      </w:r>
      <w:r w:rsidR="00E94F72">
        <w:rPr>
          <w:lang w:val="sr-Cyrl-RS"/>
        </w:rPr>
        <w:t>праћење, спровођења и извештавање. У том смислу, п</w:t>
      </w:r>
      <w:r w:rsidR="00EC1ACE">
        <w:rPr>
          <w:color w:val="000000" w:themeColor="text1"/>
          <w:lang w:val="sr-Cyrl-RS"/>
        </w:rPr>
        <w:t>роцес описан у Смерницама</w:t>
      </w:r>
      <w:r w:rsidR="00EC1ACE" w:rsidRPr="00007FA4">
        <w:rPr>
          <w:color w:val="000000" w:themeColor="text1"/>
          <w:lang w:val="sr-Cyrl-RS"/>
        </w:rPr>
        <w:t xml:space="preserve"> намењен</w:t>
      </w:r>
      <w:r w:rsidR="00EC1ACE">
        <w:rPr>
          <w:color w:val="000000" w:themeColor="text1"/>
          <w:lang w:val="sr-Cyrl-RS"/>
        </w:rPr>
        <w:t xml:space="preserve"> је </w:t>
      </w:r>
      <w:r w:rsidR="00E94F72">
        <w:rPr>
          <w:color w:val="000000" w:themeColor="text1"/>
          <w:lang w:val="sr-Cyrl-RS"/>
        </w:rPr>
        <w:t>ЛС за</w:t>
      </w:r>
      <w:r w:rsidR="001E004D">
        <w:rPr>
          <w:color w:val="000000" w:themeColor="text1"/>
          <w:lang w:val="sr-Cyrl-RS"/>
        </w:rPr>
        <w:t xml:space="preserve"> примену</w:t>
      </w:r>
      <w:r w:rsidR="00EC1ACE">
        <w:rPr>
          <w:color w:val="000000" w:themeColor="text1"/>
          <w:lang w:val="sr-Cyrl-RS"/>
        </w:rPr>
        <w:t xml:space="preserve"> приликом припреме, оцене, одабира, праћења реализације, извештавања о учинку и вредновању </w:t>
      </w:r>
      <w:r w:rsidR="001E004D">
        <w:rPr>
          <w:color w:val="000000" w:themeColor="text1"/>
          <w:lang w:val="sr-Cyrl-RS"/>
        </w:rPr>
        <w:t>КП</w:t>
      </w:r>
      <w:r w:rsidR="00EC1ACE">
        <w:rPr>
          <w:color w:val="000000" w:themeColor="text1"/>
          <w:lang w:val="sr-Cyrl-RS"/>
        </w:rPr>
        <w:t xml:space="preserve"> на  које се не примењују одредбе Уредбе о капиталним пројектима</w:t>
      </w:r>
      <w:r w:rsidR="00EC1ACE" w:rsidRPr="00007FA4">
        <w:rPr>
          <w:lang w:val="sr-Cyrl-RS"/>
        </w:rPr>
        <w:t xml:space="preserve">, </w:t>
      </w:r>
      <w:r w:rsidR="00EC1ACE" w:rsidRPr="0050128C">
        <w:rPr>
          <w:u w:val="single"/>
          <w:lang w:val="sr-Cyrl-RS"/>
        </w:rPr>
        <w:t xml:space="preserve">односно на оне чији су </w:t>
      </w:r>
      <w:r w:rsidR="00EC1ACE" w:rsidRPr="0050128C">
        <w:rPr>
          <w:b/>
          <w:u w:val="single"/>
          <w:lang w:val="sr-Cyrl-RS"/>
        </w:rPr>
        <w:t>процењени</w:t>
      </w:r>
      <w:r w:rsidR="00EC1ACE" w:rsidRPr="0050128C">
        <w:rPr>
          <w:u w:val="single"/>
          <w:lang w:val="sr-Cyrl-RS"/>
        </w:rPr>
        <w:t xml:space="preserve"> </w:t>
      </w:r>
      <w:r w:rsidR="00EC1ACE" w:rsidRPr="0050128C">
        <w:rPr>
          <w:u w:val="single"/>
          <w:lang w:val="sr-Cyrl-RS"/>
        </w:rPr>
        <w:lastRenderedPageBreak/>
        <w:t>трошкови испод 2.000.000 евра у динарској противвредности</w:t>
      </w:r>
      <w:r w:rsidR="00EC1ACE" w:rsidRPr="00007FA4">
        <w:rPr>
          <w:lang w:val="sr-Cyrl-RS"/>
        </w:rPr>
        <w:t xml:space="preserve"> (</w:t>
      </w:r>
      <w:r w:rsidR="00EC1ACE" w:rsidRPr="00007FA4">
        <w:rPr>
          <w:color w:val="000000"/>
          <w:lang w:val="sr-Cyrl-RS"/>
        </w:rPr>
        <w:t>по званичном средњем курсу Народне банке Србије</w:t>
      </w:r>
      <w:r w:rsidR="00EC1ACE">
        <w:rPr>
          <w:color w:val="000000"/>
          <w:lang w:val="sr-Cyrl-RS"/>
        </w:rPr>
        <w:t xml:space="preserve">, </w:t>
      </w:r>
      <w:r w:rsidR="00EC1ACE" w:rsidRPr="00B62EAC">
        <w:rPr>
          <w:i/>
          <w:color w:val="000000"/>
          <w:lang w:val="sr-Cyrl-RS"/>
        </w:rPr>
        <w:t>на почетку пројектног циклуса</w:t>
      </w:r>
      <w:r w:rsidR="00EC1ACE" w:rsidRPr="00007FA4">
        <w:rPr>
          <w:color w:val="000000"/>
          <w:lang w:val="sr-Cyrl-RS"/>
        </w:rPr>
        <w:t>)</w:t>
      </w:r>
      <w:r w:rsidR="001E004D">
        <w:rPr>
          <w:color w:val="000000"/>
          <w:lang w:val="sr-Cyrl-RS"/>
        </w:rPr>
        <w:t xml:space="preserve"> - </w:t>
      </w:r>
      <w:r w:rsidR="00EC1ACE" w:rsidRPr="00007FA4">
        <w:rPr>
          <w:color w:val="000000"/>
          <w:lang w:val="sr-Cyrl-RS"/>
        </w:rPr>
        <w:t xml:space="preserve">у циљу управљања процесом који није </w:t>
      </w:r>
      <w:r w:rsidR="00EC1ACE">
        <w:rPr>
          <w:color w:val="000000"/>
          <w:lang w:val="sr-Cyrl-RS"/>
        </w:rPr>
        <w:t>обавезујући</w:t>
      </w:r>
      <w:r w:rsidR="00EC1ACE" w:rsidRPr="00007FA4">
        <w:rPr>
          <w:color w:val="000000"/>
          <w:lang w:val="sr-Cyrl-RS"/>
        </w:rPr>
        <w:t xml:space="preserve"> кроз одредбе Уредбе о капиталним пројектима</w:t>
      </w:r>
      <w:r w:rsidR="00EC1ACE">
        <w:rPr>
          <w:color w:val="000000"/>
          <w:lang w:val="sr-Cyrl-RS"/>
        </w:rPr>
        <w:t>.</w:t>
      </w:r>
    </w:p>
    <w:p w14:paraId="22A4148E" w14:textId="7E1F3935" w:rsidR="0011227C" w:rsidRDefault="006E25B9" w:rsidP="0011227C">
      <w:pPr>
        <w:spacing w:line="276" w:lineRule="auto"/>
        <w:jc w:val="both"/>
        <w:rPr>
          <w:lang w:val="sr-Cyrl-RS"/>
        </w:rPr>
      </w:pPr>
      <w:r>
        <w:rPr>
          <w:lang w:val="sr-Cyrl-RS"/>
        </w:rPr>
        <w:t>П</w:t>
      </w:r>
      <w:r w:rsidR="002941DE">
        <w:rPr>
          <w:lang w:val="sr-Cyrl-RS"/>
        </w:rPr>
        <w:t xml:space="preserve">роцес је </w:t>
      </w:r>
      <w:r>
        <w:rPr>
          <w:lang w:val="sr-Cyrl-RS"/>
        </w:rPr>
        <w:t xml:space="preserve">и за ове КП </w:t>
      </w:r>
      <w:r w:rsidR="002941DE">
        <w:rPr>
          <w:lang w:val="sr-Cyrl-RS"/>
        </w:rPr>
        <w:t xml:space="preserve">методолошки усклађен са Уредбом, </w:t>
      </w:r>
      <w:r w:rsidR="000D248D">
        <w:rPr>
          <w:lang w:val="sr-Cyrl-RS"/>
        </w:rPr>
        <w:t>како њене одредбе и налажу</w:t>
      </w:r>
      <w:r w:rsidR="00967474">
        <w:rPr>
          <w:lang w:val="sr-Cyrl-RS"/>
        </w:rPr>
        <w:t xml:space="preserve"> (члан 2</w:t>
      </w:r>
      <w:r>
        <w:rPr>
          <w:lang w:val="sr-Cyrl-RS"/>
        </w:rPr>
        <w:t>.</w:t>
      </w:r>
      <w:r w:rsidR="00967474">
        <w:rPr>
          <w:lang w:val="sr-Cyrl-RS"/>
        </w:rPr>
        <w:t xml:space="preserve"> став 4</w:t>
      </w:r>
      <w:r>
        <w:rPr>
          <w:lang w:val="sr-Cyrl-RS"/>
        </w:rPr>
        <w:t>.</w:t>
      </w:r>
      <w:r w:rsidR="00967474">
        <w:rPr>
          <w:lang w:val="sr-Cyrl-RS"/>
        </w:rPr>
        <w:t>)</w:t>
      </w:r>
      <w:r w:rsidR="000D248D">
        <w:rPr>
          <w:lang w:val="sr-Cyrl-RS"/>
        </w:rPr>
        <w:t xml:space="preserve">, уз додатак прилагођених модела докумената </w:t>
      </w:r>
      <w:r w:rsidR="00EB3958">
        <w:rPr>
          <w:lang w:val="sr-Cyrl-RS"/>
        </w:rPr>
        <w:t xml:space="preserve">и јасно дефинисаних корака тестираних и успешно спроведених у 20 </w:t>
      </w:r>
      <w:r>
        <w:rPr>
          <w:lang w:val="sr-Cyrl-RS"/>
        </w:rPr>
        <w:t>ЈЛС</w:t>
      </w:r>
      <w:r w:rsidR="00EB3958">
        <w:rPr>
          <w:lang w:val="sr-Cyrl-RS"/>
        </w:rPr>
        <w:t xml:space="preserve"> у Србији </w:t>
      </w:r>
      <w:r>
        <w:rPr>
          <w:lang w:val="sr-Cyrl-RS"/>
        </w:rPr>
        <w:t>(</w:t>
      </w:r>
      <w:r w:rsidR="000C5CF6">
        <w:rPr>
          <w:lang w:val="sr-Cyrl-RS"/>
        </w:rPr>
        <w:t>9 градова и 11 општина</w:t>
      </w:r>
      <w:r>
        <w:rPr>
          <w:lang w:val="sr-Cyrl-RS"/>
        </w:rPr>
        <w:t>)</w:t>
      </w:r>
      <w:r w:rsidR="000C5CF6">
        <w:rPr>
          <w:lang w:val="sr-Cyrl-RS"/>
        </w:rPr>
        <w:t xml:space="preserve">. </w:t>
      </w:r>
    </w:p>
    <w:p w14:paraId="58014C8E" w14:textId="77777777" w:rsidR="00FB451E" w:rsidRDefault="00FB451E" w:rsidP="0011227C">
      <w:pPr>
        <w:spacing w:line="276" w:lineRule="auto"/>
        <w:jc w:val="both"/>
        <w:rPr>
          <w:lang w:val="sr-Cyrl-RS"/>
        </w:rPr>
      </w:pPr>
    </w:p>
    <w:p w14:paraId="4A75D09C" w14:textId="0EE296E0" w:rsidR="00D80B45" w:rsidRDefault="00D80B45" w:rsidP="0050128C">
      <w:pPr>
        <w:spacing w:line="276" w:lineRule="auto"/>
        <w:jc w:val="both"/>
        <w:rPr>
          <w:lang w:val="sr-Cyrl-RS"/>
        </w:rPr>
      </w:pPr>
      <w:r>
        <w:rPr>
          <w:lang w:val="sr-Cyrl-RS"/>
        </w:rPr>
        <w:t>И за овај процес</w:t>
      </w:r>
      <w:r w:rsidR="006E25B9">
        <w:rPr>
          <w:lang w:val="sr-Cyrl-RS"/>
        </w:rPr>
        <w:t>,</w:t>
      </w:r>
      <w:r>
        <w:rPr>
          <w:lang w:val="sr-Cyrl-RS"/>
        </w:rPr>
        <w:t xml:space="preserve"> важећи појам капиталног пројекта је следећи: </w:t>
      </w:r>
    </w:p>
    <w:p w14:paraId="725EF643" w14:textId="77777777" w:rsidR="00D80B45" w:rsidRPr="0050128C" w:rsidRDefault="00D80B45" w:rsidP="0050128C">
      <w:pPr>
        <w:spacing w:line="276" w:lineRule="auto"/>
        <w:jc w:val="both"/>
        <w:rPr>
          <w:b/>
          <w:color w:val="000000" w:themeColor="text1"/>
          <w:lang w:val="sr-Cyrl-RS"/>
        </w:rPr>
      </w:pPr>
      <w:r w:rsidRPr="0050128C">
        <w:rPr>
          <w:b/>
          <w:color w:val="000000" w:themeColor="text1"/>
          <w:lang w:val="sr-Cyrl-RS"/>
        </w:rPr>
        <w:t>„Капитални пројекти су пројекти изградње и капиталног одржавања зграда и грађевинских објеката инфраструктуре од интереса за Републику Србију, аутономну покрајину, односно јединице локалне самоуправе,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чији је век трајања, односно коришћења дужи од једне године, а у функцији су јавног интереса“.</w:t>
      </w:r>
    </w:p>
    <w:p w14:paraId="60C487E8" w14:textId="77777777" w:rsidR="00FF7C02" w:rsidRDefault="00FF7C02" w:rsidP="0050128C">
      <w:pPr>
        <w:spacing w:line="276" w:lineRule="auto"/>
        <w:jc w:val="both"/>
        <w:rPr>
          <w:color w:val="000000" w:themeColor="text1"/>
          <w:lang w:val="sr-Cyrl-RS"/>
        </w:rPr>
      </w:pPr>
    </w:p>
    <w:p w14:paraId="39C52F0D" w14:textId="1371402B" w:rsidR="00FF7C02" w:rsidRPr="0050128C" w:rsidRDefault="00FF7C02" w:rsidP="0050128C">
      <w:pPr>
        <w:spacing w:after="150" w:line="276" w:lineRule="auto"/>
        <w:jc w:val="both"/>
        <w:rPr>
          <w:color w:val="000000"/>
          <w:lang w:val="sr-Cyrl-RS"/>
        </w:rPr>
      </w:pPr>
      <w:r w:rsidRPr="00007FA4">
        <w:rPr>
          <w:color w:val="000000"/>
          <w:lang w:val="sr-Cyrl-RS"/>
        </w:rPr>
        <w:t xml:space="preserve">Важно је </w:t>
      </w:r>
      <w:r>
        <w:rPr>
          <w:color w:val="000000"/>
          <w:lang w:val="sr-Cyrl-RS"/>
        </w:rPr>
        <w:t>поновити</w:t>
      </w:r>
      <w:r w:rsidRPr="00007FA4">
        <w:rPr>
          <w:color w:val="000000"/>
          <w:lang w:val="sr-Cyrl-RS"/>
        </w:rPr>
        <w:t xml:space="preserve"> да Уредба наглашава да се капитални пројекат (посматран као функционална целина) </w:t>
      </w:r>
      <w:r w:rsidRPr="00007FA4">
        <w:rPr>
          <w:i/>
          <w:iCs/>
          <w:color w:val="000000"/>
          <w:lang w:val="sr-Cyrl-RS"/>
        </w:rPr>
        <w:t>не сме делити</w:t>
      </w:r>
      <w:r w:rsidRPr="00007FA4">
        <w:rPr>
          <w:color w:val="000000"/>
          <w:lang w:val="sr-Cyrl-RS"/>
        </w:rPr>
        <w:t xml:space="preserve"> на више пројеката како би се разврстао у нижу категорију </w:t>
      </w:r>
      <w:r w:rsidR="00D7261F">
        <w:rPr>
          <w:color w:val="000000"/>
          <w:lang w:val="sr-Cyrl-RS"/>
        </w:rPr>
        <w:t>КП</w:t>
      </w:r>
      <w:r w:rsidRPr="00007FA4">
        <w:rPr>
          <w:color w:val="000000"/>
          <w:lang w:val="sr-Cyrl-RS"/>
        </w:rPr>
        <w:t xml:space="preserve"> и тиме избегле обавезе прописане Уредбом</w:t>
      </w:r>
      <w:r w:rsidR="00D91986">
        <w:rPr>
          <w:color w:val="000000"/>
          <w:lang w:val="sr-Cyrl-RS"/>
        </w:rPr>
        <w:t xml:space="preserve"> у смислу процеса </w:t>
      </w:r>
      <w:r w:rsidR="00711CE8">
        <w:rPr>
          <w:color w:val="000000"/>
          <w:lang w:val="sr-Cyrl-RS"/>
        </w:rPr>
        <w:t>и прописане документације</w:t>
      </w:r>
      <w:r w:rsidRPr="00007FA4">
        <w:rPr>
          <w:color w:val="000000"/>
          <w:lang w:val="sr-Cyrl-RS"/>
        </w:rPr>
        <w:t>. Имајући у виду да</w:t>
      </w:r>
      <w:r>
        <w:rPr>
          <w:color w:val="000000"/>
          <w:lang w:val="sr-Cyrl-RS"/>
        </w:rPr>
        <w:t xml:space="preserve"> већина </w:t>
      </w:r>
      <w:r w:rsidR="00D7261F">
        <w:rPr>
          <w:color w:val="000000"/>
          <w:lang w:val="sr-Cyrl-RS"/>
        </w:rPr>
        <w:t>ЛС</w:t>
      </w:r>
      <w:r>
        <w:rPr>
          <w:color w:val="000000"/>
          <w:lang w:val="sr-Cyrl-RS"/>
        </w:rPr>
        <w:t xml:space="preserve"> у Републици Србији не планира и не управља</w:t>
      </w:r>
      <w:r w:rsidR="00D7261F">
        <w:rPr>
          <w:color w:val="000000"/>
          <w:lang w:val="sr-Cyrl-RS"/>
        </w:rPr>
        <w:t xml:space="preserve"> КП</w:t>
      </w:r>
      <w:r>
        <w:rPr>
          <w:color w:val="000000"/>
          <w:lang w:val="sr-Cyrl-RS"/>
        </w:rPr>
        <w:t xml:space="preserve"> вредности преко 2 милиона евра</w:t>
      </w:r>
      <w:r w:rsidRPr="00007FA4">
        <w:rPr>
          <w:color w:val="000000"/>
          <w:lang w:val="sr-Cyrl-RS"/>
        </w:rPr>
        <w:t xml:space="preserve">, </w:t>
      </w:r>
      <w:r w:rsidR="00D136A8">
        <w:rPr>
          <w:color w:val="000000"/>
          <w:lang w:val="sr-Cyrl-RS"/>
        </w:rPr>
        <w:t xml:space="preserve">односно број таквих КП у </w:t>
      </w:r>
      <w:r w:rsidR="006F589E">
        <w:rPr>
          <w:color w:val="000000"/>
          <w:lang w:val="sr-Cyrl-RS"/>
        </w:rPr>
        <w:t xml:space="preserve">ЈЛС је сразмерно мали, </w:t>
      </w:r>
      <w:r>
        <w:rPr>
          <w:color w:val="000000"/>
          <w:lang w:val="sr-Cyrl-RS"/>
        </w:rPr>
        <w:t>С</w:t>
      </w:r>
      <w:r w:rsidRPr="00007FA4">
        <w:rPr>
          <w:color w:val="000000"/>
          <w:lang w:val="sr-Cyrl-RS"/>
        </w:rPr>
        <w:t xml:space="preserve">мернице управо разрађују организацију процеса која се на њих односи, и тиме конкретизују одредбе Уредбе које упућују да се планирање расхода за </w:t>
      </w:r>
      <w:r w:rsidR="006F589E">
        <w:rPr>
          <w:color w:val="000000"/>
          <w:lang w:val="sr-Cyrl-RS"/>
        </w:rPr>
        <w:t>КП</w:t>
      </w:r>
      <w:r w:rsidRPr="00007FA4">
        <w:rPr>
          <w:color w:val="000000"/>
          <w:lang w:val="sr-Cyrl-RS"/>
        </w:rPr>
        <w:t xml:space="preserve"> </w:t>
      </w:r>
      <w:r w:rsidR="006F589E">
        <w:rPr>
          <w:color w:val="000000"/>
          <w:lang w:val="sr-Cyrl-RS"/>
        </w:rPr>
        <w:t xml:space="preserve">спроводи </w:t>
      </w:r>
      <w:r w:rsidRPr="00007FA4">
        <w:rPr>
          <w:color w:val="000000"/>
          <w:lang w:val="sr-Cyrl-RS"/>
        </w:rPr>
        <w:t xml:space="preserve">у складу са </w:t>
      </w:r>
      <w:r w:rsidR="00932BBC">
        <w:rPr>
          <w:color w:val="000000"/>
          <w:lang w:val="sr-Cyrl-RS"/>
        </w:rPr>
        <w:t xml:space="preserve">годишњим </w:t>
      </w:r>
      <w:r w:rsidR="001B483D">
        <w:rPr>
          <w:color w:val="000000"/>
          <w:lang w:val="sr-Cyrl-RS"/>
        </w:rPr>
        <w:t>У</w:t>
      </w:r>
      <w:r w:rsidRPr="00007FA4">
        <w:rPr>
          <w:color w:val="000000"/>
          <w:lang w:val="sr-Cyrl-RS"/>
        </w:rPr>
        <w:t xml:space="preserve">путством за </w:t>
      </w:r>
      <w:r w:rsidR="001C3A6A">
        <w:rPr>
          <w:color w:val="000000"/>
          <w:lang w:val="sr-Cyrl-RS"/>
        </w:rPr>
        <w:t xml:space="preserve"> припрему одлука о буџету локалних власти</w:t>
      </w:r>
      <w:r>
        <w:rPr>
          <w:color w:val="000000"/>
          <w:lang w:val="sr-Cyrl-RS"/>
        </w:rPr>
        <w:t>,</w:t>
      </w:r>
      <w:r w:rsidRPr="00007FA4">
        <w:rPr>
          <w:color w:val="000000"/>
          <w:lang w:val="sr-Cyrl-RS"/>
        </w:rPr>
        <w:t xml:space="preserve"> </w:t>
      </w:r>
      <w:r w:rsidR="003532BF">
        <w:rPr>
          <w:color w:val="000000"/>
          <w:lang w:val="sr-Cyrl-RS"/>
        </w:rPr>
        <w:t xml:space="preserve">и </w:t>
      </w:r>
      <w:r w:rsidRPr="00007FA4">
        <w:rPr>
          <w:color w:val="000000"/>
          <w:lang w:val="sr-Cyrl-RS"/>
        </w:rPr>
        <w:t xml:space="preserve">у складу са Законом буџетском систему. </w:t>
      </w:r>
    </w:p>
    <w:p w14:paraId="0BC8B13B" w14:textId="77777777" w:rsidR="00B10FFD" w:rsidRPr="00007FA4" w:rsidRDefault="00B10FFD" w:rsidP="00CD2101">
      <w:pPr>
        <w:spacing w:after="150" w:line="276" w:lineRule="auto"/>
        <w:jc w:val="both"/>
        <w:rPr>
          <w:color w:val="000000"/>
          <w:lang w:val="sr-Cyrl-RS"/>
        </w:rPr>
      </w:pPr>
    </w:p>
    <w:p w14:paraId="3A0862EA" w14:textId="366E5D5C" w:rsidR="000E5B92" w:rsidRPr="00007FA4" w:rsidRDefault="003F23D1" w:rsidP="00CD2101">
      <w:pPr>
        <w:pStyle w:val="Heading2"/>
        <w:spacing w:line="276" w:lineRule="auto"/>
        <w:rPr>
          <w:lang w:val="sr-Cyrl-RS"/>
        </w:rPr>
      </w:pPr>
      <w:bookmarkStart w:id="6" w:name="_Toc198803214"/>
      <w:r w:rsidRPr="00007FA4">
        <w:rPr>
          <w:lang w:val="sr-Cyrl-RS"/>
        </w:rPr>
        <w:t>Буџетски календар локалне власти</w:t>
      </w:r>
      <w:bookmarkEnd w:id="6"/>
      <w:r w:rsidRPr="00007FA4">
        <w:rPr>
          <w:lang w:val="sr-Cyrl-RS"/>
        </w:rPr>
        <w:t xml:space="preserve"> </w:t>
      </w:r>
    </w:p>
    <w:p w14:paraId="0D79904C" w14:textId="28442AC2" w:rsidR="00F854E4" w:rsidRPr="00007FA4" w:rsidRDefault="00F854E4" w:rsidP="001E20C6">
      <w:pPr>
        <w:jc w:val="both"/>
        <w:rPr>
          <w:lang w:val="sr-Cyrl-RS"/>
        </w:rPr>
      </w:pPr>
      <w:r w:rsidRPr="00007FA4">
        <w:rPr>
          <w:lang w:val="sr-Cyrl-RS"/>
        </w:rPr>
        <w:t xml:space="preserve">Буџетски календар локалне власти </w:t>
      </w:r>
      <w:r w:rsidR="006F2FB1" w:rsidRPr="00007FA4">
        <w:rPr>
          <w:lang w:val="sr-Cyrl-RS"/>
        </w:rPr>
        <w:t>дефинисан је у члану 31</w:t>
      </w:r>
      <w:r w:rsidR="00201D98" w:rsidRPr="00007FA4">
        <w:rPr>
          <w:lang w:val="sr-Cyrl-RS"/>
        </w:rPr>
        <w:t>.</w:t>
      </w:r>
      <w:r w:rsidR="004176A5" w:rsidRPr="00007FA4">
        <w:rPr>
          <w:lang w:val="sr-Cyrl-RS"/>
        </w:rPr>
        <w:t xml:space="preserve"> </w:t>
      </w:r>
      <w:r w:rsidRPr="00007FA4">
        <w:rPr>
          <w:lang w:val="sr-Cyrl-RS"/>
        </w:rPr>
        <w:t>З</w:t>
      </w:r>
      <w:r w:rsidR="001E20C6">
        <w:rPr>
          <w:lang w:val="sr-Cyrl-RS"/>
        </w:rPr>
        <w:t>оБС</w:t>
      </w:r>
      <w:r w:rsidR="004176A5" w:rsidRPr="00007FA4">
        <w:rPr>
          <w:lang w:val="sr-Cyrl-RS"/>
        </w:rPr>
        <w:t xml:space="preserve">. </w:t>
      </w:r>
      <w:r w:rsidRPr="00007FA4">
        <w:rPr>
          <w:lang w:val="sr-Cyrl-RS"/>
        </w:rPr>
        <w:t>Рокови</w:t>
      </w:r>
      <w:r w:rsidR="00BE2DAA" w:rsidRPr="00007FA4">
        <w:rPr>
          <w:lang w:val="sr-Cyrl-RS"/>
        </w:rPr>
        <w:t xml:space="preserve"> дати у наредној табели представљају крајње рокове за извршење </w:t>
      </w:r>
      <w:r w:rsidR="00007FA4" w:rsidRPr="00007FA4">
        <w:rPr>
          <w:lang w:val="sr-Cyrl-RS"/>
        </w:rPr>
        <w:t>наведених</w:t>
      </w:r>
      <w:r w:rsidR="00BE2DAA" w:rsidRPr="00007FA4">
        <w:rPr>
          <w:lang w:val="sr-Cyrl-RS"/>
        </w:rPr>
        <w:t xml:space="preserve"> активности</w:t>
      </w:r>
      <w:r w:rsidR="001E20C6">
        <w:rPr>
          <w:lang w:val="sr-Cyrl-RS"/>
        </w:rPr>
        <w:t>:</w:t>
      </w:r>
    </w:p>
    <w:p w14:paraId="64E018F3" w14:textId="77777777" w:rsidR="003F23D1" w:rsidRPr="00007FA4" w:rsidRDefault="003F23D1" w:rsidP="003F23D1">
      <w:pPr>
        <w:rPr>
          <w:lang w:val="sr-Cyrl-RS"/>
        </w:rPr>
      </w:pPr>
    </w:p>
    <w:tbl>
      <w:tblPr>
        <w:tblStyle w:val="TableGrid"/>
        <w:tblW w:w="0" w:type="auto"/>
        <w:tblLook w:val="04A0" w:firstRow="1" w:lastRow="0" w:firstColumn="1" w:lastColumn="0" w:noHBand="0" w:noVBand="1"/>
      </w:tblPr>
      <w:tblGrid>
        <w:gridCol w:w="1696"/>
        <w:gridCol w:w="7792"/>
      </w:tblGrid>
      <w:tr w:rsidR="0051694C" w:rsidRPr="00007FA4" w14:paraId="2B815233" w14:textId="77777777" w:rsidTr="00000713">
        <w:tc>
          <w:tcPr>
            <w:tcW w:w="1696" w:type="dxa"/>
            <w:shd w:val="clear" w:color="auto" w:fill="D5DCE4" w:themeFill="text2" w:themeFillTint="33"/>
          </w:tcPr>
          <w:p w14:paraId="4CF1EB58" w14:textId="77777777" w:rsidR="0051694C" w:rsidRPr="00007FA4" w:rsidRDefault="0051694C" w:rsidP="00000713">
            <w:pPr>
              <w:spacing w:line="276" w:lineRule="auto"/>
              <w:jc w:val="both"/>
              <w:rPr>
                <w:b/>
                <w:lang w:val="sr-Cyrl-RS"/>
              </w:rPr>
            </w:pPr>
            <w:r w:rsidRPr="00007FA4">
              <w:rPr>
                <w:b/>
                <w:lang w:val="sr-Cyrl-RS"/>
              </w:rPr>
              <w:t>Крајњи рок</w:t>
            </w:r>
          </w:p>
        </w:tc>
        <w:tc>
          <w:tcPr>
            <w:tcW w:w="7792" w:type="dxa"/>
            <w:shd w:val="clear" w:color="auto" w:fill="D5DCE4" w:themeFill="text2" w:themeFillTint="33"/>
          </w:tcPr>
          <w:p w14:paraId="77DE7026" w14:textId="77777777" w:rsidR="0051694C" w:rsidRPr="00007FA4" w:rsidRDefault="0051694C" w:rsidP="00000713">
            <w:pPr>
              <w:spacing w:line="276" w:lineRule="auto"/>
              <w:jc w:val="both"/>
              <w:rPr>
                <w:b/>
                <w:lang w:val="sr-Cyrl-RS"/>
              </w:rPr>
            </w:pPr>
            <w:r w:rsidRPr="00007FA4">
              <w:rPr>
                <w:b/>
                <w:lang w:val="sr-Cyrl-RS"/>
              </w:rPr>
              <w:t>Активност</w:t>
            </w:r>
          </w:p>
        </w:tc>
      </w:tr>
      <w:tr w:rsidR="0051694C" w:rsidRPr="00CB2367" w14:paraId="6C059ADA" w14:textId="77777777" w:rsidTr="00000713">
        <w:tc>
          <w:tcPr>
            <w:tcW w:w="1696" w:type="dxa"/>
            <w:vAlign w:val="center"/>
          </w:tcPr>
          <w:p w14:paraId="1B3B33B0" w14:textId="77777777" w:rsidR="0051694C" w:rsidRPr="00007FA4" w:rsidRDefault="0051694C" w:rsidP="00000713">
            <w:pPr>
              <w:spacing w:line="276" w:lineRule="auto"/>
              <w:rPr>
                <w:lang w:val="sr-Cyrl-RS"/>
              </w:rPr>
            </w:pPr>
            <w:r w:rsidRPr="00007FA4">
              <w:rPr>
                <w:lang w:val="sr-Cyrl-RS"/>
              </w:rPr>
              <w:t>01. август</w:t>
            </w:r>
          </w:p>
        </w:tc>
        <w:tc>
          <w:tcPr>
            <w:tcW w:w="7792" w:type="dxa"/>
          </w:tcPr>
          <w:p w14:paraId="493AB384" w14:textId="107F376A" w:rsidR="0051694C" w:rsidRPr="00007FA4" w:rsidRDefault="00A05ECA" w:rsidP="00000713">
            <w:pPr>
              <w:spacing w:line="276" w:lineRule="auto"/>
              <w:jc w:val="both"/>
              <w:rPr>
                <w:lang w:val="sr-Cyrl-RS"/>
              </w:rPr>
            </w:pPr>
            <w:r w:rsidRPr="00007FA4">
              <w:rPr>
                <w:lang w:val="sr-Cyrl-RS"/>
              </w:rPr>
              <w:t xml:space="preserve">организациона јединица надлежна за послове финансија </w:t>
            </w:r>
            <w:r w:rsidR="0051694C" w:rsidRPr="00007FA4">
              <w:rPr>
                <w:lang w:val="sr-Cyrl-RS"/>
              </w:rPr>
              <w:t>доставља упутство за припрему нацрта буџета локалне власти</w:t>
            </w:r>
          </w:p>
        </w:tc>
      </w:tr>
      <w:tr w:rsidR="0051694C" w:rsidRPr="00CB2367" w14:paraId="1C06D9DA" w14:textId="77777777" w:rsidTr="00000713">
        <w:tc>
          <w:tcPr>
            <w:tcW w:w="1696" w:type="dxa"/>
            <w:vAlign w:val="center"/>
          </w:tcPr>
          <w:p w14:paraId="2E129D79" w14:textId="77777777" w:rsidR="0051694C" w:rsidRPr="00007FA4" w:rsidRDefault="0051694C" w:rsidP="00000713">
            <w:pPr>
              <w:spacing w:line="276" w:lineRule="auto"/>
              <w:rPr>
                <w:lang w:val="sr-Cyrl-RS"/>
              </w:rPr>
            </w:pPr>
            <w:r w:rsidRPr="00007FA4">
              <w:rPr>
                <w:lang w:val="sr-Cyrl-RS"/>
              </w:rPr>
              <w:t>15. септембар</w:t>
            </w:r>
          </w:p>
        </w:tc>
        <w:tc>
          <w:tcPr>
            <w:tcW w:w="7792" w:type="dxa"/>
          </w:tcPr>
          <w:p w14:paraId="1B30039A" w14:textId="422C790D" w:rsidR="0051694C" w:rsidRPr="00007FA4" w:rsidRDefault="0051694C" w:rsidP="00000713">
            <w:pPr>
              <w:spacing w:line="276" w:lineRule="auto"/>
              <w:jc w:val="both"/>
              <w:rPr>
                <w:lang w:val="sr-Cyrl-RS"/>
              </w:rPr>
            </w:pPr>
            <w:r w:rsidRPr="00007FA4">
              <w:rPr>
                <w:lang w:val="sr-Cyrl-RS"/>
              </w:rPr>
              <w:t xml:space="preserve">директни корисници средстава буџета локалне власти достављају предлог финансијског плана </w:t>
            </w:r>
            <w:r w:rsidR="00890C5B" w:rsidRPr="00007FA4">
              <w:rPr>
                <w:lang w:val="sr-Cyrl-RS"/>
              </w:rPr>
              <w:t>организационој јединиц</w:t>
            </w:r>
            <w:r w:rsidR="005316F8">
              <w:rPr>
                <w:lang w:val="sr-Cyrl-RS"/>
              </w:rPr>
              <w:t>и</w:t>
            </w:r>
            <w:r w:rsidR="00890C5B" w:rsidRPr="00007FA4">
              <w:rPr>
                <w:lang w:val="sr-Cyrl-RS"/>
              </w:rPr>
              <w:t xml:space="preserve"> надлежној за послове </w:t>
            </w:r>
            <w:r w:rsidR="00890C5B" w:rsidRPr="00007FA4">
              <w:rPr>
                <w:lang w:val="sr-Cyrl-RS"/>
              </w:rPr>
              <w:lastRenderedPageBreak/>
              <w:t>финансија</w:t>
            </w:r>
            <w:r w:rsidR="005316F8">
              <w:rPr>
                <w:lang w:val="sr-Cyrl-RS"/>
              </w:rPr>
              <w:t>,</w:t>
            </w:r>
            <w:r w:rsidR="00890C5B" w:rsidRPr="00007FA4" w:rsidDel="00890C5B">
              <w:rPr>
                <w:lang w:val="sr-Cyrl-RS"/>
              </w:rPr>
              <w:t xml:space="preserve"> </w:t>
            </w:r>
            <w:r w:rsidRPr="00007FA4">
              <w:rPr>
                <w:lang w:val="sr-Cyrl-RS"/>
              </w:rPr>
              <w:t>за буџетску и наредне две фискалне године, који садржи извештај о учинку програма за првих шест месеци текуће године</w:t>
            </w:r>
          </w:p>
        </w:tc>
      </w:tr>
      <w:tr w:rsidR="0051694C" w:rsidRPr="00CB2367" w14:paraId="59E8D757" w14:textId="77777777" w:rsidTr="00000713">
        <w:tc>
          <w:tcPr>
            <w:tcW w:w="1696" w:type="dxa"/>
            <w:vAlign w:val="center"/>
          </w:tcPr>
          <w:p w14:paraId="4DE04ECB" w14:textId="77777777" w:rsidR="0051694C" w:rsidRPr="00007FA4" w:rsidRDefault="0051694C" w:rsidP="00000713">
            <w:pPr>
              <w:spacing w:line="276" w:lineRule="auto"/>
              <w:rPr>
                <w:lang w:val="sr-Cyrl-RS"/>
              </w:rPr>
            </w:pPr>
            <w:r w:rsidRPr="00007FA4">
              <w:rPr>
                <w:lang w:val="sr-Cyrl-RS"/>
              </w:rPr>
              <w:lastRenderedPageBreak/>
              <w:t>01. новембар</w:t>
            </w:r>
          </w:p>
        </w:tc>
        <w:tc>
          <w:tcPr>
            <w:tcW w:w="7792" w:type="dxa"/>
          </w:tcPr>
          <w:p w14:paraId="313BB057" w14:textId="42E08EB8" w:rsidR="0051694C" w:rsidRPr="00007FA4" w:rsidRDefault="00EF5B0D" w:rsidP="00000713">
            <w:pPr>
              <w:spacing w:line="276" w:lineRule="auto"/>
              <w:jc w:val="both"/>
              <w:rPr>
                <w:lang w:val="sr-Cyrl-RS"/>
              </w:rPr>
            </w:pPr>
            <w:r w:rsidRPr="00007FA4">
              <w:rPr>
                <w:lang w:val="sr-Cyrl-RS"/>
              </w:rPr>
              <w:t>организациона јединица надлежна за послове финансија</w:t>
            </w:r>
            <w:r w:rsidRPr="00007FA4" w:rsidDel="00EF5B0D">
              <w:rPr>
                <w:lang w:val="sr-Cyrl-RS"/>
              </w:rPr>
              <w:t xml:space="preserve"> </w:t>
            </w:r>
            <w:r w:rsidR="0051694C" w:rsidRPr="00007FA4">
              <w:rPr>
                <w:lang w:val="sr-Cyrl-RS"/>
              </w:rPr>
              <w:t>доставља нацрт одлуке о буџету надлежном извршном органу локалне власти</w:t>
            </w:r>
            <w:r w:rsidR="001B16A7">
              <w:rPr>
                <w:lang w:val="sr-Cyrl-RS"/>
              </w:rPr>
              <w:t xml:space="preserve"> (градском/општинском већу)</w:t>
            </w:r>
          </w:p>
        </w:tc>
      </w:tr>
      <w:tr w:rsidR="0051694C" w:rsidRPr="00CB2367" w14:paraId="4760B75F" w14:textId="77777777" w:rsidTr="00000713">
        <w:tc>
          <w:tcPr>
            <w:tcW w:w="1696" w:type="dxa"/>
            <w:vAlign w:val="center"/>
          </w:tcPr>
          <w:p w14:paraId="549A075C" w14:textId="77777777" w:rsidR="0051694C" w:rsidRPr="00007FA4" w:rsidRDefault="0051694C" w:rsidP="00000713">
            <w:pPr>
              <w:spacing w:line="276" w:lineRule="auto"/>
              <w:rPr>
                <w:lang w:val="sr-Cyrl-RS"/>
              </w:rPr>
            </w:pPr>
            <w:r w:rsidRPr="00007FA4">
              <w:rPr>
                <w:lang w:val="sr-Cyrl-RS"/>
              </w:rPr>
              <w:t>15. новембар</w:t>
            </w:r>
          </w:p>
        </w:tc>
        <w:tc>
          <w:tcPr>
            <w:tcW w:w="7792" w:type="dxa"/>
          </w:tcPr>
          <w:p w14:paraId="34193DB2" w14:textId="691F01AF" w:rsidR="0051694C" w:rsidRPr="00007FA4" w:rsidRDefault="0051694C" w:rsidP="00000713">
            <w:pPr>
              <w:spacing w:line="276" w:lineRule="auto"/>
              <w:jc w:val="both"/>
              <w:rPr>
                <w:lang w:val="sr-Cyrl-RS"/>
              </w:rPr>
            </w:pPr>
            <w:r w:rsidRPr="00007FA4">
              <w:rPr>
                <w:lang w:val="sr-Cyrl-RS"/>
              </w:rPr>
              <w:t xml:space="preserve">надлежни извршни орган локалне власти </w:t>
            </w:r>
            <w:r w:rsidR="001B16A7">
              <w:rPr>
                <w:lang w:val="sr-Cyrl-RS"/>
              </w:rPr>
              <w:t xml:space="preserve">(веће) </w:t>
            </w:r>
            <w:r w:rsidRPr="00007FA4">
              <w:rPr>
                <w:lang w:val="sr-Cyrl-RS"/>
              </w:rPr>
              <w:t>доставља предлог одлуке о буџету скупштини локалне власти</w:t>
            </w:r>
          </w:p>
        </w:tc>
      </w:tr>
      <w:tr w:rsidR="0051694C" w:rsidRPr="00CB2367" w14:paraId="51CD5669" w14:textId="77777777" w:rsidTr="00000713">
        <w:tc>
          <w:tcPr>
            <w:tcW w:w="1696" w:type="dxa"/>
            <w:vAlign w:val="center"/>
          </w:tcPr>
          <w:p w14:paraId="64678BF4" w14:textId="77777777" w:rsidR="0051694C" w:rsidRPr="00007FA4" w:rsidRDefault="0051694C" w:rsidP="00000713">
            <w:pPr>
              <w:spacing w:line="276" w:lineRule="auto"/>
              <w:rPr>
                <w:lang w:val="sr-Cyrl-RS"/>
              </w:rPr>
            </w:pPr>
            <w:r w:rsidRPr="00007FA4">
              <w:rPr>
                <w:lang w:val="sr-Cyrl-RS"/>
              </w:rPr>
              <w:t>20. децембар</w:t>
            </w:r>
          </w:p>
        </w:tc>
        <w:tc>
          <w:tcPr>
            <w:tcW w:w="7792" w:type="dxa"/>
          </w:tcPr>
          <w:p w14:paraId="737104AD" w14:textId="77777777" w:rsidR="0051694C" w:rsidRPr="00007FA4" w:rsidRDefault="0051694C" w:rsidP="00000713">
            <w:pPr>
              <w:spacing w:line="276" w:lineRule="auto"/>
              <w:jc w:val="both"/>
              <w:rPr>
                <w:lang w:val="sr-Cyrl-RS"/>
              </w:rPr>
            </w:pPr>
            <w:r w:rsidRPr="00007FA4">
              <w:rPr>
                <w:lang w:val="sr-Cyrl-RS"/>
              </w:rPr>
              <w:t>скупштина локалне власти доноси одлуку о буџету локалне власти</w:t>
            </w:r>
          </w:p>
        </w:tc>
      </w:tr>
      <w:tr w:rsidR="0051694C" w:rsidRPr="00CB2367" w14:paraId="16AB35F4" w14:textId="77777777" w:rsidTr="00000713">
        <w:tc>
          <w:tcPr>
            <w:tcW w:w="1696" w:type="dxa"/>
            <w:vAlign w:val="center"/>
          </w:tcPr>
          <w:p w14:paraId="4D78D3D5" w14:textId="77777777" w:rsidR="0051694C" w:rsidRPr="00007FA4" w:rsidRDefault="0051694C" w:rsidP="00000713">
            <w:pPr>
              <w:spacing w:line="276" w:lineRule="auto"/>
              <w:rPr>
                <w:lang w:val="sr-Cyrl-RS"/>
              </w:rPr>
            </w:pPr>
            <w:r w:rsidRPr="00007FA4">
              <w:rPr>
                <w:lang w:val="sr-Cyrl-RS"/>
              </w:rPr>
              <w:t>25. децембар</w:t>
            </w:r>
          </w:p>
        </w:tc>
        <w:tc>
          <w:tcPr>
            <w:tcW w:w="7792" w:type="dxa"/>
          </w:tcPr>
          <w:p w14:paraId="2F637C7B" w14:textId="6AD03FBD" w:rsidR="0051694C" w:rsidRPr="00007FA4" w:rsidRDefault="00CE2754" w:rsidP="00B021AA">
            <w:pPr>
              <w:spacing w:line="276" w:lineRule="auto"/>
              <w:rPr>
                <w:lang w:val="sr-Cyrl-RS"/>
              </w:rPr>
            </w:pPr>
            <w:r w:rsidRPr="00007FA4">
              <w:rPr>
                <w:lang w:val="sr-Cyrl-RS"/>
              </w:rPr>
              <w:t>организациона јединица надлеж</w:t>
            </w:r>
            <w:r w:rsidR="003A4C72" w:rsidRPr="00007FA4">
              <w:rPr>
                <w:lang w:val="sr-Cyrl-RS"/>
              </w:rPr>
              <w:t>н</w:t>
            </w:r>
            <w:r w:rsidRPr="00007FA4">
              <w:rPr>
                <w:lang w:val="sr-Cyrl-RS"/>
              </w:rPr>
              <w:t>а за послове финансија</w:t>
            </w:r>
            <w:r w:rsidRPr="00007FA4" w:rsidDel="00CE2754">
              <w:rPr>
                <w:lang w:val="sr-Cyrl-RS"/>
              </w:rPr>
              <w:t xml:space="preserve"> </w:t>
            </w:r>
            <w:r w:rsidR="0051694C" w:rsidRPr="00007FA4">
              <w:rPr>
                <w:lang w:val="sr-Cyrl-RS"/>
              </w:rPr>
              <w:t>доставља министру одлуку о буџету локалне власти.</w:t>
            </w:r>
          </w:p>
        </w:tc>
      </w:tr>
    </w:tbl>
    <w:p w14:paraId="234C3661" w14:textId="77777777" w:rsidR="003F23D1" w:rsidRPr="00007FA4" w:rsidRDefault="003F23D1" w:rsidP="008F01B9">
      <w:pPr>
        <w:rPr>
          <w:lang w:val="sr-Cyrl-RS"/>
        </w:rPr>
      </w:pPr>
    </w:p>
    <w:p w14:paraId="788FE858" w14:textId="1682DF7D" w:rsidR="000E5B92" w:rsidRDefault="00235EC6" w:rsidP="00CD2101">
      <w:pPr>
        <w:pStyle w:val="Heading2"/>
        <w:spacing w:line="276" w:lineRule="auto"/>
        <w:rPr>
          <w:lang w:val="sr-Cyrl-RS"/>
        </w:rPr>
      </w:pPr>
      <w:bookmarkStart w:id="7" w:name="_Toc198803215"/>
      <w:r w:rsidRPr="00007FA4">
        <w:rPr>
          <w:lang w:val="sr-Cyrl-RS"/>
        </w:rPr>
        <w:t>Учесници у процесу</w:t>
      </w:r>
      <w:r w:rsidR="00BE2DAA" w:rsidRPr="00007FA4">
        <w:rPr>
          <w:lang w:val="sr-Cyrl-RS"/>
        </w:rPr>
        <w:t xml:space="preserve"> предлагања и буџетирања капиталних пројеката</w:t>
      </w:r>
      <w:bookmarkEnd w:id="7"/>
    </w:p>
    <w:p w14:paraId="35C478A1" w14:textId="4D54977F" w:rsidR="005D7C9E" w:rsidRDefault="005D7C9E" w:rsidP="005D7C9E">
      <w:pPr>
        <w:rPr>
          <w:lang w:val="sr-Cyrl-RS"/>
        </w:rPr>
      </w:pPr>
    </w:p>
    <w:p w14:paraId="2242A470" w14:textId="79D6B8CA" w:rsidR="005D7C9E" w:rsidRPr="005D7C9E" w:rsidRDefault="00717F91" w:rsidP="005D7C9E">
      <w:pPr>
        <w:pStyle w:val="ListParagraph"/>
        <w:numPr>
          <w:ilvl w:val="0"/>
          <w:numId w:val="22"/>
        </w:numPr>
        <w:rPr>
          <w:lang w:val="sr-Cyrl-RS"/>
        </w:rPr>
      </w:pPr>
      <w:r w:rsidRPr="005D7C9E">
        <w:rPr>
          <w:lang w:val="sr-Cyrl-RS"/>
        </w:rPr>
        <w:t xml:space="preserve">Предлагач </w:t>
      </w:r>
      <w:r w:rsidR="00290F83">
        <w:rPr>
          <w:lang w:val="sr-Cyrl-RS"/>
        </w:rPr>
        <w:t xml:space="preserve">(идеје) </w:t>
      </w:r>
      <w:r w:rsidRPr="005D7C9E">
        <w:rPr>
          <w:lang w:val="sr-Cyrl-RS"/>
        </w:rPr>
        <w:t>капиталног пројекта (Корисник јавних средстава – КЈС)</w:t>
      </w:r>
    </w:p>
    <w:p w14:paraId="1C95C2EA" w14:textId="5B3E5C79" w:rsidR="005D7C9E" w:rsidRDefault="00717F91" w:rsidP="005D7C9E">
      <w:pPr>
        <w:pStyle w:val="ListParagraph"/>
        <w:numPr>
          <w:ilvl w:val="0"/>
          <w:numId w:val="22"/>
        </w:numPr>
        <w:rPr>
          <w:lang w:val="sr-Cyrl-RS"/>
        </w:rPr>
      </w:pPr>
      <w:r w:rsidRPr="005D7C9E">
        <w:rPr>
          <w:lang w:val="sr-Cyrl-RS"/>
        </w:rPr>
        <w:t>Овлашћени предлагач капиталног пројекта (Директни корисник буџетских средстава</w:t>
      </w:r>
      <w:r w:rsidR="005D7C9E" w:rsidRPr="005D7C9E">
        <w:rPr>
          <w:lang w:val="sr-Cyrl-RS"/>
        </w:rPr>
        <w:t>)</w:t>
      </w:r>
    </w:p>
    <w:p w14:paraId="308F3E4E" w14:textId="044CC1F2" w:rsidR="007676EE" w:rsidRDefault="00257986" w:rsidP="007676EE">
      <w:pPr>
        <w:pStyle w:val="ListParagraph"/>
        <w:numPr>
          <w:ilvl w:val="0"/>
          <w:numId w:val="22"/>
        </w:numPr>
        <w:rPr>
          <w:lang w:val="sr-Cyrl-RS"/>
        </w:rPr>
      </w:pPr>
      <w:r w:rsidRPr="00257986">
        <w:rPr>
          <w:lang w:val="sr-Cyrl-RS"/>
        </w:rPr>
        <w:t>Радно тел</w:t>
      </w:r>
      <w:r w:rsidR="007676EE">
        <w:rPr>
          <w:lang w:val="sr-Cyrl-RS"/>
        </w:rPr>
        <w:t>о</w:t>
      </w:r>
      <w:r w:rsidRPr="00257986">
        <w:rPr>
          <w:lang w:val="sr-Cyrl-RS"/>
        </w:rPr>
        <w:t xml:space="preserve"> </w:t>
      </w:r>
      <w:r w:rsidR="007676EE">
        <w:rPr>
          <w:lang w:val="sr-Cyrl-RS"/>
        </w:rPr>
        <w:t xml:space="preserve">ЈЛС </w:t>
      </w:r>
      <w:r w:rsidRPr="007676EE">
        <w:rPr>
          <w:lang w:val="sr-Cyrl-RS"/>
        </w:rPr>
        <w:t>за капиталне пројекте на које се не примењује Уредба о капиталним пројектима</w:t>
      </w:r>
      <w:r w:rsidR="00DF4F96">
        <w:rPr>
          <w:lang w:val="sr-Cyrl-RS"/>
        </w:rPr>
        <w:t xml:space="preserve"> (у даљем тексту: Радно тело)</w:t>
      </w:r>
    </w:p>
    <w:p w14:paraId="311174E8" w14:textId="6F9204B0" w:rsidR="0022158F" w:rsidRPr="007676EE" w:rsidRDefault="005D7C9E" w:rsidP="007676EE">
      <w:pPr>
        <w:pStyle w:val="ListParagraph"/>
        <w:numPr>
          <w:ilvl w:val="0"/>
          <w:numId w:val="22"/>
        </w:numPr>
        <w:rPr>
          <w:lang w:val="sr-Cyrl-RS"/>
        </w:rPr>
      </w:pPr>
      <w:r w:rsidRPr="007676EE">
        <w:rPr>
          <w:lang w:val="sr-Cyrl-RS"/>
        </w:rPr>
        <w:t>Орган</w:t>
      </w:r>
      <w:r w:rsidR="007676EE">
        <w:rPr>
          <w:lang w:val="sr-Cyrl-RS"/>
        </w:rPr>
        <w:t xml:space="preserve">изациона </w:t>
      </w:r>
      <w:r w:rsidR="00B5241C">
        <w:rPr>
          <w:lang w:val="sr-Cyrl-RS"/>
        </w:rPr>
        <w:t>јединица</w:t>
      </w:r>
      <w:r w:rsidRPr="007676EE">
        <w:rPr>
          <w:lang w:val="sr-Cyrl-RS"/>
        </w:rPr>
        <w:t xml:space="preserve"> </w:t>
      </w:r>
      <w:r w:rsidR="00BA3D9C">
        <w:rPr>
          <w:lang w:val="sr-Cyrl-RS"/>
        </w:rPr>
        <w:t xml:space="preserve">(ОЈ) </w:t>
      </w:r>
      <w:r w:rsidRPr="007676EE">
        <w:rPr>
          <w:lang w:val="sr-Cyrl-RS"/>
        </w:rPr>
        <w:t>надлежн</w:t>
      </w:r>
      <w:r w:rsidR="00B5241C">
        <w:rPr>
          <w:lang w:val="sr-Cyrl-RS"/>
        </w:rPr>
        <w:t>а</w:t>
      </w:r>
      <w:r w:rsidRPr="007676EE">
        <w:rPr>
          <w:lang w:val="sr-Cyrl-RS"/>
        </w:rPr>
        <w:t xml:space="preserve"> за послове финансија ЈЛС (административна и стручно-техничка подршка</w:t>
      </w:r>
      <w:r w:rsidR="00B5241C">
        <w:rPr>
          <w:lang w:val="sr-Cyrl-RS"/>
        </w:rPr>
        <w:t xml:space="preserve"> Радном телу</w:t>
      </w:r>
      <w:r w:rsidRPr="007676EE">
        <w:rPr>
          <w:lang w:val="sr-Cyrl-RS"/>
        </w:rPr>
        <w:t>)</w:t>
      </w:r>
    </w:p>
    <w:p w14:paraId="36C1B0EB" w14:textId="77777777" w:rsidR="007535A9" w:rsidRPr="00B5241C" w:rsidRDefault="007535A9" w:rsidP="00B5241C">
      <w:pPr>
        <w:spacing w:before="120" w:line="276" w:lineRule="auto"/>
        <w:rPr>
          <w:lang w:val="sr-Cyrl-RS"/>
        </w:rPr>
      </w:pPr>
    </w:p>
    <w:p w14:paraId="722EE188" w14:textId="1F839162" w:rsidR="000E5B92" w:rsidRPr="00000713" w:rsidRDefault="007535A9" w:rsidP="007535A9">
      <w:pPr>
        <w:spacing w:line="276" w:lineRule="auto"/>
        <w:jc w:val="both"/>
        <w:rPr>
          <w:lang w:val="sr-Latn-RS"/>
        </w:rPr>
      </w:pPr>
      <w:r w:rsidRPr="00007FA4">
        <w:rPr>
          <w:lang w:val="sr-Cyrl-RS"/>
        </w:rPr>
        <w:t xml:space="preserve">Под </w:t>
      </w:r>
      <w:r w:rsidRPr="00007FA4">
        <w:rPr>
          <w:i/>
          <w:iCs/>
          <w:lang w:val="sr-Cyrl-RS"/>
        </w:rPr>
        <w:t>буџетирањем</w:t>
      </w:r>
      <w:r w:rsidRPr="00007FA4">
        <w:rPr>
          <w:lang w:val="sr-Cyrl-RS"/>
        </w:rPr>
        <w:t xml:space="preserve"> капиталних пројеката у Смерницама подразумева се сет корака, односно део процеса који води укључивању капиталних пројеката у буџет ЛС.</w:t>
      </w:r>
    </w:p>
    <w:p w14:paraId="06B89F63" w14:textId="77777777" w:rsidR="007535A9" w:rsidRPr="00007FA4" w:rsidRDefault="007535A9" w:rsidP="007535A9">
      <w:pPr>
        <w:spacing w:line="276" w:lineRule="auto"/>
        <w:jc w:val="both"/>
        <w:rPr>
          <w:lang w:val="sr-Cyrl-RS"/>
        </w:rPr>
      </w:pPr>
    </w:p>
    <w:p w14:paraId="252CDE3D" w14:textId="42A3DB09" w:rsidR="00235EC6" w:rsidRPr="00007FA4" w:rsidRDefault="00235EC6" w:rsidP="00CD2101">
      <w:pPr>
        <w:pStyle w:val="Heading2"/>
        <w:spacing w:after="120" w:line="276" w:lineRule="auto"/>
        <w:rPr>
          <w:lang w:val="sr-Cyrl-RS"/>
        </w:rPr>
      </w:pPr>
      <w:bookmarkStart w:id="8" w:name="_Toc198803216"/>
      <w:r w:rsidRPr="00007FA4">
        <w:rPr>
          <w:lang w:val="sr-Cyrl-RS"/>
        </w:rPr>
        <w:t>Календар</w:t>
      </w:r>
      <w:r w:rsidR="000E5B92" w:rsidRPr="00007FA4">
        <w:rPr>
          <w:lang w:val="sr-Cyrl-RS"/>
        </w:rPr>
        <w:t xml:space="preserve"> </w:t>
      </w:r>
      <w:r w:rsidR="00582F4C" w:rsidRPr="00007FA4">
        <w:rPr>
          <w:lang w:val="sr-Cyrl-RS"/>
        </w:rPr>
        <w:t>процеса предлагања и буџетирања капиталних пројеката</w:t>
      </w:r>
      <w:bookmarkEnd w:id="8"/>
    </w:p>
    <w:p w14:paraId="4FC500E1" w14:textId="6003B913" w:rsidR="008A643F" w:rsidRPr="00007FA4" w:rsidRDefault="008A643F" w:rsidP="006B5961">
      <w:pPr>
        <w:jc w:val="both"/>
        <w:rPr>
          <w:lang w:val="sr-Cyrl-RS"/>
        </w:rPr>
      </w:pPr>
      <w:r w:rsidRPr="00007FA4">
        <w:rPr>
          <w:lang w:val="sr-Cyrl-RS"/>
        </w:rPr>
        <w:t xml:space="preserve">Имајући у виду </w:t>
      </w:r>
      <w:r w:rsidR="00C578B7" w:rsidRPr="00007FA4">
        <w:rPr>
          <w:lang w:val="sr-Cyrl-RS"/>
        </w:rPr>
        <w:t xml:space="preserve">рокове дате </w:t>
      </w:r>
      <w:r w:rsidR="001D6782" w:rsidRPr="00007FA4">
        <w:rPr>
          <w:lang w:val="sr-Cyrl-RS"/>
        </w:rPr>
        <w:t>за припрему и усвајање</w:t>
      </w:r>
      <w:r w:rsidR="008D2B6E" w:rsidRPr="00007FA4">
        <w:rPr>
          <w:lang w:val="sr-Cyrl-RS"/>
        </w:rPr>
        <w:t xml:space="preserve"> </w:t>
      </w:r>
      <w:r w:rsidR="001D6782" w:rsidRPr="00007FA4">
        <w:rPr>
          <w:lang w:val="sr-Cyrl-RS"/>
        </w:rPr>
        <w:t>Одлуке о буџету локалне власти</w:t>
      </w:r>
      <w:r w:rsidR="00B37473" w:rsidRPr="00007FA4">
        <w:rPr>
          <w:lang w:val="sr-Cyrl-RS"/>
        </w:rPr>
        <w:t xml:space="preserve"> и са идејом правовременог </w:t>
      </w:r>
      <w:r w:rsidR="008D2B6E" w:rsidRPr="00007FA4">
        <w:rPr>
          <w:lang w:val="sr-Cyrl-RS"/>
        </w:rPr>
        <w:t xml:space="preserve">одвијања </w:t>
      </w:r>
      <w:r w:rsidR="00B37473" w:rsidRPr="00007FA4">
        <w:rPr>
          <w:lang w:val="sr-Cyrl-RS"/>
        </w:rPr>
        <w:t>процес</w:t>
      </w:r>
      <w:r w:rsidR="007535A9" w:rsidRPr="00007FA4">
        <w:rPr>
          <w:lang w:val="sr-Cyrl-RS"/>
        </w:rPr>
        <w:t>а</w:t>
      </w:r>
      <w:r w:rsidR="00B37473" w:rsidRPr="00007FA4">
        <w:rPr>
          <w:lang w:val="sr-Cyrl-RS"/>
        </w:rPr>
        <w:t xml:space="preserve"> предлагања и буџетирања </w:t>
      </w:r>
      <w:r w:rsidR="008D2B6E" w:rsidRPr="00007FA4">
        <w:rPr>
          <w:lang w:val="sr-Cyrl-RS"/>
        </w:rPr>
        <w:t>капиталних пројеката</w:t>
      </w:r>
      <w:r w:rsidR="007535A9" w:rsidRPr="00007FA4">
        <w:rPr>
          <w:lang w:val="sr-Cyrl-RS"/>
        </w:rPr>
        <w:t>,</w:t>
      </w:r>
      <w:r w:rsidR="008D2B6E" w:rsidRPr="00007FA4">
        <w:rPr>
          <w:lang w:val="sr-Cyrl-RS"/>
        </w:rPr>
        <w:t xml:space="preserve"> </w:t>
      </w:r>
      <w:r w:rsidR="00B00699" w:rsidRPr="00007FA4">
        <w:rPr>
          <w:lang w:val="sr-Cyrl-RS"/>
        </w:rPr>
        <w:t>неопходне активности и п</w:t>
      </w:r>
      <w:r w:rsidR="007535A9" w:rsidRPr="00007FA4">
        <w:rPr>
          <w:lang w:val="sr-Cyrl-RS"/>
        </w:rPr>
        <w:t>р</w:t>
      </w:r>
      <w:r w:rsidR="00B00699" w:rsidRPr="00007FA4">
        <w:rPr>
          <w:lang w:val="sr-Cyrl-RS"/>
        </w:rPr>
        <w:t xml:space="preserve">едложени рокови приказани су у табели која следи: </w:t>
      </w:r>
    </w:p>
    <w:p w14:paraId="3E7FFBB2" w14:textId="77777777" w:rsidR="00F97968" w:rsidRPr="00007FA4" w:rsidRDefault="00F97968" w:rsidP="00F97968">
      <w:pPr>
        <w:rPr>
          <w:lang w:val="sr-Cyrl-RS"/>
        </w:rPr>
      </w:pPr>
    </w:p>
    <w:tbl>
      <w:tblPr>
        <w:tblStyle w:val="TableGrid"/>
        <w:tblW w:w="9493" w:type="dxa"/>
        <w:tblLook w:val="04A0" w:firstRow="1" w:lastRow="0" w:firstColumn="1" w:lastColumn="0" w:noHBand="0" w:noVBand="1"/>
      </w:tblPr>
      <w:tblGrid>
        <w:gridCol w:w="3823"/>
        <w:gridCol w:w="3118"/>
        <w:gridCol w:w="2552"/>
      </w:tblGrid>
      <w:tr w:rsidR="006C7330" w:rsidRPr="00007FA4" w14:paraId="4E5B1532" w14:textId="77777777" w:rsidTr="006C7330">
        <w:tc>
          <w:tcPr>
            <w:tcW w:w="3823" w:type="dxa"/>
            <w:shd w:val="clear" w:color="auto" w:fill="D5DCE4" w:themeFill="text2" w:themeFillTint="33"/>
          </w:tcPr>
          <w:p w14:paraId="2A67B506" w14:textId="77777777" w:rsidR="006C7330" w:rsidRPr="00007FA4" w:rsidRDefault="00036E35" w:rsidP="00CD2101">
            <w:pPr>
              <w:spacing w:line="276" w:lineRule="auto"/>
              <w:jc w:val="center"/>
              <w:rPr>
                <w:b/>
                <w:color w:val="000000" w:themeColor="text1"/>
                <w:lang w:val="sr-Cyrl-RS"/>
              </w:rPr>
            </w:pPr>
            <w:r w:rsidRPr="00007FA4">
              <w:rPr>
                <w:b/>
                <w:bCs/>
                <w:color w:val="000000" w:themeColor="text1"/>
                <w:kern w:val="24"/>
                <w:lang w:val="sr-Cyrl-RS"/>
              </w:rPr>
              <w:t>Активност</w:t>
            </w:r>
          </w:p>
        </w:tc>
        <w:tc>
          <w:tcPr>
            <w:tcW w:w="3118" w:type="dxa"/>
            <w:shd w:val="clear" w:color="auto" w:fill="D5DCE4" w:themeFill="text2" w:themeFillTint="33"/>
          </w:tcPr>
          <w:p w14:paraId="67986DFC" w14:textId="1F6C02F1" w:rsidR="006C7330" w:rsidRPr="00007FA4" w:rsidRDefault="006C7330" w:rsidP="00CD2101">
            <w:pPr>
              <w:spacing w:line="276" w:lineRule="auto"/>
              <w:jc w:val="center"/>
              <w:rPr>
                <w:b/>
                <w:color w:val="000000" w:themeColor="text1"/>
                <w:lang w:val="sr-Cyrl-RS"/>
              </w:rPr>
            </w:pPr>
            <w:r w:rsidRPr="00007FA4">
              <w:rPr>
                <w:b/>
                <w:bCs/>
                <w:color w:val="000000" w:themeColor="text1"/>
                <w:kern w:val="24"/>
                <w:lang w:val="sr-Cyrl-RS"/>
              </w:rPr>
              <w:t>Одговорн</w:t>
            </w:r>
            <w:r w:rsidR="00036E35" w:rsidRPr="00007FA4">
              <w:rPr>
                <w:b/>
                <w:bCs/>
                <w:color w:val="000000" w:themeColor="text1"/>
                <w:kern w:val="24"/>
                <w:lang w:val="sr-Cyrl-RS"/>
              </w:rPr>
              <w:t>ост</w:t>
            </w:r>
          </w:p>
        </w:tc>
        <w:tc>
          <w:tcPr>
            <w:tcW w:w="2552" w:type="dxa"/>
            <w:shd w:val="clear" w:color="auto" w:fill="D5DCE4" w:themeFill="text2" w:themeFillTint="33"/>
          </w:tcPr>
          <w:p w14:paraId="2EAE368E" w14:textId="1EE1E9B8" w:rsidR="006C7330" w:rsidRPr="00007FA4" w:rsidRDefault="006C7330" w:rsidP="00CD2101">
            <w:pPr>
              <w:spacing w:line="276" w:lineRule="auto"/>
              <w:jc w:val="center"/>
              <w:rPr>
                <w:b/>
                <w:bCs/>
                <w:color w:val="000000" w:themeColor="text1"/>
                <w:kern w:val="24"/>
                <w:lang w:val="sr-Cyrl-RS"/>
              </w:rPr>
            </w:pPr>
            <w:r w:rsidRPr="00007FA4">
              <w:rPr>
                <w:b/>
                <w:bCs/>
                <w:color w:val="000000" w:themeColor="text1"/>
                <w:kern w:val="24"/>
                <w:lang w:val="sr-Cyrl-RS"/>
              </w:rPr>
              <w:t>Рок</w:t>
            </w:r>
          </w:p>
        </w:tc>
      </w:tr>
      <w:tr w:rsidR="006C7330" w:rsidRPr="00CB2367" w14:paraId="6FB79B2A" w14:textId="77777777" w:rsidTr="00275AE4">
        <w:tc>
          <w:tcPr>
            <w:tcW w:w="3823" w:type="dxa"/>
            <w:shd w:val="clear" w:color="auto" w:fill="auto"/>
            <w:vAlign w:val="center"/>
          </w:tcPr>
          <w:p w14:paraId="5BCD5F3A" w14:textId="3C651132" w:rsidR="006C7330" w:rsidRPr="00007FA4" w:rsidRDefault="006C7330" w:rsidP="00CD2101">
            <w:pPr>
              <w:spacing w:line="276" w:lineRule="auto"/>
              <w:jc w:val="center"/>
              <w:rPr>
                <w:bCs/>
                <w:color w:val="000000" w:themeColor="text1"/>
                <w:kern w:val="24"/>
                <w:lang w:val="sr-Cyrl-RS"/>
              </w:rPr>
            </w:pPr>
            <w:r w:rsidRPr="00007FA4">
              <w:rPr>
                <w:bCs/>
                <w:color w:val="000000" w:themeColor="text1"/>
                <w:kern w:val="24"/>
                <w:lang w:val="sr-Cyrl-RS"/>
              </w:rPr>
              <w:t>Слање обрасца за предлагање капиталних пројеката</w:t>
            </w:r>
          </w:p>
        </w:tc>
        <w:tc>
          <w:tcPr>
            <w:tcW w:w="3118" w:type="dxa"/>
            <w:shd w:val="clear" w:color="auto" w:fill="auto"/>
            <w:vAlign w:val="center"/>
          </w:tcPr>
          <w:p w14:paraId="70CB2117" w14:textId="5729B427" w:rsidR="006C7330" w:rsidRPr="00007FA4" w:rsidRDefault="002B059A" w:rsidP="00CD2101">
            <w:pPr>
              <w:spacing w:line="276" w:lineRule="auto"/>
              <w:jc w:val="center"/>
              <w:rPr>
                <w:bCs/>
                <w:color w:val="000000" w:themeColor="text1"/>
                <w:kern w:val="24"/>
                <w:lang w:val="sr-Cyrl-RS"/>
              </w:rPr>
            </w:pPr>
            <w:r w:rsidRPr="00007FA4">
              <w:rPr>
                <w:lang w:val="sr-Cyrl-RS"/>
              </w:rPr>
              <w:t>Организациона јединица надлежна за послове финансија</w:t>
            </w:r>
          </w:p>
        </w:tc>
        <w:tc>
          <w:tcPr>
            <w:tcW w:w="2552" w:type="dxa"/>
            <w:shd w:val="clear" w:color="auto" w:fill="auto"/>
            <w:vAlign w:val="center"/>
          </w:tcPr>
          <w:p w14:paraId="3BC15436" w14:textId="5FE22C5B" w:rsidR="006C7330" w:rsidRPr="00007FA4" w:rsidRDefault="006C7330" w:rsidP="00AE2033">
            <w:pPr>
              <w:spacing w:line="276" w:lineRule="auto"/>
              <w:jc w:val="center"/>
              <w:rPr>
                <w:bCs/>
                <w:color w:val="000000" w:themeColor="text1"/>
                <w:kern w:val="24"/>
                <w:lang w:val="sr-Cyrl-RS"/>
              </w:rPr>
            </w:pPr>
            <w:r w:rsidRPr="00007FA4">
              <w:rPr>
                <w:bCs/>
                <w:color w:val="000000" w:themeColor="text1"/>
                <w:kern w:val="24"/>
                <w:lang w:val="sr-Cyrl-RS"/>
              </w:rPr>
              <w:t>март-април</w:t>
            </w:r>
            <w:r w:rsidR="00AE2033">
              <w:rPr>
                <w:bCs/>
                <w:color w:val="000000" w:themeColor="text1"/>
                <w:kern w:val="24"/>
                <w:lang w:val="sr-Cyrl-RS"/>
              </w:rPr>
              <w:t xml:space="preserve"> </w:t>
            </w:r>
            <w:r w:rsidR="00AE2033" w:rsidRPr="00C4453F">
              <w:rPr>
                <w:bCs/>
                <w:color w:val="000000" w:themeColor="text1"/>
                <w:kern w:val="24"/>
                <w:sz w:val="22"/>
                <w:szCs w:val="22"/>
                <w:lang w:val="sr-Cyrl-RS"/>
              </w:rPr>
              <w:t xml:space="preserve">(могуће и што раније </w:t>
            </w:r>
            <w:r w:rsidR="00C4453F" w:rsidRPr="00C4453F">
              <w:rPr>
                <w:bCs/>
                <w:color w:val="000000" w:themeColor="text1"/>
                <w:kern w:val="24"/>
                <w:sz w:val="22"/>
                <w:szCs w:val="22"/>
                <w:lang w:val="sr-Cyrl-RS"/>
              </w:rPr>
              <w:t>у току године)</w:t>
            </w:r>
          </w:p>
        </w:tc>
      </w:tr>
      <w:tr w:rsidR="006C7330" w:rsidRPr="00007FA4" w14:paraId="0B611FED" w14:textId="77777777" w:rsidTr="00275AE4">
        <w:tc>
          <w:tcPr>
            <w:tcW w:w="3823" w:type="dxa"/>
            <w:vAlign w:val="center"/>
          </w:tcPr>
          <w:p w14:paraId="1748F70F" w14:textId="7949B8D8" w:rsidR="006C7330" w:rsidRPr="00007FA4" w:rsidRDefault="006C7330" w:rsidP="00CD2101">
            <w:pPr>
              <w:spacing w:line="276" w:lineRule="auto"/>
              <w:jc w:val="center"/>
              <w:rPr>
                <w:color w:val="000000" w:themeColor="text1"/>
                <w:lang w:val="sr-Cyrl-RS"/>
              </w:rPr>
            </w:pPr>
            <w:r w:rsidRPr="00007FA4">
              <w:rPr>
                <w:bCs/>
                <w:color w:val="000000" w:themeColor="text1"/>
                <w:kern w:val="24"/>
                <w:lang w:val="sr-Cyrl-RS"/>
              </w:rPr>
              <w:t>Подношење пр</w:t>
            </w:r>
            <w:r w:rsidR="00C4453F">
              <w:rPr>
                <w:bCs/>
                <w:color w:val="000000" w:themeColor="text1"/>
                <w:kern w:val="24"/>
                <w:lang w:val="sr-Cyrl-RS"/>
              </w:rPr>
              <w:t>едлога</w:t>
            </w:r>
            <w:r w:rsidRPr="00007FA4">
              <w:rPr>
                <w:bCs/>
                <w:color w:val="000000" w:themeColor="text1"/>
                <w:kern w:val="24"/>
                <w:lang w:val="sr-Cyrl-RS"/>
              </w:rPr>
              <w:t xml:space="preserve"> капиталних пројеката у договореном обрасцу</w:t>
            </w:r>
          </w:p>
        </w:tc>
        <w:tc>
          <w:tcPr>
            <w:tcW w:w="3118" w:type="dxa"/>
            <w:vAlign w:val="center"/>
          </w:tcPr>
          <w:p w14:paraId="653AB065" w14:textId="7C353470" w:rsidR="006C7330" w:rsidRPr="00007FA4" w:rsidRDefault="006C7330" w:rsidP="00CD2101">
            <w:pPr>
              <w:spacing w:line="276" w:lineRule="auto"/>
              <w:jc w:val="center"/>
              <w:rPr>
                <w:color w:val="000000" w:themeColor="text1"/>
                <w:lang w:val="sr-Cyrl-RS"/>
              </w:rPr>
            </w:pPr>
            <w:r w:rsidRPr="00007FA4">
              <w:rPr>
                <w:bCs/>
                <w:color w:val="000000" w:themeColor="text1"/>
                <w:kern w:val="24"/>
                <w:lang w:val="sr-Cyrl-RS"/>
              </w:rPr>
              <w:t xml:space="preserve">Индиректни </w:t>
            </w:r>
            <w:r w:rsidR="00D31BF4">
              <w:rPr>
                <w:bCs/>
                <w:color w:val="000000" w:themeColor="text1"/>
                <w:kern w:val="24"/>
                <w:lang w:val="sr-Cyrl-RS"/>
              </w:rPr>
              <w:t xml:space="preserve">(и остали КЈС) </w:t>
            </w:r>
            <w:r w:rsidRPr="00007FA4">
              <w:rPr>
                <w:bCs/>
                <w:color w:val="000000" w:themeColor="text1"/>
                <w:kern w:val="24"/>
                <w:lang w:val="sr-Cyrl-RS"/>
              </w:rPr>
              <w:t>и директни буџетски корисници</w:t>
            </w:r>
          </w:p>
        </w:tc>
        <w:tc>
          <w:tcPr>
            <w:tcW w:w="2552" w:type="dxa"/>
            <w:vAlign w:val="center"/>
          </w:tcPr>
          <w:p w14:paraId="164B2F9C" w14:textId="245D3666" w:rsidR="006C7330" w:rsidRPr="00007FA4" w:rsidRDefault="006C7330" w:rsidP="00CD2101">
            <w:pPr>
              <w:spacing w:line="276" w:lineRule="auto"/>
              <w:jc w:val="center"/>
              <w:rPr>
                <w:bCs/>
                <w:color w:val="000000" w:themeColor="text1"/>
                <w:kern w:val="24"/>
                <w:lang w:val="sr-Cyrl-RS"/>
              </w:rPr>
            </w:pPr>
            <w:r w:rsidRPr="00007FA4">
              <w:rPr>
                <w:bCs/>
                <w:color w:val="000000" w:themeColor="text1"/>
                <w:kern w:val="24"/>
                <w:lang w:val="sr-Cyrl-RS"/>
              </w:rPr>
              <w:t>мај-јул</w:t>
            </w:r>
          </w:p>
        </w:tc>
      </w:tr>
      <w:tr w:rsidR="006C7330" w:rsidRPr="00007FA4" w14:paraId="6910BDCD" w14:textId="77777777" w:rsidTr="00275AE4">
        <w:tc>
          <w:tcPr>
            <w:tcW w:w="3823" w:type="dxa"/>
            <w:vAlign w:val="center"/>
          </w:tcPr>
          <w:p w14:paraId="28126B5D" w14:textId="1A6E123F" w:rsidR="006C7330" w:rsidRPr="00007FA4" w:rsidRDefault="00FB5844" w:rsidP="00CD2101">
            <w:pPr>
              <w:spacing w:line="276" w:lineRule="auto"/>
              <w:jc w:val="center"/>
              <w:rPr>
                <w:color w:val="000000" w:themeColor="text1"/>
                <w:lang w:val="sr-Cyrl-RS"/>
              </w:rPr>
            </w:pPr>
            <w:r w:rsidRPr="0050128C">
              <w:rPr>
                <w:color w:val="000000" w:themeColor="text1"/>
                <w:kern w:val="24"/>
                <w:lang w:val="sr-Cyrl-RS"/>
              </w:rPr>
              <w:lastRenderedPageBreak/>
              <w:t>П</w:t>
            </w:r>
            <w:r w:rsidR="006C7330" w:rsidRPr="0050128C">
              <w:rPr>
                <w:color w:val="000000" w:themeColor="text1"/>
                <w:kern w:val="24"/>
                <w:lang w:val="sr-Cyrl-RS"/>
              </w:rPr>
              <w:t>ровера</w:t>
            </w:r>
            <w:r w:rsidRPr="0050128C">
              <w:rPr>
                <w:color w:val="000000" w:themeColor="text1"/>
                <w:kern w:val="24"/>
                <w:lang w:val="sr-Cyrl-RS"/>
              </w:rPr>
              <w:t xml:space="preserve"> комплетности</w:t>
            </w:r>
            <w:r w:rsidR="006C7330" w:rsidRPr="0050128C">
              <w:rPr>
                <w:color w:val="000000" w:themeColor="text1"/>
                <w:kern w:val="24"/>
                <w:lang w:val="sr-Cyrl-RS"/>
              </w:rPr>
              <w:t xml:space="preserve"> предлога пројекта</w:t>
            </w:r>
          </w:p>
        </w:tc>
        <w:tc>
          <w:tcPr>
            <w:tcW w:w="3118" w:type="dxa"/>
            <w:vAlign w:val="center"/>
          </w:tcPr>
          <w:p w14:paraId="65ADA553" w14:textId="337629AE" w:rsidR="006C7330" w:rsidRPr="00007FA4" w:rsidRDefault="002B059A" w:rsidP="00CD2101">
            <w:pPr>
              <w:spacing w:line="276" w:lineRule="auto"/>
              <w:jc w:val="center"/>
              <w:rPr>
                <w:color w:val="000000" w:themeColor="text1"/>
                <w:lang w:val="sr-Cyrl-RS"/>
              </w:rPr>
            </w:pPr>
            <w:r w:rsidRPr="00007FA4">
              <w:rPr>
                <w:lang w:val="sr-Cyrl-RS"/>
              </w:rPr>
              <w:t>Организациона јединица надлежна за послове финансија</w:t>
            </w:r>
          </w:p>
        </w:tc>
        <w:tc>
          <w:tcPr>
            <w:tcW w:w="2552" w:type="dxa"/>
            <w:vAlign w:val="center"/>
          </w:tcPr>
          <w:p w14:paraId="64C13B68" w14:textId="26FCA03A" w:rsidR="006C7330" w:rsidRPr="00007FA4" w:rsidRDefault="006C7330" w:rsidP="00CD2101">
            <w:pPr>
              <w:spacing w:line="276" w:lineRule="auto"/>
              <w:jc w:val="center"/>
              <w:rPr>
                <w:color w:val="000000" w:themeColor="text1"/>
                <w:kern w:val="24"/>
                <w:lang w:val="sr-Cyrl-RS"/>
              </w:rPr>
            </w:pPr>
            <w:r w:rsidRPr="00007FA4">
              <w:rPr>
                <w:bCs/>
                <w:color w:val="000000" w:themeColor="text1"/>
                <w:kern w:val="24"/>
                <w:lang w:val="sr-Cyrl-RS"/>
              </w:rPr>
              <w:t>мај-јул</w:t>
            </w:r>
          </w:p>
        </w:tc>
      </w:tr>
      <w:tr w:rsidR="006C7330" w:rsidRPr="00CB2367" w14:paraId="363151F2" w14:textId="77777777" w:rsidTr="00275AE4">
        <w:trPr>
          <w:trHeight w:val="488"/>
        </w:trPr>
        <w:tc>
          <w:tcPr>
            <w:tcW w:w="3823" w:type="dxa"/>
            <w:vAlign w:val="center"/>
          </w:tcPr>
          <w:p w14:paraId="424E5516" w14:textId="78AC6A50" w:rsidR="006C7330" w:rsidRPr="00007FA4" w:rsidRDefault="006C7330" w:rsidP="00CD2101">
            <w:pPr>
              <w:spacing w:line="276" w:lineRule="auto"/>
              <w:jc w:val="center"/>
              <w:rPr>
                <w:color w:val="000000" w:themeColor="text1"/>
                <w:lang w:val="sr-Cyrl-RS"/>
              </w:rPr>
            </w:pPr>
            <w:r w:rsidRPr="00007FA4">
              <w:rPr>
                <w:color w:val="000000" w:themeColor="text1"/>
                <w:kern w:val="24"/>
                <w:lang w:val="sr-Cyrl-RS"/>
              </w:rPr>
              <w:t>Допуна некомплетних предлога пројеката</w:t>
            </w:r>
          </w:p>
        </w:tc>
        <w:tc>
          <w:tcPr>
            <w:tcW w:w="3118" w:type="dxa"/>
            <w:vAlign w:val="center"/>
          </w:tcPr>
          <w:p w14:paraId="5223113F" w14:textId="2C66B1D2" w:rsidR="006C7330" w:rsidRPr="00007FA4" w:rsidRDefault="006C7330" w:rsidP="00CD2101">
            <w:pPr>
              <w:spacing w:line="276" w:lineRule="auto"/>
              <w:jc w:val="center"/>
              <w:rPr>
                <w:color w:val="000000" w:themeColor="text1"/>
                <w:lang w:val="sr-Cyrl-RS"/>
              </w:rPr>
            </w:pPr>
            <w:r w:rsidRPr="00007FA4">
              <w:rPr>
                <w:rFonts w:eastAsiaTheme="minorEastAsia"/>
                <w:color w:val="000000" w:themeColor="text1"/>
                <w:kern w:val="24"/>
                <w:lang w:val="sr-Cyrl-RS"/>
              </w:rPr>
              <w:t xml:space="preserve">Индиректни </w:t>
            </w:r>
            <w:r w:rsidR="007F5737">
              <w:rPr>
                <w:rFonts w:eastAsiaTheme="minorEastAsia"/>
                <w:color w:val="000000" w:themeColor="text1"/>
                <w:kern w:val="24"/>
                <w:lang w:val="sr-Cyrl-RS"/>
              </w:rPr>
              <w:t xml:space="preserve">(и остали КЈС) </w:t>
            </w:r>
            <w:r w:rsidRPr="00007FA4">
              <w:rPr>
                <w:rFonts w:eastAsiaTheme="minorEastAsia"/>
                <w:color w:val="000000" w:themeColor="text1"/>
                <w:kern w:val="24"/>
                <w:lang w:val="sr-Cyrl-RS"/>
              </w:rPr>
              <w:t>и директни буџетски корисници</w:t>
            </w:r>
          </w:p>
        </w:tc>
        <w:tc>
          <w:tcPr>
            <w:tcW w:w="2552" w:type="dxa"/>
            <w:vAlign w:val="center"/>
          </w:tcPr>
          <w:p w14:paraId="7A6C5B10" w14:textId="72D39D13" w:rsidR="006C7330" w:rsidRPr="00007FA4" w:rsidRDefault="006C7330" w:rsidP="00CD2101">
            <w:pPr>
              <w:spacing w:line="276" w:lineRule="auto"/>
              <w:jc w:val="center"/>
              <w:rPr>
                <w:color w:val="000000" w:themeColor="text1"/>
                <w:kern w:val="24"/>
                <w:lang w:val="sr-Cyrl-RS"/>
              </w:rPr>
            </w:pPr>
            <w:r w:rsidRPr="00007FA4">
              <w:rPr>
                <w:color w:val="000000" w:themeColor="text1"/>
                <w:kern w:val="24"/>
                <w:lang w:val="sr-Cyrl-RS"/>
              </w:rPr>
              <w:t>10 дана од дана пријема захтева за допуном</w:t>
            </w:r>
          </w:p>
        </w:tc>
      </w:tr>
      <w:tr w:rsidR="006C7330" w:rsidRPr="00CB2367" w14:paraId="09538E48" w14:textId="77777777" w:rsidTr="00275AE4">
        <w:tc>
          <w:tcPr>
            <w:tcW w:w="3823" w:type="dxa"/>
            <w:vAlign w:val="center"/>
          </w:tcPr>
          <w:p w14:paraId="1D2185E3" w14:textId="1A3F6A01" w:rsidR="006C7330" w:rsidRPr="00007FA4" w:rsidRDefault="006C7330" w:rsidP="00CD2101">
            <w:pPr>
              <w:spacing w:line="276" w:lineRule="auto"/>
              <w:jc w:val="center"/>
              <w:rPr>
                <w:color w:val="000000" w:themeColor="text1"/>
                <w:lang w:val="sr-Cyrl-RS"/>
              </w:rPr>
            </w:pPr>
            <w:r w:rsidRPr="00007FA4">
              <w:rPr>
                <w:color w:val="000000" w:themeColor="text1"/>
                <w:kern w:val="24"/>
                <w:lang w:val="sr-Cyrl-RS"/>
              </w:rPr>
              <w:t>Оцена и рангирање пројеката према усвојеним критеријумима</w:t>
            </w:r>
            <w:r w:rsidR="00062F83" w:rsidRPr="00007FA4">
              <w:rPr>
                <w:color w:val="000000" w:themeColor="text1"/>
                <w:kern w:val="24"/>
                <w:lang w:val="sr-Cyrl-RS"/>
              </w:rPr>
              <w:t>/</w:t>
            </w:r>
            <w:r w:rsidR="00594CEB" w:rsidRPr="00007FA4">
              <w:rPr>
                <w:color w:val="000000" w:themeColor="text1"/>
                <w:kern w:val="24"/>
                <w:lang w:val="sr-Cyrl-RS"/>
              </w:rPr>
              <w:t>категоријама</w:t>
            </w:r>
          </w:p>
        </w:tc>
        <w:tc>
          <w:tcPr>
            <w:tcW w:w="3118" w:type="dxa"/>
            <w:vAlign w:val="center"/>
          </w:tcPr>
          <w:p w14:paraId="2A1A0831" w14:textId="2F181A2F" w:rsidR="006C7330" w:rsidRPr="00007FA4" w:rsidRDefault="00A42E01" w:rsidP="00CD2101">
            <w:pPr>
              <w:spacing w:line="276" w:lineRule="auto"/>
              <w:jc w:val="center"/>
              <w:rPr>
                <w:color w:val="000000" w:themeColor="text1"/>
                <w:lang w:val="sr-Cyrl-RS"/>
              </w:rPr>
            </w:pPr>
            <w:r>
              <w:rPr>
                <w:color w:val="000000" w:themeColor="text1"/>
                <w:kern w:val="24"/>
                <w:lang w:val="sr-Cyrl-RS"/>
              </w:rPr>
              <w:t>Радно тело</w:t>
            </w:r>
            <w:r w:rsidR="006C7330" w:rsidRPr="00007FA4">
              <w:rPr>
                <w:color w:val="000000" w:themeColor="text1"/>
                <w:kern w:val="24"/>
                <w:lang w:val="sr-Cyrl-RS"/>
              </w:rPr>
              <w:t xml:space="preserve"> за </w:t>
            </w:r>
            <w:r>
              <w:rPr>
                <w:color w:val="000000" w:themeColor="text1"/>
                <w:kern w:val="24"/>
                <w:lang w:val="sr-Cyrl-RS"/>
              </w:rPr>
              <w:t>КП ЈЛС</w:t>
            </w:r>
          </w:p>
        </w:tc>
        <w:tc>
          <w:tcPr>
            <w:tcW w:w="2552" w:type="dxa"/>
            <w:vAlign w:val="center"/>
          </w:tcPr>
          <w:p w14:paraId="3AF7F89E" w14:textId="19F01F5F" w:rsidR="006C7330" w:rsidRPr="00007FA4" w:rsidRDefault="006C7330" w:rsidP="00CD2101">
            <w:pPr>
              <w:spacing w:line="276" w:lineRule="auto"/>
              <w:jc w:val="center"/>
              <w:rPr>
                <w:color w:val="000000" w:themeColor="text1"/>
                <w:kern w:val="24"/>
                <w:lang w:val="sr-Cyrl-RS"/>
              </w:rPr>
            </w:pPr>
            <w:r w:rsidRPr="00007FA4">
              <w:rPr>
                <w:color w:val="000000" w:themeColor="text1"/>
                <w:kern w:val="24"/>
                <w:lang w:val="sr-Cyrl-RS"/>
              </w:rPr>
              <w:t>2 недеље од дана пријема коначних  предлога пројеката (након тражених допуна и измена)</w:t>
            </w:r>
          </w:p>
        </w:tc>
      </w:tr>
      <w:tr w:rsidR="006C7330" w:rsidRPr="00007FA4" w14:paraId="371DC203" w14:textId="77777777" w:rsidTr="00275AE4">
        <w:tc>
          <w:tcPr>
            <w:tcW w:w="3823" w:type="dxa"/>
            <w:vAlign w:val="center"/>
          </w:tcPr>
          <w:p w14:paraId="658628C3" w14:textId="600879DE" w:rsidR="006C7330" w:rsidRPr="00007FA4" w:rsidRDefault="002D6E46" w:rsidP="00CD2101">
            <w:pPr>
              <w:spacing w:line="276" w:lineRule="auto"/>
              <w:jc w:val="center"/>
              <w:rPr>
                <w:color w:val="000000" w:themeColor="text1"/>
                <w:lang w:val="sr-Cyrl-RS"/>
              </w:rPr>
            </w:pPr>
            <w:r w:rsidRPr="00007FA4">
              <w:rPr>
                <w:color w:val="000000" w:themeColor="text1"/>
                <w:kern w:val="24"/>
                <w:lang w:val="sr-Cyrl-RS"/>
              </w:rPr>
              <w:t xml:space="preserve">Укључивање </w:t>
            </w:r>
            <w:r w:rsidR="009C1090">
              <w:rPr>
                <w:color w:val="000000" w:themeColor="text1"/>
                <w:kern w:val="24"/>
                <w:lang w:val="sr-Cyrl-RS"/>
              </w:rPr>
              <w:t>КП</w:t>
            </w:r>
            <w:r w:rsidRPr="00007FA4">
              <w:rPr>
                <w:color w:val="000000" w:themeColor="text1"/>
                <w:kern w:val="24"/>
                <w:lang w:val="sr-Cyrl-RS"/>
              </w:rPr>
              <w:t xml:space="preserve"> у предлог финансијског плана</w:t>
            </w:r>
          </w:p>
        </w:tc>
        <w:tc>
          <w:tcPr>
            <w:tcW w:w="3118" w:type="dxa"/>
            <w:vAlign w:val="center"/>
          </w:tcPr>
          <w:p w14:paraId="66D69B0D" w14:textId="5DC15167" w:rsidR="006C7330" w:rsidRPr="00007FA4" w:rsidRDefault="009C1090" w:rsidP="00CD2101">
            <w:pPr>
              <w:spacing w:line="276" w:lineRule="auto"/>
              <w:jc w:val="center"/>
              <w:rPr>
                <w:color w:val="000000" w:themeColor="text1"/>
                <w:lang w:val="sr-Cyrl-RS"/>
              </w:rPr>
            </w:pPr>
            <w:r>
              <w:rPr>
                <w:lang w:val="sr-Cyrl-RS"/>
              </w:rPr>
              <w:t xml:space="preserve">Предлагачи у координацији са </w:t>
            </w:r>
            <w:r w:rsidR="002B059A" w:rsidRPr="00007FA4">
              <w:rPr>
                <w:lang w:val="sr-Cyrl-RS"/>
              </w:rPr>
              <w:t>О</w:t>
            </w:r>
            <w:r w:rsidR="00610579">
              <w:rPr>
                <w:lang w:val="sr-Cyrl-RS"/>
              </w:rPr>
              <w:t>Ј</w:t>
            </w:r>
            <w:r w:rsidR="002B059A" w:rsidRPr="00007FA4">
              <w:rPr>
                <w:lang w:val="sr-Cyrl-RS"/>
              </w:rPr>
              <w:t xml:space="preserve"> надлежн</w:t>
            </w:r>
            <w:r>
              <w:rPr>
                <w:lang w:val="sr-Cyrl-RS"/>
              </w:rPr>
              <w:t>ом</w:t>
            </w:r>
            <w:r w:rsidR="002B059A" w:rsidRPr="00007FA4">
              <w:rPr>
                <w:lang w:val="sr-Cyrl-RS"/>
              </w:rPr>
              <w:t xml:space="preserve"> за послове финансија</w:t>
            </w:r>
          </w:p>
        </w:tc>
        <w:tc>
          <w:tcPr>
            <w:tcW w:w="2552" w:type="dxa"/>
            <w:vAlign w:val="center"/>
          </w:tcPr>
          <w:p w14:paraId="4734FB1A" w14:textId="70AA1496" w:rsidR="006C7330" w:rsidRPr="00007FA4" w:rsidRDefault="004B1292" w:rsidP="00CD2101">
            <w:pPr>
              <w:spacing w:line="276" w:lineRule="auto"/>
              <w:jc w:val="center"/>
              <w:rPr>
                <w:color w:val="000000" w:themeColor="text1"/>
                <w:kern w:val="24"/>
                <w:lang w:val="sr-Cyrl-RS"/>
              </w:rPr>
            </w:pPr>
            <w:r w:rsidRPr="00007FA4">
              <w:rPr>
                <w:color w:val="000000" w:themeColor="text1"/>
                <w:kern w:val="24"/>
                <w:lang w:val="sr-Cyrl-RS"/>
              </w:rPr>
              <w:t>а</w:t>
            </w:r>
            <w:r w:rsidR="006C7330" w:rsidRPr="00007FA4">
              <w:rPr>
                <w:color w:val="000000" w:themeColor="text1"/>
                <w:kern w:val="24"/>
                <w:lang w:val="sr-Cyrl-RS"/>
              </w:rPr>
              <w:t>вгуст-</w:t>
            </w:r>
            <w:r w:rsidRPr="00007FA4">
              <w:rPr>
                <w:color w:val="000000" w:themeColor="text1"/>
                <w:kern w:val="24"/>
                <w:lang w:val="sr-Cyrl-RS"/>
              </w:rPr>
              <w:t>с</w:t>
            </w:r>
            <w:r w:rsidR="006C7330" w:rsidRPr="00007FA4">
              <w:rPr>
                <w:color w:val="000000" w:themeColor="text1"/>
                <w:kern w:val="24"/>
                <w:lang w:val="sr-Cyrl-RS"/>
              </w:rPr>
              <w:t>ептембар</w:t>
            </w:r>
          </w:p>
        </w:tc>
      </w:tr>
      <w:tr w:rsidR="002D6E46" w:rsidRPr="00007FA4" w14:paraId="149AFEDE" w14:textId="77777777" w:rsidTr="003E4ED3">
        <w:trPr>
          <w:trHeight w:val="488"/>
        </w:trPr>
        <w:tc>
          <w:tcPr>
            <w:tcW w:w="3823" w:type="dxa"/>
            <w:vAlign w:val="center"/>
          </w:tcPr>
          <w:p w14:paraId="00C802C0" w14:textId="3EB207B5" w:rsidR="002D6E46" w:rsidRPr="00007FA4" w:rsidRDefault="00696C44" w:rsidP="00CD2101">
            <w:pPr>
              <w:spacing w:line="276" w:lineRule="auto"/>
              <w:jc w:val="center"/>
              <w:rPr>
                <w:color w:val="000000" w:themeColor="text1"/>
                <w:kern w:val="24"/>
                <w:lang w:val="sr-Cyrl-RS"/>
              </w:rPr>
            </w:pPr>
            <w:r w:rsidRPr="00007FA4">
              <w:rPr>
                <w:color w:val="000000" w:themeColor="text1"/>
                <w:kern w:val="24"/>
                <w:lang w:val="sr-Cyrl-RS"/>
              </w:rPr>
              <w:t xml:space="preserve">Израда </w:t>
            </w:r>
            <w:r w:rsidR="002D6E46" w:rsidRPr="00007FA4">
              <w:rPr>
                <w:color w:val="000000" w:themeColor="text1"/>
                <w:kern w:val="24"/>
                <w:lang w:val="sr-Cyrl-RS"/>
              </w:rPr>
              <w:t>Нацрт</w:t>
            </w:r>
            <w:r w:rsidRPr="00007FA4">
              <w:rPr>
                <w:color w:val="000000" w:themeColor="text1"/>
                <w:kern w:val="24"/>
                <w:lang w:val="sr-Cyrl-RS"/>
              </w:rPr>
              <w:t>а</w:t>
            </w:r>
            <w:r w:rsidR="002D6E46" w:rsidRPr="00007FA4">
              <w:rPr>
                <w:color w:val="000000" w:themeColor="text1"/>
                <w:kern w:val="24"/>
                <w:lang w:val="sr-Cyrl-RS"/>
              </w:rPr>
              <w:t xml:space="preserve"> одлуке о буџету ЈЛС</w:t>
            </w:r>
            <w:r w:rsidR="00C4588C" w:rsidRPr="00007FA4">
              <w:rPr>
                <w:color w:val="000000" w:themeColor="text1"/>
                <w:kern w:val="24"/>
                <w:lang w:val="sr-Cyrl-RS"/>
              </w:rPr>
              <w:t xml:space="preserve"> </w:t>
            </w:r>
          </w:p>
        </w:tc>
        <w:tc>
          <w:tcPr>
            <w:tcW w:w="3118" w:type="dxa"/>
            <w:vAlign w:val="center"/>
          </w:tcPr>
          <w:p w14:paraId="141E2C69" w14:textId="0A167F8D" w:rsidR="002D6E46" w:rsidRPr="00007FA4" w:rsidRDefault="002B059A" w:rsidP="00CD2101">
            <w:pPr>
              <w:spacing w:line="276" w:lineRule="auto"/>
              <w:jc w:val="center"/>
              <w:rPr>
                <w:color w:val="000000" w:themeColor="text1"/>
                <w:kern w:val="24"/>
                <w:lang w:val="sr-Cyrl-RS"/>
              </w:rPr>
            </w:pPr>
            <w:r w:rsidRPr="00007FA4">
              <w:rPr>
                <w:lang w:val="sr-Cyrl-RS"/>
              </w:rPr>
              <w:t>О</w:t>
            </w:r>
            <w:r w:rsidR="00D80D5F">
              <w:rPr>
                <w:lang w:val="sr-Cyrl-RS"/>
              </w:rPr>
              <w:t>Ј</w:t>
            </w:r>
            <w:r w:rsidRPr="00007FA4">
              <w:rPr>
                <w:lang w:val="sr-Cyrl-RS"/>
              </w:rPr>
              <w:t xml:space="preserve"> надлежна за послове финансија</w:t>
            </w:r>
          </w:p>
        </w:tc>
        <w:tc>
          <w:tcPr>
            <w:tcW w:w="2552" w:type="dxa"/>
            <w:vAlign w:val="center"/>
          </w:tcPr>
          <w:p w14:paraId="649A7583" w14:textId="7FDF6312" w:rsidR="002D6E46" w:rsidRPr="00007FA4" w:rsidRDefault="005F6464" w:rsidP="00CD2101">
            <w:pPr>
              <w:spacing w:line="276" w:lineRule="auto"/>
              <w:jc w:val="center"/>
              <w:rPr>
                <w:color w:val="000000" w:themeColor="text1"/>
                <w:kern w:val="24"/>
                <w:lang w:val="sr-Cyrl-RS"/>
              </w:rPr>
            </w:pPr>
            <w:r w:rsidRPr="00007FA4">
              <w:rPr>
                <w:color w:val="000000" w:themeColor="text1"/>
                <w:kern w:val="24"/>
                <w:lang w:val="sr-Cyrl-RS"/>
              </w:rPr>
              <w:t>септембар - о</w:t>
            </w:r>
            <w:r w:rsidR="0087057E" w:rsidRPr="00007FA4">
              <w:rPr>
                <w:color w:val="000000" w:themeColor="text1"/>
                <w:kern w:val="24"/>
                <w:lang w:val="sr-Cyrl-RS"/>
              </w:rPr>
              <w:t xml:space="preserve">ктобар </w:t>
            </w:r>
          </w:p>
        </w:tc>
      </w:tr>
      <w:tr w:rsidR="002D6E46" w:rsidRPr="00CB2367" w14:paraId="69F97A10" w14:textId="77777777" w:rsidTr="003E4ED3">
        <w:trPr>
          <w:trHeight w:val="552"/>
        </w:trPr>
        <w:tc>
          <w:tcPr>
            <w:tcW w:w="3823" w:type="dxa"/>
            <w:vAlign w:val="center"/>
          </w:tcPr>
          <w:p w14:paraId="4A09285E" w14:textId="78D2DBBD" w:rsidR="002D6E46" w:rsidRPr="00007FA4" w:rsidRDefault="003E4ED3" w:rsidP="00CD2101">
            <w:pPr>
              <w:spacing w:line="276" w:lineRule="auto"/>
              <w:jc w:val="center"/>
              <w:rPr>
                <w:color w:val="000000" w:themeColor="text1"/>
                <w:kern w:val="24"/>
                <w:lang w:val="sr-Cyrl-RS"/>
              </w:rPr>
            </w:pPr>
            <w:r w:rsidRPr="00007FA4">
              <w:rPr>
                <w:lang w:val="sr-Cyrl-RS"/>
              </w:rPr>
              <w:t>Јавна расправа о Нацрт</w:t>
            </w:r>
            <w:r w:rsidR="00D80D5F">
              <w:rPr>
                <w:lang w:val="sr-Cyrl-RS"/>
              </w:rPr>
              <w:t>у</w:t>
            </w:r>
            <w:r w:rsidRPr="00007FA4">
              <w:rPr>
                <w:lang w:val="sr-Cyrl-RS"/>
              </w:rPr>
              <w:t xml:space="preserve"> одлуке о буџету</w:t>
            </w:r>
            <w:r w:rsidR="00D80D5F">
              <w:rPr>
                <w:lang w:val="sr-Cyrl-RS"/>
              </w:rPr>
              <w:t xml:space="preserve"> </w:t>
            </w:r>
            <w:r w:rsidR="00D80D5F" w:rsidRPr="00585CFE">
              <w:rPr>
                <w:sz w:val="22"/>
                <w:szCs w:val="22"/>
                <w:lang w:val="sr-Cyrl-RS"/>
              </w:rPr>
              <w:t>(обавезно бар о инвестиционом делу</w:t>
            </w:r>
            <w:r w:rsidR="00585CFE" w:rsidRPr="00585CFE">
              <w:rPr>
                <w:sz w:val="22"/>
                <w:szCs w:val="22"/>
                <w:lang w:val="sr-Cyrl-RS"/>
              </w:rPr>
              <w:t xml:space="preserve"> Нацрта одлуке)</w:t>
            </w:r>
          </w:p>
        </w:tc>
        <w:tc>
          <w:tcPr>
            <w:tcW w:w="3118" w:type="dxa"/>
            <w:vAlign w:val="center"/>
          </w:tcPr>
          <w:p w14:paraId="5C5E779D" w14:textId="1D0B8B1D" w:rsidR="002D6E46" w:rsidRPr="00007FA4" w:rsidRDefault="00EB6C09" w:rsidP="00CD2101">
            <w:pPr>
              <w:spacing w:line="276" w:lineRule="auto"/>
              <w:jc w:val="center"/>
              <w:rPr>
                <w:color w:val="000000" w:themeColor="text1"/>
                <w:kern w:val="24"/>
                <w:lang w:val="sr-Cyrl-RS"/>
              </w:rPr>
            </w:pPr>
            <w:r w:rsidRPr="00007FA4">
              <w:rPr>
                <w:color w:val="000000" w:themeColor="text1"/>
                <w:kern w:val="24"/>
                <w:lang w:val="sr-Cyrl-RS"/>
              </w:rPr>
              <w:t>Општинско</w:t>
            </w:r>
            <w:r w:rsidR="00164F10" w:rsidRPr="00007FA4">
              <w:rPr>
                <w:color w:val="000000" w:themeColor="text1"/>
                <w:kern w:val="24"/>
                <w:lang w:val="sr-Cyrl-RS"/>
              </w:rPr>
              <w:t xml:space="preserve">/градско веће и </w:t>
            </w:r>
            <w:r w:rsidR="00BA3D9C">
              <w:rPr>
                <w:color w:val="000000" w:themeColor="text1"/>
                <w:lang w:val="sr-Cyrl-RS"/>
              </w:rPr>
              <w:t>ОЈ</w:t>
            </w:r>
            <w:r w:rsidR="00164F10" w:rsidRPr="00007FA4">
              <w:rPr>
                <w:lang w:val="sr-Cyrl-RS"/>
              </w:rPr>
              <w:t xml:space="preserve"> надлежна за послове финансија</w:t>
            </w:r>
          </w:p>
        </w:tc>
        <w:tc>
          <w:tcPr>
            <w:tcW w:w="2552" w:type="dxa"/>
            <w:vAlign w:val="center"/>
          </w:tcPr>
          <w:p w14:paraId="2F1F973B" w14:textId="39104C44" w:rsidR="002D6E46" w:rsidRPr="00007FA4" w:rsidRDefault="00585CFE" w:rsidP="00CD2101">
            <w:pPr>
              <w:spacing w:line="276" w:lineRule="auto"/>
              <w:jc w:val="center"/>
              <w:rPr>
                <w:color w:val="000000" w:themeColor="text1"/>
                <w:kern w:val="24"/>
                <w:lang w:val="sr-Cyrl-RS"/>
              </w:rPr>
            </w:pPr>
            <w:r>
              <w:rPr>
                <w:color w:val="000000" w:themeColor="text1"/>
                <w:kern w:val="24"/>
                <w:lang w:val="sr-Cyrl-RS"/>
              </w:rPr>
              <w:t xml:space="preserve">Друга </w:t>
            </w:r>
            <w:r w:rsidR="005C1E45">
              <w:rPr>
                <w:color w:val="000000" w:themeColor="text1"/>
                <w:kern w:val="24"/>
                <w:lang w:val="sr-Cyrl-RS"/>
              </w:rPr>
              <w:t xml:space="preserve">половина </w:t>
            </w:r>
            <w:r w:rsidR="00007FA4" w:rsidRPr="00007FA4">
              <w:rPr>
                <w:color w:val="000000" w:themeColor="text1"/>
                <w:kern w:val="24"/>
                <w:lang w:val="sr-Cyrl-RS"/>
              </w:rPr>
              <w:t>октобр</w:t>
            </w:r>
            <w:r w:rsidR="005C1E45">
              <w:rPr>
                <w:color w:val="000000" w:themeColor="text1"/>
                <w:kern w:val="24"/>
                <w:lang w:val="sr-Cyrl-RS"/>
              </w:rPr>
              <w:t>а/почетак новембра</w:t>
            </w:r>
          </w:p>
        </w:tc>
      </w:tr>
    </w:tbl>
    <w:p w14:paraId="7B4F683F" w14:textId="36D8EF46" w:rsidR="000E5B92" w:rsidRPr="00007FA4" w:rsidRDefault="002D6E46" w:rsidP="00CD2101">
      <w:pPr>
        <w:spacing w:line="276" w:lineRule="auto"/>
        <w:rPr>
          <w:lang w:val="sr-Cyrl-RS"/>
        </w:rPr>
      </w:pPr>
      <w:r w:rsidRPr="00007FA4">
        <w:rPr>
          <w:lang w:val="sr-Cyrl-RS"/>
        </w:rPr>
        <w:br/>
      </w:r>
    </w:p>
    <w:p w14:paraId="43A6EFEE" w14:textId="2AA0D606" w:rsidR="000E5B92" w:rsidRPr="00007FA4" w:rsidRDefault="00582F4C" w:rsidP="00CD2101">
      <w:pPr>
        <w:pStyle w:val="Heading1"/>
        <w:spacing w:line="276" w:lineRule="auto"/>
        <w:rPr>
          <w:lang w:val="sr-Cyrl-RS"/>
        </w:rPr>
      </w:pPr>
      <w:bookmarkStart w:id="9" w:name="_Toc198803217"/>
      <w:r w:rsidRPr="00007FA4">
        <w:rPr>
          <w:lang w:val="sr-Cyrl-RS"/>
        </w:rPr>
        <w:t>Кораци процеса предлагања и буџетирања капиталних пројеката</w:t>
      </w:r>
      <w:bookmarkEnd w:id="9"/>
    </w:p>
    <w:p w14:paraId="5F1C7C64" w14:textId="77777777" w:rsidR="000E5B92" w:rsidRPr="00007FA4" w:rsidRDefault="000E5B92" w:rsidP="00CD2101">
      <w:pPr>
        <w:pStyle w:val="Heading2"/>
        <w:spacing w:line="276" w:lineRule="auto"/>
        <w:rPr>
          <w:lang w:val="sr-Cyrl-RS"/>
        </w:rPr>
      </w:pPr>
    </w:p>
    <w:p w14:paraId="4AB45A94" w14:textId="37521E4E" w:rsidR="00785669" w:rsidRDefault="00582F4C" w:rsidP="00CD2101">
      <w:pPr>
        <w:pStyle w:val="Heading2"/>
        <w:spacing w:line="276" w:lineRule="auto"/>
        <w:rPr>
          <w:lang w:val="sr-Cyrl-RS"/>
        </w:rPr>
      </w:pPr>
      <w:bookmarkStart w:id="10" w:name="_Toc198803218"/>
      <w:r w:rsidRPr="00007FA4">
        <w:rPr>
          <w:lang w:val="sr-Cyrl-RS"/>
        </w:rPr>
        <w:t xml:space="preserve">I. </w:t>
      </w:r>
      <w:r w:rsidR="008B5FC6">
        <w:rPr>
          <w:lang w:val="sr-Cyrl-RS"/>
        </w:rPr>
        <w:t xml:space="preserve">Радно тело </w:t>
      </w:r>
      <w:r w:rsidR="00332656" w:rsidRPr="00007FA4">
        <w:rPr>
          <w:lang w:val="sr-Cyrl-RS"/>
        </w:rPr>
        <w:t xml:space="preserve">за капиталне </w:t>
      </w:r>
      <w:r w:rsidR="009D63E0">
        <w:rPr>
          <w:lang w:val="sr-Cyrl-RS"/>
        </w:rPr>
        <w:t>пројекте</w:t>
      </w:r>
      <w:r w:rsidR="000819D7">
        <w:rPr>
          <w:lang w:val="sr-Cyrl-RS"/>
        </w:rPr>
        <w:t xml:space="preserve"> ЈЛС</w:t>
      </w:r>
      <w:bookmarkEnd w:id="10"/>
      <w:r w:rsidR="009D63E0">
        <w:rPr>
          <w:lang w:val="sr-Cyrl-RS"/>
        </w:rPr>
        <w:t xml:space="preserve"> </w:t>
      </w:r>
    </w:p>
    <w:p w14:paraId="4919571E" w14:textId="77777777" w:rsidR="005D7C9E" w:rsidRPr="006A1A20" w:rsidRDefault="005D7C9E" w:rsidP="0050128C">
      <w:pPr>
        <w:rPr>
          <w:lang w:val="sr-Cyrl-RS"/>
        </w:rPr>
      </w:pPr>
    </w:p>
    <w:p w14:paraId="629F2095" w14:textId="35099795" w:rsidR="00ED0EC4" w:rsidRDefault="009D63E0" w:rsidP="00330E98">
      <w:pPr>
        <w:spacing w:after="150" w:line="276" w:lineRule="auto"/>
        <w:jc w:val="both"/>
        <w:rPr>
          <w:color w:val="000000" w:themeColor="text1"/>
          <w:lang w:val="sr-Cyrl-RS"/>
        </w:rPr>
      </w:pPr>
      <w:r>
        <w:rPr>
          <w:color w:val="000000" w:themeColor="text1"/>
          <w:lang w:val="sr-Cyrl-RS"/>
        </w:rPr>
        <w:t xml:space="preserve">У складу са концептом из Уредбе </w:t>
      </w:r>
      <w:r w:rsidR="000819D7">
        <w:rPr>
          <w:color w:val="000000" w:themeColor="text1"/>
          <w:lang w:val="sr-Cyrl-RS"/>
        </w:rPr>
        <w:t xml:space="preserve">и </w:t>
      </w:r>
      <w:r>
        <w:rPr>
          <w:color w:val="000000" w:themeColor="text1"/>
          <w:lang w:val="sr-Cyrl-RS"/>
        </w:rPr>
        <w:t>приступом у овим смерницама</w:t>
      </w:r>
      <w:r w:rsidR="000819D7">
        <w:rPr>
          <w:color w:val="000000" w:themeColor="text1"/>
          <w:lang w:val="sr-Cyrl-RS"/>
        </w:rPr>
        <w:t xml:space="preserve">, градовима и општинама се саветује успостављање посебног Радног тела </w:t>
      </w:r>
      <w:r w:rsidR="00527F61">
        <w:rPr>
          <w:color w:val="000000" w:themeColor="text1"/>
          <w:lang w:val="sr-Cyrl-RS"/>
        </w:rPr>
        <w:t>(може бити именовано и као комисија и сл.</w:t>
      </w:r>
      <w:r w:rsidR="00C453C2">
        <w:rPr>
          <w:color w:val="000000" w:themeColor="text1"/>
          <w:lang w:val="sr-Cyrl-RS"/>
        </w:rPr>
        <w:t xml:space="preserve">, али је боље </w:t>
      </w:r>
      <w:r w:rsidR="00B00783">
        <w:rPr>
          <w:color w:val="000000" w:themeColor="text1"/>
          <w:lang w:val="sr-Cyrl-RS"/>
        </w:rPr>
        <w:t xml:space="preserve">терминолошки </w:t>
      </w:r>
      <w:r w:rsidR="002F0771">
        <w:rPr>
          <w:color w:val="000000" w:themeColor="text1"/>
          <w:lang w:val="sr-Cyrl-RS"/>
        </w:rPr>
        <w:t>одвојити</w:t>
      </w:r>
      <w:r w:rsidR="00527F61">
        <w:rPr>
          <w:color w:val="000000" w:themeColor="text1"/>
          <w:lang w:val="sr-Cyrl-RS"/>
        </w:rPr>
        <w:t>) које ће бити задужено за КП ЈЛС</w:t>
      </w:r>
      <w:r w:rsidR="00FB7FF5">
        <w:rPr>
          <w:color w:val="000000" w:themeColor="text1"/>
          <w:lang w:val="sr-Cyrl-RS"/>
        </w:rPr>
        <w:t xml:space="preserve"> на које се Уредба не примењује у пуном режиму. </w:t>
      </w:r>
      <w:r w:rsidR="00F851F4">
        <w:rPr>
          <w:color w:val="000000" w:themeColor="text1"/>
          <w:lang w:val="sr-Cyrl-RS"/>
        </w:rPr>
        <w:t xml:space="preserve">Ово </w:t>
      </w:r>
      <w:r w:rsidR="00903AEB">
        <w:rPr>
          <w:color w:val="000000" w:themeColor="text1"/>
          <w:lang w:val="sr-Cyrl-RS"/>
        </w:rPr>
        <w:t>Р</w:t>
      </w:r>
      <w:r w:rsidR="00F851F4">
        <w:rPr>
          <w:color w:val="000000" w:themeColor="text1"/>
          <w:lang w:val="sr-Cyrl-RS"/>
        </w:rPr>
        <w:t>адно тело ЈЛС треба такође да буде успостављено на начин да окупља доносиоце одлука</w:t>
      </w:r>
      <w:r w:rsidR="00903AEB">
        <w:rPr>
          <w:color w:val="000000" w:themeColor="text1"/>
          <w:lang w:val="sr-Cyrl-RS"/>
        </w:rPr>
        <w:t>,</w:t>
      </w:r>
      <w:r w:rsidR="00F851F4">
        <w:rPr>
          <w:color w:val="000000" w:themeColor="text1"/>
          <w:lang w:val="sr-Cyrl-RS"/>
        </w:rPr>
        <w:t xml:space="preserve"> секторски надлежне </w:t>
      </w:r>
      <w:r w:rsidR="00AC7B64">
        <w:rPr>
          <w:color w:val="000000" w:themeColor="text1"/>
          <w:lang w:val="sr-Cyrl-RS"/>
        </w:rPr>
        <w:t>особе и учеснике компетентне за КП</w:t>
      </w:r>
      <w:r w:rsidR="0019115B">
        <w:rPr>
          <w:color w:val="000000" w:themeColor="text1"/>
          <w:lang w:val="sr-Cyrl-RS"/>
        </w:rPr>
        <w:t xml:space="preserve">, али за разлику од Локалне </w:t>
      </w:r>
      <w:r w:rsidR="00215252">
        <w:rPr>
          <w:color w:val="000000" w:themeColor="text1"/>
          <w:lang w:val="sr-Cyrl-RS"/>
        </w:rPr>
        <w:t>К</w:t>
      </w:r>
      <w:r w:rsidR="0019115B">
        <w:rPr>
          <w:color w:val="000000" w:themeColor="text1"/>
          <w:lang w:val="sr-Cyrl-RS"/>
        </w:rPr>
        <w:t>омисије у смислу Уредб</w:t>
      </w:r>
      <w:r w:rsidR="00903AEB">
        <w:rPr>
          <w:color w:val="000000" w:themeColor="text1"/>
          <w:lang w:val="sr-Cyrl-RS"/>
        </w:rPr>
        <w:t xml:space="preserve">е, нема уско и стриктно дефинисан </w:t>
      </w:r>
      <w:r w:rsidR="00775DBA">
        <w:rPr>
          <w:color w:val="000000" w:themeColor="text1"/>
          <w:lang w:val="sr-Cyrl-RS"/>
        </w:rPr>
        <w:t>обавезни састав.</w:t>
      </w:r>
    </w:p>
    <w:p w14:paraId="3C1E6B06" w14:textId="6A2F5426" w:rsidR="00330E98" w:rsidRPr="00007FA4" w:rsidRDefault="00775DBA" w:rsidP="00330E98">
      <w:pPr>
        <w:spacing w:after="150" w:line="276" w:lineRule="auto"/>
        <w:jc w:val="both"/>
        <w:rPr>
          <w:rFonts w:ascii="Arial" w:hAnsi="Arial" w:cs="Arial"/>
          <w:lang w:val="sr-Cyrl-RS"/>
        </w:rPr>
      </w:pPr>
      <w:r>
        <w:rPr>
          <w:color w:val="000000" w:themeColor="text1"/>
          <w:lang w:val="sr-Cyrl-RS"/>
        </w:rPr>
        <w:t xml:space="preserve">У </w:t>
      </w:r>
      <w:r w:rsidR="00525BAF">
        <w:rPr>
          <w:color w:val="000000" w:themeColor="text1"/>
          <w:lang w:val="sr-Cyrl-RS"/>
        </w:rPr>
        <w:t>погледу</w:t>
      </w:r>
      <w:r>
        <w:rPr>
          <w:color w:val="000000" w:themeColor="text1"/>
          <w:lang w:val="sr-Cyrl-RS"/>
        </w:rPr>
        <w:t xml:space="preserve"> предвиђених надлежности и поступања, </w:t>
      </w:r>
      <w:r w:rsidR="00525BAF">
        <w:rPr>
          <w:color w:val="000000" w:themeColor="text1"/>
          <w:lang w:val="sr-Cyrl-RS"/>
        </w:rPr>
        <w:t xml:space="preserve">приступ је </w:t>
      </w:r>
      <w:r w:rsidR="00ED0EC4">
        <w:rPr>
          <w:color w:val="000000" w:themeColor="text1"/>
          <w:lang w:val="sr-Cyrl-RS"/>
        </w:rPr>
        <w:t>опредељен</w:t>
      </w:r>
      <w:r w:rsidR="00525BAF">
        <w:rPr>
          <w:color w:val="000000" w:themeColor="text1"/>
          <w:lang w:val="sr-Cyrl-RS"/>
        </w:rPr>
        <w:t xml:space="preserve"> по узору на Локалну </w:t>
      </w:r>
      <w:r w:rsidR="003D274F">
        <w:rPr>
          <w:color w:val="000000" w:themeColor="text1"/>
          <w:lang w:val="sr-Cyrl-RS"/>
        </w:rPr>
        <w:t>К</w:t>
      </w:r>
      <w:r w:rsidR="00525BAF">
        <w:rPr>
          <w:color w:val="000000" w:themeColor="text1"/>
          <w:lang w:val="sr-Cyrl-RS"/>
        </w:rPr>
        <w:t>омисију</w:t>
      </w:r>
      <w:r w:rsidR="003D274F">
        <w:rPr>
          <w:color w:val="000000" w:themeColor="text1"/>
          <w:lang w:val="sr-Cyrl-RS"/>
        </w:rPr>
        <w:t xml:space="preserve"> у смислу Уредбе</w:t>
      </w:r>
      <w:r w:rsidR="00525BAF">
        <w:rPr>
          <w:color w:val="000000" w:themeColor="text1"/>
          <w:lang w:val="sr-Cyrl-RS"/>
        </w:rPr>
        <w:t xml:space="preserve">, уз одређена прилагођавања сходно </w:t>
      </w:r>
      <w:r w:rsidR="003D274F">
        <w:rPr>
          <w:color w:val="000000" w:themeColor="text1"/>
          <w:lang w:val="sr-Cyrl-RS"/>
        </w:rPr>
        <w:t xml:space="preserve">оперативнијем карактеру Радног тела. </w:t>
      </w:r>
      <w:r w:rsidR="00525BAF">
        <w:rPr>
          <w:color w:val="000000" w:themeColor="text1"/>
          <w:lang w:val="sr-Cyrl-RS"/>
        </w:rPr>
        <w:t xml:space="preserve"> </w:t>
      </w:r>
      <w:r w:rsidR="00B85236">
        <w:rPr>
          <w:color w:val="000000" w:themeColor="text1"/>
          <w:lang w:val="sr-Cyrl-RS"/>
        </w:rPr>
        <w:t xml:space="preserve">У том смислу, Радно тело за КП ЈЛС </w:t>
      </w:r>
      <w:r w:rsidR="00330E98" w:rsidRPr="00007FA4">
        <w:rPr>
          <w:color w:val="000000" w:themeColor="text1"/>
          <w:lang w:val="sr-Cyrl-RS"/>
        </w:rPr>
        <w:t>спрово</w:t>
      </w:r>
      <w:r w:rsidR="00596F47">
        <w:rPr>
          <w:color w:val="000000" w:themeColor="text1"/>
          <w:lang w:val="sr-Cyrl-RS"/>
        </w:rPr>
        <w:t>ди</w:t>
      </w:r>
      <w:r w:rsidR="00330E98" w:rsidRPr="00007FA4">
        <w:rPr>
          <w:color w:val="000000" w:themeColor="text1"/>
          <w:lang w:val="sr-Cyrl-RS"/>
        </w:rPr>
        <w:t xml:space="preserve"> следећ</w:t>
      </w:r>
      <w:r w:rsidR="00596F47">
        <w:rPr>
          <w:color w:val="000000" w:themeColor="text1"/>
          <w:lang w:val="sr-Cyrl-RS"/>
        </w:rPr>
        <w:t>е</w:t>
      </w:r>
      <w:r w:rsidR="00330E98" w:rsidRPr="00007FA4">
        <w:rPr>
          <w:color w:val="000000" w:themeColor="text1"/>
          <w:lang w:val="sr-Cyrl-RS"/>
        </w:rPr>
        <w:t xml:space="preserve"> задат</w:t>
      </w:r>
      <w:r w:rsidR="00596F47">
        <w:rPr>
          <w:color w:val="000000" w:themeColor="text1"/>
          <w:lang w:val="sr-Cyrl-RS"/>
        </w:rPr>
        <w:t>ке</w:t>
      </w:r>
      <w:r w:rsidR="00330E98" w:rsidRPr="00007FA4">
        <w:rPr>
          <w:color w:val="000000" w:themeColor="text1"/>
          <w:lang w:val="sr-Cyrl-RS"/>
        </w:rPr>
        <w:t>: оцен</w:t>
      </w:r>
      <w:r w:rsidR="00596F47">
        <w:rPr>
          <w:color w:val="000000" w:themeColor="text1"/>
          <w:lang w:val="sr-Cyrl-RS"/>
        </w:rPr>
        <w:t>у</w:t>
      </w:r>
      <w:r w:rsidR="00330E98" w:rsidRPr="00007FA4">
        <w:rPr>
          <w:color w:val="000000" w:themeColor="text1"/>
          <w:lang w:val="sr-Cyrl-RS"/>
        </w:rPr>
        <w:t xml:space="preserve"> </w:t>
      </w:r>
      <w:r w:rsidR="00330E98" w:rsidRPr="00007FA4">
        <w:rPr>
          <w:color w:val="000000" w:themeColor="text1"/>
          <w:lang w:val="sr-Cyrl-RS"/>
        </w:rPr>
        <w:lastRenderedPageBreak/>
        <w:t xml:space="preserve">предлога </w:t>
      </w:r>
      <w:r w:rsidR="00596F47">
        <w:rPr>
          <w:color w:val="000000" w:themeColor="text1"/>
          <w:lang w:val="sr-Cyrl-RS"/>
        </w:rPr>
        <w:t>КП</w:t>
      </w:r>
      <w:r w:rsidR="00330E98" w:rsidRPr="00007FA4">
        <w:rPr>
          <w:color w:val="000000" w:themeColor="text1"/>
          <w:lang w:val="sr-Cyrl-RS"/>
        </w:rPr>
        <w:t>, рангирањ</w:t>
      </w:r>
      <w:r w:rsidR="00596F47">
        <w:rPr>
          <w:color w:val="000000" w:themeColor="text1"/>
          <w:lang w:val="sr-Cyrl-RS"/>
        </w:rPr>
        <w:t>е</w:t>
      </w:r>
      <w:r w:rsidR="009F17C3">
        <w:rPr>
          <w:color w:val="000000" w:themeColor="text1"/>
          <w:lang w:val="sr-Cyrl-RS"/>
        </w:rPr>
        <w:t xml:space="preserve"> и </w:t>
      </w:r>
      <w:r w:rsidR="00330E98" w:rsidRPr="00007FA4">
        <w:rPr>
          <w:color w:val="000000" w:themeColor="text1"/>
          <w:lang w:val="sr-Cyrl-RS"/>
        </w:rPr>
        <w:t>селекциј</w:t>
      </w:r>
      <w:r w:rsidR="009F17C3">
        <w:rPr>
          <w:color w:val="000000" w:themeColor="text1"/>
          <w:lang w:val="sr-Cyrl-RS"/>
        </w:rPr>
        <w:t>у/</w:t>
      </w:r>
      <w:r w:rsidR="00330E98" w:rsidRPr="00007FA4">
        <w:rPr>
          <w:color w:val="000000" w:themeColor="text1"/>
          <w:lang w:val="sr-Cyrl-RS"/>
        </w:rPr>
        <w:t xml:space="preserve">одабир </w:t>
      </w:r>
      <w:r w:rsidR="009F17C3">
        <w:rPr>
          <w:color w:val="000000" w:themeColor="text1"/>
          <w:lang w:val="sr-Cyrl-RS"/>
        </w:rPr>
        <w:t>КП</w:t>
      </w:r>
      <w:r w:rsidR="00330E98" w:rsidRPr="00007FA4">
        <w:rPr>
          <w:color w:val="000000" w:themeColor="text1"/>
          <w:lang w:val="sr-Cyrl-RS"/>
        </w:rPr>
        <w:t xml:space="preserve"> за укључивање у буџет ЈЛС, као и сагледавањ</w:t>
      </w:r>
      <w:r w:rsidR="009F17C3">
        <w:rPr>
          <w:color w:val="000000" w:themeColor="text1"/>
          <w:lang w:val="sr-Cyrl-RS"/>
        </w:rPr>
        <w:t>е</w:t>
      </w:r>
      <w:r w:rsidR="00330E98" w:rsidRPr="00007FA4">
        <w:rPr>
          <w:color w:val="000000" w:themeColor="text1"/>
          <w:lang w:val="sr-Cyrl-RS"/>
        </w:rPr>
        <w:t xml:space="preserve"> завршних извештаја о спроведеним капиталним пројектима. </w:t>
      </w:r>
    </w:p>
    <w:p w14:paraId="29192ECE" w14:textId="77777777" w:rsidR="00E80AC6" w:rsidRDefault="00F21BCF" w:rsidP="00330E98">
      <w:pPr>
        <w:spacing w:after="150" w:line="276" w:lineRule="auto"/>
        <w:jc w:val="both"/>
        <w:rPr>
          <w:color w:val="000000" w:themeColor="text1"/>
          <w:lang w:val="sr-Cyrl-RS"/>
        </w:rPr>
      </w:pPr>
      <w:r>
        <w:rPr>
          <w:color w:val="000000" w:themeColor="text1"/>
          <w:lang w:val="sr-Cyrl-RS"/>
        </w:rPr>
        <w:t xml:space="preserve">Давањем </w:t>
      </w:r>
      <w:r w:rsidR="00330E98" w:rsidRPr="00007FA4">
        <w:rPr>
          <w:color w:val="000000" w:themeColor="text1"/>
          <w:lang w:val="sr-Cyrl-RS"/>
        </w:rPr>
        <w:t>оцен</w:t>
      </w:r>
      <w:r>
        <w:rPr>
          <w:color w:val="000000" w:themeColor="text1"/>
          <w:lang w:val="sr-Cyrl-RS"/>
        </w:rPr>
        <w:t>а</w:t>
      </w:r>
      <w:r w:rsidR="00330E98" w:rsidRPr="00007FA4">
        <w:rPr>
          <w:color w:val="000000" w:themeColor="text1"/>
          <w:lang w:val="sr-Cyrl-RS"/>
        </w:rPr>
        <w:t xml:space="preserve"> за сваки од </w:t>
      </w:r>
      <w:r>
        <w:rPr>
          <w:color w:val="000000" w:themeColor="text1"/>
          <w:lang w:val="sr-Cyrl-RS"/>
        </w:rPr>
        <w:t>предложених КП</w:t>
      </w:r>
      <w:r w:rsidR="00330E98" w:rsidRPr="00007FA4">
        <w:rPr>
          <w:color w:val="000000" w:themeColor="text1"/>
          <w:lang w:val="sr-Cyrl-RS"/>
        </w:rPr>
        <w:t xml:space="preserve">, </w:t>
      </w:r>
      <w:r>
        <w:rPr>
          <w:color w:val="000000" w:themeColor="text1"/>
          <w:lang w:val="sr-Cyrl-RS"/>
        </w:rPr>
        <w:t>Радно тело</w:t>
      </w:r>
      <w:r w:rsidR="00330E98" w:rsidRPr="00007FA4">
        <w:rPr>
          <w:color w:val="000000" w:themeColor="text1"/>
          <w:lang w:val="sr-Cyrl-RS"/>
        </w:rPr>
        <w:t xml:space="preserve"> </w:t>
      </w:r>
      <w:r w:rsidR="0046407E">
        <w:rPr>
          <w:color w:val="000000" w:themeColor="text1"/>
          <w:lang w:val="sr-Cyrl-RS"/>
        </w:rPr>
        <w:t>квалификује</w:t>
      </w:r>
      <w:r w:rsidR="00330E98" w:rsidRPr="00007FA4">
        <w:rPr>
          <w:color w:val="000000" w:themeColor="text1"/>
          <w:lang w:val="sr-Cyrl-RS"/>
        </w:rPr>
        <w:t xml:space="preserve"> стратешк</w:t>
      </w:r>
      <w:r w:rsidR="0046407E">
        <w:rPr>
          <w:color w:val="000000" w:themeColor="text1"/>
          <w:lang w:val="sr-Cyrl-RS"/>
        </w:rPr>
        <w:t>у</w:t>
      </w:r>
      <w:r w:rsidR="00330E98" w:rsidRPr="00007FA4">
        <w:rPr>
          <w:color w:val="000000" w:themeColor="text1"/>
          <w:lang w:val="sr-Cyrl-RS"/>
        </w:rPr>
        <w:t xml:space="preserve"> релевантност </w:t>
      </w:r>
      <w:r w:rsidR="003662BC">
        <w:rPr>
          <w:color w:val="000000" w:themeColor="text1"/>
          <w:lang w:val="sr-Cyrl-RS"/>
        </w:rPr>
        <w:t>КП</w:t>
      </w:r>
      <w:r w:rsidR="00330E98" w:rsidRPr="00007FA4">
        <w:rPr>
          <w:color w:val="000000" w:themeColor="text1"/>
          <w:lang w:val="sr-Cyrl-RS"/>
        </w:rPr>
        <w:t>, као и имплементацион</w:t>
      </w:r>
      <w:r w:rsidR="00515DFB">
        <w:rPr>
          <w:color w:val="000000" w:themeColor="text1"/>
          <w:lang w:val="sr-Cyrl-RS"/>
        </w:rPr>
        <w:t>е</w:t>
      </w:r>
      <w:r w:rsidR="00330E98" w:rsidRPr="00007FA4">
        <w:rPr>
          <w:color w:val="000000" w:themeColor="text1"/>
          <w:lang w:val="sr-Cyrl-RS"/>
        </w:rPr>
        <w:t xml:space="preserve"> и финансијск</w:t>
      </w:r>
      <w:r w:rsidR="00515DFB">
        <w:rPr>
          <w:color w:val="000000" w:themeColor="text1"/>
          <w:lang w:val="sr-Cyrl-RS"/>
        </w:rPr>
        <w:t>е</w:t>
      </w:r>
      <w:r w:rsidR="00330E98" w:rsidRPr="00007FA4">
        <w:rPr>
          <w:color w:val="000000" w:themeColor="text1"/>
          <w:lang w:val="sr-Cyrl-RS"/>
        </w:rPr>
        <w:t xml:space="preserve"> аспект</w:t>
      </w:r>
      <w:r w:rsidR="00515DFB">
        <w:rPr>
          <w:color w:val="000000" w:themeColor="text1"/>
          <w:lang w:val="sr-Cyrl-RS"/>
        </w:rPr>
        <w:t>е</w:t>
      </w:r>
      <w:r w:rsidR="00330E98" w:rsidRPr="00007FA4">
        <w:rPr>
          <w:color w:val="000000" w:themeColor="text1"/>
          <w:lang w:val="sr-Cyrl-RS"/>
        </w:rPr>
        <w:t xml:space="preserve"> пројекта</w:t>
      </w:r>
      <w:r w:rsidR="00515DFB">
        <w:rPr>
          <w:color w:val="000000" w:themeColor="text1"/>
          <w:lang w:val="sr-Cyrl-RS"/>
        </w:rPr>
        <w:t xml:space="preserve"> (спремност КП за финансирање)</w:t>
      </w:r>
      <w:r w:rsidR="00330E98" w:rsidRPr="00007FA4">
        <w:rPr>
          <w:color w:val="000000" w:themeColor="text1"/>
          <w:lang w:val="sr-Cyrl-RS"/>
        </w:rPr>
        <w:t xml:space="preserve">. Кроз сагледавање завршних извештаја, </w:t>
      </w:r>
      <w:r w:rsidR="00515DFB">
        <w:rPr>
          <w:color w:val="000000" w:themeColor="text1"/>
          <w:lang w:val="sr-Cyrl-RS"/>
        </w:rPr>
        <w:t>Радно тело</w:t>
      </w:r>
      <w:r w:rsidR="00330E98" w:rsidRPr="00007FA4">
        <w:rPr>
          <w:color w:val="000000" w:themeColor="text1"/>
          <w:lang w:val="sr-Cyrl-RS"/>
        </w:rPr>
        <w:t xml:space="preserve"> </w:t>
      </w:r>
      <w:r w:rsidR="00DA44C7">
        <w:rPr>
          <w:color w:val="000000" w:themeColor="text1"/>
          <w:lang w:val="sr-Cyrl-RS"/>
        </w:rPr>
        <w:t>сагледава</w:t>
      </w:r>
      <w:r w:rsidR="00330E98" w:rsidRPr="00007FA4">
        <w:rPr>
          <w:color w:val="000000" w:themeColor="text1"/>
          <w:lang w:val="sr-Cyrl-RS"/>
        </w:rPr>
        <w:t xml:space="preserve"> успешност реализације </w:t>
      </w:r>
      <w:r w:rsidR="00DA44C7">
        <w:rPr>
          <w:color w:val="000000" w:themeColor="text1"/>
          <w:lang w:val="sr-Cyrl-RS"/>
        </w:rPr>
        <w:t>КП</w:t>
      </w:r>
      <w:r w:rsidR="00330E98" w:rsidRPr="00007FA4">
        <w:rPr>
          <w:color w:val="000000" w:themeColor="text1"/>
          <w:lang w:val="sr-Cyrl-RS"/>
        </w:rPr>
        <w:t xml:space="preserve"> и постизања планираних учинака.</w:t>
      </w:r>
    </w:p>
    <w:p w14:paraId="2093E0D7" w14:textId="04774BE6" w:rsidR="00DB0F9C" w:rsidRPr="00007FA4" w:rsidRDefault="00E80AC6" w:rsidP="00330E98">
      <w:pPr>
        <w:spacing w:after="150" w:line="276" w:lineRule="auto"/>
        <w:jc w:val="both"/>
        <w:rPr>
          <w:color w:val="000000" w:themeColor="text1"/>
          <w:lang w:val="sr-Cyrl-RS"/>
        </w:rPr>
      </w:pPr>
      <w:r>
        <w:rPr>
          <w:color w:val="000000" w:themeColor="text1"/>
          <w:lang w:val="sr-Cyrl-RS"/>
        </w:rPr>
        <w:t>С</w:t>
      </w:r>
      <w:r w:rsidR="006758A3">
        <w:rPr>
          <w:color w:val="000000" w:themeColor="text1"/>
          <w:lang w:val="sr-Cyrl-RS"/>
        </w:rPr>
        <w:t>астав Радног тела</w:t>
      </w:r>
      <w:r>
        <w:rPr>
          <w:color w:val="000000" w:themeColor="text1"/>
          <w:lang w:val="sr-Cyrl-RS"/>
        </w:rPr>
        <w:t xml:space="preserve"> </w:t>
      </w:r>
      <w:r w:rsidR="006758A3">
        <w:rPr>
          <w:color w:val="000000" w:themeColor="text1"/>
          <w:lang w:val="sr-Cyrl-RS"/>
        </w:rPr>
        <w:t>чине</w:t>
      </w:r>
      <w:r w:rsidR="00330E98" w:rsidRPr="00007FA4">
        <w:rPr>
          <w:color w:val="000000" w:themeColor="text1"/>
          <w:lang w:val="sr-Cyrl-RS"/>
        </w:rPr>
        <w:t xml:space="preserve"> представн</w:t>
      </w:r>
      <w:r>
        <w:rPr>
          <w:color w:val="000000" w:themeColor="text1"/>
          <w:lang w:val="sr-Cyrl-RS"/>
        </w:rPr>
        <w:t>ици</w:t>
      </w:r>
      <w:r w:rsidR="00330E98" w:rsidRPr="00007FA4">
        <w:rPr>
          <w:color w:val="000000" w:themeColor="text1"/>
          <w:lang w:val="sr-Cyrl-RS"/>
        </w:rPr>
        <w:t xml:space="preserve"> </w:t>
      </w:r>
      <w:r>
        <w:rPr>
          <w:color w:val="000000" w:themeColor="text1"/>
          <w:lang w:val="sr-Cyrl-RS"/>
        </w:rPr>
        <w:t>ЛС (</w:t>
      </w:r>
      <w:r w:rsidR="00330E98" w:rsidRPr="00007FA4">
        <w:rPr>
          <w:color w:val="000000" w:themeColor="text1"/>
          <w:lang w:val="sr-Cyrl-RS"/>
        </w:rPr>
        <w:t>председник</w:t>
      </w:r>
      <w:r>
        <w:rPr>
          <w:color w:val="000000" w:themeColor="text1"/>
          <w:lang w:val="sr-Cyrl-RS"/>
        </w:rPr>
        <w:t xml:space="preserve"> тела</w:t>
      </w:r>
      <w:r w:rsidR="00330E98" w:rsidRPr="00007FA4">
        <w:rPr>
          <w:color w:val="000000" w:themeColor="text1"/>
          <w:lang w:val="sr-Cyrl-RS"/>
        </w:rPr>
        <w:t>, заменик и чланови</w:t>
      </w:r>
      <w:r>
        <w:rPr>
          <w:color w:val="000000" w:themeColor="text1"/>
          <w:lang w:val="sr-Cyrl-RS"/>
        </w:rPr>
        <w:t xml:space="preserve"> – сви са правом гласа, тј., капацитетом у оцењивању итд.</w:t>
      </w:r>
      <w:r w:rsidR="008C6345">
        <w:rPr>
          <w:color w:val="000000" w:themeColor="text1"/>
          <w:lang w:val="sr-Cyrl-RS"/>
        </w:rPr>
        <w:t>)</w:t>
      </w:r>
      <w:r w:rsidR="00330E98" w:rsidRPr="00007FA4">
        <w:rPr>
          <w:color w:val="000000" w:themeColor="text1"/>
          <w:lang w:val="sr-Cyrl-RS"/>
        </w:rPr>
        <w:t xml:space="preserve">. </w:t>
      </w:r>
      <w:r w:rsidR="008C6345">
        <w:rPr>
          <w:color w:val="000000" w:themeColor="text1"/>
          <w:lang w:val="sr-Cyrl-RS"/>
        </w:rPr>
        <w:t xml:space="preserve">Радно тело </w:t>
      </w:r>
      <w:r w:rsidR="00330E98" w:rsidRPr="00007FA4">
        <w:rPr>
          <w:color w:val="000000" w:themeColor="text1"/>
          <w:lang w:val="sr-Cyrl-RS"/>
        </w:rPr>
        <w:t>образује градско/општинско веће, и одређује њен састав</w:t>
      </w:r>
      <w:r w:rsidR="00743672">
        <w:rPr>
          <w:color w:val="000000" w:themeColor="text1"/>
          <w:lang w:val="sr-Cyrl-RS"/>
        </w:rPr>
        <w:t>, з</w:t>
      </w:r>
      <w:r w:rsidR="00330E98" w:rsidRPr="00007FA4">
        <w:rPr>
          <w:color w:val="000000" w:themeColor="text1"/>
          <w:lang w:val="sr-Cyrl-RS"/>
        </w:rPr>
        <w:t>ада</w:t>
      </w:r>
      <w:r w:rsidR="00743672">
        <w:rPr>
          <w:color w:val="000000" w:themeColor="text1"/>
          <w:lang w:val="sr-Cyrl-RS"/>
        </w:rPr>
        <w:t>тке</w:t>
      </w:r>
      <w:r w:rsidR="00330E98" w:rsidRPr="00007FA4">
        <w:rPr>
          <w:color w:val="000000" w:themeColor="text1"/>
          <w:lang w:val="sr-Cyrl-RS"/>
        </w:rPr>
        <w:t>, начин рада и одлучивања</w:t>
      </w:r>
      <w:r w:rsidR="008D1426">
        <w:rPr>
          <w:color w:val="000000" w:themeColor="text1"/>
          <w:lang w:val="sr-Cyrl-RS"/>
        </w:rPr>
        <w:t xml:space="preserve">. </w:t>
      </w:r>
    </w:p>
    <w:p w14:paraId="45FA4E71" w14:textId="414AE168" w:rsidR="00DB4806" w:rsidRPr="00051D91" w:rsidRDefault="0040162E" w:rsidP="000536D2">
      <w:pPr>
        <w:spacing w:line="276" w:lineRule="auto"/>
        <w:rPr>
          <w:b/>
          <w:bCs/>
          <w:color w:val="C45911" w:themeColor="accent2" w:themeShade="BF"/>
          <w:lang w:val="sr-Cyrl-RS"/>
        </w:rPr>
      </w:pPr>
      <w:r w:rsidRPr="00051D91">
        <w:rPr>
          <w:b/>
          <w:bCs/>
          <w:color w:val="C45911" w:themeColor="accent2" w:themeShade="BF"/>
          <w:lang w:val="sr-Cyrl-RS"/>
        </w:rPr>
        <w:t xml:space="preserve">Прилог 1 – </w:t>
      </w:r>
      <w:r w:rsidR="005517F2" w:rsidRPr="00051D91">
        <w:rPr>
          <w:b/>
          <w:bCs/>
          <w:color w:val="C45911" w:themeColor="accent2" w:themeShade="BF"/>
          <w:lang w:val="sr-Cyrl-RS"/>
        </w:rPr>
        <w:t>Модел</w:t>
      </w:r>
      <w:r w:rsidRPr="00051D91">
        <w:rPr>
          <w:b/>
          <w:bCs/>
          <w:color w:val="C45911" w:themeColor="accent2" w:themeShade="BF"/>
          <w:lang w:val="sr-Cyrl-RS"/>
        </w:rPr>
        <w:t xml:space="preserve"> </w:t>
      </w:r>
      <w:r w:rsidR="00882A0F" w:rsidRPr="00051D91">
        <w:rPr>
          <w:b/>
          <w:bCs/>
          <w:color w:val="C45911" w:themeColor="accent2" w:themeShade="BF"/>
          <w:lang w:val="sr-Cyrl-RS"/>
        </w:rPr>
        <w:t>Решења</w:t>
      </w:r>
      <w:r w:rsidRPr="00051D91">
        <w:rPr>
          <w:b/>
          <w:bCs/>
          <w:color w:val="C45911" w:themeColor="accent2" w:themeShade="BF"/>
          <w:lang w:val="sr-Cyrl-RS"/>
        </w:rPr>
        <w:t xml:space="preserve"> о </w:t>
      </w:r>
      <w:r w:rsidR="00923321" w:rsidRPr="00051D91">
        <w:rPr>
          <w:b/>
          <w:bCs/>
          <w:color w:val="C45911" w:themeColor="accent2" w:themeShade="BF"/>
          <w:lang w:val="sr-Cyrl-RS"/>
        </w:rPr>
        <w:t xml:space="preserve">образовању и начину рада </w:t>
      </w:r>
      <w:r w:rsidR="000536D2" w:rsidRPr="00051D91">
        <w:rPr>
          <w:b/>
          <w:bCs/>
          <w:color w:val="C45911" w:themeColor="accent2" w:themeShade="BF"/>
          <w:lang w:val="sr-Cyrl-RS"/>
        </w:rPr>
        <w:t xml:space="preserve">Радног тела </w:t>
      </w:r>
      <w:r w:rsidR="00923321" w:rsidRPr="00051D91">
        <w:rPr>
          <w:b/>
          <w:bCs/>
          <w:color w:val="C45911" w:themeColor="accent2" w:themeShade="BF"/>
          <w:lang w:val="sr-Cyrl-RS"/>
        </w:rPr>
        <w:t xml:space="preserve">ЈЛС </w:t>
      </w:r>
      <w:r w:rsidR="000536D2" w:rsidRPr="00051D91">
        <w:rPr>
          <w:b/>
          <w:bCs/>
          <w:color w:val="C45911" w:themeColor="accent2" w:themeShade="BF"/>
          <w:lang w:val="sr-Cyrl-RS"/>
        </w:rPr>
        <w:t>за</w:t>
      </w:r>
      <w:r w:rsidR="00923321" w:rsidRPr="00051D91">
        <w:rPr>
          <w:b/>
          <w:bCs/>
          <w:color w:val="C45911" w:themeColor="accent2" w:themeShade="BF"/>
          <w:lang w:val="sr-Cyrl-RS"/>
        </w:rPr>
        <w:t xml:space="preserve"> КП</w:t>
      </w:r>
      <w:r w:rsidR="000536D2" w:rsidRPr="00051D91">
        <w:rPr>
          <w:b/>
          <w:bCs/>
          <w:color w:val="C45911" w:themeColor="accent2" w:themeShade="BF"/>
          <w:lang w:val="sr-Cyrl-RS"/>
        </w:rPr>
        <w:t xml:space="preserve"> на које се не примењује Уредба о капиталним пројектима</w:t>
      </w:r>
    </w:p>
    <w:p w14:paraId="28129DE8" w14:textId="410DB58A" w:rsidR="0040162E" w:rsidRPr="00007FA4" w:rsidRDefault="00DB4806" w:rsidP="00CD2101">
      <w:pPr>
        <w:spacing w:line="276" w:lineRule="auto"/>
        <w:rPr>
          <w:color w:val="C45911" w:themeColor="accent2" w:themeShade="BF"/>
          <w:lang w:val="sr-Cyrl-RS"/>
        </w:rPr>
      </w:pPr>
      <w:r>
        <w:rPr>
          <w:color w:val="C45911" w:themeColor="accent2" w:themeShade="BF"/>
          <w:lang w:val="sr-Cyrl-RS"/>
        </w:rPr>
        <w:t xml:space="preserve"> </w:t>
      </w:r>
    </w:p>
    <w:p w14:paraId="5B07D344" w14:textId="07298D3B" w:rsidR="006C7330" w:rsidRPr="00007FA4" w:rsidRDefault="006C7330" w:rsidP="00CD2101">
      <w:pPr>
        <w:spacing w:before="120" w:line="276" w:lineRule="auto"/>
        <w:rPr>
          <w:b/>
          <w:lang w:val="sr-Cyrl-RS"/>
        </w:rPr>
      </w:pPr>
      <w:r w:rsidRPr="00007FA4">
        <w:rPr>
          <w:b/>
          <w:lang w:val="sr-Cyrl-RS"/>
        </w:rPr>
        <w:t>Техничка подршка</w:t>
      </w:r>
    </w:p>
    <w:p w14:paraId="4024E30F" w14:textId="223F3905" w:rsidR="00022C99" w:rsidRDefault="00022C99" w:rsidP="00CD2101">
      <w:pPr>
        <w:spacing w:line="276" w:lineRule="auto"/>
        <w:jc w:val="both"/>
        <w:rPr>
          <w:lang w:val="sr-Cyrl-RS"/>
        </w:rPr>
      </w:pPr>
      <w:r w:rsidRPr="00007FA4">
        <w:rPr>
          <w:lang w:val="sr-Cyrl-RS"/>
        </w:rPr>
        <w:t xml:space="preserve">Техничку подршку </w:t>
      </w:r>
      <w:r>
        <w:rPr>
          <w:lang w:val="sr-Cyrl-RS"/>
        </w:rPr>
        <w:t xml:space="preserve">Радном телу (али и координацију са предлагачима КП) </w:t>
      </w:r>
      <w:r w:rsidRPr="00007FA4">
        <w:rPr>
          <w:lang w:val="sr-Cyrl-RS"/>
        </w:rPr>
        <w:t>најчешће пружа ОЈ ЛС надлежна за послове финансија, самостално и/или у координацији са другим релевантним ОЈ (нпр., надлежним за инвестиције, урбанистичке послове, јавне набавке, и сл.) у зависности од организационе структуре конкретне ЛС.</w:t>
      </w:r>
    </w:p>
    <w:p w14:paraId="20FCEDE5" w14:textId="77777777" w:rsidR="00022C99" w:rsidRDefault="00022C99" w:rsidP="00CD2101">
      <w:pPr>
        <w:spacing w:line="276" w:lineRule="auto"/>
        <w:jc w:val="both"/>
        <w:rPr>
          <w:lang w:val="sr-Cyrl-RS"/>
        </w:rPr>
      </w:pPr>
    </w:p>
    <w:p w14:paraId="5CA2B333" w14:textId="78FA5D52" w:rsidR="0025654E" w:rsidRPr="005D148B" w:rsidRDefault="00221EB7" w:rsidP="00CD2101">
      <w:pPr>
        <w:spacing w:line="276" w:lineRule="auto"/>
        <w:jc w:val="both"/>
        <w:rPr>
          <w:lang w:val="sr-Cyrl-RS"/>
        </w:rPr>
      </w:pPr>
      <w:r w:rsidRPr="00007FA4">
        <w:rPr>
          <w:lang w:val="sr-Cyrl-RS"/>
        </w:rPr>
        <w:t>Техничка подршка задужена је за спровођење административн</w:t>
      </w:r>
      <w:r w:rsidR="00275AE4" w:rsidRPr="00007FA4">
        <w:rPr>
          <w:lang w:val="sr-Cyrl-RS"/>
        </w:rPr>
        <w:t>их и стручно-техничких</w:t>
      </w:r>
      <w:r w:rsidRPr="00007FA4">
        <w:rPr>
          <w:lang w:val="sr-Cyrl-RS"/>
        </w:rPr>
        <w:t xml:space="preserve"> послова, а конкретно: комуницира са предлагачима, прикупља и администрира пројектне обрасце, врши </w:t>
      </w:r>
      <w:r w:rsidR="00DF356E">
        <w:rPr>
          <w:lang w:val="sr-Cyrl-RS"/>
        </w:rPr>
        <w:t>проверу комплетности пројектних предлога</w:t>
      </w:r>
      <w:r w:rsidRPr="00007FA4">
        <w:rPr>
          <w:lang w:val="sr-Cyrl-RS"/>
        </w:rPr>
        <w:t>, шаље захтеве за измене/допуне предл</w:t>
      </w:r>
      <w:r w:rsidR="001176A6" w:rsidRPr="00007FA4">
        <w:rPr>
          <w:lang w:val="sr-Cyrl-RS"/>
        </w:rPr>
        <w:t>а</w:t>
      </w:r>
      <w:r w:rsidRPr="00007FA4">
        <w:rPr>
          <w:lang w:val="sr-Cyrl-RS"/>
        </w:rPr>
        <w:t>гачима</w:t>
      </w:r>
      <w:r w:rsidR="004D2890">
        <w:rPr>
          <w:lang w:val="sr-Cyrl-RS"/>
        </w:rPr>
        <w:t>, односно враћа предлоге на допуну</w:t>
      </w:r>
      <w:r w:rsidRPr="00007FA4">
        <w:rPr>
          <w:lang w:val="sr-Cyrl-RS"/>
        </w:rPr>
        <w:t xml:space="preserve">. </w:t>
      </w:r>
      <w:r w:rsidR="00EC6BF2">
        <w:rPr>
          <w:lang w:val="sr-Cyrl-RS"/>
        </w:rPr>
        <w:t xml:space="preserve">Пружа, по потреби, подршку </w:t>
      </w:r>
      <w:r w:rsidR="00763388">
        <w:rPr>
          <w:lang w:val="sr-Cyrl-RS"/>
        </w:rPr>
        <w:t xml:space="preserve">члановима Радног тела за примену модела/алата за оцењивање КП, даје неопходна појашњења и сл. </w:t>
      </w:r>
      <w:r w:rsidRPr="00007FA4">
        <w:rPr>
          <w:lang w:val="sr-Cyrl-RS"/>
        </w:rPr>
        <w:t xml:space="preserve">Даље, након оцењивања предлога </w:t>
      </w:r>
      <w:r w:rsidR="00763388">
        <w:rPr>
          <w:lang w:val="sr-Cyrl-RS"/>
        </w:rPr>
        <w:t>КП</w:t>
      </w:r>
      <w:r w:rsidRPr="00007FA4">
        <w:rPr>
          <w:lang w:val="sr-Cyrl-RS"/>
        </w:rPr>
        <w:t xml:space="preserve"> од стране </w:t>
      </w:r>
      <w:r w:rsidR="00EC6BF2">
        <w:rPr>
          <w:lang w:val="sr-Cyrl-RS"/>
        </w:rPr>
        <w:t>Радног тела</w:t>
      </w:r>
      <w:r w:rsidRPr="00007FA4">
        <w:rPr>
          <w:lang w:val="sr-Cyrl-RS"/>
        </w:rPr>
        <w:t>, техничка подршка има задатак да обједини</w:t>
      </w:r>
      <w:r w:rsidR="00B02946" w:rsidRPr="00007FA4">
        <w:rPr>
          <w:lang w:val="sr-Cyrl-RS"/>
        </w:rPr>
        <w:t xml:space="preserve"> оцењене обрасце, сабере оцене, </w:t>
      </w:r>
      <w:r w:rsidR="0076636E" w:rsidRPr="00007FA4">
        <w:rPr>
          <w:lang w:val="sr-Cyrl-RS"/>
        </w:rPr>
        <w:t>обради</w:t>
      </w:r>
      <w:r w:rsidR="00B02946" w:rsidRPr="00007FA4">
        <w:rPr>
          <w:lang w:val="sr-Cyrl-RS"/>
        </w:rPr>
        <w:t xml:space="preserve"> просек, направи ранг листу и </w:t>
      </w:r>
      <w:r w:rsidR="00806702" w:rsidRPr="00007FA4">
        <w:rPr>
          <w:lang w:val="sr-Cyrl-RS"/>
        </w:rPr>
        <w:t>групише</w:t>
      </w:r>
      <w:r w:rsidR="00B02946" w:rsidRPr="00007FA4">
        <w:rPr>
          <w:lang w:val="sr-Cyrl-RS"/>
        </w:rPr>
        <w:t xml:space="preserve"> пројекте</w:t>
      </w:r>
      <w:r w:rsidR="00806702" w:rsidRPr="00007FA4">
        <w:rPr>
          <w:lang w:val="sr-Cyrl-RS"/>
        </w:rPr>
        <w:t xml:space="preserve"> у </w:t>
      </w:r>
      <w:r w:rsidR="00B02946" w:rsidRPr="00007FA4">
        <w:rPr>
          <w:lang w:val="sr-Cyrl-RS"/>
        </w:rPr>
        <w:t>дв</w:t>
      </w:r>
      <w:r w:rsidR="00806702" w:rsidRPr="00007FA4">
        <w:rPr>
          <w:lang w:val="sr-Cyrl-RS"/>
        </w:rPr>
        <w:t>е</w:t>
      </w:r>
      <w:r w:rsidR="00B02946" w:rsidRPr="00007FA4">
        <w:rPr>
          <w:lang w:val="sr-Cyrl-RS"/>
        </w:rPr>
        <w:t xml:space="preserve"> дефинисан</w:t>
      </w:r>
      <w:r w:rsidR="00806702" w:rsidRPr="00007FA4">
        <w:rPr>
          <w:lang w:val="sr-Cyrl-RS"/>
        </w:rPr>
        <w:t>е категорије.</w:t>
      </w:r>
      <w:r w:rsidR="00275AE4" w:rsidRPr="00007FA4">
        <w:rPr>
          <w:lang w:val="sr-Cyrl-RS"/>
        </w:rPr>
        <w:t xml:space="preserve"> </w:t>
      </w:r>
    </w:p>
    <w:p w14:paraId="5A5C11F8" w14:textId="77777777" w:rsidR="00E37018" w:rsidRPr="00007FA4" w:rsidRDefault="00E37018" w:rsidP="00CD2101">
      <w:pPr>
        <w:spacing w:line="276" w:lineRule="auto"/>
        <w:jc w:val="both"/>
        <w:rPr>
          <w:lang w:val="sr-Cyrl-RS"/>
        </w:rPr>
      </w:pPr>
    </w:p>
    <w:p w14:paraId="032A8833" w14:textId="14B7013E" w:rsidR="00372F02" w:rsidRDefault="00275AE4" w:rsidP="004D2890">
      <w:pPr>
        <w:pStyle w:val="Heading2"/>
        <w:spacing w:line="276" w:lineRule="auto"/>
        <w:rPr>
          <w:lang w:val="sr-Cyrl-RS"/>
        </w:rPr>
      </w:pPr>
      <w:bookmarkStart w:id="11" w:name="_Toc198803219"/>
      <w:r w:rsidRPr="00007FA4">
        <w:rPr>
          <w:lang w:val="sr-Cyrl-RS"/>
        </w:rPr>
        <w:t>II.</w:t>
      </w:r>
      <w:r w:rsidR="00332656" w:rsidRPr="00007FA4">
        <w:rPr>
          <w:lang w:val="sr-Cyrl-RS"/>
        </w:rPr>
        <w:t xml:space="preserve"> Предлагање капиталних пројеката</w:t>
      </w:r>
      <w:bookmarkEnd w:id="11"/>
      <w:r w:rsidR="00332656" w:rsidRPr="00007FA4">
        <w:rPr>
          <w:lang w:val="sr-Cyrl-RS"/>
        </w:rPr>
        <w:t xml:space="preserve"> </w:t>
      </w:r>
    </w:p>
    <w:p w14:paraId="53A95CE1" w14:textId="40A66766" w:rsidR="00372F02" w:rsidRPr="006A1A20" w:rsidRDefault="00372F02" w:rsidP="004D2890">
      <w:pPr>
        <w:spacing w:before="120" w:line="276" w:lineRule="auto"/>
        <w:jc w:val="both"/>
        <w:rPr>
          <w:lang w:val="sr-Cyrl-RS"/>
        </w:rPr>
      </w:pPr>
      <w:r w:rsidRPr="00372F02">
        <w:rPr>
          <w:lang w:val="sr-Cyrl-RS"/>
        </w:rPr>
        <w:t xml:space="preserve">Предлагач пројектне идеје је </w:t>
      </w:r>
      <w:r w:rsidRPr="004D2890">
        <w:rPr>
          <w:b/>
          <w:lang w:val="sr-Cyrl-RS"/>
        </w:rPr>
        <w:t>корисник јавних средстава</w:t>
      </w:r>
      <w:r w:rsidRPr="00372F02">
        <w:rPr>
          <w:lang w:val="sr-Cyrl-RS"/>
        </w:rPr>
        <w:t xml:space="preserve"> у смислу </w:t>
      </w:r>
      <w:r w:rsidR="006B698F">
        <w:rPr>
          <w:lang w:val="sr-Cyrl-RS"/>
        </w:rPr>
        <w:t>ЗоБС</w:t>
      </w:r>
      <w:r w:rsidR="001B656C">
        <w:rPr>
          <w:lang w:val="sr-Cyrl-RS"/>
        </w:rPr>
        <w:t xml:space="preserve"> (дакле и установе, предузећа</w:t>
      </w:r>
      <w:r w:rsidR="009A08D1">
        <w:rPr>
          <w:lang w:val="sr-Cyrl-RS"/>
        </w:rPr>
        <w:t>, основане од стране ЛС, итд.)</w:t>
      </w:r>
      <w:r w:rsidRPr="00372F02">
        <w:rPr>
          <w:lang w:val="sr-Cyrl-RS"/>
        </w:rPr>
        <w:t xml:space="preserve">, који намерава да реализује </w:t>
      </w:r>
      <w:r w:rsidR="006B698F">
        <w:rPr>
          <w:lang w:val="sr-Cyrl-RS"/>
        </w:rPr>
        <w:t>КП</w:t>
      </w:r>
      <w:r w:rsidRPr="00372F02">
        <w:rPr>
          <w:lang w:val="sr-Cyrl-RS"/>
        </w:rPr>
        <w:t xml:space="preserve"> у циљу остваривања одређеног јавног интереса и који пројектну идеју предлаже и реализује преко </w:t>
      </w:r>
      <w:r w:rsidRPr="004D2890">
        <w:rPr>
          <w:b/>
          <w:lang w:val="sr-Cyrl-RS"/>
        </w:rPr>
        <w:t>овлашћеног предлагача</w:t>
      </w:r>
      <w:r w:rsidRPr="00372F02">
        <w:rPr>
          <w:lang w:val="sr-Cyrl-RS"/>
        </w:rPr>
        <w:t xml:space="preserve">. Овлашћени предлагач </w:t>
      </w:r>
      <w:r w:rsidR="004E3374">
        <w:rPr>
          <w:lang w:val="sr-Cyrl-RS"/>
        </w:rPr>
        <w:t>КП</w:t>
      </w:r>
      <w:r w:rsidRPr="00372F02">
        <w:rPr>
          <w:lang w:val="sr-Cyrl-RS"/>
        </w:rPr>
        <w:t xml:space="preserve"> је орган локалне самоуправе, односно други директни корисник буџетских средстава у смислу </w:t>
      </w:r>
      <w:r w:rsidR="004E3374">
        <w:rPr>
          <w:lang w:val="sr-Cyrl-RS"/>
        </w:rPr>
        <w:t>ЗоБС</w:t>
      </w:r>
      <w:r w:rsidRPr="00372F02">
        <w:rPr>
          <w:lang w:val="sr-Cyrl-RS"/>
        </w:rPr>
        <w:t xml:space="preserve">, а посредством кога предлагач идеје реализује </w:t>
      </w:r>
      <w:r w:rsidR="004E3374">
        <w:rPr>
          <w:lang w:val="sr-Cyrl-RS"/>
        </w:rPr>
        <w:t>КП</w:t>
      </w:r>
      <w:r w:rsidR="00E62F7E">
        <w:rPr>
          <w:lang w:val="sr-Cyrl-RS"/>
        </w:rPr>
        <w:t xml:space="preserve"> (део </w:t>
      </w:r>
      <w:r w:rsidR="001B656C">
        <w:rPr>
          <w:lang w:val="sr-Cyrl-RS"/>
        </w:rPr>
        <w:t xml:space="preserve">јединствене </w:t>
      </w:r>
      <w:r w:rsidR="00E62F7E">
        <w:rPr>
          <w:lang w:val="sr-Cyrl-RS"/>
        </w:rPr>
        <w:t xml:space="preserve">управе ЈЛС или посебна управа </w:t>
      </w:r>
      <w:r w:rsidR="001B656C">
        <w:rPr>
          <w:lang w:val="sr-Cyrl-RS"/>
        </w:rPr>
        <w:t>ЈЛС)</w:t>
      </w:r>
      <w:r w:rsidRPr="00372F02">
        <w:rPr>
          <w:lang w:val="sr-Cyrl-RS"/>
        </w:rPr>
        <w:t>.</w:t>
      </w:r>
      <w:r w:rsidR="00D17816">
        <w:rPr>
          <w:lang w:val="sr-Cyrl-RS"/>
        </w:rPr>
        <w:t xml:space="preserve"> Категорије предлагача могу се и поклапати</w:t>
      </w:r>
      <w:r w:rsidR="008A0BC0">
        <w:rPr>
          <w:lang w:val="sr-Cyrl-RS"/>
        </w:rPr>
        <w:t xml:space="preserve"> (тј., овлашћени предлагач може истовремено бити и предлагач идеје КП). </w:t>
      </w:r>
    </w:p>
    <w:p w14:paraId="08082480" w14:textId="0A473FC1" w:rsidR="00E30C6B" w:rsidRPr="00007FA4" w:rsidRDefault="00332656" w:rsidP="00CD2101">
      <w:pPr>
        <w:spacing w:before="120" w:line="276" w:lineRule="auto"/>
        <w:jc w:val="both"/>
        <w:rPr>
          <w:lang w:val="sr-Cyrl-RS"/>
        </w:rPr>
      </w:pPr>
      <w:r w:rsidRPr="00007FA4">
        <w:rPr>
          <w:b/>
          <w:i/>
          <w:lang w:val="sr-Cyrl-RS"/>
        </w:rPr>
        <w:lastRenderedPageBreak/>
        <w:t>Предлагачи капиталних пројеката</w:t>
      </w:r>
      <w:r w:rsidRPr="00007FA4">
        <w:rPr>
          <w:lang w:val="sr-Cyrl-RS"/>
        </w:rPr>
        <w:t xml:space="preserve"> </w:t>
      </w:r>
      <w:r w:rsidR="00372F02">
        <w:rPr>
          <w:lang w:val="sr-Cyrl-RS"/>
        </w:rPr>
        <w:t xml:space="preserve">достављају своје пројектне предлоге, а </w:t>
      </w:r>
      <w:r w:rsidR="00272F19">
        <w:rPr>
          <w:lang w:val="sr-Cyrl-RS"/>
        </w:rPr>
        <w:t xml:space="preserve">Радно тело их </w:t>
      </w:r>
      <w:r w:rsidRPr="00007FA4">
        <w:rPr>
          <w:lang w:val="sr-Cyrl-RS"/>
        </w:rPr>
        <w:t>оцењуј</w:t>
      </w:r>
      <w:r w:rsidR="00422741">
        <w:rPr>
          <w:lang w:val="sr-Cyrl-RS"/>
        </w:rPr>
        <w:t>е и</w:t>
      </w:r>
      <w:r w:rsidRPr="00007FA4">
        <w:rPr>
          <w:lang w:val="sr-Cyrl-RS"/>
        </w:rPr>
        <w:t xml:space="preserve"> рангира, у циљу одабира </w:t>
      </w:r>
      <w:r w:rsidR="00B67E40">
        <w:rPr>
          <w:lang w:val="sr-Cyrl-RS"/>
        </w:rPr>
        <w:t>предлога КП</w:t>
      </w:r>
      <w:r w:rsidRPr="00007FA4">
        <w:rPr>
          <w:lang w:val="sr-Cyrl-RS"/>
        </w:rPr>
        <w:t xml:space="preserve"> који би били</w:t>
      </w:r>
      <w:r w:rsidR="003F47FA">
        <w:rPr>
          <w:lang w:val="sr-Cyrl-RS"/>
        </w:rPr>
        <w:t xml:space="preserve"> укључени </w:t>
      </w:r>
      <w:r w:rsidRPr="00007FA4">
        <w:rPr>
          <w:lang w:val="sr-Cyrl-RS"/>
        </w:rPr>
        <w:t>у финансијск</w:t>
      </w:r>
      <w:r w:rsidR="00C940F8">
        <w:rPr>
          <w:lang w:val="sr-Cyrl-RS"/>
        </w:rPr>
        <w:t>е</w:t>
      </w:r>
      <w:r w:rsidRPr="00007FA4">
        <w:rPr>
          <w:lang w:val="sr-Cyrl-RS"/>
        </w:rPr>
        <w:t xml:space="preserve"> план</w:t>
      </w:r>
      <w:r w:rsidR="00C940F8">
        <w:rPr>
          <w:lang w:val="sr-Cyrl-RS"/>
        </w:rPr>
        <w:t>ове</w:t>
      </w:r>
      <w:r w:rsidRPr="00007FA4">
        <w:rPr>
          <w:lang w:val="sr-Cyrl-RS"/>
        </w:rPr>
        <w:t>.</w:t>
      </w:r>
      <w:r w:rsidR="00275AE4" w:rsidRPr="00007FA4">
        <w:rPr>
          <w:lang w:val="sr-Cyrl-RS"/>
        </w:rPr>
        <w:t xml:space="preserve"> </w:t>
      </w:r>
      <w:r w:rsidR="00C940F8">
        <w:rPr>
          <w:lang w:val="sr-Cyrl-RS"/>
        </w:rPr>
        <w:t>Предлагачи припремају и достављају предлоге КП</w:t>
      </w:r>
      <w:r w:rsidR="00275AE4" w:rsidRPr="00007FA4">
        <w:rPr>
          <w:lang w:val="sr-Cyrl-RS"/>
        </w:rPr>
        <w:t xml:space="preserve"> у оквиру </w:t>
      </w:r>
      <w:r w:rsidR="00776911" w:rsidRPr="00007FA4">
        <w:rPr>
          <w:lang w:val="sr-Cyrl-RS"/>
        </w:rPr>
        <w:t>обрасца</w:t>
      </w:r>
      <w:r w:rsidR="00275AE4" w:rsidRPr="00007FA4">
        <w:rPr>
          <w:lang w:val="sr-Cyrl-RS"/>
        </w:rPr>
        <w:t xml:space="preserve"> </w:t>
      </w:r>
      <w:r w:rsidR="00A53C2E">
        <w:rPr>
          <w:lang w:val="sr-Cyrl-RS"/>
        </w:rPr>
        <w:t xml:space="preserve">(претходно </w:t>
      </w:r>
      <w:r w:rsidR="00776911" w:rsidRPr="00007FA4">
        <w:rPr>
          <w:lang w:val="sr-Cyrl-RS"/>
        </w:rPr>
        <w:t>достављеног</w:t>
      </w:r>
      <w:r w:rsidR="00420721" w:rsidRPr="00007FA4">
        <w:rPr>
          <w:lang w:val="sr-Cyrl-RS"/>
        </w:rPr>
        <w:t xml:space="preserve"> </w:t>
      </w:r>
      <w:r w:rsidR="00A53C2E">
        <w:rPr>
          <w:lang w:val="sr-Cyrl-RS"/>
        </w:rPr>
        <w:t>КЈС/потенцијалним предлагачима</w:t>
      </w:r>
      <w:r w:rsidR="00776911" w:rsidRPr="00007FA4">
        <w:rPr>
          <w:lang w:val="sr-Cyrl-RS"/>
        </w:rPr>
        <w:t xml:space="preserve"> </w:t>
      </w:r>
      <w:r w:rsidR="00275AE4" w:rsidRPr="00007FA4">
        <w:rPr>
          <w:lang w:val="sr-Cyrl-RS"/>
        </w:rPr>
        <w:t xml:space="preserve">од стране </w:t>
      </w:r>
      <w:r w:rsidR="00776911" w:rsidRPr="00007FA4">
        <w:rPr>
          <w:lang w:val="sr-Cyrl-RS"/>
        </w:rPr>
        <w:t>ОЈ</w:t>
      </w:r>
      <w:r w:rsidR="00275AE4" w:rsidRPr="00007FA4">
        <w:rPr>
          <w:lang w:val="sr-Cyrl-RS"/>
        </w:rPr>
        <w:t xml:space="preserve"> надлежн</w:t>
      </w:r>
      <w:r w:rsidR="00776911" w:rsidRPr="00007FA4">
        <w:rPr>
          <w:lang w:val="sr-Cyrl-RS"/>
        </w:rPr>
        <w:t>е</w:t>
      </w:r>
      <w:r w:rsidR="00275AE4" w:rsidRPr="00007FA4">
        <w:rPr>
          <w:lang w:val="sr-Cyrl-RS"/>
        </w:rPr>
        <w:t xml:space="preserve"> за послове</w:t>
      </w:r>
      <w:r w:rsidR="00776911" w:rsidRPr="00007FA4">
        <w:rPr>
          <w:lang w:val="sr-Cyrl-RS"/>
        </w:rPr>
        <w:t xml:space="preserve"> финансија</w:t>
      </w:r>
      <w:r w:rsidR="00A53C2E">
        <w:rPr>
          <w:lang w:val="sr-Cyrl-RS"/>
        </w:rPr>
        <w:t>)</w:t>
      </w:r>
      <w:r w:rsidR="00275AE4" w:rsidRPr="00007FA4">
        <w:rPr>
          <w:lang w:val="sr-Cyrl-RS"/>
        </w:rPr>
        <w:t>.</w:t>
      </w:r>
    </w:p>
    <w:p w14:paraId="1CC9EC61" w14:textId="0FFB3148" w:rsidR="0009039A" w:rsidRPr="00051D91" w:rsidRDefault="0009039A" w:rsidP="00F40C34">
      <w:pPr>
        <w:spacing w:before="120" w:line="276" w:lineRule="auto"/>
        <w:jc w:val="both"/>
        <w:rPr>
          <w:b/>
          <w:bCs/>
          <w:color w:val="C45911" w:themeColor="accent2" w:themeShade="BF"/>
          <w:lang w:val="sr-Cyrl-RS"/>
        </w:rPr>
      </w:pPr>
      <w:r w:rsidRPr="00051D91">
        <w:rPr>
          <w:b/>
          <w:bCs/>
          <w:color w:val="C45911" w:themeColor="accent2" w:themeShade="BF"/>
          <w:lang w:val="sr-Cyrl-RS"/>
        </w:rPr>
        <w:t xml:space="preserve">Прилог </w:t>
      </w:r>
      <w:r w:rsidR="00275AE4" w:rsidRPr="00051D91">
        <w:rPr>
          <w:b/>
          <w:bCs/>
          <w:color w:val="C45911" w:themeColor="accent2" w:themeShade="BF"/>
          <w:lang w:val="sr-Cyrl-RS"/>
        </w:rPr>
        <w:t xml:space="preserve">2 </w:t>
      </w:r>
      <w:r w:rsidRPr="00051D91">
        <w:rPr>
          <w:b/>
          <w:bCs/>
          <w:color w:val="C45911" w:themeColor="accent2" w:themeShade="BF"/>
          <w:lang w:val="sr-Cyrl-RS"/>
        </w:rPr>
        <w:t>– Образац за предлагање капиталних пројеката са упутством</w:t>
      </w:r>
    </w:p>
    <w:p w14:paraId="3B981356" w14:textId="77777777" w:rsidR="00372F02" w:rsidRPr="00007FA4" w:rsidRDefault="00372F02" w:rsidP="00CD2101">
      <w:pPr>
        <w:spacing w:line="276" w:lineRule="auto"/>
        <w:jc w:val="both"/>
        <w:rPr>
          <w:color w:val="C45911" w:themeColor="accent2" w:themeShade="BF"/>
          <w:lang w:val="sr-Cyrl-RS"/>
        </w:rPr>
      </w:pPr>
    </w:p>
    <w:p w14:paraId="35D7E778" w14:textId="2E4E9A90" w:rsidR="003F25FD" w:rsidRPr="00007FA4" w:rsidRDefault="00275AE4" w:rsidP="00CD2101">
      <w:pPr>
        <w:spacing w:line="276" w:lineRule="auto"/>
        <w:jc w:val="both"/>
        <w:rPr>
          <w:color w:val="000000" w:themeColor="text1"/>
          <w:lang w:val="sr-Cyrl-RS"/>
        </w:rPr>
      </w:pPr>
      <w:r w:rsidRPr="00007FA4">
        <w:rPr>
          <w:color w:val="000000" w:themeColor="text1"/>
          <w:lang w:val="sr-Cyrl-RS"/>
        </w:rPr>
        <w:t>Образац</w:t>
      </w:r>
      <w:r w:rsidR="00036E35" w:rsidRPr="00007FA4">
        <w:rPr>
          <w:color w:val="000000" w:themeColor="text1"/>
          <w:lang w:val="sr-Cyrl-RS"/>
        </w:rPr>
        <w:t xml:space="preserve"> за предлагање капиталних пројеката је образац који </w:t>
      </w:r>
      <w:r w:rsidR="00420721" w:rsidRPr="00007FA4">
        <w:rPr>
          <w:color w:val="000000" w:themeColor="text1"/>
          <w:lang w:val="sr-Cyrl-RS"/>
        </w:rPr>
        <w:t>ОЈ</w:t>
      </w:r>
      <w:r w:rsidR="00036E35" w:rsidRPr="00007FA4">
        <w:rPr>
          <w:color w:val="000000" w:themeColor="text1"/>
          <w:lang w:val="sr-Cyrl-RS"/>
        </w:rPr>
        <w:t xml:space="preserve"> надлежн</w:t>
      </w:r>
      <w:r w:rsidR="00420721" w:rsidRPr="00007FA4">
        <w:rPr>
          <w:color w:val="000000" w:themeColor="text1"/>
          <w:lang w:val="sr-Cyrl-RS"/>
        </w:rPr>
        <w:t>а</w:t>
      </w:r>
      <w:r w:rsidR="00036E35" w:rsidRPr="00007FA4">
        <w:rPr>
          <w:color w:val="000000" w:themeColor="text1"/>
          <w:lang w:val="sr-Cyrl-RS"/>
        </w:rPr>
        <w:t xml:space="preserve"> за послове финансија/техничка подршка доставља </w:t>
      </w:r>
      <w:r w:rsidR="00051D91">
        <w:rPr>
          <w:color w:val="000000" w:themeColor="text1"/>
          <w:lang w:val="sr-Cyrl-RS"/>
        </w:rPr>
        <w:t xml:space="preserve">свим </w:t>
      </w:r>
      <w:r w:rsidR="0071360B">
        <w:rPr>
          <w:color w:val="000000" w:themeColor="text1"/>
          <w:lang w:val="sr-Cyrl-RS"/>
        </w:rPr>
        <w:t>КЈС</w:t>
      </w:r>
      <w:r w:rsidR="00036E35" w:rsidRPr="00007FA4">
        <w:rPr>
          <w:color w:val="000000" w:themeColor="text1"/>
          <w:lang w:val="sr-Cyrl-RS"/>
        </w:rPr>
        <w:t xml:space="preserve">. Образац је у ексел формату и има два листа: </w:t>
      </w:r>
      <w:r w:rsidR="005B0AD6">
        <w:rPr>
          <w:color w:val="000000" w:themeColor="text1"/>
          <w:lang w:val="sr-Cyrl-RS"/>
        </w:rPr>
        <w:t>предлог</w:t>
      </w:r>
      <w:r w:rsidR="005B0AD6" w:rsidRPr="00007FA4">
        <w:rPr>
          <w:color w:val="000000" w:themeColor="text1"/>
          <w:lang w:val="sr-Cyrl-RS"/>
        </w:rPr>
        <w:t xml:space="preserve"> </w:t>
      </w:r>
      <w:r w:rsidR="0071360B">
        <w:rPr>
          <w:color w:val="000000" w:themeColor="text1"/>
          <w:lang w:val="sr-Cyrl-RS"/>
        </w:rPr>
        <w:t>КП</w:t>
      </w:r>
      <w:r w:rsidR="00036E35" w:rsidRPr="00007FA4">
        <w:rPr>
          <w:color w:val="000000" w:themeColor="text1"/>
          <w:lang w:val="sr-Cyrl-RS"/>
        </w:rPr>
        <w:t xml:space="preserve"> и упутство за </w:t>
      </w:r>
      <w:r w:rsidR="00007FA4" w:rsidRPr="00007FA4">
        <w:rPr>
          <w:color w:val="000000" w:themeColor="text1"/>
          <w:lang w:val="sr-Cyrl-RS"/>
        </w:rPr>
        <w:t>попуњавање</w:t>
      </w:r>
      <w:r w:rsidR="00036E35" w:rsidRPr="00007FA4">
        <w:rPr>
          <w:color w:val="000000" w:themeColor="text1"/>
          <w:lang w:val="sr-Cyrl-RS"/>
        </w:rPr>
        <w:t xml:space="preserve"> првог листа. Корисници</w:t>
      </w:r>
      <w:r w:rsidR="0071360B">
        <w:rPr>
          <w:color w:val="000000" w:themeColor="text1"/>
          <w:lang w:val="sr-Cyrl-RS"/>
        </w:rPr>
        <w:t>/предлагачи</w:t>
      </w:r>
      <w:r w:rsidR="00036E35" w:rsidRPr="00007FA4">
        <w:rPr>
          <w:color w:val="000000" w:themeColor="text1"/>
          <w:lang w:val="sr-Cyrl-RS"/>
        </w:rPr>
        <w:t xml:space="preserve"> попуњавају први лист уз консултовање другог листа, односно упутства. Од </w:t>
      </w:r>
      <w:r w:rsidR="00E73838">
        <w:rPr>
          <w:color w:val="000000" w:themeColor="text1"/>
          <w:lang w:val="sr-Cyrl-RS"/>
        </w:rPr>
        <w:t>предлагача</w:t>
      </w:r>
      <w:r w:rsidR="00036E35" w:rsidRPr="00007FA4">
        <w:rPr>
          <w:color w:val="000000" w:themeColor="text1"/>
          <w:lang w:val="sr-Cyrl-RS"/>
        </w:rPr>
        <w:t xml:space="preserve"> се очекује да попуне сва тражена поља у оквиру обрасца и да дају што прецизније информације. </w:t>
      </w:r>
      <w:r w:rsidR="00FF3875" w:rsidRPr="00007FA4">
        <w:rPr>
          <w:color w:val="000000" w:themeColor="text1"/>
          <w:lang w:val="sr-Cyrl-RS"/>
        </w:rPr>
        <w:t>Посебно наглашавамо значај попуњавања поља која се директно оцењуј</w:t>
      </w:r>
      <w:r w:rsidR="00BE2DAA" w:rsidRPr="00007FA4">
        <w:rPr>
          <w:color w:val="000000" w:themeColor="text1"/>
          <w:lang w:val="sr-Cyrl-RS"/>
        </w:rPr>
        <w:t>у</w:t>
      </w:r>
      <w:r w:rsidR="00FF3875" w:rsidRPr="00007FA4">
        <w:rPr>
          <w:color w:val="000000" w:themeColor="text1"/>
          <w:lang w:val="sr-Cyrl-RS"/>
        </w:rPr>
        <w:t>, а односе се на</w:t>
      </w:r>
      <w:r w:rsidR="003F25FD" w:rsidRPr="00007FA4">
        <w:rPr>
          <w:color w:val="000000" w:themeColor="text1"/>
          <w:lang w:val="sr-Cyrl-RS"/>
        </w:rPr>
        <w:t>:</w:t>
      </w:r>
    </w:p>
    <w:p w14:paraId="2BBDA34E" w14:textId="01D5F1A4" w:rsidR="003F25FD" w:rsidRPr="00007FA4" w:rsidRDefault="003F25FD" w:rsidP="00CD2101">
      <w:pPr>
        <w:spacing w:line="276" w:lineRule="auto"/>
        <w:jc w:val="both"/>
        <w:rPr>
          <w:color w:val="000000" w:themeColor="text1"/>
          <w:lang w:val="sr-Cyrl-RS"/>
        </w:rPr>
      </w:pPr>
      <w:r w:rsidRPr="00007FA4">
        <w:rPr>
          <w:color w:val="000000" w:themeColor="text1"/>
          <w:lang w:val="sr-Cyrl-RS"/>
        </w:rPr>
        <w:t xml:space="preserve">- </w:t>
      </w:r>
      <w:r w:rsidR="00FF3875" w:rsidRPr="00F02F03">
        <w:rPr>
          <w:b/>
          <w:color w:val="000000" w:themeColor="text1"/>
          <w:lang w:val="sr-Cyrl-RS"/>
        </w:rPr>
        <w:t xml:space="preserve">стратешку релевантност </w:t>
      </w:r>
      <w:r w:rsidR="00E73838">
        <w:rPr>
          <w:b/>
          <w:color w:val="000000" w:themeColor="text1"/>
          <w:lang w:val="sr-Cyrl-RS"/>
        </w:rPr>
        <w:t>предлога КП</w:t>
      </w:r>
      <w:r w:rsidR="005B0AD6">
        <w:rPr>
          <w:color w:val="000000" w:themeColor="text1"/>
          <w:lang w:val="sr-Cyrl-RS"/>
        </w:rPr>
        <w:t xml:space="preserve">, </w:t>
      </w:r>
      <w:r w:rsidR="005B0AD6" w:rsidRPr="006A1A20">
        <w:rPr>
          <w:color w:val="000000" w:themeColor="text1"/>
          <w:lang w:val="sr-Cyrl-RS"/>
        </w:rPr>
        <w:t xml:space="preserve">односно </w:t>
      </w:r>
      <w:r w:rsidR="00E73838">
        <w:rPr>
          <w:color w:val="000000" w:themeColor="text1"/>
          <w:lang w:val="sr-Cyrl-RS"/>
        </w:rPr>
        <w:t xml:space="preserve">на </w:t>
      </w:r>
      <w:r w:rsidR="00372F02" w:rsidRPr="00F02F03">
        <w:rPr>
          <w:color w:val="000000" w:themeColor="text1"/>
          <w:lang w:val="sr-Cyrl-RS"/>
        </w:rPr>
        <w:t>проблем који је потребно решити</w:t>
      </w:r>
      <w:r w:rsidR="0049775F">
        <w:rPr>
          <w:color w:val="000000" w:themeColor="text1"/>
          <w:lang w:val="sr-Cyrl-RS"/>
        </w:rPr>
        <w:t>, начин решавања</w:t>
      </w:r>
      <w:r w:rsidR="00372F02" w:rsidRPr="00F02F03">
        <w:rPr>
          <w:color w:val="000000" w:themeColor="text1"/>
          <w:lang w:val="sr-Cyrl-RS"/>
        </w:rPr>
        <w:t xml:space="preserve"> и утицај на циљну групу, циљ и </w:t>
      </w:r>
      <w:r w:rsidR="0049775F">
        <w:rPr>
          <w:color w:val="000000" w:themeColor="text1"/>
          <w:lang w:val="sr-Cyrl-RS"/>
        </w:rPr>
        <w:t xml:space="preserve">очекивани </w:t>
      </w:r>
      <w:r w:rsidR="00372F02" w:rsidRPr="00F02F03">
        <w:rPr>
          <w:color w:val="000000" w:themeColor="text1"/>
          <w:lang w:val="sr-Cyrl-RS"/>
        </w:rPr>
        <w:t>резултат капиталног пројекта,</w:t>
      </w:r>
      <w:r w:rsidR="0049775F">
        <w:rPr>
          <w:color w:val="000000" w:themeColor="text1"/>
          <w:lang w:val="sr-Cyrl-RS"/>
        </w:rPr>
        <w:t xml:space="preserve"> потребне активности за реализацију пројекта,</w:t>
      </w:r>
      <w:r w:rsidR="00372F02" w:rsidRPr="00F02F03">
        <w:rPr>
          <w:color w:val="000000" w:themeColor="text1"/>
          <w:lang w:val="sr-Cyrl-RS"/>
        </w:rPr>
        <w:t xml:space="preserve"> допринос остварењу циља дефинисаног </w:t>
      </w:r>
      <w:r w:rsidR="00432C28">
        <w:rPr>
          <w:color w:val="000000" w:themeColor="text1"/>
          <w:lang w:val="sr-Cyrl-RS"/>
        </w:rPr>
        <w:t xml:space="preserve">планским </w:t>
      </w:r>
      <w:r w:rsidR="00FB367E">
        <w:rPr>
          <w:color w:val="000000" w:themeColor="text1"/>
          <w:lang w:val="sr-Cyrl-RS"/>
        </w:rPr>
        <w:t xml:space="preserve">документима </w:t>
      </w:r>
      <w:r w:rsidR="00432C28">
        <w:rPr>
          <w:color w:val="000000" w:themeColor="text1"/>
          <w:lang w:val="sr-Cyrl-RS"/>
        </w:rPr>
        <w:t>(планови развоја, стратегије, програми и сл.)</w:t>
      </w:r>
      <w:r w:rsidR="00AB1FAE">
        <w:rPr>
          <w:color w:val="000000" w:themeColor="text1"/>
          <w:lang w:val="sr-Cyrl-RS"/>
        </w:rPr>
        <w:t>,</w:t>
      </w:r>
      <w:r w:rsidR="00432C28">
        <w:rPr>
          <w:color w:val="000000" w:themeColor="text1"/>
          <w:lang w:val="sr-Cyrl-RS"/>
        </w:rPr>
        <w:t xml:space="preserve"> </w:t>
      </w:r>
      <w:r w:rsidR="00372F02" w:rsidRPr="00F02F03">
        <w:rPr>
          <w:color w:val="000000" w:themeColor="text1"/>
          <w:lang w:val="sr-Cyrl-RS"/>
        </w:rPr>
        <w:t>односно допринос достизања показатеља учинка дефинисаног на нивоу циља у оквиру планског документа</w:t>
      </w:r>
      <w:r w:rsidRPr="00372F02">
        <w:rPr>
          <w:color w:val="000000" w:themeColor="text1"/>
          <w:lang w:val="sr-Cyrl-RS"/>
        </w:rPr>
        <w:t>;</w:t>
      </w:r>
    </w:p>
    <w:p w14:paraId="6816EAFA" w14:textId="24562523" w:rsidR="003F25FD" w:rsidRPr="00007FA4" w:rsidRDefault="003F25FD" w:rsidP="00CD2101">
      <w:pPr>
        <w:spacing w:line="276" w:lineRule="auto"/>
        <w:jc w:val="both"/>
        <w:rPr>
          <w:color w:val="000000" w:themeColor="text1"/>
          <w:lang w:val="sr-Cyrl-RS"/>
        </w:rPr>
      </w:pPr>
      <w:r w:rsidRPr="00007FA4">
        <w:rPr>
          <w:color w:val="000000" w:themeColor="text1"/>
          <w:lang w:val="sr-Cyrl-RS"/>
        </w:rPr>
        <w:t xml:space="preserve">- </w:t>
      </w:r>
      <w:r w:rsidR="00FF3875" w:rsidRPr="00F02F03">
        <w:rPr>
          <w:b/>
          <w:color w:val="000000" w:themeColor="text1"/>
          <w:lang w:val="sr-Cyrl-RS"/>
        </w:rPr>
        <w:t>финансијски аспект</w:t>
      </w:r>
      <w:r w:rsidR="00FF3875" w:rsidRPr="00007FA4">
        <w:rPr>
          <w:color w:val="000000" w:themeColor="text1"/>
          <w:lang w:val="sr-Cyrl-RS"/>
        </w:rPr>
        <w:t xml:space="preserve"> (трошкове реализације </w:t>
      </w:r>
      <w:r w:rsidR="00466A9F">
        <w:rPr>
          <w:color w:val="000000" w:themeColor="text1"/>
          <w:lang w:val="sr-Cyrl-RS"/>
        </w:rPr>
        <w:t>КП</w:t>
      </w:r>
      <w:r w:rsidR="00FF3875" w:rsidRPr="00007FA4">
        <w:rPr>
          <w:color w:val="000000" w:themeColor="text1"/>
          <w:lang w:val="sr-Cyrl-RS"/>
        </w:rPr>
        <w:t>, процен</w:t>
      </w:r>
      <w:r w:rsidR="00466A9F">
        <w:rPr>
          <w:color w:val="000000" w:themeColor="text1"/>
          <w:lang w:val="sr-Cyrl-RS"/>
        </w:rPr>
        <w:t>у</w:t>
      </w:r>
      <w:r w:rsidR="00FF3875" w:rsidRPr="00007FA4">
        <w:rPr>
          <w:color w:val="000000" w:themeColor="text1"/>
          <w:lang w:val="sr-Cyrl-RS"/>
        </w:rPr>
        <w:t xml:space="preserve"> годишњих оперативних трошкова и трошкова одржавања, ресурсе потребне за одрживост пројекта, процен</w:t>
      </w:r>
      <w:r w:rsidR="00466A9F">
        <w:rPr>
          <w:color w:val="000000" w:themeColor="text1"/>
          <w:lang w:val="sr-Cyrl-RS"/>
        </w:rPr>
        <w:t>у</w:t>
      </w:r>
      <w:r w:rsidR="00FF3875" w:rsidRPr="00007FA4">
        <w:rPr>
          <w:color w:val="000000" w:themeColor="text1"/>
          <w:lang w:val="sr-Cyrl-RS"/>
        </w:rPr>
        <w:t xml:space="preserve"> извора финансирања)</w:t>
      </w:r>
      <w:r w:rsidRPr="00007FA4">
        <w:rPr>
          <w:color w:val="000000" w:themeColor="text1"/>
          <w:lang w:val="sr-Cyrl-RS"/>
        </w:rPr>
        <w:t>;</w:t>
      </w:r>
    </w:p>
    <w:p w14:paraId="59D63B0A" w14:textId="10A707BE" w:rsidR="003F25FD" w:rsidRPr="00007FA4" w:rsidRDefault="003F25FD" w:rsidP="00CD2101">
      <w:pPr>
        <w:spacing w:line="276" w:lineRule="auto"/>
        <w:jc w:val="both"/>
        <w:rPr>
          <w:color w:val="000000" w:themeColor="text1"/>
          <w:lang w:val="sr-Cyrl-RS"/>
        </w:rPr>
      </w:pPr>
      <w:r w:rsidRPr="00007FA4">
        <w:rPr>
          <w:color w:val="000000" w:themeColor="text1"/>
          <w:lang w:val="sr-Cyrl-RS"/>
        </w:rPr>
        <w:t xml:space="preserve">- </w:t>
      </w:r>
      <w:r w:rsidR="00FF3875" w:rsidRPr="00F02F03">
        <w:rPr>
          <w:b/>
          <w:color w:val="000000" w:themeColor="text1"/>
          <w:lang w:val="sr-Cyrl-RS"/>
        </w:rPr>
        <w:t>имплементациони аспект</w:t>
      </w:r>
      <w:r w:rsidR="00FF3875" w:rsidRPr="00007FA4">
        <w:rPr>
          <w:color w:val="000000" w:themeColor="text1"/>
          <w:lang w:val="sr-Cyrl-RS"/>
        </w:rPr>
        <w:t xml:space="preserve"> (временски оквир реализације, ризике и начине превазилажења препознатих ризика</w:t>
      </w:r>
      <w:r w:rsidR="00BE2DAA" w:rsidRPr="00007FA4">
        <w:rPr>
          <w:color w:val="000000" w:themeColor="text1"/>
          <w:lang w:val="sr-Cyrl-RS"/>
        </w:rPr>
        <w:t>)</w:t>
      </w:r>
      <w:r w:rsidR="00FF3875" w:rsidRPr="00007FA4">
        <w:rPr>
          <w:color w:val="000000" w:themeColor="text1"/>
          <w:lang w:val="sr-Cyrl-RS"/>
        </w:rPr>
        <w:t>.</w:t>
      </w:r>
    </w:p>
    <w:p w14:paraId="0C77A864" w14:textId="6BA69245" w:rsidR="00A75940" w:rsidRDefault="00FF3875" w:rsidP="0049775F">
      <w:pPr>
        <w:spacing w:before="120" w:line="276" w:lineRule="auto"/>
        <w:jc w:val="both"/>
        <w:rPr>
          <w:color w:val="000000" w:themeColor="text1"/>
          <w:lang w:val="sr-Cyrl-RS"/>
        </w:rPr>
      </w:pPr>
      <w:r w:rsidRPr="00007FA4">
        <w:rPr>
          <w:color w:val="000000" w:themeColor="text1"/>
          <w:lang w:val="sr-Cyrl-RS"/>
        </w:rPr>
        <w:t xml:space="preserve">На наведена поља се даје директна оцена, док је и сва друга поља </w:t>
      </w:r>
      <w:r w:rsidR="00BE2DAA" w:rsidRPr="00007FA4">
        <w:rPr>
          <w:color w:val="000000" w:themeColor="text1"/>
          <w:lang w:val="sr-Cyrl-RS"/>
        </w:rPr>
        <w:t xml:space="preserve">потребно </w:t>
      </w:r>
      <w:r w:rsidRPr="00007FA4">
        <w:rPr>
          <w:color w:val="000000" w:themeColor="text1"/>
          <w:lang w:val="sr-Cyrl-RS"/>
        </w:rPr>
        <w:t xml:space="preserve">попунити, како би </w:t>
      </w:r>
      <w:r w:rsidR="008016E1">
        <w:rPr>
          <w:color w:val="000000" w:themeColor="text1"/>
          <w:lang w:val="sr-Cyrl-RS"/>
        </w:rPr>
        <w:t>чланови Радног тела</w:t>
      </w:r>
      <w:r w:rsidRPr="00007FA4">
        <w:rPr>
          <w:color w:val="000000" w:themeColor="text1"/>
          <w:lang w:val="sr-Cyrl-RS"/>
        </w:rPr>
        <w:t xml:space="preserve"> адекватно сагледал</w:t>
      </w:r>
      <w:r w:rsidR="008016E1">
        <w:rPr>
          <w:color w:val="000000" w:themeColor="text1"/>
          <w:lang w:val="sr-Cyrl-RS"/>
        </w:rPr>
        <w:t>и</w:t>
      </w:r>
      <w:r w:rsidRPr="00007FA4">
        <w:rPr>
          <w:color w:val="000000" w:themeColor="text1"/>
          <w:lang w:val="sr-Cyrl-RS"/>
        </w:rPr>
        <w:t xml:space="preserve"> све елементе и аспекте</w:t>
      </w:r>
      <w:r w:rsidR="003F25FD" w:rsidRPr="00007FA4">
        <w:rPr>
          <w:color w:val="000000" w:themeColor="text1"/>
          <w:lang w:val="sr-Cyrl-RS"/>
        </w:rPr>
        <w:t xml:space="preserve"> предложеног КП</w:t>
      </w:r>
      <w:r w:rsidRPr="00007FA4">
        <w:rPr>
          <w:color w:val="000000" w:themeColor="text1"/>
          <w:lang w:val="sr-Cyrl-RS"/>
        </w:rPr>
        <w:t xml:space="preserve">. </w:t>
      </w:r>
      <w:r w:rsidR="00036E35" w:rsidRPr="00007FA4">
        <w:rPr>
          <w:color w:val="000000" w:themeColor="text1"/>
          <w:lang w:val="sr-Cyrl-RS"/>
        </w:rPr>
        <w:t xml:space="preserve">У случају да </w:t>
      </w:r>
      <w:r w:rsidR="008016E1">
        <w:rPr>
          <w:color w:val="000000" w:themeColor="text1"/>
          <w:lang w:val="sr-Cyrl-RS"/>
        </w:rPr>
        <w:t>предлагач</w:t>
      </w:r>
      <w:r w:rsidR="00036E35" w:rsidRPr="00007FA4">
        <w:rPr>
          <w:color w:val="000000" w:themeColor="text1"/>
          <w:lang w:val="sr-Cyrl-RS"/>
        </w:rPr>
        <w:t xml:space="preserve"> одређена поља не </w:t>
      </w:r>
      <w:r w:rsidR="003F25FD" w:rsidRPr="00007FA4">
        <w:rPr>
          <w:color w:val="000000" w:themeColor="text1"/>
          <w:lang w:val="sr-Cyrl-RS"/>
        </w:rPr>
        <w:t>може</w:t>
      </w:r>
      <w:r w:rsidR="00036E35" w:rsidRPr="00007FA4">
        <w:rPr>
          <w:color w:val="000000" w:themeColor="text1"/>
          <w:lang w:val="sr-Cyrl-RS"/>
        </w:rPr>
        <w:t xml:space="preserve"> да попуни</w:t>
      </w:r>
      <w:r w:rsidR="003F25FD" w:rsidRPr="00007FA4">
        <w:rPr>
          <w:color w:val="000000" w:themeColor="text1"/>
          <w:lang w:val="sr-Cyrl-RS"/>
        </w:rPr>
        <w:t xml:space="preserve"> самостално</w:t>
      </w:r>
      <w:r w:rsidR="00036E35" w:rsidRPr="00007FA4">
        <w:rPr>
          <w:color w:val="000000" w:themeColor="text1"/>
          <w:lang w:val="sr-Cyrl-RS"/>
        </w:rPr>
        <w:t xml:space="preserve"> и након консултовања упутства, има могућност консултовања техничке подршке или других </w:t>
      </w:r>
      <w:r w:rsidR="003F25FD" w:rsidRPr="00007FA4">
        <w:rPr>
          <w:color w:val="000000" w:themeColor="text1"/>
          <w:lang w:val="sr-Cyrl-RS"/>
        </w:rPr>
        <w:t>ОЈ</w:t>
      </w:r>
      <w:r w:rsidR="00036E35" w:rsidRPr="00007FA4">
        <w:rPr>
          <w:color w:val="000000" w:themeColor="text1"/>
          <w:lang w:val="sr-Cyrl-RS"/>
        </w:rPr>
        <w:t xml:space="preserve"> </w:t>
      </w:r>
      <w:r w:rsidR="008016E1">
        <w:rPr>
          <w:color w:val="000000" w:themeColor="text1"/>
          <w:lang w:val="sr-Cyrl-RS"/>
        </w:rPr>
        <w:t>ЛС</w:t>
      </w:r>
      <w:r w:rsidR="00036E35" w:rsidRPr="00007FA4">
        <w:rPr>
          <w:color w:val="000000" w:themeColor="text1"/>
          <w:lang w:val="sr-Cyrl-RS"/>
        </w:rPr>
        <w:t>, што се прецизније наводи у оквиру пратећег дописа.</w:t>
      </w:r>
      <w:r w:rsidR="00E90961" w:rsidRPr="00007FA4">
        <w:rPr>
          <w:color w:val="000000" w:themeColor="text1"/>
          <w:lang w:val="sr-Cyrl-RS"/>
        </w:rPr>
        <w:t xml:space="preserve"> </w:t>
      </w:r>
    </w:p>
    <w:p w14:paraId="7EA74335" w14:textId="71CA4F32" w:rsidR="001C1DB6" w:rsidRDefault="001C1DB6" w:rsidP="00CD2101">
      <w:pPr>
        <w:spacing w:line="276" w:lineRule="auto"/>
        <w:jc w:val="both"/>
        <w:rPr>
          <w:color w:val="000000" w:themeColor="text1"/>
          <w:lang w:val="sr-Cyrl-RS"/>
        </w:rPr>
      </w:pPr>
    </w:p>
    <w:p w14:paraId="794D369C" w14:textId="1FADCD0B" w:rsidR="001C1DB6" w:rsidRDefault="001C1DB6" w:rsidP="00CD2101">
      <w:pPr>
        <w:spacing w:line="276" w:lineRule="auto"/>
        <w:jc w:val="both"/>
        <w:rPr>
          <w:color w:val="000000" w:themeColor="text1"/>
          <w:lang w:val="sr-Cyrl-RS"/>
        </w:rPr>
      </w:pPr>
      <w:r>
        <w:rPr>
          <w:color w:val="000000" w:themeColor="text1"/>
          <w:lang w:val="sr-Cyrl-RS"/>
        </w:rPr>
        <w:t xml:space="preserve">Како </w:t>
      </w:r>
      <w:r w:rsidRPr="00422745">
        <w:rPr>
          <w:b/>
          <w:bCs/>
          <w:color w:val="000000" w:themeColor="text1"/>
          <w:lang w:val="sr-Cyrl-RS"/>
        </w:rPr>
        <w:t>релевантност</w:t>
      </w:r>
      <w:r>
        <w:rPr>
          <w:color w:val="000000" w:themeColor="text1"/>
          <w:lang w:val="sr-Cyrl-RS"/>
        </w:rPr>
        <w:t xml:space="preserve"> представља најзначајнији аспект, због чега се и бодује половином укупних бодова, од предлагача се очекује да укаже на директну везу </w:t>
      </w:r>
      <w:r w:rsidR="00DB4806">
        <w:rPr>
          <w:color w:val="000000" w:themeColor="text1"/>
          <w:lang w:val="sr-Cyrl-RS"/>
        </w:rPr>
        <w:t xml:space="preserve">са </w:t>
      </w:r>
      <w:r w:rsidR="009A2825">
        <w:rPr>
          <w:color w:val="000000" w:themeColor="text1"/>
          <w:lang w:val="sr-Cyrl-RS"/>
        </w:rPr>
        <w:t>планским документима</w:t>
      </w:r>
      <w:r w:rsidR="0049775F">
        <w:rPr>
          <w:color w:val="000000" w:themeColor="text1"/>
          <w:lang w:val="sr-Cyrl-RS"/>
        </w:rPr>
        <w:t xml:space="preserve">, </w:t>
      </w:r>
      <w:r w:rsidR="00DB4806">
        <w:rPr>
          <w:color w:val="000000" w:themeColor="text1"/>
          <w:lang w:val="sr-Cyrl-RS"/>
        </w:rPr>
        <w:t>пре свега на локалном нивоу</w:t>
      </w:r>
      <w:r>
        <w:rPr>
          <w:color w:val="000000" w:themeColor="text1"/>
          <w:lang w:val="sr-Cyrl-RS"/>
        </w:rPr>
        <w:t>, односно прикаже мерљив допринос показатељу учинка</w:t>
      </w:r>
      <w:r w:rsidR="001B13B9">
        <w:rPr>
          <w:color w:val="000000" w:themeColor="text1"/>
          <w:lang w:val="sr-Cyrl-RS"/>
        </w:rPr>
        <w:t xml:space="preserve"> </w:t>
      </w:r>
      <w:r w:rsidR="001B13B9" w:rsidRPr="0049775F">
        <w:rPr>
          <w:color w:val="000000" w:themeColor="text1"/>
          <w:lang w:val="sr-Cyrl-RS"/>
        </w:rPr>
        <w:t>(поља у обрасцу 2.</w:t>
      </w:r>
      <w:r w:rsidR="00372F02" w:rsidRPr="0049775F">
        <w:rPr>
          <w:color w:val="000000" w:themeColor="text1"/>
          <w:lang w:val="sr-Cyrl-RS"/>
        </w:rPr>
        <w:t>4</w:t>
      </w:r>
      <w:r w:rsidR="001B13B9" w:rsidRPr="0049775F">
        <w:rPr>
          <w:color w:val="000000" w:themeColor="text1"/>
          <w:lang w:val="sr-Cyrl-RS"/>
        </w:rPr>
        <w:t>.1. – 2.</w:t>
      </w:r>
      <w:r w:rsidR="00372F02" w:rsidRPr="0049775F">
        <w:rPr>
          <w:color w:val="000000" w:themeColor="text1"/>
          <w:lang w:val="sr-Cyrl-RS"/>
        </w:rPr>
        <w:t>4</w:t>
      </w:r>
      <w:r w:rsidR="001B13B9" w:rsidRPr="0049775F">
        <w:rPr>
          <w:color w:val="000000" w:themeColor="text1"/>
          <w:lang w:val="sr-Cyrl-RS"/>
        </w:rPr>
        <w:t>.3.)</w:t>
      </w:r>
      <w:r w:rsidR="00CB59BF" w:rsidRPr="0049775F">
        <w:rPr>
          <w:color w:val="000000" w:themeColor="text1"/>
          <w:lang w:val="sr-Cyrl-RS"/>
        </w:rPr>
        <w:t>.</w:t>
      </w:r>
    </w:p>
    <w:p w14:paraId="7A4FEFD7" w14:textId="77777777" w:rsidR="00F46D91" w:rsidRDefault="00F46D91" w:rsidP="00CD2101">
      <w:pPr>
        <w:spacing w:line="276" w:lineRule="auto"/>
        <w:jc w:val="both"/>
        <w:rPr>
          <w:color w:val="000000" w:themeColor="text1"/>
          <w:lang w:val="sr-Cyrl-RS"/>
        </w:rPr>
      </w:pPr>
    </w:p>
    <w:p w14:paraId="7B701C1D" w14:textId="18268D63" w:rsidR="00275AE4" w:rsidRPr="00007FA4" w:rsidRDefault="00E90961" w:rsidP="00CD2101">
      <w:pPr>
        <w:spacing w:line="276" w:lineRule="auto"/>
        <w:jc w:val="both"/>
        <w:rPr>
          <w:color w:val="000000" w:themeColor="text1"/>
          <w:lang w:val="sr-Cyrl-RS"/>
        </w:rPr>
      </w:pPr>
      <w:r w:rsidRPr="00007FA4">
        <w:rPr>
          <w:color w:val="000000" w:themeColor="text1"/>
          <w:lang w:val="sr-Cyrl-RS"/>
        </w:rPr>
        <w:t xml:space="preserve">Посебну пажњу обратити да се један образац попуњава за један </w:t>
      </w:r>
      <w:r w:rsidR="009A2825">
        <w:rPr>
          <w:color w:val="000000" w:themeColor="text1"/>
          <w:lang w:val="sr-Cyrl-RS"/>
        </w:rPr>
        <w:t>КП</w:t>
      </w:r>
      <w:r w:rsidRPr="00007FA4">
        <w:rPr>
          <w:color w:val="000000" w:themeColor="text1"/>
          <w:lang w:val="sr-Cyrl-RS"/>
        </w:rPr>
        <w:t xml:space="preserve">, и да се неће у обзир узимати пројекти приказани збирно, као ни </w:t>
      </w:r>
      <w:r w:rsidR="00485B5D" w:rsidRPr="00007FA4">
        <w:rPr>
          <w:color w:val="000000" w:themeColor="text1"/>
          <w:lang w:val="sr-Cyrl-RS"/>
        </w:rPr>
        <w:t>интервенције/захтеви</w:t>
      </w:r>
      <w:r w:rsidRPr="00007FA4">
        <w:rPr>
          <w:color w:val="000000" w:themeColor="text1"/>
          <w:lang w:val="sr-Cyrl-RS"/>
        </w:rPr>
        <w:t xml:space="preserve"> приказани кроз више </w:t>
      </w:r>
      <w:r w:rsidRPr="00007FA4">
        <w:rPr>
          <w:color w:val="000000" w:themeColor="text1"/>
          <w:lang w:val="sr-Cyrl-RS"/>
        </w:rPr>
        <w:lastRenderedPageBreak/>
        <w:t xml:space="preserve">образаца, у форми одвојених </w:t>
      </w:r>
      <w:r w:rsidR="00007FA4" w:rsidRPr="00007FA4">
        <w:rPr>
          <w:color w:val="000000" w:themeColor="text1"/>
          <w:lang w:val="sr-Cyrl-RS"/>
        </w:rPr>
        <w:t>пројеката</w:t>
      </w:r>
      <w:r w:rsidRPr="00007FA4">
        <w:rPr>
          <w:color w:val="000000" w:themeColor="text1"/>
          <w:lang w:val="sr-Cyrl-RS"/>
        </w:rPr>
        <w:t>, а који представљају целину</w:t>
      </w:r>
      <w:r w:rsidR="00485B5D" w:rsidRPr="00007FA4">
        <w:rPr>
          <w:color w:val="000000" w:themeColor="text1"/>
          <w:lang w:val="sr-Cyrl-RS"/>
        </w:rPr>
        <w:t xml:space="preserve"> једног капиталног пројекта (тј., овако попуњене обрасце техничка подршка враћа </w:t>
      </w:r>
      <w:r w:rsidR="006574FF">
        <w:rPr>
          <w:color w:val="000000" w:themeColor="text1"/>
          <w:lang w:val="sr-Cyrl-RS"/>
        </w:rPr>
        <w:t>предлагачу</w:t>
      </w:r>
      <w:r w:rsidR="00485B5D" w:rsidRPr="00007FA4">
        <w:rPr>
          <w:color w:val="000000" w:themeColor="text1"/>
          <w:lang w:val="sr-Cyrl-RS"/>
        </w:rPr>
        <w:t xml:space="preserve"> на корекције/измене, што свакако оптерећује и успорава процес).</w:t>
      </w:r>
      <w:r w:rsidRPr="00007FA4">
        <w:rPr>
          <w:color w:val="000000" w:themeColor="text1"/>
          <w:lang w:val="sr-Cyrl-RS"/>
        </w:rPr>
        <w:t xml:space="preserve"> Потребно је </w:t>
      </w:r>
      <w:r w:rsidR="006574FF">
        <w:rPr>
          <w:color w:val="000000" w:themeColor="text1"/>
          <w:lang w:val="sr-Cyrl-RS"/>
        </w:rPr>
        <w:t>предлагачима</w:t>
      </w:r>
      <w:r w:rsidRPr="00007FA4">
        <w:rPr>
          <w:color w:val="000000" w:themeColor="text1"/>
          <w:lang w:val="sr-Cyrl-RS"/>
        </w:rPr>
        <w:t xml:space="preserve"> дати довољно времена да прикупе све потребне информације, како би што прецизније попуни</w:t>
      </w:r>
      <w:r w:rsidR="00BE2DAA" w:rsidRPr="00007FA4">
        <w:rPr>
          <w:color w:val="000000" w:themeColor="text1"/>
          <w:lang w:val="sr-Cyrl-RS"/>
        </w:rPr>
        <w:t>л</w:t>
      </w:r>
      <w:r w:rsidRPr="00007FA4">
        <w:rPr>
          <w:color w:val="000000" w:themeColor="text1"/>
          <w:lang w:val="sr-Cyrl-RS"/>
        </w:rPr>
        <w:t>и образац, и како би</w:t>
      </w:r>
      <w:r w:rsidR="00F02F03">
        <w:rPr>
          <w:color w:val="000000" w:themeColor="text1"/>
          <w:lang w:val="sr-Cyrl-RS"/>
        </w:rPr>
        <w:t xml:space="preserve"> </w:t>
      </w:r>
      <w:r w:rsidR="006574FF">
        <w:rPr>
          <w:color w:val="000000" w:themeColor="text1"/>
          <w:lang w:val="sr-Cyrl-RS"/>
        </w:rPr>
        <w:t>Радно тело</w:t>
      </w:r>
      <w:r w:rsidRPr="00007FA4">
        <w:rPr>
          <w:color w:val="000000" w:themeColor="text1"/>
          <w:lang w:val="sr-Cyrl-RS"/>
        </w:rPr>
        <w:t xml:space="preserve"> имал</w:t>
      </w:r>
      <w:r w:rsidR="006574FF">
        <w:rPr>
          <w:color w:val="000000" w:themeColor="text1"/>
          <w:lang w:val="sr-Cyrl-RS"/>
        </w:rPr>
        <w:t>о</w:t>
      </w:r>
      <w:r w:rsidRPr="00007FA4">
        <w:rPr>
          <w:color w:val="000000" w:themeColor="text1"/>
          <w:lang w:val="sr-Cyrl-RS"/>
        </w:rPr>
        <w:t xml:space="preserve"> што тачније податке за фазу оцењивања.</w:t>
      </w:r>
    </w:p>
    <w:p w14:paraId="56E81EFF" w14:textId="379E4A1F" w:rsidR="00036E35" w:rsidRPr="00007FA4" w:rsidRDefault="00036E35" w:rsidP="00CD2101">
      <w:pPr>
        <w:spacing w:line="276" w:lineRule="auto"/>
        <w:jc w:val="both"/>
        <w:rPr>
          <w:color w:val="000000" w:themeColor="text1"/>
          <w:lang w:val="sr-Cyrl-RS"/>
        </w:rPr>
      </w:pPr>
      <w:r w:rsidRPr="00007FA4">
        <w:rPr>
          <w:color w:val="000000" w:themeColor="text1"/>
          <w:lang w:val="sr-Cyrl-RS"/>
        </w:rPr>
        <w:t xml:space="preserve">Уз Образац за предлагање капиталних пројеката са упутством, </w:t>
      </w:r>
      <w:r w:rsidR="00485B5D" w:rsidRPr="00007FA4">
        <w:rPr>
          <w:color w:val="000000" w:themeColor="text1"/>
          <w:lang w:val="sr-Cyrl-RS"/>
        </w:rPr>
        <w:t>ОЈ</w:t>
      </w:r>
      <w:r w:rsidRPr="00007FA4">
        <w:rPr>
          <w:color w:val="000000" w:themeColor="text1"/>
          <w:lang w:val="sr-Cyrl-RS"/>
        </w:rPr>
        <w:t xml:space="preserve"> надлежн</w:t>
      </w:r>
      <w:r w:rsidR="00485B5D" w:rsidRPr="00007FA4">
        <w:rPr>
          <w:color w:val="000000" w:themeColor="text1"/>
          <w:lang w:val="sr-Cyrl-RS"/>
        </w:rPr>
        <w:t>а</w:t>
      </w:r>
      <w:r w:rsidRPr="00007FA4">
        <w:rPr>
          <w:color w:val="000000" w:themeColor="text1"/>
          <w:lang w:val="sr-Cyrl-RS"/>
        </w:rPr>
        <w:t xml:space="preserve"> за послове финансија/т</w:t>
      </w:r>
      <w:r w:rsidR="00476337" w:rsidRPr="00007FA4">
        <w:rPr>
          <w:color w:val="000000" w:themeColor="text1"/>
          <w:lang w:val="sr-Cyrl-RS"/>
        </w:rPr>
        <w:t>е</w:t>
      </w:r>
      <w:r w:rsidRPr="00007FA4">
        <w:rPr>
          <w:color w:val="000000" w:themeColor="text1"/>
          <w:lang w:val="sr-Cyrl-RS"/>
        </w:rPr>
        <w:t xml:space="preserve">хничка подршка шаље и допис који укључује додатне </w:t>
      </w:r>
      <w:r w:rsidR="00007FA4" w:rsidRPr="00007FA4">
        <w:rPr>
          <w:color w:val="000000" w:themeColor="text1"/>
          <w:lang w:val="sr-Cyrl-RS"/>
        </w:rPr>
        <w:t>информације</w:t>
      </w:r>
      <w:r w:rsidRPr="00007FA4">
        <w:rPr>
          <w:color w:val="000000" w:themeColor="text1"/>
          <w:lang w:val="sr-Cyrl-RS"/>
        </w:rPr>
        <w:t>.</w:t>
      </w:r>
    </w:p>
    <w:p w14:paraId="0145D236" w14:textId="12B55E6B" w:rsidR="0009039A" w:rsidRPr="006574FF" w:rsidRDefault="0009039A" w:rsidP="00CD2101">
      <w:pPr>
        <w:spacing w:before="120" w:line="276" w:lineRule="auto"/>
        <w:jc w:val="both"/>
        <w:rPr>
          <w:b/>
          <w:bCs/>
          <w:color w:val="C45911" w:themeColor="accent2" w:themeShade="BF"/>
          <w:lang w:val="sr-Cyrl-RS"/>
        </w:rPr>
      </w:pPr>
      <w:r w:rsidRPr="006574FF">
        <w:rPr>
          <w:b/>
          <w:bCs/>
          <w:color w:val="C45911" w:themeColor="accent2" w:themeShade="BF"/>
          <w:lang w:val="sr-Cyrl-RS"/>
        </w:rPr>
        <w:t>Прилог</w:t>
      </w:r>
      <w:r w:rsidR="00036E35" w:rsidRPr="006574FF">
        <w:rPr>
          <w:b/>
          <w:bCs/>
          <w:color w:val="C45911" w:themeColor="accent2" w:themeShade="BF"/>
          <w:lang w:val="sr-Cyrl-RS"/>
        </w:rPr>
        <w:t xml:space="preserve"> 3</w:t>
      </w:r>
      <w:r w:rsidRPr="006574FF">
        <w:rPr>
          <w:b/>
          <w:bCs/>
          <w:color w:val="C45911" w:themeColor="accent2" w:themeShade="BF"/>
          <w:lang w:val="sr-Cyrl-RS"/>
        </w:rPr>
        <w:t xml:space="preserve"> –</w:t>
      </w:r>
      <w:r w:rsidR="00E30C6B" w:rsidRPr="006574FF">
        <w:rPr>
          <w:b/>
          <w:bCs/>
          <w:color w:val="C45911" w:themeColor="accent2" w:themeShade="BF"/>
          <w:lang w:val="sr-Cyrl-RS"/>
        </w:rPr>
        <w:t xml:space="preserve"> </w:t>
      </w:r>
      <w:r w:rsidR="00F25F65" w:rsidRPr="006574FF">
        <w:rPr>
          <w:b/>
          <w:bCs/>
          <w:color w:val="C45911" w:themeColor="accent2" w:themeShade="BF"/>
          <w:lang w:val="sr-Cyrl-RS"/>
        </w:rPr>
        <w:t xml:space="preserve">Предлог дописа </w:t>
      </w:r>
      <w:r w:rsidRPr="006574FF">
        <w:rPr>
          <w:b/>
          <w:bCs/>
          <w:color w:val="C45911" w:themeColor="accent2" w:themeShade="BF"/>
          <w:lang w:val="sr-Cyrl-RS"/>
        </w:rPr>
        <w:t xml:space="preserve">за слање </w:t>
      </w:r>
      <w:r w:rsidR="006574FF">
        <w:rPr>
          <w:b/>
          <w:bCs/>
          <w:color w:val="C45911" w:themeColor="accent2" w:themeShade="BF"/>
          <w:lang w:val="sr-Cyrl-RS"/>
        </w:rPr>
        <w:t>предлагачима</w:t>
      </w:r>
      <w:r w:rsidR="000D3FD6" w:rsidRPr="000D3FD6">
        <w:rPr>
          <w:b/>
          <w:bCs/>
          <w:color w:val="C45911" w:themeColor="accent2" w:themeShade="BF"/>
          <w:lang w:val="sr-Cyrl-RS"/>
        </w:rPr>
        <w:t xml:space="preserve"> </w:t>
      </w:r>
      <w:r w:rsidR="000D3FD6" w:rsidRPr="006574FF">
        <w:rPr>
          <w:b/>
          <w:bCs/>
          <w:color w:val="C45911" w:themeColor="accent2" w:themeShade="BF"/>
          <w:lang w:val="sr-Cyrl-RS"/>
        </w:rPr>
        <w:t>уз образац</w:t>
      </w:r>
    </w:p>
    <w:p w14:paraId="4803FD7F" w14:textId="65B22CC7" w:rsidR="00712D11" w:rsidRPr="00007FA4" w:rsidRDefault="00712D11" w:rsidP="00CD2101">
      <w:pPr>
        <w:spacing w:before="120" w:line="276" w:lineRule="auto"/>
        <w:jc w:val="both"/>
        <w:rPr>
          <w:color w:val="000000" w:themeColor="text1"/>
          <w:lang w:val="sr-Cyrl-RS"/>
        </w:rPr>
      </w:pPr>
      <w:r w:rsidRPr="00F47D81">
        <w:rPr>
          <w:color w:val="000000" w:themeColor="text1"/>
          <w:lang w:val="sr-Cyrl-RS"/>
        </w:rPr>
        <w:t>На основу поднетих</w:t>
      </w:r>
      <w:r w:rsidRPr="00007FA4">
        <w:rPr>
          <w:color w:val="000000" w:themeColor="text1"/>
          <w:lang w:val="sr-Cyrl-RS"/>
        </w:rPr>
        <w:t xml:space="preserve"> предлога капиталних пројеката, врши се</w:t>
      </w:r>
      <w:r w:rsidRPr="00007FA4">
        <w:rPr>
          <w:b/>
          <w:color w:val="000000" w:themeColor="text1"/>
          <w:lang w:val="sr-Cyrl-RS"/>
        </w:rPr>
        <w:t xml:space="preserve"> провера</w:t>
      </w:r>
      <w:r w:rsidR="00AB5B31">
        <w:rPr>
          <w:b/>
          <w:color w:val="000000" w:themeColor="text1"/>
          <w:lang w:val="sr-Cyrl-RS"/>
        </w:rPr>
        <w:t xml:space="preserve"> комплетности предлога пројекта</w:t>
      </w:r>
      <w:r w:rsidRPr="00007FA4">
        <w:rPr>
          <w:color w:val="000000" w:themeColor="text1"/>
          <w:lang w:val="sr-Cyrl-RS"/>
        </w:rPr>
        <w:t xml:space="preserve">. </w:t>
      </w:r>
      <w:r w:rsidR="00F47D81">
        <w:rPr>
          <w:color w:val="000000" w:themeColor="text1"/>
          <w:lang w:val="sr-Cyrl-RS"/>
        </w:rPr>
        <w:t>П</w:t>
      </w:r>
      <w:r w:rsidRPr="00007FA4">
        <w:rPr>
          <w:color w:val="000000" w:themeColor="text1"/>
          <w:lang w:val="sr-Cyrl-RS"/>
        </w:rPr>
        <w:t>ровер</w:t>
      </w:r>
      <w:r w:rsidR="00F47D81">
        <w:rPr>
          <w:color w:val="000000" w:themeColor="text1"/>
          <w:lang w:val="sr-Cyrl-RS"/>
        </w:rPr>
        <w:t>ава се</w:t>
      </w:r>
      <w:r w:rsidRPr="00007FA4">
        <w:rPr>
          <w:color w:val="000000" w:themeColor="text1"/>
          <w:lang w:val="sr-Cyrl-RS"/>
        </w:rPr>
        <w:t xml:space="preserve"> да ли су попуњена </w:t>
      </w:r>
      <w:r w:rsidR="00E90961" w:rsidRPr="00007FA4">
        <w:rPr>
          <w:color w:val="000000" w:themeColor="text1"/>
          <w:lang w:val="sr-Cyrl-RS"/>
        </w:rPr>
        <w:t xml:space="preserve">сва тражена поља у оквиру обрасца за предлагање </w:t>
      </w:r>
      <w:r w:rsidR="00F47D81">
        <w:rPr>
          <w:color w:val="000000" w:themeColor="text1"/>
          <w:lang w:val="sr-Cyrl-RS"/>
        </w:rPr>
        <w:t xml:space="preserve">КП. </w:t>
      </w:r>
      <w:r w:rsidR="00F5714D">
        <w:rPr>
          <w:color w:val="000000" w:themeColor="text1"/>
          <w:lang w:val="sr-Cyrl-RS"/>
        </w:rPr>
        <w:t>П</w:t>
      </w:r>
      <w:r w:rsidRPr="00007FA4">
        <w:rPr>
          <w:color w:val="000000" w:themeColor="text1"/>
          <w:lang w:val="sr-Cyrl-RS"/>
        </w:rPr>
        <w:t>роверу</w:t>
      </w:r>
      <w:r w:rsidR="00F5714D">
        <w:rPr>
          <w:color w:val="000000" w:themeColor="text1"/>
          <w:lang w:val="sr-Cyrl-RS"/>
        </w:rPr>
        <w:t xml:space="preserve"> комплетности предлога пројекта</w:t>
      </w:r>
      <w:r w:rsidRPr="00007FA4">
        <w:rPr>
          <w:color w:val="000000" w:themeColor="text1"/>
          <w:lang w:val="sr-Cyrl-RS"/>
        </w:rPr>
        <w:t xml:space="preserve"> спроводи о</w:t>
      </w:r>
      <w:r w:rsidR="002E3D74" w:rsidRPr="00007FA4">
        <w:rPr>
          <w:color w:val="000000" w:themeColor="text1"/>
          <w:lang w:val="sr-Cyrl-RS"/>
        </w:rPr>
        <w:t>предеље</w:t>
      </w:r>
      <w:r w:rsidRPr="00007FA4">
        <w:rPr>
          <w:color w:val="000000" w:themeColor="text1"/>
          <w:lang w:val="sr-Cyrl-RS"/>
        </w:rPr>
        <w:t>на техничка подршка.</w:t>
      </w:r>
      <w:r w:rsidR="00E90961" w:rsidRPr="00007FA4">
        <w:rPr>
          <w:color w:val="000000" w:themeColor="text1"/>
          <w:lang w:val="sr-Cyrl-RS"/>
        </w:rPr>
        <w:t xml:space="preserve"> </w:t>
      </w:r>
      <w:r w:rsidRPr="00007FA4">
        <w:rPr>
          <w:color w:val="000000" w:themeColor="text1"/>
          <w:lang w:val="sr-Cyrl-RS"/>
        </w:rPr>
        <w:t xml:space="preserve">Након  провере </w:t>
      </w:r>
      <w:r w:rsidR="00D326FA">
        <w:rPr>
          <w:color w:val="000000" w:themeColor="text1"/>
          <w:lang w:val="sr-Cyrl-RS"/>
        </w:rPr>
        <w:t xml:space="preserve">комплетности предлога пројекта </w:t>
      </w:r>
      <w:r w:rsidRPr="00007FA4">
        <w:rPr>
          <w:color w:val="000000" w:themeColor="text1"/>
          <w:lang w:val="sr-Cyrl-RS"/>
        </w:rPr>
        <w:t>и елиминације пројеката који н</w:t>
      </w:r>
      <w:r w:rsidR="00E90961" w:rsidRPr="00007FA4">
        <w:rPr>
          <w:color w:val="000000" w:themeColor="text1"/>
          <w:lang w:val="sr-Cyrl-RS"/>
        </w:rPr>
        <w:t xml:space="preserve">ису </w:t>
      </w:r>
      <w:r w:rsidR="00541B7E" w:rsidRPr="00007FA4">
        <w:rPr>
          <w:color w:val="000000" w:themeColor="text1"/>
          <w:lang w:val="sr-Cyrl-RS"/>
        </w:rPr>
        <w:t xml:space="preserve">прошли </w:t>
      </w:r>
      <w:r w:rsidR="00E90961" w:rsidRPr="00007FA4">
        <w:rPr>
          <w:color w:val="000000" w:themeColor="text1"/>
          <w:lang w:val="sr-Cyrl-RS"/>
        </w:rPr>
        <w:t>ову фазу</w:t>
      </w:r>
      <w:r w:rsidRPr="00007FA4">
        <w:rPr>
          <w:color w:val="000000" w:themeColor="text1"/>
          <w:lang w:val="sr-Cyrl-RS"/>
        </w:rPr>
        <w:t xml:space="preserve">, предлози </w:t>
      </w:r>
      <w:r w:rsidR="00F47D81">
        <w:rPr>
          <w:color w:val="000000" w:themeColor="text1"/>
          <w:lang w:val="sr-Cyrl-RS"/>
        </w:rPr>
        <w:t>КП</w:t>
      </w:r>
      <w:r w:rsidRPr="00007FA4">
        <w:rPr>
          <w:color w:val="000000" w:themeColor="text1"/>
          <w:lang w:val="sr-Cyrl-RS"/>
        </w:rPr>
        <w:t xml:space="preserve"> који улазе у наредну фазу (оцењивање) се </w:t>
      </w:r>
      <w:r w:rsidR="00F47D81">
        <w:rPr>
          <w:color w:val="000000" w:themeColor="text1"/>
          <w:lang w:val="sr-Cyrl-RS"/>
        </w:rPr>
        <w:t>достављају се Радном телу</w:t>
      </w:r>
      <w:r w:rsidRPr="00007FA4">
        <w:rPr>
          <w:color w:val="000000" w:themeColor="text1"/>
          <w:lang w:val="sr-Cyrl-RS"/>
        </w:rPr>
        <w:t>.</w:t>
      </w:r>
      <w:r w:rsidR="00E90961" w:rsidRPr="00007FA4">
        <w:rPr>
          <w:color w:val="000000" w:themeColor="text1"/>
          <w:lang w:val="sr-Cyrl-RS"/>
        </w:rPr>
        <w:t xml:space="preserve"> Уколико поједини предлози </w:t>
      </w:r>
      <w:r w:rsidR="00F47D81">
        <w:rPr>
          <w:color w:val="000000" w:themeColor="text1"/>
          <w:lang w:val="sr-Cyrl-RS"/>
        </w:rPr>
        <w:t>КП</w:t>
      </w:r>
      <w:r w:rsidR="00E90961" w:rsidRPr="00007FA4">
        <w:rPr>
          <w:color w:val="000000" w:themeColor="text1"/>
          <w:lang w:val="sr-Cyrl-RS"/>
        </w:rPr>
        <w:t xml:space="preserve"> имају мање недостатке, у смислу непопуњених поља или неадекватно попуњених, могу бити враћени </w:t>
      </w:r>
      <w:r w:rsidR="00F47D81">
        <w:rPr>
          <w:color w:val="000000" w:themeColor="text1"/>
          <w:lang w:val="sr-Cyrl-RS"/>
        </w:rPr>
        <w:t>предлагач</w:t>
      </w:r>
      <w:r w:rsidR="00E90961" w:rsidRPr="00007FA4">
        <w:rPr>
          <w:color w:val="000000" w:themeColor="text1"/>
          <w:lang w:val="sr-Cyrl-RS"/>
        </w:rPr>
        <w:t xml:space="preserve">има на допуну/модификацију, у складу са коментарима. За допуну/модификацију </w:t>
      </w:r>
      <w:r w:rsidR="00F47D81">
        <w:rPr>
          <w:color w:val="000000" w:themeColor="text1"/>
          <w:lang w:val="sr-Cyrl-RS"/>
        </w:rPr>
        <w:t>предлагач</w:t>
      </w:r>
      <w:r w:rsidR="00E90961" w:rsidRPr="00007FA4">
        <w:rPr>
          <w:color w:val="000000" w:themeColor="text1"/>
          <w:lang w:val="sr-Cyrl-RS"/>
        </w:rPr>
        <w:t>има треба дати рок од десетак дана.</w:t>
      </w:r>
    </w:p>
    <w:p w14:paraId="5C48D565" w14:textId="712F6EE9" w:rsidR="00E90961" w:rsidRPr="00007FA4" w:rsidRDefault="00E90961" w:rsidP="00CD2101">
      <w:pPr>
        <w:spacing w:before="120" w:line="276" w:lineRule="auto"/>
        <w:jc w:val="both"/>
        <w:rPr>
          <w:color w:val="000000" w:themeColor="text1"/>
          <w:lang w:val="sr-Cyrl-RS"/>
        </w:rPr>
      </w:pPr>
    </w:p>
    <w:p w14:paraId="6A768458" w14:textId="7AB66DC7" w:rsidR="00332656" w:rsidRPr="00007FA4" w:rsidRDefault="00E90961" w:rsidP="00CD2101">
      <w:pPr>
        <w:pStyle w:val="Heading2"/>
        <w:spacing w:line="276" w:lineRule="auto"/>
        <w:rPr>
          <w:lang w:val="sr-Cyrl-RS"/>
        </w:rPr>
      </w:pPr>
      <w:bookmarkStart w:id="12" w:name="_Toc198803220"/>
      <w:r w:rsidRPr="00007FA4">
        <w:rPr>
          <w:lang w:val="sr-Cyrl-RS"/>
        </w:rPr>
        <w:t>III.</w:t>
      </w:r>
      <w:r w:rsidR="00332656" w:rsidRPr="00007FA4">
        <w:rPr>
          <w:lang w:val="sr-Cyrl-RS"/>
        </w:rPr>
        <w:t xml:space="preserve"> </w:t>
      </w:r>
      <w:r w:rsidR="00A85C3A" w:rsidRPr="00007FA4">
        <w:rPr>
          <w:lang w:val="sr-Cyrl-RS"/>
        </w:rPr>
        <w:t>О</w:t>
      </w:r>
      <w:r w:rsidR="00332656" w:rsidRPr="00007FA4">
        <w:rPr>
          <w:lang w:val="sr-Cyrl-RS"/>
        </w:rPr>
        <w:t xml:space="preserve">цењивање </w:t>
      </w:r>
      <w:r w:rsidR="00A85C3A" w:rsidRPr="00007FA4">
        <w:rPr>
          <w:lang w:val="sr-Cyrl-RS"/>
        </w:rPr>
        <w:t>капиталних пројеката</w:t>
      </w:r>
      <w:bookmarkEnd w:id="12"/>
    </w:p>
    <w:p w14:paraId="178E9A12" w14:textId="10FC90FA" w:rsidR="00E90961" w:rsidRPr="00007FA4" w:rsidRDefault="00E90961" w:rsidP="00CD2101">
      <w:pPr>
        <w:spacing w:before="120" w:line="276" w:lineRule="auto"/>
        <w:jc w:val="both"/>
        <w:rPr>
          <w:color w:val="000000" w:themeColor="text1"/>
          <w:lang w:val="sr-Cyrl-RS"/>
        </w:rPr>
      </w:pPr>
      <w:r w:rsidRPr="00007FA4">
        <w:rPr>
          <w:color w:val="000000" w:themeColor="text1"/>
          <w:lang w:val="sr-Cyrl-RS"/>
        </w:rPr>
        <w:t xml:space="preserve">Циљ оцењивања предлога </w:t>
      </w:r>
      <w:r w:rsidR="00A81198">
        <w:rPr>
          <w:color w:val="000000" w:themeColor="text1"/>
          <w:lang w:val="sr-Cyrl-RS"/>
        </w:rPr>
        <w:t>КП</w:t>
      </w:r>
      <w:r w:rsidRPr="00007FA4">
        <w:rPr>
          <w:color w:val="000000" w:themeColor="text1"/>
          <w:lang w:val="sr-Cyrl-RS"/>
        </w:rPr>
        <w:t xml:space="preserve"> је сагледавање основних елемената пројеката, као што су стратешка релевантност, имплементациони и финансијски аспект пројекта, </w:t>
      </w:r>
      <w:r w:rsidR="00A81198">
        <w:rPr>
          <w:color w:val="000000" w:themeColor="text1"/>
          <w:lang w:val="sr-Cyrl-RS"/>
        </w:rPr>
        <w:t>квантификовање елемената који се</w:t>
      </w:r>
      <w:r w:rsidRPr="00007FA4">
        <w:rPr>
          <w:color w:val="000000" w:themeColor="text1"/>
          <w:lang w:val="sr-Cyrl-RS"/>
        </w:rPr>
        <w:t xml:space="preserve"> оце</w:t>
      </w:r>
      <w:r w:rsidR="00A81198">
        <w:rPr>
          <w:color w:val="000000" w:themeColor="text1"/>
          <w:lang w:val="sr-Cyrl-RS"/>
        </w:rPr>
        <w:t>њују</w:t>
      </w:r>
      <w:r w:rsidRPr="00007FA4">
        <w:rPr>
          <w:color w:val="000000" w:themeColor="text1"/>
          <w:lang w:val="sr-Cyrl-RS"/>
        </w:rPr>
        <w:t xml:space="preserve"> и </w:t>
      </w:r>
      <w:r w:rsidR="00A81198">
        <w:rPr>
          <w:color w:val="000000" w:themeColor="text1"/>
          <w:lang w:val="sr-Cyrl-RS"/>
        </w:rPr>
        <w:t>формир</w:t>
      </w:r>
      <w:r w:rsidRPr="00007FA4">
        <w:rPr>
          <w:color w:val="000000" w:themeColor="text1"/>
          <w:lang w:val="sr-Cyrl-RS"/>
        </w:rPr>
        <w:t xml:space="preserve">ање ранг листе </w:t>
      </w:r>
      <w:r w:rsidR="00A81198">
        <w:rPr>
          <w:color w:val="000000" w:themeColor="text1"/>
          <w:lang w:val="sr-Cyrl-RS"/>
        </w:rPr>
        <w:t>КП</w:t>
      </w:r>
      <w:r w:rsidRPr="00007FA4">
        <w:rPr>
          <w:color w:val="000000" w:themeColor="text1"/>
          <w:lang w:val="sr-Cyrl-RS"/>
        </w:rPr>
        <w:t xml:space="preserve"> који </w:t>
      </w:r>
      <w:r w:rsidR="00A81198">
        <w:rPr>
          <w:color w:val="000000" w:themeColor="text1"/>
          <w:lang w:val="sr-Cyrl-RS"/>
        </w:rPr>
        <w:t xml:space="preserve">би требало да буду укључени </w:t>
      </w:r>
      <w:r w:rsidRPr="00007FA4">
        <w:rPr>
          <w:color w:val="000000" w:themeColor="text1"/>
          <w:lang w:val="sr-Cyrl-RS"/>
        </w:rPr>
        <w:t>финансијск</w:t>
      </w:r>
      <w:r w:rsidR="00A81198">
        <w:rPr>
          <w:color w:val="000000" w:themeColor="text1"/>
          <w:lang w:val="sr-Cyrl-RS"/>
        </w:rPr>
        <w:t>е</w:t>
      </w:r>
      <w:r w:rsidRPr="00007FA4">
        <w:rPr>
          <w:color w:val="000000" w:themeColor="text1"/>
          <w:lang w:val="sr-Cyrl-RS"/>
        </w:rPr>
        <w:t xml:space="preserve"> планов</w:t>
      </w:r>
      <w:r w:rsidR="00A81198">
        <w:rPr>
          <w:color w:val="000000" w:themeColor="text1"/>
          <w:lang w:val="sr-Cyrl-RS"/>
        </w:rPr>
        <w:t>е</w:t>
      </w:r>
      <w:r w:rsidRPr="00007FA4">
        <w:rPr>
          <w:color w:val="000000" w:themeColor="text1"/>
          <w:lang w:val="sr-Cyrl-RS"/>
        </w:rPr>
        <w:t xml:space="preserve"> у наредној години/годинама. Оперативно</w:t>
      </w:r>
      <w:r w:rsidR="007C6D8D" w:rsidRPr="00007FA4">
        <w:rPr>
          <w:color w:val="000000" w:themeColor="text1"/>
          <w:lang w:val="sr-Cyrl-RS"/>
        </w:rPr>
        <w:t xml:space="preserve"> посматрано</w:t>
      </w:r>
      <w:r w:rsidR="00A81198">
        <w:rPr>
          <w:color w:val="000000" w:themeColor="text1"/>
          <w:lang w:val="sr-Cyrl-RS"/>
        </w:rPr>
        <w:t>,</w:t>
      </w:r>
      <w:r w:rsidRPr="00007FA4">
        <w:rPr>
          <w:color w:val="000000" w:themeColor="text1"/>
          <w:lang w:val="sr-Cyrl-RS"/>
        </w:rPr>
        <w:t xml:space="preserve"> овај корак започиње тако што техничка подршка припрема материјал за </w:t>
      </w:r>
      <w:r w:rsidR="00A81198">
        <w:rPr>
          <w:color w:val="000000" w:themeColor="text1"/>
          <w:lang w:val="sr-Cyrl-RS"/>
        </w:rPr>
        <w:t>Радно тело</w:t>
      </w:r>
      <w:r w:rsidRPr="00007FA4">
        <w:rPr>
          <w:color w:val="000000" w:themeColor="text1"/>
          <w:lang w:val="sr-Cyrl-RS"/>
        </w:rPr>
        <w:t xml:space="preserve">, </w:t>
      </w:r>
      <w:r w:rsidR="007C6D8D" w:rsidRPr="00007FA4">
        <w:rPr>
          <w:color w:val="000000" w:themeColor="text1"/>
          <w:lang w:val="sr-Cyrl-RS"/>
        </w:rPr>
        <w:t>на начин да</w:t>
      </w:r>
      <w:r w:rsidR="00062780" w:rsidRPr="00007FA4">
        <w:rPr>
          <w:color w:val="000000" w:themeColor="text1"/>
          <w:lang w:val="sr-Cyrl-RS"/>
        </w:rPr>
        <w:t xml:space="preserve"> у</w:t>
      </w:r>
      <w:r w:rsidR="007C6D8D" w:rsidRPr="00007FA4">
        <w:rPr>
          <w:color w:val="000000" w:themeColor="text1"/>
          <w:lang w:val="sr-Cyrl-RS"/>
        </w:rPr>
        <w:t xml:space="preserve"> </w:t>
      </w:r>
      <w:r w:rsidR="00A81198">
        <w:rPr>
          <w:color w:val="000000" w:themeColor="text1"/>
          <w:lang w:val="sr-Cyrl-RS"/>
        </w:rPr>
        <w:t>о</w:t>
      </w:r>
      <w:r w:rsidR="00062780" w:rsidRPr="00007FA4">
        <w:rPr>
          <w:color w:val="000000" w:themeColor="text1"/>
          <w:lang w:val="sr-Cyrl-RS"/>
        </w:rPr>
        <w:t>брасце за предлагање капиталних пројеката</w:t>
      </w:r>
      <w:r w:rsidR="007C6D8D" w:rsidRPr="00007FA4">
        <w:rPr>
          <w:color w:val="000000" w:themeColor="text1"/>
          <w:lang w:val="sr-Cyrl-RS"/>
        </w:rPr>
        <w:t xml:space="preserve"> укључује </w:t>
      </w:r>
      <w:r w:rsidR="00062780" w:rsidRPr="00007FA4">
        <w:rPr>
          <w:color w:val="000000" w:themeColor="text1"/>
          <w:lang w:val="sr-Cyrl-RS"/>
        </w:rPr>
        <w:t xml:space="preserve">два додатна листа: оцена капиталног пројекта и упутство за оцењивање </w:t>
      </w:r>
      <w:r w:rsidR="00A81198">
        <w:rPr>
          <w:color w:val="000000" w:themeColor="text1"/>
          <w:lang w:val="sr-Cyrl-RS"/>
        </w:rPr>
        <w:t>[</w:t>
      </w:r>
      <w:r w:rsidR="00062780" w:rsidRPr="00007FA4">
        <w:rPr>
          <w:color w:val="000000" w:themeColor="text1"/>
          <w:lang w:val="sr-Cyrl-RS"/>
        </w:rPr>
        <w:t xml:space="preserve">Напомена: у овој фази </w:t>
      </w:r>
      <w:r w:rsidR="00295E65">
        <w:rPr>
          <w:color w:val="000000" w:themeColor="text1"/>
          <w:lang w:val="sr-Cyrl-RS"/>
        </w:rPr>
        <w:t>о</w:t>
      </w:r>
      <w:r w:rsidR="00062780" w:rsidRPr="00007FA4">
        <w:rPr>
          <w:color w:val="000000" w:themeColor="text1"/>
          <w:lang w:val="sr-Cyrl-RS"/>
        </w:rPr>
        <w:t xml:space="preserve">бразац за предлагање </w:t>
      </w:r>
      <w:r w:rsidR="00295E65">
        <w:rPr>
          <w:color w:val="000000" w:themeColor="text1"/>
          <w:lang w:val="sr-Cyrl-RS"/>
        </w:rPr>
        <w:t>КП</w:t>
      </w:r>
      <w:r w:rsidR="00062780" w:rsidRPr="00007FA4">
        <w:rPr>
          <w:color w:val="000000" w:themeColor="text1"/>
          <w:lang w:val="sr-Cyrl-RS"/>
        </w:rPr>
        <w:t xml:space="preserve"> са упутством </w:t>
      </w:r>
      <w:r w:rsidR="00541B7E" w:rsidRPr="00007FA4">
        <w:rPr>
          <w:color w:val="000000" w:themeColor="text1"/>
          <w:lang w:val="sr-Cyrl-RS"/>
        </w:rPr>
        <w:t>(</w:t>
      </w:r>
      <w:r w:rsidR="00062780" w:rsidRPr="00007FA4">
        <w:rPr>
          <w:color w:val="000000" w:themeColor="text1"/>
          <w:lang w:val="sr-Cyrl-RS"/>
        </w:rPr>
        <w:t>2 листа</w:t>
      </w:r>
      <w:r w:rsidR="00541B7E" w:rsidRPr="00007FA4">
        <w:rPr>
          <w:color w:val="000000" w:themeColor="text1"/>
          <w:lang w:val="sr-Cyrl-RS"/>
        </w:rPr>
        <w:t>)</w:t>
      </w:r>
      <w:r w:rsidR="00062780" w:rsidRPr="00007FA4">
        <w:rPr>
          <w:color w:val="000000" w:themeColor="text1"/>
          <w:lang w:val="sr-Cyrl-RS"/>
        </w:rPr>
        <w:t xml:space="preserve"> се спаја са </w:t>
      </w:r>
      <w:r w:rsidR="00295E65">
        <w:rPr>
          <w:color w:val="000000" w:themeColor="text1"/>
          <w:lang w:val="sr-Cyrl-RS"/>
        </w:rPr>
        <w:t>о</w:t>
      </w:r>
      <w:r w:rsidR="00062780" w:rsidRPr="00007FA4">
        <w:rPr>
          <w:color w:val="000000" w:themeColor="text1"/>
          <w:lang w:val="sr-Cyrl-RS"/>
        </w:rPr>
        <w:t xml:space="preserve">брасцем за оцењивање </w:t>
      </w:r>
      <w:r w:rsidR="00295E65">
        <w:rPr>
          <w:color w:val="000000" w:themeColor="text1"/>
          <w:lang w:val="sr-Cyrl-RS"/>
        </w:rPr>
        <w:t>КП</w:t>
      </w:r>
      <w:r w:rsidR="00062780" w:rsidRPr="00007FA4">
        <w:rPr>
          <w:color w:val="000000" w:themeColor="text1"/>
          <w:lang w:val="sr-Cyrl-RS"/>
        </w:rPr>
        <w:t xml:space="preserve"> са упутством</w:t>
      </w:r>
      <w:r w:rsidR="00541B7E" w:rsidRPr="00007FA4">
        <w:rPr>
          <w:color w:val="000000" w:themeColor="text1"/>
          <w:lang w:val="sr-Cyrl-RS"/>
        </w:rPr>
        <w:t xml:space="preserve"> (</w:t>
      </w:r>
      <w:r w:rsidR="00062780" w:rsidRPr="00007FA4">
        <w:rPr>
          <w:color w:val="000000" w:themeColor="text1"/>
          <w:lang w:val="sr-Cyrl-RS"/>
        </w:rPr>
        <w:t>2 листа</w:t>
      </w:r>
      <w:r w:rsidR="00541B7E" w:rsidRPr="00007FA4">
        <w:rPr>
          <w:color w:val="000000" w:themeColor="text1"/>
          <w:lang w:val="sr-Cyrl-RS"/>
        </w:rPr>
        <w:t>)</w:t>
      </w:r>
      <w:r w:rsidR="00062780" w:rsidRPr="00007FA4">
        <w:rPr>
          <w:color w:val="000000" w:themeColor="text1"/>
          <w:lang w:val="sr-Cyrl-RS"/>
        </w:rPr>
        <w:t xml:space="preserve">, и тако обједињен (образац са 4 листа) се шаље </w:t>
      </w:r>
      <w:r w:rsidR="00295E65">
        <w:rPr>
          <w:color w:val="000000" w:themeColor="text1"/>
          <w:lang w:val="sr-Cyrl-RS"/>
        </w:rPr>
        <w:t>Радном телу</w:t>
      </w:r>
      <w:r w:rsidR="00062780" w:rsidRPr="00007FA4">
        <w:rPr>
          <w:color w:val="000000" w:themeColor="text1"/>
          <w:lang w:val="sr-Cyrl-RS"/>
        </w:rPr>
        <w:t xml:space="preserve"> кој</w:t>
      </w:r>
      <w:r w:rsidR="00295E65">
        <w:rPr>
          <w:color w:val="000000" w:themeColor="text1"/>
          <w:lang w:val="sr-Cyrl-RS"/>
        </w:rPr>
        <w:t>е</w:t>
      </w:r>
      <w:r w:rsidR="00062780" w:rsidRPr="00007FA4">
        <w:rPr>
          <w:color w:val="000000" w:themeColor="text1"/>
          <w:lang w:val="sr-Cyrl-RS"/>
        </w:rPr>
        <w:t xml:space="preserve"> врши оцењивање.</w:t>
      </w:r>
      <w:r w:rsidR="00541B7E" w:rsidRPr="00007FA4">
        <w:rPr>
          <w:color w:val="000000" w:themeColor="text1"/>
          <w:lang w:val="sr-Cyrl-RS"/>
        </w:rPr>
        <w:t xml:space="preserve"> У оцењивање улазе само пројекти који су прошли </w:t>
      </w:r>
      <w:r w:rsidR="00A61B2E">
        <w:rPr>
          <w:color w:val="000000" w:themeColor="text1"/>
          <w:lang w:val="sr-Cyrl-RS"/>
        </w:rPr>
        <w:t>проверу комплетности.</w:t>
      </w:r>
    </w:p>
    <w:p w14:paraId="2EB924C4" w14:textId="025ACD0A" w:rsidR="00DC120F" w:rsidRPr="00790B2E" w:rsidRDefault="00062780" w:rsidP="00CD2101">
      <w:pPr>
        <w:spacing w:before="120" w:after="120" w:line="276" w:lineRule="auto"/>
        <w:jc w:val="both"/>
        <w:rPr>
          <w:b/>
          <w:bCs/>
          <w:color w:val="C45911" w:themeColor="accent2" w:themeShade="BF"/>
          <w:lang w:val="sr-Cyrl-RS"/>
        </w:rPr>
      </w:pPr>
      <w:r w:rsidRPr="00790B2E">
        <w:rPr>
          <w:b/>
          <w:bCs/>
          <w:color w:val="C45911" w:themeColor="accent2" w:themeShade="BF"/>
          <w:lang w:val="sr-Cyrl-RS"/>
        </w:rPr>
        <w:t xml:space="preserve">Прилог </w:t>
      </w:r>
      <w:r w:rsidR="00EE092A" w:rsidRPr="00790B2E">
        <w:rPr>
          <w:b/>
          <w:bCs/>
          <w:color w:val="C45911" w:themeColor="accent2" w:themeShade="BF"/>
          <w:lang w:val="sr-Cyrl-RS"/>
        </w:rPr>
        <w:t xml:space="preserve">4 </w:t>
      </w:r>
      <w:r w:rsidRPr="00790B2E">
        <w:rPr>
          <w:b/>
          <w:bCs/>
          <w:color w:val="C45911" w:themeColor="accent2" w:themeShade="BF"/>
          <w:lang w:val="sr-Cyrl-RS"/>
        </w:rPr>
        <w:t>– Образац за оцењивање капиталног пројекта са упутством</w:t>
      </w:r>
    </w:p>
    <w:p w14:paraId="2D43BEC5" w14:textId="6E26EF53" w:rsidR="00736B63" w:rsidRDefault="00712D11" w:rsidP="00CD2101">
      <w:pPr>
        <w:spacing w:line="276" w:lineRule="auto"/>
        <w:jc w:val="both"/>
        <w:rPr>
          <w:color w:val="000000" w:themeColor="text1"/>
          <w:lang w:val="sr-Cyrl-RS"/>
        </w:rPr>
      </w:pPr>
      <w:r w:rsidRPr="00007FA4">
        <w:rPr>
          <w:color w:val="000000" w:themeColor="text1"/>
          <w:lang w:val="sr-Cyrl-RS"/>
        </w:rPr>
        <w:t>Сваки члан</w:t>
      </w:r>
      <w:r w:rsidR="00790B2E">
        <w:rPr>
          <w:color w:val="000000" w:themeColor="text1"/>
          <w:lang w:val="sr-Cyrl-RS"/>
        </w:rPr>
        <w:t xml:space="preserve"> Радног тела </w:t>
      </w:r>
      <w:r w:rsidR="00DC120F" w:rsidRPr="00007FA4">
        <w:rPr>
          <w:color w:val="000000" w:themeColor="text1"/>
          <w:lang w:val="sr-Cyrl-RS"/>
        </w:rPr>
        <w:t>оце</w:t>
      </w:r>
      <w:r w:rsidR="00790B2E">
        <w:rPr>
          <w:color w:val="000000" w:themeColor="text1"/>
          <w:lang w:val="sr-Cyrl-RS"/>
        </w:rPr>
        <w:t>њује</w:t>
      </w:r>
      <w:r w:rsidR="00DC120F" w:rsidRPr="00007FA4">
        <w:rPr>
          <w:color w:val="000000" w:themeColor="text1"/>
          <w:lang w:val="sr-Cyrl-RS"/>
        </w:rPr>
        <w:t xml:space="preserve"> сваки од пристиглих предлога пројеката, </w:t>
      </w:r>
      <w:r w:rsidR="00541B7E" w:rsidRPr="00007FA4">
        <w:rPr>
          <w:color w:val="000000" w:themeColor="text1"/>
          <w:lang w:val="sr-Cyrl-RS"/>
        </w:rPr>
        <w:t>односно</w:t>
      </w:r>
      <w:r w:rsidR="00DC120F" w:rsidRPr="00007FA4">
        <w:rPr>
          <w:color w:val="000000" w:themeColor="text1"/>
          <w:lang w:val="sr-Cyrl-RS"/>
        </w:rPr>
        <w:t xml:space="preserve"> сваки члан</w:t>
      </w:r>
      <w:r w:rsidR="00372F02">
        <w:rPr>
          <w:color w:val="000000" w:themeColor="text1"/>
          <w:lang w:val="sr-Cyrl-RS"/>
        </w:rPr>
        <w:t xml:space="preserve"> </w:t>
      </w:r>
      <w:r w:rsidR="00790B2E">
        <w:rPr>
          <w:color w:val="000000" w:themeColor="text1"/>
          <w:lang w:val="sr-Cyrl-RS"/>
        </w:rPr>
        <w:t>Радног тела</w:t>
      </w:r>
      <w:r w:rsidR="00DC120F" w:rsidRPr="00007FA4">
        <w:rPr>
          <w:color w:val="000000" w:themeColor="text1"/>
          <w:lang w:val="sr-Cyrl-RS"/>
        </w:rPr>
        <w:t xml:space="preserve"> добија онолико Образаца (</w:t>
      </w:r>
      <w:r w:rsidR="001202E2" w:rsidRPr="00007FA4">
        <w:rPr>
          <w:color w:val="000000" w:themeColor="text1"/>
          <w:lang w:val="sr-Cyrl-RS"/>
        </w:rPr>
        <w:t xml:space="preserve">ексел </w:t>
      </w:r>
      <w:r w:rsidR="00DC120F" w:rsidRPr="00007FA4">
        <w:rPr>
          <w:color w:val="000000" w:themeColor="text1"/>
          <w:lang w:val="sr-Cyrl-RS"/>
        </w:rPr>
        <w:t>са 4 листа)</w:t>
      </w:r>
      <w:r w:rsidR="001202E2" w:rsidRPr="00007FA4">
        <w:rPr>
          <w:color w:val="000000" w:themeColor="text1"/>
          <w:lang w:val="sr-Cyrl-RS"/>
        </w:rPr>
        <w:t xml:space="preserve"> колико је предлога </w:t>
      </w:r>
      <w:r w:rsidR="00790B2E">
        <w:rPr>
          <w:color w:val="000000" w:themeColor="text1"/>
          <w:lang w:val="sr-Cyrl-RS"/>
        </w:rPr>
        <w:t>КП</w:t>
      </w:r>
      <w:r w:rsidR="001202E2" w:rsidRPr="00007FA4">
        <w:rPr>
          <w:color w:val="000000" w:themeColor="text1"/>
          <w:lang w:val="sr-Cyrl-RS"/>
        </w:rPr>
        <w:t xml:space="preserve"> </w:t>
      </w:r>
      <w:r w:rsidR="00E42739" w:rsidRPr="00007FA4">
        <w:rPr>
          <w:color w:val="000000" w:themeColor="text1"/>
          <w:lang w:val="sr-Cyrl-RS"/>
        </w:rPr>
        <w:t>прошло у</w:t>
      </w:r>
      <w:r w:rsidR="001202E2" w:rsidRPr="00007FA4">
        <w:rPr>
          <w:color w:val="000000" w:themeColor="text1"/>
          <w:lang w:val="sr-Cyrl-RS"/>
        </w:rPr>
        <w:t xml:space="preserve"> фазу оцењивања. </w:t>
      </w:r>
      <w:r w:rsidRPr="00007FA4">
        <w:rPr>
          <w:color w:val="000000" w:themeColor="text1"/>
          <w:lang w:val="sr-Cyrl-RS"/>
        </w:rPr>
        <w:t xml:space="preserve">Оцењивање се врши уношењем броја бодова у </w:t>
      </w:r>
      <w:r w:rsidR="001202E2" w:rsidRPr="00007FA4">
        <w:rPr>
          <w:color w:val="000000" w:themeColor="text1"/>
          <w:lang w:val="sr-Cyrl-RS"/>
        </w:rPr>
        <w:t>први лист обрасца (</w:t>
      </w:r>
      <w:r w:rsidR="00A75940">
        <w:rPr>
          <w:color w:val="000000" w:themeColor="text1"/>
          <w:lang w:val="sr-Cyrl-RS"/>
        </w:rPr>
        <w:t>Предлог КП</w:t>
      </w:r>
      <w:r w:rsidR="001202E2" w:rsidRPr="00007FA4">
        <w:rPr>
          <w:color w:val="000000" w:themeColor="text1"/>
          <w:lang w:val="sr-Cyrl-RS"/>
        </w:rPr>
        <w:t>)</w:t>
      </w:r>
      <w:r w:rsidRPr="00007FA4">
        <w:rPr>
          <w:color w:val="000000" w:themeColor="text1"/>
          <w:lang w:val="sr-Cyrl-RS"/>
        </w:rPr>
        <w:t xml:space="preserve"> и то у колону Д, у поља означена бојом, односно код поља код којих је остављено место за унос оцене.</w:t>
      </w:r>
      <w:r w:rsidR="001202E2" w:rsidRPr="00007FA4">
        <w:rPr>
          <w:color w:val="000000" w:themeColor="text1"/>
          <w:lang w:val="sr-Cyrl-RS"/>
        </w:rPr>
        <w:t xml:space="preserve"> </w:t>
      </w:r>
      <w:r w:rsidR="00795F19">
        <w:rPr>
          <w:color w:val="000000" w:themeColor="text1"/>
          <w:lang w:val="sr-Cyrl-RS"/>
        </w:rPr>
        <w:t>К</w:t>
      </w:r>
      <w:r w:rsidR="001202E2" w:rsidRPr="00007FA4">
        <w:rPr>
          <w:color w:val="000000" w:themeColor="text1"/>
          <w:lang w:val="sr-Cyrl-RS"/>
        </w:rPr>
        <w:t xml:space="preserve">омисија приликом оцењивања консултује упутство за оцењивање (лист 4). </w:t>
      </w:r>
      <w:r w:rsidR="001202E2" w:rsidRPr="00007FA4">
        <w:rPr>
          <w:color w:val="000000" w:themeColor="text1"/>
          <w:lang w:val="sr-Cyrl-RS"/>
        </w:rPr>
        <w:lastRenderedPageBreak/>
        <w:t>Након уношења оцена у колону Д у оквиру листа 1, оцене ће се појавити и у листу 3</w:t>
      </w:r>
      <w:r w:rsidR="00736B63" w:rsidRPr="00007FA4">
        <w:rPr>
          <w:color w:val="000000" w:themeColor="text1"/>
          <w:lang w:val="sr-Cyrl-RS"/>
        </w:rPr>
        <w:t xml:space="preserve"> – оцена пројекта (подешено аутоматски). </w:t>
      </w:r>
      <w:r w:rsidRPr="00007FA4">
        <w:rPr>
          <w:color w:val="000000" w:themeColor="text1"/>
          <w:lang w:val="sr-Cyrl-RS"/>
        </w:rPr>
        <w:t xml:space="preserve">У лист </w:t>
      </w:r>
      <w:r w:rsidR="00736B63" w:rsidRPr="00007FA4">
        <w:rPr>
          <w:color w:val="000000" w:themeColor="text1"/>
          <w:lang w:val="sr-Cyrl-RS"/>
        </w:rPr>
        <w:t>3</w:t>
      </w:r>
      <w:r w:rsidRPr="00007FA4">
        <w:rPr>
          <w:color w:val="000000" w:themeColor="text1"/>
          <w:lang w:val="sr-Cyrl-RS"/>
        </w:rPr>
        <w:t xml:space="preserve"> су за све елементе унете формуле, због чега ништа ручно није потребно уносити, осим информације о ”Изводљивости пројекта”.</w:t>
      </w:r>
      <w:r w:rsidR="00736B63" w:rsidRPr="00007FA4">
        <w:rPr>
          <w:color w:val="000000" w:themeColor="text1"/>
          <w:lang w:val="sr-Cyrl-RS"/>
        </w:rPr>
        <w:t xml:space="preserve"> </w:t>
      </w:r>
      <w:r w:rsidRPr="00007FA4">
        <w:rPr>
          <w:color w:val="000000" w:themeColor="text1"/>
          <w:lang w:val="sr-Cyrl-RS"/>
        </w:rPr>
        <w:t xml:space="preserve">Након што сваки члан </w:t>
      </w:r>
      <w:r w:rsidR="00790B2E">
        <w:rPr>
          <w:color w:val="000000" w:themeColor="text1"/>
          <w:lang w:val="sr-Cyrl-RS"/>
        </w:rPr>
        <w:t>Радног тела</w:t>
      </w:r>
      <w:r w:rsidRPr="00007FA4">
        <w:rPr>
          <w:color w:val="000000" w:themeColor="text1"/>
          <w:lang w:val="sr-Cyrl-RS"/>
        </w:rPr>
        <w:t xml:space="preserve"> оцени сваки пројекат, </w:t>
      </w:r>
      <w:r w:rsidR="00736B63" w:rsidRPr="00007FA4">
        <w:rPr>
          <w:color w:val="000000" w:themeColor="text1"/>
          <w:lang w:val="sr-Cyrl-RS"/>
        </w:rPr>
        <w:t>готови</w:t>
      </w:r>
      <w:r w:rsidRPr="00007FA4">
        <w:rPr>
          <w:color w:val="000000" w:themeColor="text1"/>
          <w:lang w:val="sr-Cyrl-RS"/>
        </w:rPr>
        <w:t xml:space="preserve"> материјали се шаљу техничкој подршци (број предлога пројеката х број чланова </w:t>
      </w:r>
      <w:r w:rsidR="00790B2E">
        <w:rPr>
          <w:color w:val="000000" w:themeColor="text1"/>
          <w:lang w:val="sr-Cyrl-RS"/>
        </w:rPr>
        <w:t>Радног тела =</w:t>
      </w:r>
      <w:r w:rsidRPr="00007FA4">
        <w:rPr>
          <w:color w:val="000000" w:themeColor="text1"/>
          <w:lang w:val="sr-Cyrl-RS"/>
        </w:rPr>
        <w:t xml:space="preserve"> је број ексел образаца који техничка подршка треба да добије)</w:t>
      </w:r>
      <w:r w:rsidR="00736B63" w:rsidRPr="00007FA4">
        <w:rPr>
          <w:color w:val="000000" w:themeColor="text1"/>
          <w:lang w:val="sr-Cyrl-RS"/>
        </w:rPr>
        <w:t xml:space="preserve">. </w:t>
      </w:r>
    </w:p>
    <w:p w14:paraId="3796DE8D" w14:textId="77777777" w:rsidR="00A75940" w:rsidRPr="00007FA4" w:rsidRDefault="00A75940" w:rsidP="00CD2101">
      <w:pPr>
        <w:spacing w:line="276" w:lineRule="auto"/>
        <w:jc w:val="both"/>
        <w:rPr>
          <w:color w:val="000000" w:themeColor="text1"/>
          <w:lang w:val="sr-Cyrl-RS"/>
        </w:rPr>
      </w:pPr>
    </w:p>
    <w:p w14:paraId="38E02D5E" w14:textId="2B0AE4D0" w:rsidR="00736B63" w:rsidRPr="00007FA4" w:rsidRDefault="00736B63" w:rsidP="00CD2101">
      <w:pPr>
        <w:pStyle w:val="Heading2"/>
        <w:spacing w:line="276" w:lineRule="auto"/>
        <w:rPr>
          <w:lang w:val="sr-Cyrl-RS"/>
        </w:rPr>
      </w:pPr>
      <w:bookmarkStart w:id="13" w:name="_Toc198803221"/>
      <w:r w:rsidRPr="00007FA4">
        <w:rPr>
          <w:lang w:val="sr-Cyrl-RS"/>
        </w:rPr>
        <w:t xml:space="preserve">IV. </w:t>
      </w:r>
      <w:r w:rsidR="009D1732">
        <w:rPr>
          <w:lang w:val="sr-Cyrl-RS"/>
        </w:rPr>
        <w:t>Р</w:t>
      </w:r>
      <w:r w:rsidRPr="00007FA4">
        <w:rPr>
          <w:lang w:val="sr-Cyrl-RS"/>
        </w:rPr>
        <w:t>ангирање капиталних пројеката</w:t>
      </w:r>
      <w:bookmarkEnd w:id="13"/>
    </w:p>
    <w:p w14:paraId="2B061690" w14:textId="321FD567" w:rsidR="00736B63" w:rsidRPr="00007FA4" w:rsidRDefault="009D1732" w:rsidP="00CD2101">
      <w:pPr>
        <w:spacing w:before="120" w:line="276" w:lineRule="auto"/>
        <w:jc w:val="both"/>
        <w:rPr>
          <w:color w:val="000000" w:themeColor="text1"/>
          <w:lang w:val="sr-Cyrl-RS"/>
        </w:rPr>
      </w:pPr>
      <w:r>
        <w:rPr>
          <w:color w:val="000000" w:themeColor="text1"/>
          <w:lang w:val="sr-Cyrl-RS"/>
        </w:rPr>
        <w:t>Р</w:t>
      </w:r>
      <w:r w:rsidR="00736B63" w:rsidRPr="00007FA4">
        <w:rPr>
          <w:color w:val="000000" w:themeColor="text1"/>
          <w:lang w:val="sr-Cyrl-RS"/>
        </w:rPr>
        <w:t xml:space="preserve">ангирање подразумева </w:t>
      </w:r>
      <w:r w:rsidR="00FC205B" w:rsidRPr="00007FA4">
        <w:rPr>
          <w:color w:val="000000" w:themeColor="text1"/>
          <w:lang w:val="sr-Cyrl-RS"/>
        </w:rPr>
        <w:t xml:space="preserve">део процеса у оквиру којег се врши </w:t>
      </w:r>
      <w:r w:rsidR="00736B63" w:rsidRPr="00007FA4">
        <w:rPr>
          <w:color w:val="000000" w:themeColor="text1"/>
          <w:lang w:val="sr-Cyrl-RS"/>
        </w:rPr>
        <w:t>представљање</w:t>
      </w:r>
      <w:r w:rsidR="00FC205B" w:rsidRPr="00007FA4">
        <w:rPr>
          <w:color w:val="000000" w:themeColor="text1"/>
          <w:lang w:val="sr-Cyrl-RS"/>
        </w:rPr>
        <w:t>/груписање</w:t>
      </w:r>
      <w:r w:rsidR="00736B63" w:rsidRPr="00007FA4">
        <w:rPr>
          <w:color w:val="000000" w:themeColor="text1"/>
          <w:lang w:val="sr-Cyrl-RS"/>
        </w:rPr>
        <w:t xml:space="preserve"> оцењених </w:t>
      </w:r>
      <w:r w:rsidR="007A0EAD">
        <w:rPr>
          <w:color w:val="000000" w:themeColor="text1"/>
          <w:lang w:val="sr-Cyrl-RS"/>
        </w:rPr>
        <w:t>КП</w:t>
      </w:r>
      <w:r w:rsidR="00736B63" w:rsidRPr="00007FA4">
        <w:rPr>
          <w:color w:val="000000" w:themeColor="text1"/>
          <w:lang w:val="sr-Cyrl-RS"/>
        </w:rPr>
        <w:t xml:space="preserve"> п</w:t>
      </w:r>
      <w:r w:rsidR="00105D6F" w:rsidRPr="00007FA4">
        <w:rPr>
          <w:color w:val="000000" w:themeColor="text1"/>
          <w:lang w:val="sr-Cyrl-RS"/>
        </w:rPr>
        <w:t>o две категорије:</w:t>
      </w:r>
      <w:r w:rsidR="00736B63" w:rsidRPr="00007FA4">
        <w:rPr>
          <w:color w:val="000000" w:themeColor="text1"/>
          <w:lang w:val="sr-Cyrl-RS"/>
        </w:rPr>
        <w:t xml:space="preserve"> спремност пројекта и област,</w:t>
      </w:r>
      <w:r w:rsidR="00CE54F6" w:rsidRPr="00007FA4">
        <w:rPr>
          <w:color w:val="000000" w:themeColor="text1"/>
          <w:lang w:val="sr-Cyrl-RS"/>
        </w:rPr>
        <w:t xml:space="preserve"> како би се </w:t>
      </w:r>
      <w:r w:rsidR="00541B7E" w:rsidRPr="00007FA4">
        <w:rPr>
          <w:color w:val="000000" w:themeColor="text1"/>
          <w:lang w:val="sr-Cyrl-RS"/>
        </w:rPr>
        <w:t>добио</w:t>
      </w:r>
      <w:r w:rsidR="00CE54F6" w:rsidRPr="00007FA4">
        <w:rPr>
          <w:color w:val="000000" w:themeColor="text1"/>
          <w:lang w:val="sr-Cyrl-RS"/>
        </w:rPr>
        <w:t xml:space="preserve"> што адекватнији преглед прилико</w:t>
      </w:r>
      <w:r w:rsidR="00541B7E" w:rsidRPr="00007FA4">
        <w:rPr>
          <w:color w:val="000000" w:themeColor="text1"/>
          <w:lang w:val="sr-Cyrl-RS"/>
        </w:rPr>
        <w:t>м</w:t>
      </w:r>
      <w:r w:rsidR="00CE54F6" w:rsidRPr="00007FA4">
        <w:rPr>
          <w:color w:val="000000" w:themeColor="text1"/>
          <w:lang w:val="sr-Cyrl-RS"/>
        </w:rPr>
        <w:t xml:space="preserve"> доношења одлуке о </w:t>
      </w:r>
      <w:r w:rsidR="00392907" w:rsidRPr="00007FA4">
        <w:rPr>
          <w:color w:val="000000" w:themeColor="text1"/>
          <w:lang w:val="sr-Cyrl-RS"/>
        </w:rPr>
        <w:t>укључивањ</w:t>
      </w:r>
      <w:r w:rsidR="00541B7E" w:rsidRPr="00007FA4">
        <w:rPr>
          <w:color w:val="000000" w:themeColor="text1"/>
          <w:lang w:val="sr-Cyrl-RS"/>
        </w:rPr>
        <w:t>у</w:t>
      </w:r>
      <w:r w:rsidR="007A0EAD">
        <w:rPr>
          <w:color w:val="000000" w:themeColor="text1"/>
          <w:lang w:val="sr-Cyrl-RS"/>
        </w:rPr>
        <w:t xml:space="preserve"> КП</w:t>
      </w:r>
      <w:r w:rsidR="00392907" w:rsidRPr="00007FA4">
        <w:rPr>
          <w:color w:val="000000" w:themeColor="text1"/>
          <w:lang w:val="sr-Cyrl-RS"/>
        </w:rPr>
        <w:t xml:space="preserve"> у буџет. </w:t>
      </w:r>
      <w:r w:rsidR="00712D11" w:rsidRPr="00007FA4">
        <w:rPr>
          <w:lang w:val="sr-Cyrl-RS"/>
        </w:rPr>
        <w:t>Нак</w:t>
      </w:r>
      <w:r w:rsidR="00712D11" w:rsidRPr="00007FA4">
        <w:rPr>
          <w:color w:val="000000" w:themeColor="text1"/>
          <w:lang w:val="sr-Cyrl-RS"/>
        </w:rPr>
        <w:t xml:space="preserve">он пријема оцењених пројеката, техничка подршка </w:t>
      </w:r>
      <w:r w:rsidR="0076636E" w:rsidRPr="00007FA4">
        <w:rPr>
          <w:color w:val="000000" w:themeColor="text1"/>
          <w:lang w:val="sr-Cyrl-RS"/>
        </w:rPr>
        <w:t>обрађује</w:t>
      </w:r>
      <w:r w:rsidR="00712D11" w:rsidRPr="00007FA4">
        <w:rPr>
          <w:color w:val="000000" w:themeColor="text1"/>
          <w:lang w:val="sr-Cyrl-RS"/>
        </w:rPr>
        <w:t xml:space="preserve"> просечну оцену за сваки пројекат.</w:t>
      </w:r>
      <w:r w:rsidR="00736B63" w:rsidRPr="00007FA4">
        <w:rPr>
          <w:color w:val="000000" w:themeColor="text1"/>
          <w:lang w:val="sr-Cyrl-RS"/>
        </w:rPr>
        <w:t xml:space="preserve"> У овој фази се користи Образац за рангирање капиталних пројеката, </w:t>
      </w:r>
      <w:r w:rsidR="00CE54F6" w:rsidRPr="00007FA4">
        <w:rPr>
          <w:color w:val="000000" w:themeColor="text1"/>
          <w:lang w:val="sr-Cyrl-RS"/>
        </w:rPr>
        <w:t>у ексел формату са т</w:t>
      </w:r>
      <w:r w:rsidR="00736B63" w:rsidRPr="00007FA4">
        <w:rPr>
          <w:color w:val="000000" w:themeColor="text1"/>
          <w:lang w:val="sr-Cyrl-RS"/>
        </w:rPr>
        <w:t xml:space="preserve">ри листа. Први лист представља преглед свих оцењених пројеката, са називом пројеката, додељеним оценама од сваког члана </w:t>
      </w:r>
      <w:r w:rsidR="007A0EAD">
        <w:rPr>
          <w:color w:val="000000" w:themeColor="text1"/>
          <w:lang w:val="sr-Cyrl-RS"/>
        </w:rPr>
        <w:t>Радног тела</w:t>
      </w:r>
      <w:r w:rsidR="00736B63" w:rsidRPr="00007FA4">
        <w:rPr>
          <w:color w:val="000000" w:themeColor="text1"/>
          <w:lang w:val="sr-Cyrl-RS"/>
        </w:rPr>
        <w:t xml:space="preserve">, и коначном, просечном, оценом. Други лист представља </w:t>
      </w:r>
      <w:r>
        <w:rPr>
          <w:color w:val="000000" w:themeColor="text1"/>
          <w:lang w:val="sr-Cyrl-RS"/>
        </w:rPr>
        <w:t xml:space="preserve">рангирање </w:t>
      </w:r>
      <w:r w:rsidR="007A0EAD">
        <w:rPr>
          <w:color w:val="000000" w:themeColor="text1"/>
          <w:lang w:val="sr-Cyrl-RS"/>
        </w:rPr>
        <w:t>КП</w:t>
      </w:r>
      <w:r w:rsidR="00736B63" w:rsidRPr="00007FA4">
        <w:rPr>
          <w:color w:val="000000" w:themeColor="text1"/>
          <w:lang w:val="sr-Cyrl-RS"/>
        </w:rPr>
        <w:t xml:space="preserve"> према области, где се у свакој области приказују пројекти са </w:t>
      </w:r>
      <w:r w:rsidR="00392907" w:rsidRPr="00007FA4">
        <w:rPr>
          <w:color w:val="000000" w:themeColor="text1"/>
          <w:lang w:val="sr-Cyrl-RS"/>
        </w:rPr>
        <w:t xml:space="preserve">коначном, </w:t>
      </w:r>
      <w:r w:rsidR="00736B63" w:rsidRPr="00007FA4">
        <w:rPr>
          <w:color w:val="000000" w:themeColor="text1"/>
          <w:lang w:val="sr-Cyrl-RS"/>
        </w:rPr>
        <w:t>просечном</w:t>
      </w:r>
      <w:r w:rsidR="00392907" w:rsidRPr="00007FA4">
        <w:rPr>
          <w:color w:val="000000" w:themeColor="text1"/>
          <w:lang w:val="sr-Cyrl-RS"/>
        </w:rPr>
        <w:t>,</w:t>
      </w:r>
      <w:r w:rsidR="00736B63" w:rsidRPr="00007FA4">
        <w:rPr>
          <w:color w:val="000000" w:themeColor="text1"/>
          <w:lang w:val="sr-Cyrl-RS"/>
        </w:rPr>
        <w:t xml:space="preserve"> оцен</w:t>
      </w:r>
      <w:r w:rsidR="00392907" w:rsidRPr="00007FA4">
        <w:rPr>
          <w:color w:val="000000" w:themeColor="text1"/>
          <w:lang w:val="sr-Cyrl-RS"/>
        </w:rPr>
        <w:t>ом</w:t>
      </w:r>
      <w:r w:rsidR="00736B63" w:rsidRPr="00007FA4">
        <w:rPr>
          <w:color w:val="000000" w:themeColor="text1"/>
          <w:lang w:val="sr-Cyrl-RS"/>
        </w:rPr>
        <w:t xml:space="preserve"> и додељује им се ранг (ранг у области). Дефинисане области представљају области планирања и спровођења јавних политика</w:t>
      </w:r>
      <w:r w:rsidR="007A0EAD">
        <w:rPr>
          <w:color w:val="000000" w:themeColor="text1"/>
          <w:lang w:val="sr-Cyrl-RS"/>
        </w:rPr>
        <w:t xml:space="preserve"> </w:t>
      </w:r>
      <w:r w:rsidR="00736B63" w:rsidRPr="00007FA4">
        <w:rPr>
          <w:color w:val="000000" w:themeColor="text1"/>
          <w:lang w:val="sr-Cyrl-RS"/>
        </w:rPr>
        <w:t xml:space="preserve">у </w:t>
      </w:r>
      <w:r w:rsidR="00FC205B" w:rsidRPr="00007FA4">
        <w:rPr>
          <w:color w:val="000000" w:themeColor="text1"/>
          <w:lang w:val="sr-Cyrl-RS"/>
        </w:rPr>
        <w:t>складу са</w:t>
      </w:r>
      <w:r w:rsidR="00736B63" w:rsidRPr="00007FA4">
        <w:rPr>
          <w:color w:val="000000" w:themeColor="text1"/>
          <w:lang w:val="sr-Cyrl-RS"/>
        </w:rPr>
        <w:t xml:space="preserve"> Уредб</w:t>
      </w:r>
      <w:r w:rsidR="00FC205B" w:rsidRPr="00007FA4">
        <w:rPr>
          <w:color w:val="000000" w:themeColor="text1"/>
          <w:lang w:val="sr-Cyrl-RS"/>
        </w:rPr>
        <w:t>ом</w:t>
      </w:r>
      <w:r w:rsidR="00736B63" w:rsidRPr="00007FA4">
        <w:rPr>
          <w:color w:val="000000" w:themeColor="text1"/>
          <w:lang w:val="sr-Cyrl-RS"/>
        </w:rPr>
        <w:t xml:space="preserve"> </w:t>
      </w:r>
      <w:r w:rsidR="007A0EAD">
        <w:rPr>
          <w:color w:val="000000" w:themeColor="text1"/>
          <w:lang w:val="sr-Cyrl-RS"/>
        </w:rPr>
        <w:t xml:space="preserve">која прописује </w:t>
      </w:r>
      <w:r w:rsidR="00736B63" w:rsidRPr="00007FA4">
        <w:rPr>
          <w:color w:val="000000" w:themeColor="text1"/>
          <w:lang w:val="sr-Cyrl-RS"/>
        </w:rPr>
        <w:t>методологиј</w:t>
      </w:r>
      <w:r w:rsidR="007A0EAD">
        <w:rPr>
          <w:color w:val="000000" w:themeColor="text1"/>
          <w:lang w:val="sr-Cyrl-RS"/>
        </w:rPr>
        <w:t>у</w:t>
      </w:r>
      <w:r w:rsidR="00736B63" w:rsidRPr="00007FA4">
        <w:rPr>
          <w:color w:val="000000" w:themeColor="text1"/>
          <w:lang w:val="sr-Cyrl-RS"/>
        </w:rPr>
        <w:t xml:space="preserve"> </w:t>
      </w:r>
      <w:r w:rsidR="00007FA4" w:rsidRPr="00007FA4">
        <w:rPr>
          <w:color w:val="000000" w:themeColor="text1"/>
          <w:lang w:val="sr-Cyrl-RS"/>
        </w:rPr>
        <w:t>управљања</w:t>
      </w:r>
      <w:r w:rsidR="00736B63" w:rsidRPr="00007FA4">
        <w:rPr>
          <w:color w:val="000000" w:themeColor="text1"/>
          <w:lang w:val="sr-Cyrl-RS"/>
        </w:rPr>
        <w:t xml:space="preserve"> јавним политикама</w:t>
      </w:r>
      <w:r w:rsidR="007A0EAD">
        <w:rPr>
          <w:color w:val="000000" w:themeColor="text1"/>
          <w:lang w:val="sr-Cyrl-RS"/>
        </w:rPr>
        <w:t xml:space="preserve"> (моделовано у складу са Уредбом која је важила до марта 2025, нова Уредба прописује сличне области</w:t>
      </w:r>
      <w:r w:rsidR="00736B63" w:rsidRPr="00007FA4">
        <w:rPr>
          <w:color w:val="000000" w:themeColor="text1"/>
          <w:lang w:val="sr-Cyrl-RS"/>
        </w:rPr>
        <w:t xml:space="preserve">). </w:t>
      </w:r>
      <w:r w:rsidR="007A0EAD">
        <w:rPr>
          <w:color w:val="000000" w:themeColor="text1"/>
          <w:lang w:val="sr-Cyrl-RS"/>
        </w:rPr>
        <w:t>И</w:t>
      </w:r>
      <w:r w:rsidR="00736B63" w:rsidRPr="00007FA4">
        <w:rPr>
          <w:color w:val="000000" w:themeColor="text1"/>
          <w:lang w:val="sr-Cyrl-RS"/>
        </w:rPr>
        <w:t>нформације о областима</w:t>
      </w:r>
      <w:r w:rsidR="00541B7E" w:rsidRPr="00007FA4">
        <w:rPr>
          <w:color w:val="000000" w:themeColor="text1"/>
          <w:lang w:val="sr-Cyrl-RS"/>
        </w:rPr>
        <w:t xml:space="preserve">, </w:t>
      </w:r>
      <w:r w:rsidR="007A0EAD">
        <w:rPr>
          <w:color w:val="000000" w:themeColor="text1"/>
          <w:lang w:val="sr-Cyrl-RS"/>
        </w:rPr>
        <w:t xml:space="preserve">и о њиховом </w:t>
      </w:r>
      <w:r w:rsidR="00736B63" w:rsidRPr="00007FA4">
        <w:rPr>
          <w:color w:val="000000" w:themeColor="text1"/>
          <w:lang w:val="sr-Cyrl-RS"/>
        </w:rPr>
        <w:t>обухвату</w:t>
      </w:r>
      <w:r w:rsidR="00FC205B" w:rsidRPr="00007FA4">
        <w:rPr>
          <w:color w:val="000000" w:themeColor="text1"/>
          <w:lang w:val="sr-Cyrl-RS"/>
        </w:rPr>
        <w:t>,</w:t>
      </w:r>
      <w:r w:rsidR="00736B63" w:rsidRPr="00007FA4">
        <w:rPr>
          <w:color w:val="000000" w:themeColor="text1"/>
          <w:lang w:val="sr-Cyrl-RS"/>
        </w:rPr>
        <w:t xml:space="preserve"> налазе се и у Обрасцу за предлагање КП са оцењивањем, лист ”Упутство за попуњавање обрасца”, редни број </w:t>
      </w:r>
      <w:r w:rsidR="00F4508B">
        <w:rPr>
          <w:color w:val="000000" w:themeColor="text1"/>
          <w:lang w:val="sr-Cyrl-RS"/>
        </w:rPr>
        <w:t>1</w:t>
      </w:r>
      <w:r w:rsidR="00736B63" w:rsidRPr="00007FA4">
        <w:rPr>
          <w:color w:val="000000" w:themeColor="text1"/>
          <w:lang w:val="sr-Cyrl-RS"/>
        </w:rPr>
        <w:t>.</w:t>
      </w:r>
      <w:r w:rsidR="00F4508B">
        <w:rPr>
          <w:color w:val="000000" w:themeColor="text1"/>
          <w:lang w:val="sr-Cyrl-RS"/>
        </w:rPr>
        <w:t>4</w:t>
      </w:r>
      <w:r w:rsidR="00736B63" w:rsidRPr="00007FA4">
        <w:rPr>
          <w:color w:val="000000" w:themeColor="text1"/>
          <w:lang w:val="sr-Cyrl-RS"/>
        </w:rPr>
        <w:t>. (поље C</w:t>
      </w:r>
      <w:r w:rsidR="00F4508B">
        <w:rPr>
          <w:color w:val="000000" w:themeColor="text1"/>
          <w:lang w:val="sr-Cyrl-RS"/>
        </w:rPr>
        <w:t>5</w:t>
      </w:r>
      <w:r w:rsidR="00736B63" w:rsidRPr="00007FA4">
        <w:rPr>
          <w:color w:val="000000" w:themeColor="text1"/>
          <w:lang w:val="sr-Cyrl-RS"/>
        </w:rPr>
        <w:t>).</w:t>
      </w:r>
      <w:r w:rsidR="00392907" w:rsidRPr="00007FA4">
        <w:rPr>
          <w:color w:val="000000" w:themeColor="text1"/>
          <w:lang w:val="sr-Cyrl-RS"/>
        </w:rPr>
        <w:t xml:space="preserve"> Трећи лист представља </w:t>
      </w:r>
      <w:r w:rsidR="00186000">
        <w:rPr>
          <w:color w:val="000000" w:themeColor="text1"/>
          <w:lang w:val="sr-Cyrl-RS"/>
        </w:rPr>
        <w:t>рангирање капиталних</w:t>
      </w:r>
      <w:r w:rsidR="00392907" w:rsidRPr="00007FA4">
        <w:rPr>
          <w:color w:val="000000" w:themeColor="text1"/>
          <w:lang w:val="sr-Cyrl-RS"/>
        </w:rPr>
        <w:t xml:space="preserve"> пројеката по спремности, где се кроз четири фазе спремности приказују пројекти са коначном, просечном оценом и додељује им се ранг (ранг у категорији спремности). </w:t>
      </w:r>
    </w:p>
    <w:p w14:paraId="37B5FEF7" w14:textId="6104270F" w:rsidR="002D3A14" w:rsidRPr="00022909" w:rsidRDefault="00392907" w:rsidP="00EE092A">
      <w:pPr>
        <w:spacing w:before="120" w:after="120" w:line="276" w:lineRule="auto"/>
        <w:jc w:val="both"/>
        <w:rPr>
          <w:b/>
          <w:bCs/>
          <w:lang w:val="sr-Cyrl-RS"/>
        </w:rPr>
      </w:pPr>
      <w:r w:rsidRPr="00022909">
        <w:rPr>
          <w:b/>
          <w:bCs/>
          <w:color w:val="C45911" w:themeColor="accent2" w:themeShade="BF"/>
          <w:lang w:val="sr-Cyrl-RS"/>
        </w:rPr>
        <w:t xml:space="preserve">Прилог </w:t>
      </w:r>
      <w:r w:rsidR="00EE092A" w:rsidRPr="00022909">
        <w:rPr>
          <w:b/>
          <w:bCs/>
          <w:color w:val="C45911" w:themeColor="accent2" w:themeShade="BF"/>
          <w:lang w:val="sr-Cyrl-RS"/>
        </w:rPr>
        <w:t xml:space="preserve">5 </w:t>
      </w:r>
      <w:r w:rsidRPr="00022909">
        <w:rPr>
          <w:b/>
          <w:bCs/>
          <w:color w:val="C45911" w:themeColor="accent2" w:themeShade="BF"/>
          <w:lang w:val="sr-Cyrl-RS"/>
        </w:rPr>
        <w:t>– Образац за рангирање капиталних пројеката</w:t>
      </w:r>
    </w:p>
    <w:p w14:paraId="2373653E" w14:textId="48129D2C" w:rsidR="002D3A14" w:rsidRDefault="00392907" w:rsidP="00CD2101">
      <w:pPr>
        <w:spacing w:line="276" w:lineRule="auto"/>
        <w:jc w:val="both"/>
        <w:rPr>
          <w:lang w:val="sr-Cyrl-RS"/>
        </w:rPr>
      </w:pPr>
      <w:r w:rsidRPr="00007FA4">
        <w:rPr>
          <w:lang w:val="sr-Cyrl-RS"/>
        </w:rPr>
        <w:t>Након оцене</w:t>
      </w:r>
      <w:r w:rsidR="007970AF">
        <w:rPr>
          <w:lang w:val="sr-Cyrl-RS"/>
        </w:rPr>
        <w:t xml:space="preserve"> и </w:t>
      </w:r>
      <w:r w:rsidRPr="00007FA4">
        <w:rPr>
          <w:lang w:val="sr-Cyrl-RS"/>
        </w:rPr>
        <w:t xml:space="preserve">рангирања капиталних пројеката, </w:t>
      </w:r>
      <w:r w:rsidR="00022909">
        <w:rPr>
          <w:lang w:val="sr-Cyrl-RS"/>
        </w:rPr>
        <w:t xml:space="preserve">Радно тело </w:t>
      </w:r>
      <w:r w:rsidRPr="00007FA4">
        <w:rPr>
          <w:lang w:val="sr-Cyrl-RS"/>
        </w:rPr>
        <w:t xml:space="preserve">предлаже </w:t>
      </w:r>
      <w:r w:rsidR="00022909">
        <w:rPr>
          <w:lang w:val="sr-Cyrl-RS"/>
        </w:rPr>
        <w:t>КП</w:t>
      </w:r>
      <w:r w:rsidRPr="00007FA4">
        <w:rPr>
          <w:lang w:val="sr-Cyrl-RS"/>
        </w:rPr>
        <w:t xml:space="preserve"> за укључивање </w:t>
      </w:r>
      <w:r w:rsidR="007E2FF8" w:rsidRPr="00007FA4">
        <w:rPr>
          <w:lang w:val="sr-Cyrl-RS"/>
        </w:rPr>
        <w:t xml:space="preserve">у Нацрт </w:t>
      </w:r>
      <w:r w:rsidR="00163E67">
        <w:rPr>
          <w:lang w:val="sr-Cyrl-RS"/>
        </w:rPr>
        <w:t>о</w:t>
      </w:r>
      <w:r w:rsidR="007E2FF8" w:rsidRPr="00007FA4">
        <w:rPr>
          <w:lang w:val="sr-Cyrl-RS"/>
        </w:rPr>
        <w:t>длуке о буџету.</w:t>
      </w:r>
    </w:p>
    <w:p w14:paraId="747224AB" w14:textId="4E4EC261" w:rsidR="00332656" w:rsidRPr="00007FA4" w:rsidRDefault="002D3A14" w:rsidP="00CD2101">
      <w:pPr>
        <w:spacing w:line="276" w:lineRule="auto"/>
        <w:jc w:val="both"/>
        <w:rPr>
          <w:lang w:val="sr-Cyrl-RS"/>
        </w:rPr>
      </w:pPr>
      <w:r>
        <w:rPr>
          <w:lang w:val="sr-Cyrl-RS"/>
        </w:rPr>
        <w:t xml:space="preserve">За потребе доношења одлуке о предлагању КП за укључивање у буџет, </w:t>
      </w:r>
      <w:r w:rsidR="00022909">
        <w:rPr>
          <w:lang w:val="sr-Cyrl-RS"/>
        </w:rPr>
        <w:t>Радно тело</w:t>
      </w:r>
      <w:r>
        <w:rPr>
          <w:lang w:val="sr-Cyrl-RS"/>
        </w:rPr>
        <w:t xml:space="preserve"> </w:t>
      </w:r>
      <w:r w:rsidR="00022909">
        <w:rPr>
          <w:lang w:val="sr-Cyrl-RS"/>
        </w:rPr>
        <w:t>ослања се на</w:t>
      </w:r>
      <w:r>
        <w:rPr>
          <w:lang w:val="sr-Cyrl-RS"/>
        </w:rPr>
        <w:t xml:space="preserve"> информације из обрасца за предлагање КП које нису биле предмет оцењивања, </w:t>
      </w:r>
      <w:r w:rsidR="00022909">
        <w:rPr>
          <w:lang w:val="sr-Cyrl-RS"/>
        </w:rPr>
        <w:t xml:space="preserve">као и на додељене </w:t>
      </w:r>
      <w:r>
        <w:rPr>
          <w:lang w:val="sr-Cyrl-RS"/>
        </w:rPr>
        <w:t>оцене</w:t>
      </w:r>
      <w:r w:rsidR="00D803C1">
        <w:rPr>
          <w:lang w:val="sr-Cyrl-RS"/>
        </w:rPr>
        <w:t xml:space="preserve">, информације о спремности КП, као и </w:t>
      </w:r>
      <w:r w:rsidR="00022909">
        <w:rPr>
          <w:lang w:val="sr-Cyrl-RS"/>
        </w:rPr>
        <w:t xml:space="preserve">на </w:t>
      </w:r>
      <w:r w:rsidR="00D803C1">
        <w:rPr>
          <w:lang w:val="sr-Cyrl-RS"/>
        </w:rPr>
        <w:t xml:space="preserve">искуство и знање о локалним приликама. Као резултат свог рада на предлагању КП за финансирање, </w:t>
      </w:r>
      <w:r w:rsidR="00022909">
        <w:rPr>
          <w:lang w:val="sr-Cyrl-RS"/>
        </w:rPr>
        <w:t>Радно тело</w:t>
      </w:r>
      <w:r w:rsidR="00392907" w:rsidRPr="00007FA4">
        <w:rPr>
          <w:lang w:val="sr-Cyrl-RS"/>
        </w:rPr>
        <w:t xml:space="preserve"> </w:t>
      </w:r>
      <w:r w:rsidR="007E2FF8" w:rsidRPr="00007FA4">
        <w:rPr>
          <w:lang w:val="sr-Cyrl-RS"/>
        </w:rPr>
        <w:t>доноси</w:t>
      </w:r>
      <w:r w:rsidR="00392907" w:rsidRPr="00007FA4">
        <w:rPr>
          <w:lang w:val="sr-Cyrl-RS"/>
        </w:rPr>
        <w:t xml:space="preserve"> Закључак</w:t>
      </w:r>
      <w:r w:rsidR="007E2FF8" w:rsidRPr="00007FA4">
        <w:rPr>
          <w:lang w:val="sr-Cyrl-RS"/>
        </w:rPr>
        <w:t xml:space="preserve"> у ком прецизно приказује информације о пристиглим, оцењеним и </w:t>
      </w:r>
      <w:r w:rsidR="00007FA4" w:rsidRPr="00007FA4">
        <w:rPr>
          <w:lang w:val="sr-Cyrl-RS"/>
        </w:rPr>
        <w:t>рангираним</w:t>
      </w:r>
      <w:r w:rsidR="007E2FF8" w:rsidRPr="00007FA4">
        <w:rPr>
          <w:lang w:val="sr-Cyrl-RS"/>
        </w:rPr>
        <w:t xml:space="preserve"> капиталним пројектима, издвајајући оне које предлаже за укључивање у Нацрт </w:t>
      </w:r>
      <w:r w:rsidR="00163E67">
        <w:rPr>
          <w:lang w:val="sr-Cyrl-RS"/>
        </w:rPr>
        <w:t>о</w:t>
      </w:r>
      <w:r w:rsidR="007E2FF8" w:rsidRPr="00007FA4">
        <w:rPr>
          <w:lang w:val="sr-Cyrl-RS"/>
        </w:rPr>
        <w:t>длуке о буџету.</w:t>
      </w:r>
    </w:p>
    <w:p w14:paraId="5FCB1A2E" w14:textId="591E361B" w:rsidR="007E2FF8" w:rsidRPr="007C6F6B" w:rsidRDefault="007E2FF8" w:rsidP="00CD2101">
      <w:pPr>
        <w:spacing w:before="120" w:after="120" w:line="276" w:lineRule="auto"/>
        <w:jc w:val="both"/>
        <w:rPr>
          <w:b/>
          <w:bCs/>
          <w:color w:val="C45911" w:themeColor="accent2" w:themeShade="BF"/>
          <w:lang w:val="sr-Cyrl-RS"/>
        </w:rPr>
      </w:pPr>
      <w:r w:rsidRPr="007C6F6B">
        <w:rPr>
          <w:b/>
          <w:bCs/>
          <w:color w:val="C45911" w:themeColor="accent2" w:themeShade="BF"/>
          <w:lang w:val="sr-Cyrl-RS"/>
        </w:rPr>
        <w:lastRenderedPageBreak/>
        <w:t xml:space="preserve">Прилог </w:t>
      </w:r>
      <w:r w:rsidR="00EE092A" w:rsidRPr="007C6F6B">
        <w:rPr>
          <w:b/>
          <w:bCs/>
          <w:color w:val="C45911" w:themeColor="accent2" w:themeShade="BF"/>
          <w:lang w:val="sr-Cyrl-RS"/>
        </w:rPr>
        <w:t>6</w:t>
      </w:r>
      <w:r w:rsidRPr="007C6F6B">
        <w:rPr>
          <w:b/>
          <w:bCs/>
          <w:color w:val="C45911" w:themeColor="accent2" w:themeShade="BF"/>
          <w:lang w:val="sr-Cyrl-RS"/>
        </w:rPr>
        <w:t xml:space="preserve"> – Модел Закључка</w:t>
      </w:r>
      <w:r w:rsidR="00022909" w:rsidRPr="007C6F6B">
        <w:rPr>
          <w:b/>
          <w:bCs/>
          <w:color w:val="C45911" w:themeColor="accent2" w:themeShade="BF"/>
          <w:lang w:val="sr-Cyrl-RS"/>
        </w:rPr>
        <w:t xml:space="preserve"> </w:t>
      </w:r>
      <w:r w:rsidRPr="007C6F6B">
        <w:rPr>
          <w:b/>
          <w:bCs/>
          <w:color w:val="C45911" w:themeColor="accent2" w:themeShade="BF"/>
          <w:lang w:val="sr-Cyrl-RS"/>
        </w:rPr>
        <w:t xml:space="preserve">о предлогу за укључивање </w:t>
      </w:r>
      <w:r w:rsidR="00022909" w:rsidRPr="007C6F6B">
        <w:rPr>
          <w:b/>
          <w:bCs/>
          <w:color w:val="C45911" w:themeColor="accent2" w:themeShade="BF"/>
          <w:lang w:val="sr-Cyrl-RS"/>
        </w:rPr>
        <w:t>КП</w:t>
      </w:r>
      <w:r w:rsidRPr="007C6F6B">
        <w:rPr>
          <w:b/>
          <w:bCs/>
          <w:color w:val="C45911" w:themeColor="accent2" w:themeShade="BF"/>
          <w:lang w:val="sr-Cyrl-RS"/>
        </w:rPr>
        <w:t xml:space="preserve"> у Нацрт </w:t>
      </w:r>
      <w:r w:rsidR="00022909" w:rsidRPr="007C6F6B">
        <w:rPr>
          <w:b/>
          <w:bCs/>
          <w:color w:val="C45911" w:themeColor="accent2" w:themeShade="BF"/>
          <w:lang w:val="sr-Cyrl-RS"/>
        </w:rPr>
        <w:t>о</w:t>
      </w:r>
      <w:r w:rsidRPr="007C6F6B">
        <w:rPr>
          <w:b/>
          <w:bCs/>
          <w:color w:val="C45911" w:themeColor="accent2" w:themeShade="BF"/>
          <w:lang w:val="sr-Cyrl-RS"/>
        </w:rPr>
        <w:t>длуке о буџету</w:t>
      </w:r>
    </w:p>
    <w:p w14:paraId="6BC0AC1D" w14:textId="77777777" w:rsidR="007E2FF8" w:rsidRPr="00007FA4" w:rsidRDefault="007E2FF8" w:rsidP="00CD2101">
      <w:pPr>
        <w:spacing w:line="276" w:lineRule="auto"/>
        <w:jc w:val="both"/>
        <w:rPr>
          <w:lang w:val="sr-Cyrl-RS"/>
        </w:rPr>
      </w:pPr>
    </w:p>
    <w:p w14:paraId="2BAFEC42" w14:textId="6662DBCD" w:rsidR="00332656" w:rsidRPr="00007FA4" w:rsidRDefault="00C80333" w:rsidP="00CD2101">
      <w:pPr>
        <w:pStyle w:val="Heading2"/>
        <w:spacing w:line="276" w:lineRule="auto"/>
        <w:rPr>
          <w:lang w:val="sr-Cyrl-RS"/>
        </w:rPr>
      </w:pPr>
      <w:bookmarkStart w:id="14" w:name="_Toc198803222"/>
      <w:r w:rsidRPr="00007FA4">
        <w:rPr>
          <w:lang w:val="sr-Cyrl-RS"/>
        </w:rPr>
        <w:t xml:space="preserve">V. </w:t>
      </w:r>
      <w:r w:rsidR="00332656" w:rsidRPr="00007FA4">
        <w:rPr>
          <w:lang w:val="sr-Cyrl-RS"/>
        </w:rPr>
        <w:t>Израда Н</w:t>
      </w:r>
      <w:r w:rsidR="00A85C3A" w:rsidRPr="00007FA4">
        <w:rPr>
          <w:lang w:val="sr-Cyrl-RS"/>
        </w:rPr>
        <w:t>а</w:t>
      </w:r>
      <w:r w:rsidR="00332656" w:rsidRPr="00007FA4">
        <w:rPr>
          <w:lang w:val="sr-Cyrl-RS"/>
        </w:rPr>
        <w:t xml:space="preserve">црта </w:t>
      </w:r>
      <w:r w:rsidR="00163E67">
        <w:rPr>
          <w:lang w:val="sr-Cyrl-RS"/>
        </w:rPr>
        <w:t>о</w:t>
      </w:r>
      <w:r w:rsidR="00332656" w:rsidRPr="00007FA4">
        <w:rPr>
          <w:lang w:val="sr-Cyrl-RS"/>
        </w:rPr>
        <w:t xml:space="preserve">длуке о буџету </w:t>
      </w:r>
      <w:r w:rsidR="00A85C3A" w:rsidRPr="00007FA4">
        <w:rPr>
          <w:lang w:val="sr-Cyrl-RS"/>
        </w:rPr>
        <w:t>и</w:t>
      </w:r>
      <w:r w:rsidR="00332656" w:rsidRPr="00007FA4">
        <w:rPr>
          <w:lang w:val="sr-Cyrl-RS"/>
        </w:rPr>
        <w:t xml:space="preserve"> јавна расправа о инвестиционом делу буџета</w:t>
      </w:r>
      <w:bookmarkEnd w:id="14"/>
    </w:p>
    <w:p w14:paraId="501E8AC8" w14:textId="259027E2" w:rsidR="00CD2101" w:rsidRPr="00007FA4" w:rsidRDefault="00324A20" w:rsidP="00CD2101">
      <w:pPr>
        <w:spacing w:before="120" w:line="276" w:lineRule="auto"/>
        <w:jc w:val="both"/>
        <w:rPr>
          <w:lang w:val="sr-Cyrl-RS"/>
        </w:rPr>
      </w:pPr>
      <w:r w:rsidRPr="00007FA4">
        <w:rPr>
          <w:lang w:val="sr-Cyrl-RS"/>
        </w:rPr>
        <w:t xml:space="preserve">Према Закону о буџетском систему, буџет се састоји од општег дела, посебног дела и образложења. У оквиру </w:t>
      </w:r>
      <w:r w:rsidRPr="00007FA4">
        <w:rPr>
          <w:b/>
          <w:bCs/>
          <w:lang w:val="sr-Cyrl-RS"/>
        </w:rPr>
        <w:t>општег дела</w:t>
      </w:r>
      <w:r w:rsidRPr="00007FA4">
        <w:rPr>
          <w:lang w:val="sr-Cyrl-RS"/>
        </w:rPr>
        <w:t xml:space="preserve"> обавезно је </w:t>
      </w:r>
      <w:r w:rsidRPr="00007FA4">
        <w:rPr>
          <w:b/>
          <w:lang w:val="sr-Cyrl-RS"/>
        </w:rPr>
        <w:t xml:space="preserve">приказивање планираних капиталних издатака буџетских корисника за текућу и наредне две </w:t>
      </w:r>
      <w:r w:rsidR="00636FD5" w:rsidRPr="00007FA4">
        <w:rPr>
          <w:b/>
          <w:lang w:val="sr-Cyrl-RS"/>
        </w:rPr>
        <w:t xml:space="preserve">буџетске </w:t>
      </w:r>
      <w:r w:rsidRPr="00007FA4">
        <w:rPr>
          <w:b/>
          <w:lang w:val="sr-Cyrl-RS"/>
        </w:rPr>
        <w:t>године</w:t>
      </w:r>
      <w:r w:rsidR="00636FD5" w:rsidRPr="00007FA4">
        <w:rPr>
          <w:rStyle w:val="FootnoteReference"/>
          <w:b/>
          <w:lang w:val="sr-Cyrl-RS"/>
        </w:rPr>
        <w:footnoteReference w:id="4"/>
      </w:r>
      <w:r w:rsidRPr="00007FA4">
        <w:rPr>
          <w:lang w:val="sr-Cyrl-RS"/>
        </w:rPr>
        <w:t xml:space="preserve">. Планирани капитални издаци се у оквиру Нацрта </w:t>
      </w:r>
      <w:r w:rsidR="0004622E">
        <w:rPr>
          <w:lang w:val="sr-Cyrl-RS"/>
        </w:rPr>
        <w:t>о</w:t>
      </w:r>
      <w:r w:rsidRPr="00007FA4">
        <w:rPr>
          <w:lang w:val="sr-Cyrl-RS"/>
        </w:rPr>
        <w:t xml:space="preserve">длуке о буџету приказују са обавезним следећим елементима: </w:t>
      </w:r>
      <w:r w:rsidR="00C860C6" w:rsidRPr="00007FA4">
        <w:rPr>
          <w:lang w:val="sr-Cyrl-RS"/>
        </w:rPr>
        <w:t xml:space="preserve">редни број, раздео, глава, назив буџетског корисника, програм, шифра пројекта, назив капиталног пројекта, планирана средства по годинама (трогодишње). За сваки капитални пројекат потребно је у Нацрту </w:t>
      </w:r>
      <w:r w:rsidR="0004622E">
        <w:rPr>
          <w:lang w:val="sr-Cyrl-RS"/>
        </w:rPr>
        <w:t>о</w:t>
      </w:r>
      <w:r w:rsidR="00C860C6" w:rsidRPr="00007FA4">
        <w:rPr>
          <w:lang w:val="sr-Cyrl-RS"/>
        </w:rPr>
        <w:t>длуке о буџету дати информације као што су: година почетка финансирања, година завршетка финансирања, укупна вредност пројекта и извор финансирања пројекта.</w:t>
      </w:r>
    </w:p>
    <w:p w14:paraId="1C806EE2" w14:textId="43DDC247" w:rsidR="007E048E" w:rsidRPr="00007FA4" w:rsidRDefault="007E048E" w:rsidP="00CD2101">
      <w:pPr>
        <w:spacing w:before="120" w:line="276" w:lineRule="auto"/>
        <w:jc w:val="both"/>
        <w:rPr>
          <w:lang w:val="sr-Cyrl-RS"/>
        </w:rPr>
      </w:pPr>
      <w:r w:rsidRPr="00007FA4">
        <w:rPr>
          <w:lang w:val="sr-Cyrl-RS"/>
        </w:rPr>
        <w:t>Приликом приказивања капиталних пројеката у буџету, водити рачуна о следећем:</w:t>
      </w:r>
    </w:p>
    <w:p w14:paraId="2D72FD07" w14:textId="69477499" w:rsidR="007E048E" w:rsidRPr="00007FA4" w:rsidRDefault="007E048E" w:rsidP="007E048E">
      <w:pPr>
        <w:pStyle w:val="ListParagraph"/>
        <w:numPr>
          <w:ilvl w:val="0"/>
          <w:numId w:val="13"/>
        </w:numPr>
        <w:spacing w:before="120" w:line="276" w:lineRule="auto"/>
        <w:jc w:val="both"/>
        <w:rPr>
          <w:lang w:val="sr-Cyrl-RS"/>
        </w:rPr>
      </w:pPr>
      <w:r w:rsidRPr="00007FA4">
        <w:rPr>
          <w:lang w:val="sr-Cyrl-RS"/>
        </w:rPr>
        <w:t xml:space="preserve">капиталне пројекте не приказивати збирно, сваки појединачни </w:t>
      </w:r>
      <w:r w:rsidR="00113761">
        <w:rPr>
          <w:lang w:val="sr-Cyrl-RS"/>
        </w:rPr>
        <w:t>КП</w:t>
      </w:r>
      <w:r w:rsidRPr="00007FA4">
        <w:rPr>
          <w:lang w:val="sr-Cyrl-RS"/>
        </w:rPr>
        <w:t xml:space="preserve"> треба да буде јасно приказан, са свим траженим елементима</w:t>
      </w:r>
      <w:r w:rsidR="002E7786" w:rsidRPr="00007FA4">
        <w:rPr>
          <w:lang w:val="sr-Cyrl-RS"/>
        </w:rPr>
        <w:t>;</w:t>
      </w:r>
    </w:p>
    <w:p w14:paraId="6A810DBB" w14:textId="1AAC210B" w:rsidR="007E048E" w:rsidRPr="00007FA4" w:rsidRDefault="00113761" w:rsidP="007E048E">
      <w:pPr>
        <w:pStyle w:val="ListParagraph"/>
        <w:numPr>
          <w:ilvl w:val="0"/>
          <w:numId w:val="13"/>
        </w:numPr>
        <w:spacing w:before="120" w:line="276" w:lineRule="auto"/>
        <w:jc w:val="both"/>
        <w:rPr>
          <w:lang w:val="sr-Cyrl-RS"/>
        </w:rPr>
      </w:pPr>
      <w:r>
        <w:rPr>
          <w:lang w:val="sr-Cyrl-RS"/>
        </w:rPr>
        <w:t>КП</w:t>
      </w:r>
      <w:r w:rsidR="007E048E" w:rsidRPr="00007FA4">
        <w:rPr>
          <w:lang w:val="sr-Cyrl-RS"/>
        </w:rPr>
        <w:t xml:space="preserve"> не приказивати фазно, односно фазу пројекта не приказивати као цео пројекат</w:t>
      </w:r>
      <w:r w:rsidR="002E7786" w:rsidRPr="00007FA4">
        <w:rPr>
          <w:lang w:val="sr-Cyrl-RS"/>
        </w:rPr>
        <w:t>;</w:t>
      </w:r>
    </w:p>
    <w:p w14:paraId="61849D40" w14:textId="2955829C" w:rsidR="007E048E" w:rsidRPr="00007FA4" w:rsidRDefault="007E048E" w:rsidP="007E048E">
      <w:pPr>
        <w:pStyle w:val="ListParagraph"/>
        <w:numPr>
          <w:ilvl w:val="0"/>
          <w:numId w:val="13"/>
        </w:numPr>
        <w:spacing w:before="120" w:line="276" w:lineRule="auto"/>
        <w:jc w:val="both"/>
        <w:rPr>
          <w:lang w:val="sr-Cyrl-RS"/>
        </w:rPr>
      </w:pPr>
      <w:r w:rsidRPr="00007FA4">
        <w:rPr>
          <w:lang w:val="sr-Cyrl-RS"/>
        </w:rPr>
        <w:t>назив капиталног пројекта</w:t>
      </w:r>
      <w:r w:rsidR="00AA4146" w:rsidRPr="00007FA4">
        <w:rPr>
          <w:lang w:val="sr-Cyrl-RS"/>
        </w:rPr>
        <w:t>,</w:t>
      </w:r>
      <w:r w:rsidRPr="00007FA4">
        <w:rPr>
          <w:lang w:val="sr-Cyrl-RS"/>
        </w:rPr>
        <w:t xml:space="preserve"> у свакој години планирања</w:t>
      </w:r>
      <w:r w:rsidR="00AA4146" w:rsidRPr="00007FA4">
        <w:rPr>
          <w:lang w:val="sr-Cyrl-RS"/>
        </w:rPr>
        <w:t>,</w:t>
      </w:r>
      <w:r w:rsidRPr="00007FA4">
        <w:rPr>
          <w:lang w:val="sr-Cyrl-RS"/>
        </w:rPr>
        <w:t xml:space="preserve"> треба да </w:t>
      </w:r>
      <w:r w:rsidR="00AA4146" w:rsidRPr="00007FA4">
        <w:rPr>
          <w:lang w:val="sr-Cyrl-RS"/>
        </w:rPr>
        <w:t>буде исти</w:t>
      </w:r>
      <w:r w:rsidR="002E7786" w:rsidRPr="00007FA4">
        <w:rPr>
          <w:lang w:val="sr-Cyrl-RS"/>
        </w:rPr>
        <w:t>;</w:t>
      </w:r>
    </w:p>
    <w:p w14:paraId="4D163D83" w14:textId="3B11F40A" w:rsidR="007E048E" w:rsidRPr="00007FA4" w:rsidRDefault="007E048E" w:rsidP="007E048E">
      <w:pPr>
        <w:pStyle w:val="ListParagraph"/>
        <w:numPr>
          <w:ilvl w:val="0"/>
          <w:numId w:val="13"/>
        </w:numPr>
        <w:spacing w:before="120" w:line="276" w:lineRule="auto"/>
        <w:jc w:val="both"/>
        <w:rPr>
          <w:lang w:val="sr-Cyrl-RS"/>
        </w:rPr>
      </w:pPr>
      <w:r w:rsidRPr="00007FA4">
        <w:rPr>
          <w:lang w:val="sr-Cyrl-RS"/>
        </w:rPr>
        <w:t xml:space="preserve">уз назив сваког </w:t>
      </w:r>
      <w:r w:rsidR="00113761">
        <w:rPr>
          <w:lang w:val="sr-Cyrl-RS"/>
        </w:rPr>
        <w:t>КП</w:t>
      </w:r>
      <w:r w:rsidRPr="00007FA4">
        <w:rPr>
          <w:lang w:val="sr-Cyrl-RS"/>
        </w:rPr>
        <w:t xml:space="preserve"> навести укупну вредност (не само у конкретној години, већ укупну вредност целокупне инвестиције), као и годину почетка и завршетка пројекта (уколико је могуће навести и претходну реализацију, пре године за коју се планира)</w:t>
      </w:r>
      <w:r w:rsidR="002E7786" w:rsidRPr="00007FA4">
        <w:rPr>
          <w:lang w:val="sr-Cyrl-RS"/>
        </w:rPr>
        <w:t>;</w:t>
      </w:r>
    </w:p>
    <w:p w14:paraId="2A0B4972" w14:textId="263930AE" w:rsidR="002E7786" w:rsidRPr="00007FA4" w:rsidRDefault="002E7786" w:rsidP="007E048E">
      <w:pPr>
        <w:pStyle w:val="ListParagraph"/>
        <w:numPr>
          <w:ilvl w:val="0"/>
          <w:numId w:val="13"/>
        </w:numPr>
        <w:spacing w:before="120" w:line="276" w:lineRule="auto"/>
        <w:jc w:val="both"/>
        <w:rPr>
          <w:lang w:val="sr-Cyrl-RS"/>
        </w:rPr>
      </w:pPr>
      <w:r w:rsidRPr="00007FA4">
        <w:rPr>
          <w:lang w:val="sr-Cyrl-RS"/>
        </w:rPr>
        <w:t xml:space="preserve">за почетну годину реализације </w:t>
      </w:r>
      <w:r w:rsidR="00113761">
        <w:rPr>
          <w:lang w:val="sr-Cyrl-RS"/>
        </w:rPr>
        <w:t>КП</w:t>
      </w:r>
      <w:r w:rsidRPr="00007FA4">
        <w:rPr>
          <w:lang w:val="sr-Cyrl-RS"/>
        </w:rPr>
        <w:t xml:space="preserve">, </w:t>
      </w:r>
      <w:r w:rsidR="00AA4146" w:rsidRPr="00007FA4">
        <w:rPr>
          <w:lang w:val="sr-Cyrl-RS"/>
        </w:rPr>
        <w:t>навести</w:t>
      </w:r>
      <w:r w:rsidRPr="00007FA4">
        <w:rPr>
          <w:lang w:val="sr-Cyrl-RS"/>
        </w:rPr>
        <w:t xml:space="preserve"> годину када је пројекат стварно започет (настали први трошкови, прве активности, укључујући и израду пројектно-техничке документације);</w:t>
      </w:r>
    </w:p>
    <w:p w14:paraId="179C881E" w14:textId="00590B06" w:rsidR="007E048E" w:rsidRPr="00007FA4" w:rsidRDefault="007E048E" w:rsidP="007E048E">
      <w:pPr>
        <w:pStyle w:val="ListParagraph"/>
        <w:numPr>
          <w:ilvl w:val="0"/>
          <w:numId w:val="13"/>
        </w:numPr>
        <w:spacing w:before="120" w:line="276" w:lineRule="auto"/>
        <w:jc w:val="both"/>
        <w:rPr>
          <w:lang w:val="sr-Cyrl-RS"/>
        </w:rPr>
      </w:pPr>
      <w:r w:rsidRPr="00007FA4">
        <w:rPr>
          <w:lang w:val="sr-Cyrl-RS"/>
        </w:rPr>
        <w:t>не приказивати израду пројектно-техничке документације као засебан</w:t>
      </w:r>
      <w:r w:rsidR="002E7786" w:rsidRPr="00007FA4">
        <w:rPr>
          <w:lang w:val="sr-Cyrl-RS"/>
        </w:rPr>
        <w:t xml:space="preserve"> </w:t>
      </w:r>
      <w:r w:rsidR="00113761">
        <w:rPr>
          <w:lang w:val="sr-Cyrl-RS"/>
        </w:rPr>
        <w:t>КП;</w:t>
      </w:r>
      <w:r w:rsidR="002E7786" w:rsidRPr="00007FA4">
        <w:rPr>
          <w:lang w:val="sr-Cyrl-RS"/>
        </w:rPr>
        <w:t xml:space="preserve"> </w:t>
      </w:r>
      <w:r w:rsidR="00113761">
        <w:rPr>
          <w:lang w:val="sr-Cyrl-RS"/>
        </w:rPr>
        <w:t>то</w:t>
      </w:r>
      <w:r w:rsidR="002E7786" w:rsidRPr="00007FA4">
        <w:rPr>
          <w:lang w:val="sr-Cyrl-RS"/>
        </w:rPr>
        <w:t xml:space="preserve"> је активност </w:t>
      </w:r>
      <w:r w:rsidR="00113761">
        <w:rPr>
          <w:lang w:val="sr-Cyrl-RS"/>
        </w:rPr>
        <w:t>у оквиру конкретног</w:t>
      </w:r>
      <w:r w:rsidR="002E7786" w:rsidRPr="00007FA4">
        <w:rPr>
          <w:lang w:val="sr-Cyrl-RS"/>
        </w:rPr>
        <w:t xml:space="preserve"> капиталног пројекта;</w:t>
      </w:r>
    </w:p>
    <w:p w14:paraId="389B14B0" w14:textId="1E0B028F" w:rsidR="002E7786" w:rsidRPr="00007FA4" w:rsidRDefault="002E7786" w:rsidP="007E048E">
      <w:pPr>
        <w:pStyle w:val="ListParagraph"/>
        <w:numPr>
          <w:ilvl w:val="0"/>
          <w:numId w:val="13"/>
        </w:numPr>
        <w:spacing w:before="120" w:line="276" w:lineRule="auto"/>
        <w:jc w:val="both"/>
        <w:rPr>
          <w:lang w:val="sr-Cyrl-RS"/>
        </w:rPr>
      </w:pPr>
      <w:r w:rsidRPr="00007FA4">
        <w:rPr>
          <w:lang w:val="sr-Cyrl-RS"/>
        </w:rPr>
        <w:t xml:space="preserve">водити рачуна о планирању </w:t>
      </w:r>
      <w:r w:rsidR="00113761">
        <w:rPr>
          <w:lang w:val="sr-Cyrl-RS"/>
        </w:rPr>
        <w:t>КП</w:t>
      </w:r>
      <w:r w:rsidRPr="00007FA4">
        <w:rPr>
          <w:lang w:val="sr-Cyrl-RS"/>
        </w:rPr>
        <w:t xml:space="preserve"> у оквиру исправног </w:t>
      </w:r>
      <w:r w:rsidR="00113761">
        <w:rPr>
          <w:lang w:val="sr-Cyrl-RS"/>
        </w:rPr>
        <w:t xml:space="preserve">буџетског </w:t>
      </w:r>
      <w:r w:rsidRPr="00007FA4">
        <w:rPr>
          <w:lang w:val="sr-Cyrl-RS"/>
        </w:rPr>
        <w:t>програма (према Упутству за израду програмског буџета)</w:t>
      </w:r>
    </w:p>
    <w:p w14:paraId="53F1CE45" w14:textId="3A80F2FC" w:rsidR="002E7786" w:rsidRPr="00007FA4" w:rsidRDefault="002E7786" w:rsidP="007E048E">
      <w:pPr>
        <w:pStyle w:val="ListParagraph"/>
        <w:numPr>
          <w:ilvl w:val="0"/>
          <w:numId w:val="13"/>
        </w:numPr>
        <w:spacing w:before="120" w:line="276" w:lineRule="auto"/>
        <w:jc w:val="both"/>
        <w:rPr>
          <w:lang w:val="sr-Cyrl-RS"/>
        </w:rPr>
      </w:pPr>
      <w:r w:rsidRPr="00007FA4">
        <w:rPr>
          <w:lang w:val="sr-Cyrl-RS"/>
        </w:rPr>
        <w:t>водити рачуна да приказани пројекат има карактеристике капиталног пројекта, према дефиницији истог</w:t>
      </w:r>
      <w:r w:rsidR="000F5511" w:rsidRPr="00007FA4">
        <w:rPr>
          <w:lang w:val="sr-Cyrl-RS"/>
        </w:rPr>
        <w:t>;</w:t>
      </w:r>
    </w:p>
    <w:p w14:paraId="5558308C" w14:textId="399E10AD" w:rsidR="002E7786" w:rsidRPr="00007FA4" w:rsidRDefault="002E7786" w:rsidP="007E048E">
      <w:pPr>
        <w:pStyle w:val="ListParagraph"/>
        <w:numPr>
          <w:ilvl w:val="0"/>
          <w:numId w:val="13"/>
        </w:numPr>
        <w:spacing w:before="120" w:line="276" w:lineRule="auto"/>
        <w:jc w:val="both"/>
        <w:rPr>
          <w:lang w:val="sr-Cyrl-RS"/>
        </w:rPr>
      </w:pPr>
      <w:r w:rsidRPr="00007FA4">
        <w:rPr>
          <w:lang w:val="sr-Cyrl-RS"/>
        </w:rPr>
        <w:t xml:space="preserve">водити рачуна да се увек наводи иста укупна вредност </w:t>
      </w:r>
      <w:r w:rsidR="00113761">
        <w:rPr>
          <w:lang w:val="sr-Cyrl-RS"/>
        </w:rPr>
        <w:t>КП</w:t>
      </w:r>
      <w:r w:rsidRPr="00007FA4">
        <w:rPr>
          <w:lang w:val="sr-Cyrl-RS"/>
        </w:rPr>
        <w:t>, а уколико је дошло до измене, да промен</w:t>
      </w:r>
      <w:r w:rsidR="00AA4146" w:rsidRPr="00007FA4">
        <w:rPr>
          <w:lang w:val="sr-Cyrl-RS"/>
        </w:rPr>
        <w:t>у</w:t>
      </w:r>
      <w:r w:rsidRPr="00007FA4">
        <w:rPr>
          <w:lang w:val="sr-Cyrl-RS"/>
        </w:rPr>
        <w:t xml:space="preserve"> вредности прати документација;</w:t>
      </w:r>
    </w:p>
    <w:p w14:paraId="37307A95" w14:textId="675E6E4A" w:rsidR="002E7786" w:rsidRPr="00007FA4" w:rsidRDefault="000F5511" w:rsidP="007E048E">
      <w:pPr>
        <w:pStyle w:val="ListParagraph"/>
        <w:numPr>
          <w:ilvl w:val="0"/>
          <w:numId w:val="13"/>
        </w:numPr>
        <w:spacing w:before="120" w:line="276" w:lineRule="auto"/>
        <w:jc w:val="both"/>
        <w:rPr>
          <w:lang w:val="sr-Cyrl-RS"/>
        </w:rPr>
      </w:pPr>
      <w:r w:rsidRPr="00007FA4">
        <w:rPr>
          <w:lang w:val="sr-Cyrl-RS"/>
        </w:rPr>
        <w:t xml:space="preserve">навести све податке тражене у оквиру прегледа капиталних </w:t>
      </w:r>
      <w:r w:rsidRPr="00EE092A">
        <w:rPr>
          <w:lang w:val="sr-Cyrl-RS"/>
        </w:rPr>
        <w:t>пројеката (</w:t>
      </w:r>
      <w:r w:rsidR="000E34B1" w:rsidRPr="00EE092A">
        <w:rPr>
          <w:lang w:val="sr-Cyrl-RS"/>
        </w:rPr>
        <w:t>П</w:t>
      </w:r>
      <w:r w:rsidRPr="00EE092A">
        <w:rPr>
          <w:lang w:val="sr-Cyrl-RS"/>
        </w:rPr>
        <w:t xml:space="preserve">рилог </w:t>
      </w:r>
      <w:r w:rsidR="00EE092A" w:rsidRPr="00EE092A">
        <w:rPr>
          <w:lang w:val="sr-Cyrl-RS"/>
        </w:rPr>
        <w:t>7</w:t>
      </w:r>
      <w:r w:rsidRPr="00EE092A">
        <w:rPr>
          <w:lang w:val="sr-Cyrl-RS"/>
        </w:rPr>
        <w:t>);</w:t>
      </w:r>
    </w:p>
    <w:p w14:paraId="670A48B7" w14:textId="77777777" w:rsidR="002E7786" w:rsidRPr="00007FA4" w:rsidRDefault="002E7786" w:rsidP="002E7786">
      <w:pPr>
        <w:pStyle w:val="ListParagraph"/>
        <w:spacing w:before="120" w:line="276" w:lineRule="auto"/>
        <w:jc w:val="both"/>
        <w:rPr>
          <w:lang w:val="sr-Cyrl-RS"/>
        </w:rPr>
      </w:pPr>
    </w:p>
    <w:p w14:paraId="1FB242CF" w14:textId="1D0AC898" w:rsidR="00C860C6" w:rsidRPr="00113761" w:rsidRDefault="00C860C6" w:rsidP="00CD2101">
      <w:pPr>
        <w:spacing w:before="120" w:after="120" w:line="276" w:lineRule="auto"/>
        <w:jc w:val="both"/>
        <w:rPr>
          <w:b/>
          <w:bCs/>
          <w:lang w:val="sr-Cyrl-RS"/>
        </w:rPr>
      </w:pPr>
      <w:r w:rsidRPr="00113761">
        <w:rPr>
          <w:b/>
          <w:bCs/>
          <w:color w:val="C45911" w:themeColor="accent2" w:themeShade="BF"/>
          <w:lang w:val="sr-Cyrl-RS"/>
        </w:rPr>
        <w:lastRenderedPageBreak/>
        <w:t xml:space="preserve">Прилог </w:t>
      </w:r>
      <w:r w:rsidR="003C31E9" w:rsidRPr="00113761">
        <w:rPr>
          <w:b/>
          <w:bCs/>
          <w:color w:val="C45911" w:themeColor="accent2" w:themeShade="BF"/>
          <w:lang w:val="sr-Cyrl-RS"/>
        </w:rPr>
        <w:t>7</w:t>
      </w:r>
      <w:r w:rsidRPr="00113761">
        <w:rPr>
          <w:b/>
          <w:bCs/>
          <w:color w:val="C45911" w:themeColor="accent2" w:themeShade="BF"/>
          <w:lang w:val="sr-Cyrl-RS"/>
        </w:rPr>
        <w:t xml:space="preserve"> – Пример трогодишњег прегледа капиталних пројеката у Одлуци о буџету</w:t>
      </w:r>
    </w:p>
    <w:p w14:paraId="29C7C6F6" w14:textId="2991D2CB" w:rsidR="00636FD5" w:rsidRPr="00007FA4" w:rsidRDefault="00636FD5" w:rsidP="00CD2101">
      <w:pPr>
        <w:spacing w:line="276" w:lineRule="auto"/>
        <w:jc w:val="both"/>
        <w:rPr>
          <w:lang w:val="sr-Cyrl-RS"/>
        </w:rPr>
      </w:pPr>
      <w:r w:rsidRPr="00007FA4">
        <w:rPr>
          <w:lang w:val="sr-Cyrl-RS"/>
        </w:rPr>
        <w:t xml:space="preserve">Наравно, осим у општем делу Одлуке о буџету, </w:t>
      </w:r>
      <w:r w:rsidR="00624C55" w:rsidRPr="00007FA4">
        <w:rPr>
          <w:lang w:val="sr-Cyrl-RS"/>
        </w:rPr>
        <w:t xml:space="preserve">сваки </w:t>
      </w:r>
      <w:r w:rsidR="00113761">
        <w:rPr>
          <w:lang w:val="sr-Cyrl-RS"/>
        </w:rPr>
        <w:t>КП</w:t>
      </w:r>
      <w:r w:rsidRPr="00007FA4">
        <w:rPr>
          <w:lang w:val="sr-Cyrl-RS"/>
        </w:rPr>
        <w:t xml:space="preserve"> приказ</w:t>
      </w:r>
      <w:r w:rsidR="00624C55" w:rsidRPr="00007FA4">
        <w:rPr>
          <w:lang w:val="sr-Cyrl-RS"/>
        </w:rPr>
        <w:t>ује</w:t>
      </w:r>
      <w:r w:rsidRPr="00007FA4">
        <w:rPr>
          <w:lang w:val="sr-Cyrl-RS"/>
        </w:rPr>
        <w:t xml:space="preserve"> се </w:t>
      </w:r>
      <w:r w:rsidR="00624C55" w:rsidRPr="00007FA4">
        <w:rPr>
          <w:lang w:val="sr-Cyrl-RS"/>
        </w:rPr>
        <w:t xml:space="preserve">на одговарајући начин и у оквиру финансијског плана надлежног ДБК </w:t>
      </w:r>
      <w:r w:rsidR="00624C55" w:rsidRPr="00007FA4">
        <w:rPr>
          <w:b/>
          <w:bCs/>
          <w:lang w:val="sr-Cyrl-RS"/>
        </w:rPr>
        <w:t>у посебном делу буџета</w:t>
      </w:r>
      <w:r w:rsidR="00624C55" w:rsidRPr="00007FA4">
        <w:rPr>
          <w:lang w:val="sr-Cyrl-RS"/>
        </w:rPr>
        <w:t xml:space="preserve">, а у складу са тим, обавезно </w:t>
      </w:r>
      <w:r w:rsidR="00624C55" w:rsidRPr="00007FA4">
        <w:rPr>
          <w:b/>
          <w:bCs/>
          <w:lang w:val="sr-Cyrl-RS"/>
        </w:rPr>
        <w:t>и у оквиру образложења</w:t>
      </w:r>
      <w:r w:rsidR="00624C55" w:rsidRPr="00007FA4">
        <w:rPr>
          <w:lang w:val="sr-Cyrl-RS"/>
        </w:rPr>
        <w:t xml:space="preserve"> Одлуке  буџету кроз приказ програмских информација, у свему сходно важећим буџетским класификацијама и обавезама у вези са програмским буџетирањем</w:t>
      </w:r>
      <w:r w:rsidR="00B873E7" w:rsidRPr="00007FA4">
        <w:rPr>
          <w:lang w:val="sr-Cyrl-RS"/>
        </w:rPr>
        <w:t>,</w:t>
      </w:r>
      <w:r w:rsidR="00624C55" w:rsidRPr="00007FA4">
        <w:rPr>
          <w:lang w:val="sr-Cyrl-RS"/>
        </w:rPr>
        <w:t xml:space="preserve"> по Закону о буџетском систему</w:t>
      </w:r>
      <w:r w:rsidR="00B873E7" w:rsidRPr="00007FA4">
        <w:rPr>
          <w:lang w:val="sr-Cyrl-RS"/>
        </w:rPr>
        <w:t xml:space="preserve"> (и другим имплементационим актима)</w:t>
      </w:r>
      <w:r w:rsidR="00624C55" w:rsidRPr="00007FA4">
        <w:rPr>
          <w:lang w:val="sr-Cyrl-RS"/>
        </w:rPr>
        <w:t xml:space="preserve">.   </w:t>
      </w:r>
    </w:p>
    <w:p w14:paraId="217A59FE" w14:textId="77777777" w:rsidR="00636FD5" w:rsidRPr="00007FA4" w:rsidRDefault="00636FD5" w:rsidP="00CD2101">
      <w:pPr>
        <w:spacing w:line="276" w:lineRule="auto"/>
        <w:jc w:val="both"/>
        <w:rPr>
          <w:lang w:val="sr-Cyrl-RS"/>
        </w:rPr>
      </w:pPr>
    </w:p>
    <w:p w14:paraId="45E43F07" w14:textId="57882D3C" w:rsidR="00C860C6" w:rsidRPr="00007FA4" w:rsidRDefault="00113761" w:rsidP="00CD2101">
      <w:pPr>
        <w:spacing w:line="276" w:lineRule="auto"/>
        <w:jc w:val="both"/>
        <w:rPr>
          <w:lang w:val="sr-Cyrl-RS"/>
        </w:rPr>
      </w:pPr>
      <w:r>
        <w:rPr>
          <w:lang w:val="sr-Cyrl-RS"/>
        </w:rPr>
        <w:t xml:space="preserve">Изменама </w:t>
      </w:r>
      <w:r w:rsidR="006D51ED" w:rsidRPr="00007FA4">
        <w:rPr>
          <w:lang w:val="sr-Cyrl-RS"/>
        </w:rPr>
        <w:t>Закон</w:t>
      </w:r>
      <w:r>
        <w:rPr>
          <w:lang w:val="sr-Cyrl-RS"/>
        </w:rPr>
        <w:t>а</w:t>
      </w:r>
      <w:r w:rsidR="006D51ED" w:rsidRPr="00007FA4">
        <w:rPr>
          <w:lang w:val="sr-Cyrl-RS"/>
        </w:rPr>
        <w:t xml:space="preserve"> о локалној самоуправи</w:t>
      </w:r>
      <w:r w:rsidR="006805A8" w:rsidRPr="00007FA4">
        <w:rPr>
          <w:rStyle w:val="FootnoteReference"/>
          <w:lang w:val="sr-Cyrl-RS"/>
        </w:rPr>
        <w:footnoteReference w:id="5"/>
      </w:r>
      <w:r w:rsidR="006D51ED" w:rsidRPr="00007FA4">
        <w:rPr>
          <w:lang w:val="sr-Cyrl-RS"/>
        </w:rPr>
        <w:t xml:space="preserve"> </w:t>
      </w:r>
      <w:r w:rsidR="00067473" w:rsidRPr="00007FA4">
        <w:rPr>
          <w:lang w:val="sr-Cyrl-RS"/>
        </w:rPr>
        <w:t>(у даљем тексту</w:t>
      </w:r>
      <w:r>
        <w:rPr>
          <w:lang w:val="sr-Cyrl-RS"/>
        </w:rPr>
        <w:t>:</w:t>
      </w:r>
      <w:r w:rsidR="00067473" w:rsidRPr="00007FA4">
        <w:rPr>
          <w:lang w:val="sr-Cyrl-RS"/>
        </w:rPr>
        <w:t xml:space="preserve"> З</w:t>
      </w:r>
      <w:r>
        <w:rPr>
          <w:lang w:val="sr-Cyrl-RS"/>
        </w:rPr>
        <w:t>ЛС</w:t>
      </w:r>
      <w:r w:rsidR="00067473" w:rsidRPr="00007FA4">
        <w:rPr>
          <w:lang w:val="sr-Cyrl-RS"/>
        </w:rPr>
        <w:t xml:space="preserve">) </w:t>
      </w:r>
      <w:r w:rsidR="006D51ED" w:rsidRPr="00007FA4">
        <w:rPr>
          <w:lang w:val="sr-Cyrl-RS"/>
        </w:rPr>
        <w:t>2018. године</w:t>
      </w:r>
      <w:r>
        <w:rPr>
          <w:lang w:val="sr-Cyrl-RS"/>
        </w:rPr>
        <w:t>,</w:t>
      </w:r>
      <w:r w:rsidR="006D51ED" w:rsidRPr="00007FA4">
        <w:rPr>
          <w:lang w:val="sr-Cyrl-RS"/>
        </w:rPr>
        <w:t xml:space="preserve"> уве</w:t>
      </w:r>
      <w:r>
        <w:rPr>
          <w:lang w:val="sr-Cyrl-RS"/>
        </w:rPr>
        <w:t>дена је</w:t>
      </w:r>
      <w:r w:rsidR="006D51ED" w:rsidRPr="00007FA4">
        <w:rPr>
          <w:lang w:val="sr-Cyrl-RS"/>
        </w:rPr>
        <w:t xml:space="preserve"> обавез</w:t>
      </w:r>
      <w:r>
        <w:rPr>
          <w:lang w:val="sr-Cyrl-RS"/>
        </w:rPr>
        <w:t>а</w:t>
      </w:r>
      <w:r w:rsidR="006D51ED" w:rsidRPr="00007FA4">
        <w:rPr>
          <w:lang w:val="sr-Cyrl-RS"/>
        </w:rPr>
        <w:t xml:space="preserve"> </w:t>
      </w:r>
      <w:r w:rsidR="00DA6847" w:rsidRPr="00007FA4">
        <w:rPr>
          <w:lang w:val="sr-Cyrl-RS"/>
        </w:rPr>
        <w:t>спровођења јавне расправе о инвестиционом делу</w:t>
      </w:r>
      <w:r w:rsidR="00B27AB5" w:rsidRPr="00007FA4">
        <w:rPr>
          <w:lang w:val="sr-Cyrl-RS"/>
        </w:rPr>
        <w:t xml:space="preserve"> </w:t>
      </w:r>
      <w:r w:rsidR="00843662" w:rsidRPr="00007FA4">
        <w:rPr>
          <w:lang w:val="sr-Cyrl-RS"/>
        </w:rPr>
        <w:t>буџет</w:t>
      </w:r>
      <w:r w:rsidR="00B27AB5" w:rsidRPr="00007FA4">
        <w:rPr>
          <w:lang w:val="sr-Cyrl-RS"/>
        </w:rPr>
        <w:t>а</w:t>
      </w:r>
      <w:r w:rsidR="0084282A" w:rsidRPr="00007FA4">
        <w:rPr>
          <w:lang w:val="sr-Cyrl-RS"/>
        </w:rPr>
        <w:t xml:space="preserve"> </w:t>
      </w:r>
      <w:r w:rsidR="00584628" w:rsidRPr="00007FA4">
        <w:rPr>
          <w:lang w:val="sr-Cyrl-RS"/>
        </w:rPr>
        <w:t xml:space="preserve">ЛС </w:t>
      </w:r>
      <w:r w:rsidR="006805A8" w:rsidRPr="00007FA4">
        <w:rPr>
          <w:lang w:val="sr-Cyrl-RS"/>
        </w:rPr>
        <w:t>(члан 11</w:t>
      </w:r>
      <w:r>
        <w:rPr>
          <w:lang w:val="sr-Cyrl-RS"/>
        </w:rPr>
        <w:t>.</w:t>
      </w:r>
      <w:r w:rsidR="006805A8" w:rsidRPr="00007FA4">
        <w:rPr>
          <w:lang w:val="sr-Cyrl-RS"/>
        </w:rPr>
        <w:t>)</w:t>
      </w:r>
      <w:r w:rsidR="00B27AB5" w:rsidRPr="00007FA4">
        <w:rPr>
          <w:lang w:val="sr-Cyrl-RS"/>
        </w:rPr>
        <w:t xml:space="preserve">. </w:t>
      </w:r>
      <w:r w:rsidR="00D53153" w:rsidRPr="00007FA4">
        <w:rPr>
          <w:lang w:val="sr-Cyrl-RS"/>
        </w:rPr>
        <w:t>Л</w:t>
      </w:r>
      <w:r>
        <w:rPr>
          <w:lang w:val="sr-Cyrl-RS"/>
        </w:rPr>
        <w:t>С</w:t>
      </w:r>
      <w:r w:rsidR="00D53153" w:rsidRPr="00007FA4">
        <w:rPr>
          <w:lang w:val="sr-Cyrl-RS"/>
        </w:rPr>
        <w:t xml:space="preserve"> су у том смислу измениле своје Статуте</w:t>
      </w:r>
      <w:r w:rsidR="00F406B4" w:rsidRPr="00007FA4">
        <w:rPr>
          <w:lang w:val="sr-Cyrl-RS"/>
        </w:rPr>
        <w:t xml:space="preserve">, а поред тога одређени број је усвојио и </w:t>
      </w:r>
      <w:r w:rsidR="00D53153" w:rsidRPr="00007FA4">
        <w:rPr>
          <w:lang w:val="sr-Cyrl-RS"/>
        </w:rPr>
        <w:t>О</w:t>
      </w:r>
      <w:r w:rsidR="00B7092C" w:rsidRPr="00007FA4">
        <w:rPr>
          <w:lang w:val="sr-Cyrl-RS"/>
        </w:rPr>
        <w:t>д</w:t>
      </w:r>
      <w:r w:rsidR="00D53153" w:rsidRPr="00007FA4">
        <w:rPr>
          <w:lang w:val="sr-Cyrl-RS"/>
        </w:rPr>
        <w:t>лук</w:t>
      </w:r>
      <w:r w:rsidR="00F406B4" w:rsidRPr="00007FA4">
        <w:rPr>
          <w:lang w:val="sr-Cyrl-RS"/>
        </w:rPr>
        <w:t>у</w:t>
      </w:r>
      <w:r w:rsidR="00D53153" w:rsidRPr="00007FA4">
        <w:rPr>
          <w:lang w:val="sr-Cyrl-RS"/>
        </w:rPr>
        <w:t xml:space="preserve"> о јавним расправама кој</w:t>
      </w:r>
      <w:r w:rsidR="00F406B4" w:rsidRPr="00007FA4">
        <w:rPr>
          <w:lang w:val="sr-Cyrl-RS"/>
        </w:rPr>
        <w:t>а</w:t>
      </w:r>
      <w:r w:rsidR="006E4124" w:rsidRPr="00007FA4">
        <w:rPr>
          <w:lang w:val="sr-Cyrl-RS"/>
        </w:rPr>
        <w:t xml:space="preserve"> </w:t>
      </w:r>
      <w:r w:rsidR="00067473" w:rsidRPr="00007FA4">
        <w:rPr>
          <w:lang w:val="sr-Cyrl-RS"/>
        </w:rPr>
        <w:t xml:space="preserve">у складу са Законом и Статутом ЛС </w:t>
      </w:r>
      <w:r w:rsidR="006E4124" w:rsidRPr="00007FA4">
        <w:rPr>
          <w:lang w:val="sr-Cyrl-RS"/>
        </w:rPr>
        <w:t xml:space="preserve">детаљније </w:t>
      </w:r>
      <w:r w:rsidR="00EC7B20" w:rsidRPr="00007FA4">
        <w:rPr>
          <w:lang w:val="sr-Cyrl-RS"/>
        </w:rPr>
        <w:t>прописује</w:t>
      </w:r>
      <w:r w:rsidR="00D53153" w:rsidRPr="00007FA4">
        <w:rPr>
          <w:lang w:val="sr-Cyrl-RS"/>
        </w:rPr>
        <w:t xml:space="preserve"> </w:t>
      </w:r>
      <w:r w:rsidR="003167A7" w:rsidRPr="00007FA4">
        <w:rPr>
          <w:lang w:val="sr-Cyrl-RS"/>
        </w:rPr>
        <w:t>начин одржавања, трајање и извештавање о проце</w:t>
      </w:r>
      <w:r w:rsidR="00636FD5" w:rsidRPr="00007FA4">
        <w:rPr>
          <w:lang w:val="sr-Cyrl-RS"/>
        </w:rPr>
        <w:t>с</w:t>
      </w:r>
      <w:r w:rsidR="003167A7" w:rsidRPr="00007FA4">
        <w:rPr>
          <w:lang w:val="sr-Cyrl-RS"/>
        </w:rPr>
        <w:t>у јавне расправе.</w:t>
      </w:r>
      <w:r>
        <w:rPr>
          <w:lang w:val="sr-Cyrl-RS"/>
        </w:rPr>
        <w:t xml:space="preserve"> </w:t>
      </w:r>
      <w:r w:rsidR="0048569A" w:rsidRPr="00007FA4">
        <w:rPr>
          <w:lang w:val="sr-Cyrl-RS"/>
        </w:rPr>
        <w:t>Н</w:t>
      </w:r>
      <w:r w:rsidR="0012700C" w:rsidRPr="00007FA4">
        <w:rPr>
          <w:lang w:val="sr-Cyrl-RS"/>
        </w:rPr>
        <w:t>а</w:t>
      </w:r>
      <w:r w:rsidR="0048569A" w:rsidRPr="00007FA4">
        <w:rPr>
          <w:lang w:val="sr-Cyrl-RS"/>
        </w:rPr>
        <w:t xml:space="preserve">јвећи број </w:t>
      </w:r>
      <w:r>
        <w:rPr>
          <w:lang w:val="sr-Cyrl-RS"/>
        </w:rPr>
        <w:t>ЛС</w:t>
      </w:r>
      <w:r w:rsidR="0048569A" w:rsidRPr="00007FA4">
        <w:rPr>
          <w:lang w:val="sr-Cyrl-RS"/>
        </w:rPr>
        <w:t xml:space="preserve"> користио је за ове потребе моделе </w:t>
      </w:r>
      <w:r w:rsidR="00F406B4" w:rsidRPr="00007FA4">
        <w:rPr>
          <w:lang w:val="sr-Cyrl-RS"/>
        </w:rPr>
        <w:t>Статута и О</w:t>
      </w:r>
      <w:r w:rsidR="0048569A" w:rsidRPr="00007FA4">
        <w:rPr>
          <w:lang w:val="sr-Cyrl-RS"/>
        </w:rPr>
        <w:t>д</w:t>
      </w:r>
      <w:r w:rsidR="00F406B4" w:rsidRPr="00007FA4">
        <w:rPr>
          <w:lang w:val="sr-Cyrl-RS"/>
        </w:rPr>
        <w:t xml:space="preserve">луке о јавним расправама </w:t>
      </w:r>
      <w:r w:rsidR="0048569A" w:rsidRPr="00007FA4">
        <w:rPr>
          <w:lang w:val="sr-Cyrl-RS"/>
        </w:rPr>
        <w:t xml:space="preserve">које је израдила </w:t>
      </w:r>
      <w:r>
        <w:rPr>
          <w:lang w:val="sr-Cyrl-RS"/>
        </w:rPr>
        <w:t>СКГО</w:t>
      </w:r>
      <w:r w:rsidR="0012700C" w:rsidRPr="00007FA4">
        <w:rPr>
          <w:lang w:val="sr-Cyrl-RS"/>
        </w:rPr>
        <w:t xml:space="preserve"> а које можете преузети на следећем линку </w:t>
      </w:r>
      <w:hyperlink r:id="rId10" w:history="1">
        <w:r w:rsidR="0012700C" w:rsidRPr="00007FA4">
          <w:rPr>
            <w:rStyle w:val="Hyperlink"/>
            <w:lang w:val="sr-Cyrl-RS"/>
          </w:rPr>
          <w:t>http://www.skgo.org/vesti/detaljno/2041/modeli-akata-za-usaglasavanje-sa-zakonom-o-lokalnoj-samoupravi</w:t>
        </w:r>
      </w:hyperlink>
      <w:r w:rsidR="000A3A4B" w:rsidRPr="00007FA4">
        <w:rPr>
          <w:lang w:val="sr-Cyrl-RS"/>
        </w:rPr>
        <w:t xml:space="preserve">. </w:t>
      </w:r>
      <w:r w:rsidR="00CC3D4A" w:rsidRPr="00007FA4">
        <w:rPr>
          <w:lang w:val="sr-Cyrl-RS"/>
        </w:rPr>
        <w:t>Усвајање Одлуке о јавним расправама је свакако препоручено, а са циљем</w:t>
      </w:r>
      <w:r w:rsidR="00EC7B20" w:rsidRPr="00007FA4">
        <w:rPr>
          <w:lang w:val="sr-Cyrl-RS"/>
        </w:rPr>
        <w:t xml:space="preserve"> </w:t>
      </w:r>
      <w:r w:rsidR="003142E3" w:rsidRPr="00007FA4">
        <w:rPr>
          <w:lang w:val="sr-Cyrl-RS"/>
        </w:rPr>
        <w:t>детаљнијег дефинисања учесника, рокова и начина организације овог процеса.</w:t>
      </w:r>
      <w:r w:rsidR="00CC3D4A" w:rsidRPr="00007FA4">
        <w:rPr>
          <w:lang w:val="sr-Cyrl-RS"/>
        </w:rPr>
        <w:t xml:space="preserve">  </w:t>
      </w:r>
      <w:r w:rsidR="000A3A4B" w:rsidRPr="00007FA4">
        <w:rPr>
          <w:lang w:val="sr-Cyrl-RS"/>
        </w:rPr>
        <w:t xml:space="preserve">У том смислу </w:t>
      </w:r>
      <w:r w:rsidR="00025BDE" w:rsidRPr="00007FA4">
        <w:rPr>
          <w:lang w:val="sr-Cyrl-RS"/>
        </w:rPr>
        <w:t xml:space="preserve">за организовање </w:t>
      </w:r>
      <w:r w:rsidR="00F974FD" w:rsidRPr="00007FA4">
        <w:rPr>
          <w:lang w:val="sr-Cyrl-RS"/>
        </w:rPr>
        <w:t xml:space="preserve">процеса </w:t>
      </w:r>
      <w:r w:rsidR="00025BDE" w:rsidRPr="00007FA4">
        <w:rPr>
          <w:lang w:val="sr-Cyrl-RS"/>
        </w:rPr>
        <w:t xml:space="preserve">јавне расправе о </w:t>
      </w:r>
      <w:r w:rsidR="00F974FD" w:rsidRPr="00007FA4">
        <w:rPr>
          <w:lang w:val="sr-Cyrl-RS"/>
        </w:rPr>
        <w:t xml:space="preserve">инвестиционом делу </w:t>
      </w:r>
      <w:r w:rsidR="00025BDE" w:rsidRPr="00007FA4">
        <w:rPr>
          <w:lang w:val="sr-Cyrl-RS"/>
        </w:rPr>
        <w:t>Н</w:t>
      </w:r>
      <w:r w:rsidR="00F974FD" w:rsidRPr="00007FA4">
        <w:rPr>
          <w:lang w:val="sr-Cyrl-RS"/>
        </w:rPr>
        <w:t>а</w:t>
      </w:r>
      <w:r w:rsidR="00025BDE" w:rsidRPr="00007FA4">
        <w:rPr>
          <w:lang w:val="sr-Cyrl-RS"/>
        </w:rPr>
        <w:t>црт</w:t>
      </w:r>
      <w:r w:rsidR="00F974FD" w:rsidRPr="00007FA4">
        <w:rPr>
          <w:lang w:val="sr-Cyrl-RS"/>
        </w:rPr>
        <w:t>а</w:t>
      </w:r>
      <w:r w:rsidR="00025BDE" w:rsidRPr="00007FA4">
        <w:rPr>
          <w:lang w:val="sr-Cyrl-RS"/>
        </w:rPr>
        <w:t xml:space="preserve"> одлуке о буџету </w:t>
      </w:r>
      <w:r w:rsidR="000A3A4B" w:rsidRPr="00007FA4">
        <w:rPr>
          <w:lang w:val="sr-Cyrl-RS"/>
        </w:rPr>
        <w:t xml:space="preserve">неопходно је консултовати одредбе Статута локалне самоуправе или </w:t>
      </w:r>
      <w:r w:rsidR="00CC2E66" w:rsidRPr="00007FA4">
        <w:rPr>
          <w:lang w:val="sr-Cyrl-RS"/>
        </w:rPr>
        <w:t>Одлуке о јавним расправама (уколико је усвојена)</w:t>
      </w:r>
      <w:r w:rsidR="00F974FD" w:rsidRPr="00007FA4">
        <w:rPr>
          <w:lang w:val="sr-Cyrl-RS"/>
        </w:rPr>
        <w:t xml:space="preserve">. У </w:t>
      </w:r>
      <w:r w:rsidR="004617C0" w:rsidRPr="00007FA4">
        <w:rPr>
          <w:lang w:val="sr-Cyrl-RS"/>
        </w:rPr>
        <w:t xml:space="preserve">овим Смерницама </w:t>
      </w:r>
      <w:r w:rsidR="00736370" w:rsidRPr="00007FA4">
        <w:rPr>
          <w:lang w:val="sr-Cyrl-RS"/>
        </w:rPr>
        <w:t xml:space="preserve">у Прилогу </w:t>
      </w:r>
      <w:r w:rsidR="00B873E7" w:rsidRPr="00007FA4">
        <w:rPr>
          <w:lang w:val="sr-Cyrl-RS"/>
        </w:rPr>
        <w:t>10</w:t>
      </w:r>
      <w:r w:rsidR="00736370" w:rsidRPr="00007FA4">
        <w:rPr>
          <w:lang w:val="sr-Cyrl-RS"/>
        </w:rPr>
        <w:t xml:space="preserve"> припремили смо додатне </w:t>
      </w:r>
      <w:r w:rsidR="00F30B4D" w:rsidRPr="00007FA4">
        <w:rPr>
          <w:lang w:val="sr-Cyrl-RS"/>
        </w:rPr>
        <w:t xml:space="preserve">помоћне материјале </w:t>
      </w:r>
      <w:r w:rsidR="00736370" w:rsidRPr="00007FA4">
        <w:rPr>
          <w:lang w:val="sr-Cyrl-RS"/>
        </w:rPr>
        <w:t xml:space="preserve">који могу бити </w:t>
      </w:r>
      <w:r w:rsidR="00EE1463" w:rsidRPr="00007FA4">
        <w:rPr>
          <w:lang w:val="sr-Cyrl-RS"/>
        </w:rPr>
        <w:t>од користи</w:t>
      </w:r>
      <w:r w:rsidR="00105525" w:rsidRPr="00007FA4">
        <w:rPr>
          <w:lang w:val="sr-Cyrl-RS"/>
        </w:rPr>
        <w:t xml:space="preserve"> за </w:t>
      </w:r>
      <w:r w:rsidR="002703EE" w:rsidRPr="00007FA4">
        <w:rPr>
          <w:lang w:val="sr-Cyrl-RS"/>
        </w:rPr>
        <w:t>организацију процеса јавне расправе.</w:t>
      </w:r>
      <w:r w:rsidR="00F974FD" w:rsidRPr="00007FA4">
        <w:rPr>
          <w:lang w:val="sr-Cyrl-RS"/>
        </w:rPr>
        <w:t xml:space="preserve"> </w:t>
      </w:r>
      <w:r w:rsidR="00A22175" w:rsidRPr="00007FA4">
        <w:rPr>
          <w:lang w:val="sr-Cyrl-RS"/>
        </w:rPr>
        <w:t>П</w:t>
      </w:r>
      <w:r w:rsidR="00DE30B2" w:rsidRPr="00007FA4">
        <w:rPr>
          <w:lang w:val="sr-Cyrl-RS"/>
        </w:rPr>
        <w:t xml:space="preserve">репорука </w:t>
      </w:r>
      <w:r w:rsidR="00A22175" w:rsidRPr="00007FA4">
        <w:rPr>
          <w:lang w:val="sr-Cyrl-RS"/>
        </w:rPr>
        <w:t xml:space="preserve">је </w:t>
      </w:r>
      <w:r w:rsidR="00DE30B2" w:rsidRPr="00007FA4">
        <w:rPr>
          <w:lang w:val="sr-Cyrl-RS"/>
        </w:rPr>
        <w:t xml:space="preserve">да поред </w:t>
      </w:r>
      <w:r w:rsidR="00560D14" w:rsidRPr="00007FA4">
        <w:rPr>
          <w:lang w:val="sr-Cyrl-RS"/>
        </w:rPr>
        <w:t>објављивања Нацрта одлуке о буџету</w:t>
      </w:r>
      <w:r w:rsidR="00B873E7" w:rsidRPr="00007FA4">
        <w:rPr>
          <w:lang w:val="sr-Cyrl-RS"/>
        </w:rPr>
        <w:t>,</w:t>
      </w:r>
      <w:r w:rsidR="00560D14" w:rsidRPr="00007FA4">
        <w:rPr>
          <w:lang w:val="sr-Cyrl-RS"/>
        </w:rPr>
        <w:t xml:space="preserve"> ЛС изради и објави и Водич за грађане кроз Нацрт О</w:t>
      </w:r>
      <w:r w:rsidR="00B873E7" w:rsidRPr="00007FA4">
        <w:rPr>
          <w:lang w:val="sr-Cyrl-RS"/>
        </w:rPr>
        <w:t>д</w:t>
      </w:r>
      <w:r w:rsidR="00560D14" w:rsidRPr="00007FA4">
        <w:rPr>
          <w:lang w:val="sr-Cyrl-RS"/>
        </w:rPr>
        <w:t xml:space="preserve">луке о буџету, као и да се након спроведене јавне расправе изради и објави Извештај о спроведеној јавној расправи. </w:t>
      </w:r>
      <w:r w:rsidR="00F111DB" w:rsidRPr="00007FA4">
        <w:rPr>
          <w:lang w:val="sr-Cyrl-RS"/>
        </w:rPr>
        <w:t xml:space="preserve">Моделе ова два документа као и Упутство за њихову израду можете преузети </w:t>
      </w:r>
      <w:r w:rsidR="00B2770D" w:rsidRPr="00007FA4">
        <w:rPr>
          <w:lang w:val="sr-Cyrl-RS"/>
        </w:rPr>
        <w:t xml:space="preserve">на следећем линку у делу </w:t>
      </w:r>
      <w:r w:rsidR="00B2770D" w:rsidRPr="00007FA4">
        <w:rPr>
          <w:i/>
          <w:iCs/>
          <w:lang w:val="sr-Cyrl-RS"/>
        </w:rPr>
        <w:t>Грађански води</w:t>
      </w:r>
      <w:r w:rsidR="00B873E7" w:rsidRPr="00007FA4">
        <w:rPr>
          <w:i/>
          <w:iCs/>
          <w:lang w:val="sr-Cyrl-RS"/>
        </w:rPr>
        <w:t>ч</w:t>
      </w:r>
      <w:r w:rsidR="00B2770D" w:rsidRPr="00007FA4">
        <w:rPr>
          <w:i/>
          <w:iCs/>
          <w:lang w:val="sr-Cyrl-RS"/>
        </w:rPr>
        <w:t xml:space="preserve"> кроз </w:t>
      </w:r>
      <w:r w:rsidR="00472319" w:rsidRPr="00007FA4">
        <w:rPr>
          <w:i/>
          <w:iCs/>
          <w:lang w:val="sr-Cyrl-RS"/>
        </w:rPr>
        <w:t xml:space="preserve">буџетске </w:t>
      </w:r>
      <w:r w:rsidR="00B2770D" w:rsidRPr="00007FA4">
        <w:rPr>
          <w:i/>
          <w:iCs/>
          <w:lang w:val="sr-Cyrl-RS"/>
        </w:rPr>
        <w:t>Одлуке ЛС и јавне расправе</w:t>
      </w:r>
      <w:r w:rsidR="00560D14" w:rsidRPr="00007FA4">
        <w:rPr>
          <w:lang w:val="sr-Cyrl-RS"/>
        </w:rPr>
        <w:t xml:space="preserve"> </w:t>
      </w:r>
      <w:hyperlink r:id="rId11" w:history="1">
        <w:r w:rsidR="00472319" w:rsidRPr="00007FA4">
          <w:rPr>
            <w:rStyle w:val="Hyperlink"/>
            <w:lang w:val="sr-Cyrl-RS"/>
          </w:rPr>
          <w:t>http://www.skgo.org/strane/225</w:t>
        </w:r>
      </w:hyperlink>
      <w:r w:rsidR="00472319" w:rsidRPr="00007FA4">
        <w:rPr>
          <w:lang w:val="sr-Cyrl-RS"/>
        </w:rPr>
        <w:t>.</w:t>
      </w:r>
      <w:r w:rsidR="00C15B4C" w:rsidRPr="00007FA4">
        <w:rPr>
          <w:lang w:val="sr-Cyrl-RS"/>
        </w:rPr>
        <w:t xml:space="preserve"> </w:t>
      </w:r>
      <w:r w:rsidR="00472319" w:rsidRPr="00007FA4">
        <w:rPr>
          <w:lang w:val="sr-Cyrl-RS"/>
        </w:rPr>
        <w:t xml:space="preserve"> </w:t>
      </w:r>
      <w:r w:rsidR="00DA6847" w:rsidRPr="00007FA4">
        <w:rPr>
          <w:lang w:val="sr-Cyrl-RS"/>
        </w:rPr>
        <w:t xml:space="preserve"> </w:t>
      </w:r>
    </w:p>
    <w:p w14:paraId="3F636F59" w14:textId="77777777" w:rsidR="00CD2101" w:rsidRPr="00007FA4" w:rsidRDefault="00CD2101" w:rsidP="00CD2101">
      <w:pPr>
        <w:spacing w:line="276" w:lineRule="auto"/>
        <w:jc w:val="both"/>
        <w:rPr>
          <w:lang w:val="sr-Cyrl-RS"/>
        </w:rPr>
      </w:pPr>
    </w:p>
    <w:p w14:paraId="3D4F227D" w14:textId="75979913" w:rsidR="0009039A" w:rsidRPr="00AF00F9" w:rsidRDefault="007E2FF8" w:rsidP="00CD2101">
      <w:pPr>
        <w:spacing w:before="120" w:after="120" w:line="276" w:lineRule="auto"/>
        <w:jc w:val="both"/>
        <w:rPr>
          <w:b/>
          <w:bCs/>
          <w:color w:val="C45911" w:themeColor="accent2" w:themeShade="BF"/>
          <w:lang w:val="sr-Cyrl-RS"/>
        </w:rPr>
      </w:pPr>
      <w:r w:rsidRPr="00AF00F9">
        <w:rPr>
          <w:b/>
          <w:bCs/>
          <w:color w:val="C45911" w:themeColor="accent2" w:themeShade="BF"/>
          <w:lang w:val="sr-Cyrl-RS"/>
        </w:rPr>
        <w:t xml:space="preserve">Прилог </w:t>
      </w:r>
      <w:r w:rsidR="00EE092A" w:rsidRPr="00AF00F9">
        <w:rPr>
          <w:b/>
          <w:bCs/>
          <w:color w:val="C45911" w:themeColor="accent2" w:themeShade="BF"/>
          <w:lang w:val="sr-Cyrl-RS"/>
        </w:rPr>
        <w:t>8 -</w:t>
      </w:r>
      <w:r w:rsidRPr="00AF00F9">
        <w:rPr>
          <w:b/>
          <w:bCs/>
          <w:color w:val="C45911" w:themeColor="accent2" w:themeShade="BF"/>
          <w:lang w:val="sr-Cyrl-RS"/>
        </w:rPr>
        <w:t xml:space="preserve"> </w:t>
      </w:r>
      <w:r w:rsidR="00E71B00" w:rsidRPr="00AF00F9">
        <w:rPr>
          <w:b/>
          <w:bCs/>
          <w:color w:val="C45911" w:themeColor="accent2" w:themeShade="BF"/>
          <w:lang w:val="sr-Cyrl-RS"/>
        </w:rPr>
        <w:t>Пример ма</w:t>
      </w:r>
      <w:r w:rsidRPr="00AF00F9">
        <w:rPr>
          <w:b/>
          <w:bCs/>
          <w:color w:val="C45911" w:themeColor="accent2" w:themeShade="BF"/>
          <w:lang w:val="sr-Cyrl-RS"/>
        </w:rPr>
        <w:t>теријал</w:t>
      </w:r>
      <w:r w:rsidR="00E71B00" w:rsidRPr="00AF00F9">
        <w:rPr>
          <w:b/>
          <w:bCs/>
          <w:color w:val="C45911" w:themeColor="accent2" w:themeShade="BF"/>
          <w:lang w:val="sr-Cyrl-RS"/>
        </w:rPr>
        <w:t>а</w:t>
      </w:r>
      <w:r w:rsidRPr="00AF00F9">
        <w:rPr>
          <w:b/>
          <w:bCs/>
          <w:color w:val="C45911" w:themeColor="accent2" w:themeShade="BF"/>
          <w:lang w:val="sr-Cyrl-RS"/>
        </w:rPr>
        <w:t xml:space="preserve"> за припрему и организацију јавне расправе</w:t>
      </w:r>
      <w:r w:rsidR="00C860C6" w:rsidRPr="00AF00F9">
        <w:rPr>
          <w:b/>
          <w:bCs/>
          <w:color w:val="C45911" w:themeColor="accent2" w:themeShade="BF"/>
          <w:lang w:val="sr-Cyrl-RS"/>
        </w:rPr>
        <w:t xml:space="preserve"> </w:t>
      </w:r>
    </w:p>
    <w:p w14:paraId="593076B8" w14:textId="765A463D" w:rsidR="007E2FF8" w:rsidRPr="00007FA4" w:rsidRDefault="007E2FF8" w:rsidP="00CD2101">
      <w:pPr>
        <w:spacing w:line="276" w:lineRule="auto"/>
        <w:jc w:val="both"/>
        <w:rPr>
          <w:lang w:val="sr-Cyrl-RS"/>
        </w:rPr>
      </w:pPr>
      <w:r w:rsidRPr="00007FA4">
        <w:rPr>
          <w:lang w:val="sr-Cyrl-RS"/>
        </w:rPr>
        <w:t xml:space="preserve">Прилог </w:t>
      </w:r>
      <w:r w:rsidR="00EE092A">
        <w:rPr>
          <w:lang w:val="sr-Cyrl-RS"/>
        </w:rPr>
        <w:t>8</w:t>
      </w:r>
      <w:r w:rsidRPr="00007FA4">
        <w:rPr>
          <w:lang w:val="sr-Cyrl-RS"/>
        </w:rPr>
        <w:t xml:space="preserve"> садржи:</w:t>
      </w:r>
      <w:r w:rsidR="00AE4CF8" w:rsidRPr="00007FA4">
        <w:rPr>
          <w:lang w:val="sr-Cyrl-RS"/>
        </w:rPr>
        <w:t xml:space="preserve"> </w:t>
      </w:r>
      <w:r w:rsidR="002E3A6A" w:rsidRPr="00007FA4">
        <w:rPr>
          <w:lang w:val="sr-Cyrl-RS"/>
        </w:rPr>
        <w:t>пример</w:t>
      </w:r>
      <w:r w:rsidR="000B448A" w:rsidRPr="00007FA4">
        <w:rPr>
          <w:lang w:val="sr-Cyrl-RS"/>
        </w:rPr>
        <w:t xml:space="preserve"> </w:t>
      </w:r>
      <w:r w:rsidR="00100A12" w:rsidRPr="00007FA4">
        <w:rPr>
          <w:lang w:val="sr-Cyrl-RS"/>
        </w:rPr>
        <w:t>п</w:t>
      </w:r>
      <w:r w:rsidRPr="00007FA4">
        <w:rPr>
          <w:lang w:val="sr-Cyrl-RS"/>
        </w:rPr>
        <w:t>озив</w:t>
      </w:r>
      <w:r w:rsidR="00100A12" w:rsidRPr="00007FA4">
        <w:rPr>
          <w:lang w:val="sr-Cyrl-RS"/>
        </w:rPr>
        <w:t>а</w:t>
      </w:r>
      <w:r w:rsidRPr="00007FA4">
        <w:rPr>
          <w:lang w:val="sr-Cyrl-RS"/>
        </w:rPr>
        <w:t xml:space="preserve"> за јавну расправу, </w:t>
      </w:r>
      <w:r w:rsidR="002E3A6A" w:rsidRPr="00007FA4">
        <w:rPr>
          <w:lang w:val="sr-Cyrl-RS"/>
        </w:rPr>
        <w:t>пример</w:t>
      </w:r>
      <w:r w:rsidR="00100A12" w:rsidRPr="00007FA4">
        <w:rPr>
          <w:lang w:val="sr-Cyrl-RS"/>
        </w:rPr>
        <w:t xml:space="preserve"> </w:t>
      </w:r>
      <w:r w:rsidRPr="00007FA4">
        <w:rPr>
          <w:lang w:val="sr-Cyrl-RS"/>
        </w:rPr>
        <w:t>позив</w:t>
      </w:r>
      <w:r w:rsidR="00100A12" w:rsidRPr="00007FA4">
        <w:rPr>
          <w:lang w:val="sr-Cyrl-RS"/>
        </w:rPr>
        <w:t>а</w:t>
      </w:r>
      <w:r w:rsidRPr="00007FA4">
        <w:rPr>
          <w:lang w:val="sr-Cyrl-RS"/>
        </w:rPr>
        <w:t xml:space="preserve"> за </w:t>
      </w:r>
      <w:r w:rsidR="00C860C6" w:rsidRPr="00007FA4">
        <w:rPr>
          <w:lang w:val="sr-Cyrl-RS"/>
        </w:rPr>
        <w:t xml:space="preserve">учешће у отвореном састанку, </w:t>
      </w:r>
      <w:r w:rsidR="002E3A6A" w:rsidRPr="00007FA4">
        <w:rPr>
          <w:lang w:val="sr-Cyrl-RS"/>
        </w:rPr>
        <w:t>пример</w:t>
      </w:r>
      <w:r w:rsidR="001954CA" w:rsidRPr="00007FA4">
        <w:rPr>
          <w:lang w:val="sr-Cyrl-RS"/>
        </w:rPr>
        <w:t xml:space="preserve"> </w:t>
      </w:r>
      <w:r w:rsidR="00C860C6" w:rsidRPr="00007FA4">
        <w:rPr>
          <w:lang w:val="sr-Cyrl-RS"/>
        </w:rPr>
        <w:t>предлог</w:t>
      </w:r>
      <w:r w:rsidR="001954CA" w:rsidRPr="00007FA4">
        <w:rPr>
          <w:lang w:val="sr-Cyrl-RS"/>
        </w:rPr>
        <w:t>а</w:t>
      </w:r>
      <w:r w:rsidR="00C860C6" w:rsidRPr="00007FA4">
        <w:rPr>
          <w:lang w:val="sr-Cyrl-RS"/>
        </w:rPr>
        <w:t xml:space="preserve"> одлуке већа за покретање </w:t>
      </w:r>
      <w:r w:rsidR="00605A60" w:rsidRPr="00007FA4">
        <w:rPr>
          <w:lang w:val="sr-Cyrl-RS"/>
        </w:rPr>
        <w:t>јавне расправе</w:t>
      </w:r>
      <w:r w:rsidR="00C860C6" w:rsidRPr="00007FA4">
        <w:rPr>
          <w:lang w:val="sr-Cyrl-RS"/>
        </w:rPr>
        <w:t xml:space="preserve">, </w:t>
      </w:r>
      <w:r w:rsidR="002E3A6A" w:rsidRPr="00007FA4">
        <w:rPr>
          <w:lang w:val="sr-Cyrl-RS"/>
        </w:rPr>
        <w:t>пример</w:t>
      </w:r>
      <w:r w:rsidR="001954CA" w:rsidRPr="00007FA4">
        <w:rPr>
          <w:lang w:val="sr-Cyrl-RS"/>
        </w:rPr>
        <w:t xml:space="preserve"> </w:t>
      </w:r>
      <w:r w:rsidR="00C860C6" w:rsidRPr="00007FA4">
        <w:rPr>
          <w:lang w:val="sr-Cyrl-RS"/>
        </w:rPr>
        <w:t>програм</w:t>
      </w:r>
      <w:r w:rsidR="001954CA" w:rsidRPr="00007FA4">
        <w:rPr>
          <w:lang w:val="sr-Cyrl-RS"/>
        </w:rPr>
        <w:t>а</w:t>
      </w:r>
      <w:r w:rsidR="00C860C6" w:rsidRPr="00007FA4">
        <w:rPr>
          <w:lang w:val="sr-Cyrl-RS"/>
        </w:rPr>
        <w:t xml:space="preserve"> јавне расправе, </w:t>
      </w:r>
      <w:r w:rsidR="002E3A6A" w:rsidRPr="00007FA4">
        <w:rPr>
          <w:lang w:val="sr-Cyrl-RS"/>
        </w:rPr>
        <w:t>пример</w:t>
      </w:r>
      <w:r w:rsidR="001954CA" w:rsidRPr="00007FA4">
        <w:rPr>
          <w:lang w:val="sr-Cyrl-RS"/>
        </w:rPr>
        <w:t xml:space="preserve"> </w:t>
      </w:r>
      <w:r w:rsidR="00C860C6" w:rsidRPr="00007FA4">
        <w:rPr>
          <w:lang w:val="sr-Cyrl-RS"/>
        </w:rPr>
        <w:t>упитник</w:t>
      </w:r>
      <w:r w:rsidR="001954CA" w:rsidRPr="00007FA4">
        <w:rPr>
          <w:lang w:val="sr-Cyrl-RS"/>
        </w:rPr>
        <w:t>а</w:t>
      </w:r>
      <w:r w:rsidR="00C860C6" w:rsidRPr="00007FA4">
        <w:rPr>
          <w:lang w:val="sr-Cyrl-RS"/>
        </w:rPr>
        <w:t xml:space="preserve"> за грађане/јавност, </w:t>
      </w:r>
      <w:r w:rsidR="002E3A6A" w:rsidRPr="00007FA4">
        <w:rPr>
          <w:lang w:val="sr-Cyrl-RS"/>
        </w:rPr>
        <w:t>пример</w:t>
      </w:r>
      <w:r w:rsidR="001954CA" w:rsidRPr="00007FA4">
        <w:rPr>
          <w:lang w:val="sr-Cyrl-RS"/>
        </w:rPr>
        <w:t xml:space="preserve"> </w:t>
      </w:r>
      <w:r w:rsidR="00C860C6" w:rsidRPr="00007FA4">
        <w:rPr>
          <w:lang w:val="sr-Cyrl-RS"/>
        </w:rPr>
        <w:t>обра</w:t>
      </w:r>
      <w:r w:rsidR="001954CA" w:rsidRPr="00007FA4">
        <w:rPr>
          <w:lang w:val="sr-Cyrl-RS"/>
        </w:rPr>
        <w:t>сца</w:t>
      </w:r>
      <w:r w:rsidR="00C860C6" w:rsidRPr="00007FA4">
        <w:rPr>
          <w:lang w:val="sr-Cyrl-RS"/>
        </w:rPr>
        <w:t xml:space="preserve"> за предлоге и сугестије</w:t>
      </w:r>
      <w:r w:rsidR="00EE092A">
        <w:rPr>
          <w:lang w:val="sr-Cyrl-RS"/>
        </w:rPr>
        <w:t>.</w:t>
      </w:r>
    </w:p>
    <w:p w14:paraId="172A4D7F" w14:textId="3990EA87" w:rsidR="006B6BD8" w:rsidRDefault="00C80333" w:rsidP="00EE092A">
      <w:pPr>
        <w:pStyle w:val="Heading2"/>
        <w:spacing w:before="240" w:line="276" w:lineRule="auto"/>
        <w:rPr>
          <w:lang w:val="sr-Cyrl-RS"/>
        </w:rPr>
      </w:pPr>
      <w:bookmarkStart w:id="15" w:name="_Toc198803223"/>
      <w:r w:rsidRPr="00007FA4">
        <w:rPr>
          <w:lang w:val="sr-Cyrl-RS"/>
        </w:rPr>
        <w:t>V</w:t>
      </w:r>
      <w:r w:rsidR="001D0ABB" w:rsidRPr="00007FA4">
        <w:rPr>
          <w:lang w:val="sr-Cyrl-RS"/>
        </w:rPr>
        <w:t>I</w:t>
      </w:r>
      <w:r w:rsidRPr="00007FA4">
        <w:rPr>
          <w:lang w:val="sr-Cyrl-RS"/>
        </w:rPr>
        <w:t>. П</w:t>
      </w:r>
      <w:r w:rsidR="00332656" w:rsidRPr="00007FA4">
        <w:rPr>
          <w:lang w:val="sr-Cyrl-RS"/>
        </w:rPr>
        <w:t>раћење реализације капиталних пројеката</w:t>
      </w:r>
      <w:r w:rsidR="00A85C3A" w:rsidRPr="00007FA4">
        <w:rPr>
          <w:lang w:val="sr-Cyrl-RS"/>
        </w:rPr>
        <w:t xml:space="preserve">, </w:t>
      </w:r>
      <w:r w:rsidR="006B6BD8">
        <w:rPr>
          <w:lang w:val="sr-Cyrl-RS"/>
        </w:rPr>
        <w:t>извештавање и вредновање</w:t>
      </w:r>
      <w:bookmarkEnd w:id="15"/>
    </w:p>
    <w:p w14:paraId="4A0110A3" w14:textId="6E01A969" w:rsidR="001D0ABB" w:rsidRPr="00007FA4" w:rsidRDefault="0009039A" w:rsidP="001D0ABB">
      <w:pPr>
        <w:spacing w:before="120" w:line="276" w:lineRule="auto"/>
        <w:jc w:val="both"/>
        <w:rPr>
          <w:lang w:val="sr-Cyrl-RS"/>
        </w:rPr>
      </w:pPr>
      <w:r w:rsidRPr="00007FA4">
        <w:rPr>
          <w:b/>
          <w:lang w:val="sr-Cyrl-RS"/>
        </w:rPr>
        <w:t>Праћење реализације капиталних пројеката</w:t>
      </w:r>
      <w:r w:rsidRPr="00007FA4">
        <w:rPr>
          <w:lang w:val="sr-Cyrl-RS"/>
        </w:rPr>
        <w:t xml:space="preserve"> подразумева праћење потребних ресурса и њиховог утрошка, праћење активности, праћење резултата (output), и праћење утицаја </w:t>
      </w:r>
      <w:r w:rsidRPr="00007FA4">
        <w:rPr>
          <w:lang w:val="sr-Cyrl-RS"/>
        </w:rPr>
        <w:lastRenderedPageBreak/>
        <w:t>(outcome).</w:t>
      </w:r>
      <w:r w:rsidR="001D0ABB" w:rsidRPr="00007FA4">
        <w:rPr>
          <w:lang w:val="sr-Cyrl-RS"/>
        </w:rPr>
        <w:t xml:space="preserve"> Праћење </w:t>
      </w:r>
      <w:r w:rsidR="00007FA4" w:rsidRPr="00007FA4">
        <w:rPr>
          <w:lang w:val="sr-Cyrl-RS"/>
        </w:rPr>
        <w:t>подразумева</w:t>
      </w:r>
      <w:r w:rsidR="001D0ABB" w:rsidRPr="00007FA4">
        <w:rPr>
          <w:lang w:val="sr-Cyrl-RS"/>
        </w:rPr>
        <w:t xml:space="preserve"> редовно прикупљање података и информација, у циљу правовремене реакције у случају одступања. </w:t>
      </w:r>
      <w:r w:rsidRPr="00007FA4">
        <w:rPr>
          <w:lang w:val="sr-Cyrl-RS"/>
        </w:rPr>
        <w:t xml:space="preserve">Праћење имплементације </w:t>
      </w:r>
      <w:r w:rsidR="00AF00F9">
        <w:rPr>
          <w:lang w:val="sr-Cyrl-RS"/>
        </w:rPr>
        <w:t xml:space="preserve">КП </w:t>
      </w:r>
      <w:r w:rsidRPr="00007FA4">
        <w:rPr>
          <w:lang w:val="sr-Cyrl-RS"/>
        </w:rPr>
        <w:t xml:space="preserve">се спроводи у сврху идентификације и отклањања </w:t>
      </w:r>
      <w:r w:rsidR="00AF00F9">
        <w:rPr>
          <w:lang w:val="sr-Cyrl-RS"/>
        </w:rPr>
        <w:t xml:space="preserve">евентуалних </w:t>
      </w:r>
      <w:r w:rsidRPr="00007FA4">
        <w:rPr>
          <w:lang w:val="sr-Cyrl-RS"/>
        </w:rPr>
        <w:t xml:space="preserve">препрека у имплементацији </w:t>
      </w:r>
      <w:r w:rsidR="00AF00F9">
        <w:rPr>
          <w:lang w:val="sr-Cyrl-RS"/>
        </w:rPr>
        <w:t xml:space="preserve">и </w:t>
      </w:r>
      <w:r w:rsidRPr="00007FA4">
        <w:rPr>
          <w:lang w:val="sr-Cyrl-RS"/>
        </w:rPr>
        <w:t xml:space="preserve">да би се обезбедило ефикасно и правовремено остваривање циљева </w:t>
      </w:r>
      <w:r w:rsidR="00AF00F9">
        <w:rPr>
          <w:lang w:val="sr-Cyrl-RS"/>
        </w:rPr>
        <w:t>КП</w:t>
      </w:r>
      <w:r w:rsidRPr="00007FA4">
        <w:rPr>
          <w:lang w:val="sr-Cyrl-RS"/>
        </w:rPr>
        <w:t xml:space="preserve"> и реализовале предвиђене друштвено-економске користи.</w:t>
      </w:r>
      <w:r w:rsidR="001D0ABB" w:rsidRPr="00007FA4">
        <w:rPr>
          <w:lang w:val="sr-Cyrl-RS"/>
        </w:rPr>
        <w:t xml:space="preserve"> </w:t>
      </w:r>
      <w:r w:rsidRPr="00007FA4">
        <w:rPr>
          <w:lang w:val="sr-Cyrl-RS"/>
        </w:rPr>
        <w:t xml:space="preserve">План имплементације је план предвиђене </w:t>
      </w:r>
      <w:r w:rsidRPr="00007FA4">
        <w:rPr>
          <w:i/>
          <w:lang w:val="sr-Cyrl-RS"/>
        </w:rPr>
        <w:t xml:space="preserve">динамике </w:t>
      </w:r>
      <w:r w:rsidRPr="00007FA4">
        <w:rPr>
          <w:lang w:val="sr-Cyrl-RS"/>
        </w:rPr>
        <w:t xml:space="preserve">реализације </w:t>
      </w:r>
      <w:r w:rsidR="00AF00F9">
        <w:rPr>
          <w:lang w:val="sr-Cyrl-RS"/>
        </w:rPr>
        <w:t>КП</w:t>
      </w:r>
      <w:r w:rsidR="001D0ABB" w:rsidRPr="00007FA4">
        <w:rPr>
          <w:lang w:val="sr-Cyrl-RS"/>
        </w:rPr>
        <w:t>, а п</w:t>
      </w:r>
      <w:r w:rsidRPr="00007FA4">
        <w:rPr>
          <w:lang w:val="sr-Cyrl-RS"/>
        </w:rPr>
        <w:t>рати се физичка имплементација (реализација конкретних активности), као и финансијска имплементација (реализација планираних трошкова).</w:t>
      </w:r>
      <w:r w:rsidR="001D0ABB" w:rsidRPr="00007FA4">
        <w:rPr>
          <w:lang w:val="sr-Cyrl-RS"/>
        </w:rPr>
        <w:t xml:space="preserve"> </w:t>
      </w:r>
    </w:p>
    <w:p w14:paraId="74E705DD" w14:textId="0BCB1E76" w:rsidR="0009039A" w:rsidRPr="00007FA4" w:rsidRDefault="0009039A" w:rsidP="00CD2101">
      <w:pPr>
        <w:spacing w:line="276" w:lineRule="auto"/>
        <w:jc w:val="both"/>
        <w:rPr>
          <w:lang w:val="sr-Cyrl-RS"/>
        </w:rPr>
      </w:pPr>
      <w:r w:rsidRPr="00007FA4">
        <w:rPr>
          <w:b/>
          <w:lang w:val="sr-Cyrl-RS"/>
        </w:rPr>
        <w:t xml:space="preserve">Извештај о напретку имплементације </w:t>
      </w:r>
      <w:r w:rsidR="00AF00F9">
        <w:rPr>
          <w:b/>
          <w:lang w:val="sr-Cyrl-RS"/>
        </w:rPr>
        <w:t>КП</w:t>
      </w:r>
      <w:r w:rsidRPr="00007FA4">
        <w:rPr>
          <w:lang w:val="sr-Cyrl-RS"/>
        </w:rPr>
        <w:t xml:space="preserve"> је извештај који се сачињава према плану извештавања, квартално, шестомесечно или другачије, у зависности од врсте и трајања пројекта, као и времена настанка кључних</w:t>
      </w:r>
      <w:r w:rsidR="00416936">
        <w:rPr>
          <w:lang w:val="sr-Cyrl-RS"/>
        </w:rPr>
        <w:t xml:space="preserve"> тачака</w:t>
      </w:r>
      <w:r w:rsidRPr="00007FA4">
        <w:rPr>
          <w:lang w:val="sr-Cyrl-RS"/>
        </w:rPr>
        <w:t>, прекретница (milestones).</w:t>
      </w:r>
      <w:r w:rsidR="001D0ABB" w:rsidRPr="00007FA4">
        <w:rPr>
          <w:lang w:val="sr-Cyrl-RS"/>
        </w:rPr>
        <w:t xml:space="preserve"> </w:t>
      </w:r>
      <w:r w:rsidRPr="00007FA4">
        <w:rPr>
          <w:lang w:val="sr-Cyrl-RS"/>
        </w:rPr>
        <w:t>Извештај садржи информације о реализованим активностима (физичка и финансијска имплементација), план и динамику даље имплементације, препреке, проблеме у имплементацији, промене у трајању активности, промене у трошковима (уштеде/прекорачења</w:t>
      </w:r>
      <w:r w:rsidR="001D0ABB" w:rsidRPr="00007FA4">
        <w:rPr>
          <w:lang w:val="sr-Cyrl-RS"/>
        </w:rPr>
        <w:t xml:space="preserve">), предлог мера за превазилажење насталих проблема и промена. Извештавање је наративно и финансијско. </w:t>
      </w:r>
      <w:r w:rsidRPr="00007FA4">
        <w:rPr>
          <w:lang w:val="sr-Cyrl-RS"/>
        </w:rPr>
        <w:t xml:space="preserve">Поред периодичних извештаја који прате целокупну имплементацију пројекта, припрема се и завршни извештај о спроведеном </w:t>
      </w:r>
      <w:r w:rsidR="00416936">
        <w:rPr>
          <w:lang w:val="sr-Cyrl-RS"/>
        </w:rPr>
        <w:t>КП</w:t>
      </w:r>
      <w:r w:rsidR="001D0ABB" w:rsidRPr="00007FA4">
        <w:rPr>
          <w:lang w:val="sr-Cyrl-RS"/>
        </w:rPr>
        <w:t xml:space="preserve"> и представља </w:t>
      </w:r>
      <w:r w:rsidR="00007FA4" w:rsidRPr="00007FA4">
        <w:rPr>
          <w:lang w:val="sr-Cyrl-RS"/>
        </w:rPr>
        <w:t>сумиране</w:t>
      </w:r>
      <w:r w:rsidRPr="00007FA4">
        <w:rPr>
          <w:lang w:val="sr-Cyrl-RS"/>
        </w:rPr>
        <w:t xml:space="preserve"> резултате пројекта по његовом окончању.</w:t>
      </w:r>
    </w:p>
    <w:p w14:paraId="30FCAAEE" w14:textId="568D5964" w:rsidR="00BF5FC6" w:rsidRPr="00007FA4" w:rsidRDefault="00BF5FC6" w:rsidP="00CD2101">
      <w:pPr>
        <w:spacing w:line="276" w:lineRule="auto"/>
        <w:jc w:val="both"/>
        <w:rPr>
          <w:lang w:val="sr-Cyrl-RS"/>
        </w:rPr>
      </w:pPr>
      <w:r w:rsidRPr="00007FA4">
        <w:rPr>
          <w:lang w:val="sr-Cyrl-RS"/>
        </w:rPr>
        <w:t>Завршни извештај сагледава</w:t>
      </w:r>
      <w:r w:rsidR="00AF00F9">
        <w:rPr>
          <w:lang w:val="sr-Cyrl-RS"/>
        </w:rPr>
        <w:t xml:space="preserve"> Радно тело за КП ЈЛС</w:t>
      </w:r>
      <w:r w:rsidRPr="00007FA4">
        <w:rPr>
          <w:lang w:val="sr-Cyrl-RS"/>
        </w:rPr>
        <w:t xml:space="preserve"> у циљу потврде успешне реализације и постизања </w:t>
      </w:r>
      <w:r w:rsidRPr="00416936">
        <w:rPr>
          <w:u w:val="single"/>
          <w:lang w:val="sr-Cyrl-RS"/>
        </w:rPr>
        <w:t>планираних учинака</w:t>
      </w:r>
      <w:r w:rsidRPr="00007FA4">
        <w:rPr>
          <w:lang w:val="sr-Cyrl-RS"/>
        </w:rPr>
        <w:t>.</w:t>
      </w:r>
    </w:p>
    <w:p w14:paraId="649228F4" w14:textId="44DE8E51" w:rsidR="0009039A" w:rsidRPr="00007FA4" w:rsidRDefault="0009039A" w:rsidP="00CD2101">
      <w:pPr>
        <w:spacing w:line="276" w:lineRule="auto"/>
        <w:jc w:val="both"/>
        <w:rPr>
          <w:lang w:val="sr-Cyrl-RS"/>
        </w:rPr>
      </w:pPr>
      <w:r w:rsidRPr="00007FA4">
        <w:rPr>
          <w:b/>
          <w:lang w:val="sr-Cyrl-RS"/>
        </w:rPr>
        <w:t>Вредновање</w:t>
      </w:r>
      <w:r w:rsidR="001D0ABB" w:rsidRPr="00007FA4">
        <w:rPr>
          <w:b/>
          <w:lang w:val="sr-Cyrl-RS"/>
        </w:rPr>
        <w:t xml:space="preserve"> реализације капиталног пројекта</w:t>
      </w:r>
      <w:r w:rsidRPr="00007FA4">
        <w:rPr>
          <w:lang w:val="sr-Cyrl-RS"/>
        </w:rPr>
        <w:t xml:space="preserve"> подразумева оцену учинка који је постигнут реализацијом </w:t>
      </w:r>
      <w:r w:rsidR="00416936">
        <w:rPr>
          <w:lang w:val="sr-Cyrl-RS"/>
        </w:rPr>
        <w:t>КП</w:t>
      </w:r>
      <w:r w:rsidRPr="00007FA4">
        <w:rPr>
          <w:lang w:val="sr-Cyrl-RS"/>
        </w:rPr>
        <w:t>, у циљу осигурања делотворног и ефикасног управљања јавним средствима.</w:t>
      </w:r>
      <w:r w:rsidR="001D0ABB" w:rsidRPr="00007FA4">
        <w:rPr>
          <w:lang w:val="sr-Cyrl-RS"/>
        </w:rPr>
        <w:t xml:space="preserve"> </w:t>
      </w:r>
      <w:r w:rsidRPr="00007FA4">
        <w:rPr>
          <w:lang w:val="sr-Cyrl-RS"/>
        </w:rPr>
        <w:t>Вредновање се врши оценом постигнут</w:t>
      </w:r>
      <w:r w:rsidR="00416936">
        <w:rPr>
          <w:lang w:val="sr-Cyrl-RS"/>
        </w:rPr>
        <w:t>их</w:t>
      </w:r>
      <w:r w:rsidRPr="00007FA4">
        <w:rPr>
          <w:lang w:val="sr-Cyrl-RS"/>
        </w:rPr>
        <w:t xml:space="preserve"> показатеља учинка</w:t>
      </w:r>
      <w:r w:rsidR="00416936">
        <w:rPr>
          <w:lang w:val="sr-Cyrl-RS"/>
        </w:rPr>
        <w:t>, по окончању КП (након довољно времена у којем постају јасни ефекти и друштвени/економски утицај, користи реализованог КП; може бити пола године по окончању или касније)</w:t>
      </w:r>
      <w:r w:rsidR="00E6236D">
        <w:rPr>
          <w:lang w:val="sr-Cyrl-RS"/>
        </w:rPr>
        <w:t xml:space="preserve">. </w:t>
      </w:r>
      <w:r w:rsidRPr="00007FA4">
        <w:rPr>
          <w:lang w:val="sr-Cyrl-RS"/>
        </w:rPr>
        <w:t xml:space="preserve">Показатељи учинка </w:t>
      </w:r>
      <w:r w:rsidR="00416936">
        <w:rPr>
          <w:lang w:val="sr-Cyrl-RS"/>
        </w:rPr>
        <w:t>КП</w:t>
      </w:r>
      <w:r w:rsidRPr="00007FA4">
        <w:rPr>
          <w:lang w:val="sr-Cyrl-RS"/>
        </w:rPr>
        <w:t xml:space="preserve"> су квантитативни или квалитативни критеријуми. Учинци могу бити позитивни, негативни, као и директни и индиректни, а могу се пратити како у кратком, тако и у дугом року.</w:t>
      </w:r>
      <w:r w:rsidR="001D0ABB" w:rsidRPr="00007FA4">
        <w:rPr>
          <w:lang w:val="sr-Cyrl-RS"/>
        </w:rPr>
        <w:t xml:space="preserve"> </w:t>
      </w:r>
      <w:r w:rsidRPr="00007FA4">
        <w:rPr>
          <w:lang w:val="sr-Cyrl-RS"/>
        </w:rPr>
        <w:t>Вредновање подразумева израду извештаја којим се утврђују остварени ефекти и пореде са првобитно очекиваним.</w:t>
      </w:r>
      <w:r w:rsidR="001D0ABB" w:rsidRPr="00007FA4">
        <w:rPr>
          <w:lang w:val="sr-Cyrl-RS"/>
        </w:rPr>
        <w:t xml:space="preserve"> </w:t>
      </w:r>
      <w:r w:rsidRPr="00007FA4">
        <w:rPr>
          <w:lang w:val="sr-Cyrl-RS"/>
        </w:rPr>
        <w:t>Вредновање се посматра у контексту стратешке релевантности пројекта - утицај на проблем, постигнути циљ, достигнути показатељ ефекта.</w:t>
      </w:r>
    </w:p>
    <w:p w14:paraId="7B9E2A1B" w14:textId="43B75231" w:rsidR="00BF5FC6" w:rsidRDefault="00416936" w:rsidP="00CD2101">
      <w:pPr>
        <w:spacing w:line="276" w:lineRule="auto"/>
        <w:jc w:val="both"/>
        <w:rPr>
          <w:lang w:val="sr-Cyrl-RS"/>
        </w:rPr>
      </w:pPr>
      <w:r>
        <w:rPr>
          <w:lang w:val="sr-Cyrl-RS"/>
        </w:rPr>
        <w:t>Извештај о в</w:t>
      </w:r>
      <w:r w:rsidR="00BF5FC6" w:rsidRPr="00007FA4">
        <w:rPr>
          <w:lang w:val="sr-Cyrl-RS"/>
        </w:rPr>
        <w:t>редновањ</w:t>
      </w:r>
      <w:r>
        <w:rPr>
          <w:lang w:val="sr-Cyrl-RS"/>
        </w:rPr>
        <w:t xml:space="preserve">у </w:t>
      </w:r>
      <w:r w:rsidR="00BF5FC6" w:rsidRPr="00007FA4">
        <w:rPr>
          <w:lang w:val="sr-Cyrl-RS"/>
        </w:rPr>
        <w:t>сагледава</w:t>
      </w:r>
      <w:r w:rsidR="00EE092A">
        <w:rPr>
          <w:lang w:val="sr-Latn-RS"/>
        </w:rPr>
        <w:t xml:space="preserve"> </w:t>
      </w:r>
      <w:r>
        <w:rPr>
          <w:lang w:val="sr-Cyrl-RS"/>
        </w:rPr>
        <w:t>Радно тело</w:t>
      </w:r>
      <w:r w:rsidR="00BF5FC6" w:rsidRPr="00007FA4">
        <w:rPr>
          <w:lang w:val="sr-Cyrl-RS"/>
        </w:rPr>
        <w:t xml:space="preserve"> и даје потврду </w:t>
      </w:r>
      <w:r w:rsidR="00BF5FC6" w:rsidRPr="00416936">
        <w:rPr>
          <w:u w:val="single"/>
          <w:lang w:val="sr-Cyrl-RS"/>
        </w:rPr>
        <w:t>достигнутог утицаја</w:t>
      </w:r>
      <w:r w:rsidR="00BF5FC6" w:rsidRPr="00007FA4">
        <w:rPr>
          <w:lang w:val="sr-Cyrl-RS"/>
        </w:rPr>
        <w:t xml:space="preserve"> капиталног пројекта.</w:t>
      </w:r>
    </w:p>
    <w:p w14:paraId="4837BFE6" w14:textId="77777777" w:rsidR="00416936" w:rsidRDefault="00416936" w:rsidP="006A1A20">
      <w:pPr>
        <w:spacing w:line="276" w:lineRule="auto"/>
        <w:jc w:val="both"/>
        <w:rPr>
          <w:lang w:val="sr-Cyrl-RS"/>
        </w:rPr>
      </w:pPr>
    </w:p>
    <w:p w14:paraId="151CC9B4" w14:textId="3518984B" w:rsidR="006A1A20" w:rsidRDefault="00416936" w:rsidP="006A1A20">
      <w:pPr>
        <w:spacing w:line="276" w:lineRule="auto"/>
        <w:jc w:val="both"/>
        <w:rPr>
          <w:lang w:val="sr-Cyrl-RS"/>
        </w:rPr>
      </w:pPr>
      <w:r>
        <w:rPr>
          <w:lang w:val="sr-Cyrl-RS"/>
        </w:rPr>
        <w:t xml:space="preserve">За </w:t>
      </w:r>
      <w:r w:rsidR="006A1A20" w:rsidRPr="00007FA4">
        <w:rPr>
          <w:lang w:val="sr-Cyrl-RS"/>
        </w:rPr>
        <w:t>о</w:t>
      </w:r>
      <w:r>
        <w:rPr>
          <w:lang w:val="sr-Cyrl-RS"/>
        </w:rPr>
        <w:t>вај део</w:t>
      </w:r>
      <w:r w:rsidR="006A1A20" w:rsidRPr="00007FA4">
        <w:rPr>
          <w:lang w:val="sr-Cyrl-RS"/>
        </w:rPr>
        <w:t xml:space="preserve"> процеса </w:t>
      </w:r>
      <w:r>
        <w:rPr>
          <w:lang w:val="sr-Cyrl-RS"/>
        </w:rPr>
        <w:t xml:space="preserve">управо је и </w:t>
      </w:r>
      <w:r w:rsidR="006A1A20" w:rsidRPr="00007FA4">
        <w:rPr>
          <w:lang w:val="sr-Cyrl-RS"/>
        </w:rPr>
        <w:t xml:space="preserve">предложен је </w:t>
      </w:r>
      <w:r w:rsidR="006A1A20" w:rsidRPr="00416936">
        <w:rPr>
          <w:b/>
          <w:bCs/>
          <w:color w:val="C45911" w:themeColor="accent2" w:themeShade="BF"/>
          <w:lang w:val="sr-Cyrl-RS"/>
        </w:rPr>
        <w:t>алат за</w:t>
      </w:r>
      <w:r w:rsidRPr="00416936">
        <w:rPr>
          <w:b/>
          <w:bCs/>
          <w:color w:val="C45911" w:themeColor="accent2" w:themeShade="BF"/>
          <w:lang w:val="sr-Cyrl-RS"/>
        </w:rPr>
        <w:t xml:space="preserve">: </w:t>
      </w:r>
      <w:r w:rsidR="006A1A20" w:rsidRPr="00416936">
        <w:rPr>
          <w:b/>
          <w:bCs/>
          <w:color w:val="C45911" w:themeColor="accent2" w:themeShade="BF"/>
          <w:lang w:val="sr-Cyrl-RS"/>
        </w:rPr>
        <w:t>праћење, извештавање и вредновање</w:t>
      </w:r>
      <w:r w:rsidRPr="00416936">
        <w:rPr>
          <w:b/>
          <w:bCs/>
          <w:color w:val="C45911" w:themeColor="accent2" w:themeShade="BF"/>
          <w:lang w:val="sr-Cyrl-RS"/>
        </w:rPr>
        <w:t xml:space="preserve"> </w:t>
      </w:r>
      <w:r>
        <w:rPr>
          <w:lang w:val="sr-Cyrl-RS"/>
        </w:rPr>
        <w:t>КП</w:t>
      </w:r>
      <w:r w:rsidR="006A1A20" w:rsidRPr="00007FA4">
        <w:rPr>
          <w:lang w:val="sr-Cyrl-RS"/>
        </w:rPr>
        <w:t xml:space="preserve">. Овај алат је у ексел формату и садржи </w:t>
      </w:r>
      <w:r w:rsidR="006A1A20">
        <w:rPr>
          <w:lang w:val="sr-Cyrl-RS"/>
        </w:rPr>
        <w:t>шест</w:t>
      </w:r>
      <w:r w:rsidR="006A1A20" w:rsidRPr="00007FA4">
        <w:rPr>
          <w:lang w:val="sr-Cyrl-RS"/>
        </w:rPr>
        <w:t xml:space="preserve"> листова и то: лист 1 - подаци о капиталном пројекту; </w:t>
      </w:r>
      <w:r w:rsidR="006A1A20">
        <w:rPr>
          <w:lang w:val="sr-Cyrl-RS"/>
        </w:rPr>
        <w:t xml:space="preserve">лист 2 – претходна реализација; </w:t>
      </w:r>
      <w:r w:rsidR="006A1A20" w:rsidRPr="00007FA4">
        <w:rPr>
          <w:lang w:val="sr-Cyrl-RS"/>
        </w:rPr>
        <w:t xml:space="preserve">лист </w:t>
      </w:r>
      <w:r w:rsidR="006A1A20">
        <w:rPr>
          <w:lang w:val="sr-Cyrl-RS"/>
        </w:rPr>
        <w:t>3</w:t>
      </w:r>
      <w:r w:rsidR="006A1A20" w:rsidRPr="00007FA4">
        <w:rPr>
          <w:lang w:val="sr-Cyrl-RS"/>
        </w:rPr>
        <w:t xml:space="preserve"> – План имплементације-праћење; лист </w:t>
      </w:r>
      <w:r w:rsidR="006A1A20">
        <w:rPr>
          <w:lang w:val="sr-Cyrl-RS"/>
        </w:rPr>
        <w:t>4</w:t>
      </w:r>
      <w:r w:rsidR="006A1A20" w:rsidRPr="00007FA4">
        <w:rPr>
          <w:lang w:val="sr-Cyrl-RS"/>
        </w:rPr>
        <w:t xml:space="preserve"> - Периодични извештај (овај лист копирати онолико пута колико има периодичних извештаја), лист 4 – коначни извештај; лист 5 – вредновање.</w:t>
      </w:r>
    </w:p>
    <w:p w14:paraId="3879B985" w14:textId="30CEEA6D" w:rsidR="006A1A20" w:rsidRDefault="006A1A20" w:rsidP="00CD2101">
      <w:pPr>
        <w:spacing w:line="276" w:lineRule="auto"/>
        <w:jc w:val="both"/>
        <w:rPr>
          <w:lang w:val="sr-Cyrl-RS"/>
        </w:rPr>
      </w:pPr>
    </w:p>
    <w:p w14:paraId="7154709D" w14:textId="5381938C" w:rsidR="006A1A20" w:rsidRDefault="006A1A20" w:rsidP="006A1A20">
      <w:pPr>
        <w:spacing w:line="276" w:lineRule="auto"/>
        <w:jc w:val="both"/>
        <w:rPr>
          <w:lang w:val="sr-Cyrl-RS"/>
        </w:rPr>
      </w:pPr>
      <w:r>
        <w:rPr>
          <w:lang w:val="sr-Cyrl-RS"/>
        </w:rPr>
        <w:lastRenderedPageBreak/>
        <w:t xml:space="preserve">Процес праћења, извештавања и вредновања </w:t>
      </w:r>
      <w:r w:rsidR="00416936">
        <w:rPr>
          <w:lang w:val="sr-Cyrl-RS"/>
        </w:rPr>
        <w:t>кп</w:t>
      </w:r>
      <w:r>
        <w:rPr>
          <w:lang w:val="sr-Cyrl-RS"/>
        </w:rPr>
        <w:t xml:space="preserve"> у ЈЛС може да буде организован на више начина, у зависности од величине ЈЛС, броја и комплексности </w:t>
      </w:r>
      <w:r w:rsidR="00642DBE">
        <w:rPr>
          <w:lang w:val="sr-Cyrl-RS"/>
        </w:rPr>
        <w:t>КП</w:t>
      </w:r>
      <w:r>
        <w:rPr>
          <w:lang w:val="sr-Cyrl-RS"/>
        </w:rPr>
        <w:t xml:space="preserve">, али и саме организациона структуре. </w:t>
      </w:r>
      <w:r w:rsidR="000E60BE">
        <w:rPr>
          <w:lang w:val="sr-Cyrl-RS"/>
        </w:rPr>
        <w:t>Неке од могућности су:</w:t>
      </w:r>
    </w:p>
    <w:p w14:paraId="4B831495" w14:textId="51C66270" w:rsidR="000E60BE" w:rsidRPr="000E60BE" w:rsidRDefault="000E60BE" w:rsidP="00EE092A">
      <w:pPr>
        <w:pStyle w:val="ListParagraph"/>
        <w:numPr>
          <w:ilvl w:val="0"/>
          <w:numId w:val="24"/>
        </w:numPr>
        <w:spacing w:line="276" w:lineRule="auto"/>
        <w:jc w:val="both"/>
        <w:rPr>
          <w:lang w:val="sr-Cyrl-RS"/>
        </w:rPr>
      </w:pPr>
      <w:r>
        <w:rPr>
          <w:lang w:val="sr-Cyrl-RS"/>
        </w:rPr>
        <w:t>именована</w:t>
      </w:r>
      <w:r w:rsidRPr="000E60BE">
        <w:rPr>
          <w:lang w:val="sr-Cyrl-RS"/>
        </w:rPr>
        <w:t xml:space="preserve"> је јединица за управљање пројектом која се редовно састаје у циљу  размене и</w:t>
      </w:r>
      <w:r w:rsidR="00F153A4">
        <w:rPr>
          <w:lang w:val="sr-Cyrl-RS"/>
        </w:rPr>
        <w:t>н</w:t>
      </w:r>
      <w:r w:rsidRPr="000E60BE">
        <w:rPr>
          <w:lang w:val="sr-Cyrl-RS"/>
        </w:rPr>
        <w:t xml:space="preserve">формација у вези са </w:t>
      </w:r>
      <w:r w:rsidR="00642DBE">
        <w:rPr>
          <w:lang w:val="sr-Cyrl-RS"/>
        </w:rPr>
        <w:t>КП</w:t>
      </w:r>
      <w:r w:rsidRPr="000E60BE">
        <w:rPr>
          <w:lang w:val="sr-Cyrl-RS"/>
        </w:rPr>
        <w:t xml:space="preserve"> који прате, прати план имплементације и коригује га и израђује извештаје</w:t>
      </w:r>
    </w:p>
    <w:p w14:paraId="28008FF6" w14:textId="36DDDEAB" w:rsidR="000E60BE" w:rsidRDefault="000E60BE" w:rsidP="000E60BE">
      <w:pPr>
        <w:pStyle w:val="ListParagraph"/>
        <w:numPr>
          <w:ilvl w:val="0"/>
          <w:numId w:val="24"/>
        </w:numPr>
        <w:spacing w:line="276" w:lineRule="auto"/>
        <w:jc w:val="both"/>
        <w:rPr>
          <w:lang w:val="sr-Cyrl-RS"/>
        </w:rPr>
      </w:pPr>
      <w:r w:rsidRPr="000E60BE">
        <w:rPr>
          <w:lang w:val="sr-Cyrl-RS"/>
        </w:rPr>
        <w:t xml:space="preserve">задужено је једно лице / једна организациона јединица за праћење и извештавање о </w:t>
      </w:r>
      <w:r w:rsidR="00642DBE">
        <w:rPr>
          <w:lang w:val="sr-Cyrl-RS"/>
        </w:rPr>
        <w:t>КП</w:t>
      </w:r>
      <w:r w:rsidRPr="000E60BE">
        <w:rPr>
          <w:lang w:val="sr-Cyrl-RS"/>
        </w:rPr>
        <w:t xml:space="preserve"> које редовно прикупља потребне податке од </w:t>
      </w:r>
      <w:r w:rsidR="00642DBE">
        <w:rPr>
          <w:lang w:val="sr-Cyrl-RS"/>
        </w:rPr>
        <w:t xml:space="preserve">надлежних </w:t>
      </w:r>
      <w:r w:rsidRPr="000E60BE">
        <w:rPr>
          <w:lang w:val="sr-Cyrl-RS"/>
        </w:rPr>
        <w:t>организацион</w:t>
      </w:r>
      <w:r>
        <w:rPr>
          <w:lang w:val="sr-Cyrl-RS"/>
        </w:rPr>
        <w:t>их јединица (</w:t>
      </w:r>
      <w:r w:rsidR="00642DBE">
        <w:rPr>
          <w:lang w:val="sr-Cyrl-RS"/>
        </w:rPr>
        <w:t>ОЈ</w:t>
      </w:r>
      <w:r>
        <w:rPr>
          <w:lang w:val="sr-Cyrl-RS"/>
        </w:rPr>
        <w:t xml:space="preserve"> за послове финансија, </w:t>
      </w:r>
      <w:r w:rsidR="00642DBE">
        <w:rPr>
          <w:lang w:val="sr-Cyrl-RS"/>
        </w:rPr>
        <w:t xml:space="preserve">за </w:t>
      </w:r>
      <w:r>
        <w:rPr>
          <w:lang w:val="sr-Cyrl-RS"/>
        </w:rPr>
        <w:t>послове јавних набавки, канцеларија за локално-економски развој и др.)</w:t>
      </w:r>
    </w:p>
    <w:p w14:paraId="01E016B8" w14:textId="5F67F9A5" w:rsidR="000E60BE" w:rsidRPr="00E1336A" w:rsidRDefault="00E1336A" w:rsidP="00E1336A">
      <w:pPr>
        <w:spacing w:line="276" w:lineRule="auto"/>
        <w:jc w:val="both"/>
        <w:rPr>
          <w:color w:val="FF0000"/>
          <w:lang w:val="sr-Cyrl-RS"/>
        </w:rPr>
      </w:pPr>
      <w:r>
        <w:rPr>
          <w:lang w:val="sr-Cyrl-RS"/>
        </w:rPr>
        <w:t xml:space="preserve">На основу искуства у оквиру </w:t>
      </w:r>
      <w:r w:rsidRPr="00007FA4">
        <w:rPr>
          <w:lang w:val="sr-Cyrl-RS"/>
        </w:rPr>
        <w:t>Програм</w:t>
      </w:r>
      <w:r>
        <w:rPr>
          <w:lang w:val="sr-Cyrl-RS"/>
        </w:rPr>
        <w:t xml:space="preserve">а </w:t>
      </w:r>
      <w:r w:rsidRPr="00007FA4">
        <w:rPr>
          <w:lang w:val="sr-Cyrl-RS"/>
        </w:rPr>
        <w:t>EU Exchange 6</w:t>
      </w:r>
      <w:r>
        <w:rPr>
          <w:lang w:val="sr-Cyrl-RS"/>
        </w:rPr>
        <w:t xml:space="preserve"> показало се као веома корисн</w:t>
      </w:r>
      <w:r w:rsidR="0003058E">
        <w:rPr>
          <w:lang w:val="sr-Cyrl-RS"/>
        </w:rPr>
        <w:t>им</w:t>
      </w:r>
      <w:r>
        <w:rPr>
          <w:lang w:val="sr-Cyrl-RS"/>
        </w:rPr>
        <w:t xml:space="preserve"> постављање Обрасца за праћење, извештавање и вредновање на</w:t>
      </w:r>
      <w:r w:rsidRPr="00E1336A">
        <w:rPr>
          <w:color w:val="FF0000"/>
          <w:lang w:val="sr-Cyrl-RS"/>
        </w:rPr>
        <w:t xml:space="preserve"> </w:t>
      </w:r>
      <w:r w:rsidR="000E60BE" w:rsidRPr="00E1336A">
        <w:rPr>
          <w:color w:val="000000" w:themeColor="text1"/>
          <w:lang w:val="sr-Cyrl-RS"/>
        </w:rPr>
        <w:t xml:space="preserve">сервер ком </w:t>
      </w:r>
      <w:r w:rsidRPr="00E1336A">
        <w:rPr>
          <w:color w:val="000000" w:themeColor="text1"/>
          <w:lang w:val="sr-Cyrl-RS"/>
        </w:rPr>
        <w:t>би</w:t>
      </w:r>
      <w:r w:rsidR="000E60BE" w:rsidRPr="00E1336A">
        <w:rPr>
          <w:color w:val="000000" w:themeColor="text1"/>
          <w:lang w:val="sr-Cyrl-RS"/>
        </w:rPr>
        <w:t xml:space="preserve"> именована лица добила приступ и свако уноси</w:t>
      </w:r>
      <w:r w:rsidRPr="00E1336A">
        <w:rPr>
          <w:color w:val="000000" w:themeColor="text1"/>
          <w:lang w:val="sr-Cyrl-RS"/>
        </w:rPr>
        <w:t>о</w:t>
      </w:r>
      <w:r w:rsidR="000E60BE" w:rsidRPr="00E1336A">
        <w:rPr>
          <w:color w:val="000000" w:themeColor="text1"/>
          <w:lang w:val="sr-Cyrl-RS"/>
        </w:rPr>
        <w:t xml:space="preserve"> податке којима располаже, а на основу којих именовано лице / јединица за управљање пројектом израђује извештај. На овај начин је могућа уштеда времена оних који прикупљају и оних од којих се очекује да испоручују податке у одређеним временским периодима.</w:t>
      </w:r>
    </w:p>
    <w:p w14:paraId="461A11CB" w14:textId="77777777" w:rsidR="000E60BE" w:rsidRDefault="000E60BE" w:rsidP="006A1A20">
      <w:pPr>
        <w:spacing w:line="276" w:lineRule="auto"/>
        <w:jc w:val="both"/>
        <w:rPr>
          <w:lang w:val="sr-Cyrl-RS"/>
        </w:rPr>
      </w:pPr>
    </w:p>
    <w:p w14:paraId="125E91B5" w14:textId="3B47447E" w:rsidR="006A1A20" w:rsidRDefault="006A1A20" w:rsidP="006A1A20">
      <w:pPr>
        <w:spacing w:line="276" w:lineRule="auto"/>
        <w:jc w:val="both"/>
        <w:rPr>
          <w:lang w:val="sr-Cyrl-RS"/>
        </w:rPr>
      </w:pPr>
      <w:r w:rsidRPr="00EE092A">
        <w:rPr>
          <w:i/>
          <w:lang w:val="sr-Cyrl-RS"/>
        </w:rPr>
        <w:t>Податке о капиталном пројекту</w:t>
      </w:r>
      <w:r>
        <w:rPr>
          <w:i/>
          <w:lang w:val="sr-Cyrl-RS"/>
        </w:rPr>
        <w:t xml:space="preserve"> (лист 1)</w:t>
      </w:r>
      <w:r>
        <w:rPr>
          <w:lang w:val="sr-Cyrl-RS"/>
        </w:rPr>
        <w:t xml:space="preserve"> је пожељно унети у оквиру ширег радног састанка на ком би били присутни поред предлагача </w:t>
      </w:r>
      <w:r w:rsidR="0003058E">
        <w:rPr>
          <w:lang w:val="sr-Cyrl-RS"/>
        </w:rPr>
        <w:t xml:space="preserve">идеје КП </w:t>
      </w:r>
      <w:r>
        <w:rPr>
          <w:lang w:val="sr-Cyrl-RS"/>
        </w:rPr>
        <w:t>и овлашћеног предлагача</w:t>
      </w:r>
      <w:r w:rsidR="0003058E">
        <w:rPr>
          <w:lang w:val="sr-Cyrl-RS"/>
        </w:rPr>
        <w:t>,</w:t>
      </w:r>
      <w:r>
        <w:rPr>
          <w:lang w:val="sr-Cyrl-RS"/>
        </w:rPr>
        <w:t xml:space="preserve"> и представн</w:t>
      </w:r>
      <w:r w:rsidR="0003058E">
        <w:rPr>
          <w:lang w:val="sr-Cyrl-RS"/>
        </w:rPr>
        <w:t>и</w:t>
      </w:r>
      <w:r>
        <w:rPr>
          <w:lang w:val="sr-Cyrl-RS"/>
        </w:rPr>
        <w:t xml:space="preserve">ци </w:t>
      </w:r>
      <w:r w:rsidR="0003058E">
        <w:rPr>
          <w:lang w:val="sr-Cyrl-RS"/>
        </w:rPr>
        <w:t>ОЈ</w:t>
      </w:r>
      <w:r>
        <w:rPr>
          <w:lang w:val="sr-Cyrl-RS"/>
        </w:rPr>
        <w:t xml:space="preserve"> који би могли имати потребне податке, посебно уколико се они разликују од оних датих приликом предлагања </w:t>
      </w:r>
      <w:r w:rsidR="0003058E">
        <w:rPr>
          <w:lang w:val="sr-Cyrl-RS"/>
        </w:rPr>
        <w:t>КП</w:t>
      </w:r>
      <w:r>
        <w:rPr>
          <w:lang w:val="sr-Cyrl-RS"/>
        </w:rPr>
        <w:t xml:space="preserve">, због протока времена или промене других околности, односно прикупљених нових података. Уколико је пројекат започет раније, а није био организован процес праћења и извештавања (нема јединственог места на ком се налазе сви подаци о </w:t>
      </w:r>
      <w:r w:rsidR="0003058E">
        <w:rPr>
          <w:lang w:val="sr-Cyrl-RS"/>
        </w:rPr>
        <w:t>КП</w:t>
      </w:r>
      <w:r>
        <w:rPr>
          <w:lang w:val="sr-Cyrl-RS"/>
        </w:rPr>
        <w:t xml:space="preserve">), потребно је попунити лист 2 – </w:t>
      </w:r>
      <w:r>
        <w:rPr>
          <w:i/>
          <w:lang w:val="sr-Cyrl-RS"/>
        </w:rPr>
        <w:t>п</w:t>
      </w:r>
      <w:r w:rsidRPr="00EE092A">
        <w:rPr>
          <w:i/>
          <w:lang w:val="sr-Cyrl-RS"/>
        </w:rPr>
        <w:t>ретходна реализација</w:t>
      </w:r>
      <w:r>
        <w:rPr>
          <w:i/>
          <w:lang w:val="sr-Cyrl-RS"/>
        </w:rPr>
        <w:t xml:space="preserve">, </w:t>
      </w:r>
      <w:r>
        <w:rPr>
          <w:lang w:val="sr-Cyrl-RS"/>
        </w:rPr>
        <w:t xml:space="preserve">како би се добили </w:t>
      </w:r>
      <w:r w:rsidR="008E425E">
        <w:rPr>
          <w:lang w:val="sr-Cyrl-RS"/>
        </w:rPr>
        <w:t xml:space="preserve">сви потребни подаци (спроведене активности, временски оквири и настали трошкови) за приказ </w:t>
      </w:r>
      <w:r w:rsidR="0003058E">
        <w:rPr>
          <w:lang w:val="sr-Cyrl-RS"/>
        </w:rPr>
        <w:t>КП</w:t>
      </w:r>
      <w:r w:rsidR="008E425E">
        <w:rPr>
          <w:lang w:val="sr-Cyrl-RS"/>
        </w:rPr>
        <w:t xml:space="preserve"> као функционалне целине (почетак, крај, укупно настали трошкови – вредност инвестиције). Ови подаци представљају основ на који се додају информације из наставка имплементације пројекта. </w:t>
      </w:r>
    </w:p>
    <w:p w14:paraId="354F3803" w14:textId="2345C9D0" w:rsidR="000E60BE" w:rsidRPr="006A1A20" w:rsidRDefault="008E425E" w:rsidP="006A1A20">
      <w:pPr>
        <w:spacing w:line="276" w:lineRule="auto"/>
        <w:jc w:val="both"/>
        <w:rPr>
          <w:lang w:val="sr-Cyrl-RS"/>
        </w:rPr>
      </w:pPr>
      <w:r w:rsidRPr="00EE092A">
        <w:rPr>
          <w:i/>
          <w:lang w:val="sr-Cyrl-RS"/>
        </w:rPr>
        <w:t>План имплементације</w:t>
      </w:r>
      <w:r w:rsidR="000E60BE">
        <w:rPr>
          <w:lang w:val="sr-Cyrl-RS"/>
        </w:rPr>
        <w:t xml:space="preserve"> (лист</w:t>
      </w:r>
      <w:r w:rsidR="0003058E">
        <w:rPr>
          <w:lang w:val="sr-Cyrl-RS"/>
        </w:rPr>
        <w:t xml:space="preserve"> </w:t>
      </w:r>
      <w:r w:rsidR="000E60BE">
        <w:rPr>
          <w:lang w:val="sr-Cyrl-RS"/>
        </w:rPr>
        <w:t>3)</w:t>
      </w:r>
      <w:r>
        <w:rPr>
          <w:lang w:val="sr-Cyrl-RS"/>
        </w:rPr>
        <w:t xml:space="preserve"> се израђује одмах на самом почетку имплементације </w:t>
      </w:r>
      <w:r w:rsidR="0003058E">
        <w:rPr>
          <w:lang w:val="sr-Cyrl-RS"/>
        </w:rPr>
        <w:t>КП</w:t>
      </w:r>
      <w:r>
        <w:rPr>
          <w:lang w:val="sr-Cyrl-RS"/>
        </w:rPr>
        <w:t>, и пре започињања прве активности. План имплементације израђује особа или тим који се директно бави спровођењем пројекта и познаје све активности, рокове, носиоце, ризик</w:t>
      </w:r>
      <w:r w:rsidR="0003058E">
        <w:rPr>
          <w:lang w:val="sr-Cyrl-RS"/>
        </w:rPr>
        <w:t>е</w:t>
      </w:r>
      <w:r>
        <w:rPr>
          <w:lang w:val="sr-Cyrl-RS"/>
        </w:rPr>
        <w:t xml:space="preserve"> и др. Израда </w:t>
      </w:r>
      <w:r w:rsidR="000E60BE">
        <w:rPr>
          <w:lang w:val="sr-Cyrl-RS"/>
        </w:rPr>
        <w:t>доброг плана имплементације је основ за успешно спровођење пројекта. План имплементације је дат у</w:t>
      </w:r>
      <w:r w:rsidR="004E32B3">
        <w:rPr>
          <w:lang w:val="sr-Cyrl-RS"/>
        </w:rPr>
        <w:t xml:space="preserve"> ексел</w:t>
      </w:r>
      <w:r w:rsidR="000E60BE">
        <w:rPr>
          <w:lang w:val="sr-Cyrl-RS"/>
        </w:rPr>
        <w:t xml:space="preserve"> форм</w:t>
      </w:r>
      <w:r w:rsidR="004E32B3">
        <w:rPr>
          <w:lang w:val="sr-Cyrl-RS"/>
        </w:rPr>
        <w:t xml:space="preserve">ату </w:t>
      </w:r>
      <w:r w:rsidR="000E60BE">
        <w:rPr>
          <w:lang w:val="sr-Cyrl-RS"/>
        </w:rPr>
        <w:t>због чега је могуће његово ажурирање током саме реализације и правовремено усклађивање са променама које се дешавају током спровођења пројекта.</w:t>
      </w:r>
    </w:p>
    <w:p w14:paraId="0D04198A" w14:textId="2E7E2AF9" w:rsidR="006A1A20" w:rsidRDefault="005A2FC5" w:rsidP="00CD2101">
      <w:pPr>
        <w:spacing w:line="276" w:lineRule="auto"/>
        <w:jc w:val="both"/>
        <w:rPr>
          <w:lang w:val="sr-Cyrl-RS"/>
        </w:rPr>
      </w:pPr>
      <w:r w:rsidRPr="00EE092A">
        <w:rPr>
          <w:i/>
          <w:lang w:val="sr-Cyrl-RS"/>
        </w:rPr>
        <w:t>Периодични извештаји</w:t>
      </w:r>
      <w:r>
        <w:rPr>
          <w:lang w:val="sr-Cyrl-RS"/>
        </w:rPr>
        <w:t xml:space="preserve"> (лист 4) израђују се у одређеним</w:t>
      </w:r>
      <w:r w:rsidR="004E32B3">
        <w:rPr>
          <w:lang w:val="sr-Cyrl-RS"/>
        </w:rPr>
        <w:t>,</w:t>
      </w:r>
      <w:r>
        <w:rPr>
          <w:lang w:val="sr-Cyrl-RS"/>
        </w:rPr>
        <w:t xml:space="preserve"> унапред дефинисаним</w:t>
      </w:r>
      <w:r w:rsidR="004E32B3">
        <w:rPr>
          <w:lang w:val="sr-Cyrl-RS"/>
        </w:rPr>
        <w:t>,</w:t>
      </w:r>
      <w:r>
        <w:rPr>
          <w:lang w:val="sr-Cyrl-RS"/>
        </w:rPr>
        <w:t xml:space="preserve"> периодима, а најмање на сваких 6 месеци (пожељно и чешће, односно у складу са врстом </w:t>
      </w:r>
      <w:r w:rsidR="0003058E">
        <w:rPr>
          <w:lang w:val="sr-Cyrl-RS"/>
        </w:rPr>
        <w:t>КП</w:t>
      </w:r>
      <w:r>
        <w:rPr>
          <w:lang w:val="sr-Cyrl-RS"/>
        </w:rPr>
        <w:t xml:space="preserve">, роком </w:t>
      </w:r>
      <w:r>
        <w:rPr>
          <w:lang w:val="sr-Cyrl-RS"/>
        </w:rPr>
        <w:lastRenderedPageBreak/>
        <w:t>трајања и ”прекретницама” у току имплементације</w:t>
      </w:r>
      <w:r w:rsidR="004E32B3">
        <w:rPr>
          <w:lang w:val="sr-Cyrl-RS"/>
        </w:rPr>
        <w:t>)</w:t>
      </w:r>
      <w:r>
        <w:rPr>
          <w:lang w:val="sr-Cyrl-RS"/>
        </w:rPr>
        <w:t xml:space="preserve">. У периодичне извештаје се уносе подаци о </w:t>
      </w:r>
      <w:r w:rsidR="0003058E">
        <w:rPr>
          <w:lang w:val="sr-Cyrl-RS"/>
        </w:rPr>
        <w:t>спроведеним</w:t>
      </w:r>
      <w:r>
        <w:rPr>
          <w:lang w:val="sr-Cyrl-RS"/>
        </w:rPr>
        <w:t xml:space="preserve"> активностима, утрошеним средствима и другим информацијама битним за сагледавање тока пројекта, одступања, настанка непредвиђених околности и сл. како би се правовремено реаговало</w:t>
      </w:r>
      <w:r w:rsidR="004E32B3">
        <w:rPr>
          <w:lang w:val="sr-Cyrl-RS"/>
        </w:rPr>
        <w:t>.</w:t>
      </w:r>
    </w:p>
    <w:p w14:paraId="769D3E41" w14:textId="3D7448C1" w:rsidR="006A1A20" w:rsidRDefault="005A2FC5" w:rsidP="00CD2101">
      <w:pPr>
        <w:spacing w:line="276" w:lineRule="auto"/>
        <w:jc w:val="both"/>
        <w:rPr>
          <w:lang w:val="sr-Cyrl-RS"/>
        </w:rPr>
      </w:pPr>
      <w:r>
        <w:rPr>
          <w:lang w:val="sr-Cyrl-RS"/>
        </w:rPr>
        <w:t>Коначни извештај (лист 5) садржи скоро све информације које су садржали и периодични извештаји, али након завршетка пројекта, односно садржи коначне информације.</w:t>
      </w:r>
    </w:p>
    <w:p w14:paraId="3117E7BC" w14:textId="6AE64E0C" w:rsidR="005A2FC5" w:rsidRPr="00007FA4" w:rsidRDefault="005A2FC5" w:rsidP="00CD2101">
      <w:pPr>
        <w:spacing w:line="276" w:lineRule="auto"/>
        <w:jc w:val="both"/>
        <w:rPr>
          <w:lang w:val="sr-Cyrl-RS"/>
        </w:rPr>
      </w:pPr>
      <w:r>
        <w:rPr>
          <w:lang w:val="sr-Cyrl-RS"/>
        </w:rPr>
        <w:t>На основу планираних елемената из листа 1 и зав</w:t>
      </w:r>
      <w:r w:rsidR="00EE092A">
        <w:rPr>
          <w:lang w:val="sr-Cyrl-RS"/>
        </w:rPr>
        <w:t>ршног</w:t>
      </w:r>
      <w:r>
        <w:rPr>
          <w:lang w:val="sr-Cyrl-RS"/>
        </w:rPr>
        <w:t xml:space="preserve"> извештај</w:t>
      </w:r>
      <w:r w:rsidR="00EE092A">
        <w:rPr>
          <w:lang w:val="sr-Cyrl-RS"/>
        </w:rPr>
        <w:t>а</w:t>
      </w:r>
      <w:r>
        <w:rPr>
          <w:lang w:val="sr-Cyrl-RS"/>
        </w:rPr>
        <w:t xml:space="preserve"> из листа 5, као и прикупљања потребних података о постигнутим доприносима </w:t>
      </w:r>
      <w:r w:rsidR="0003058E">
        <w:rPr>
          <w:lang w:val="sr-Cyrl-RS"/>
        </w:rPr>
        <w:t>з</w:t>
      </w:r>
      <w:r>
        <w:rPr>
          <w:lang w:val="sr-Cyrl-RS"/>
        </w:rPr>
        <w:t>а показатеље учинка, израђује се лист 6 – вредновање. Вредновање се може вршити одмах по завршетка пројекта, али чешће након протока одређеног времена (у зависности од врсте капиталног пројекта) како би се могао мерити допринос резултата капиталног пројекта показатељима учинка.</w:t>
      </w:r>
    </w:p>
    <w:p w14:paraId="6C1D32C5" w14:textId="28A3C90D" w:rsidR="001D0ABB" w:rsidRPr="0003058E" w:rsidRDefault="001D0ABB" w:rsidP="001D0ABB">
      <w:pPr>
        <w:spacing w:before="120" w:after="120" w:line="276" w:lineRule="auto"/>
        <w:jc w:val="both"/>
        <w:rPr>
          <w:b/>
          <w:bCs/>
          <w:color w:val="C45911" w:themeColor="accent2" w:themeShade="BF"/>
          <w:lang w:val="sr-Cyrl-RS"/>
        </w:rPr>
      </w:pPr>
      <w:r w:rsidRPr="0003058E">
        <w:rPr>
          <w:b/>
          <w:bCs/>
          <w:color w:val="C45911" w:themeColor="accent2" w:themeShade="BF"/>
          <w:lang w:val="sr-Cyrl-RS"/>
        </w:rPr>
        <w:t xml:space="preserve">Прилог </w:t>
      </w:r>
      <w:r w:rsidR="00EE092A" w:rsidRPr="0003058E">
        <w:rPr>
          <w:b/>
          <w:bCs/>
          <w:color w:val="C45911" w:themeColor="accent2" w:themeShade="BF"/>
          <w:lang w:val="sr-Latn-RS"/>
        </w:rPr>
        <w:t xml:space="preserve">9 - </w:t>
      </w:r>
      <w:r w:rsidRPr="0003058E">
        <w:rPr>
          <w:b/>
          <w:bCs/>
          <w:color w:val="C45911" w:themeColor="accent2" w:themeShade="BF"/>
          <w:lang w:val="sr-Cyrl-RS"/>
        </w:rPr>
        <w:t xml:space="preserve">Образац за праћење, извештавање и вредновање </w:t>
      </w:r>
    </w:p>
    <w:p w14:paraId="157E42D1" w14:textId="1C0E77C8" w:rsidR="001D0ABB" w:rsidRPr="00007FA4" w:rsidRDefault="001D0ABB" w:rsidP="00CD2101">
      <w:pPr>
        <w:spacing w:line="276" w:lineRule="auto"/>
        <w:jc w:val="both"/>
        <w:rPr>
          <w:lang w:val="sr-Cyrl-RS"/>
        </w:rPr>
      </w:pPr>
    </w:p>
    <w:p w14:paraId="7215FB23" w14:textId="0CF3C8AC" w:rsidR="001D0ABB" w:rsidRPr="00007FA4" w:rsidRDefault="001D0ABB" w:rsidP="00CD2101">
      <w:pPr>
        <w:spacing w:line="276" w:lineRule="auto"/>
        <w:jc w:val="both"/>
        <w:rPr>
          <w:lang w:val="sr-Cyrl-RS"/>
        </w:rPr>
      </w:pPr>
    </w:p>
    <w:sectPr w:rsidR="001D0ABB" w:rsidRPr="00007FA4" w:rsidSect="002048AA">
      <w:headerReference w:type="default" r:id="rId12"/>
      <w:footerReference w:type="even" r:id="rId13"/>
      <w:footerReference w:type="default" r:id="rId14"/>
      <w:pgSz w:w="12240" w:h="15840"/>
      <w:pgMar w:top="1832" w:right="1302" w:bottom="183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111EE" w14:textId="77777777" w:rsidR="007D140D" w:rsidRDefault="007D140D" w:rsidP="006D5D15">
      <w:r>
        <w:separator/>
      </w:r>
    </w:p>
  </w:endnote>
  <w:endnote w:type="continuationSeparator" w:id="0">
    <w:p w14:paraId="2E8AEE14" w14:textId="77777777" w:rsidR="007D140D" w:rsidRDefault="007D140D" w:rsidP="006D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03689610"/>
      <w:docPartObj>
        <w:docPartGallery w:val="Page Numbers (Bottom of Page)"/>
        <w:docPartUnique/>
      </w:docPartObj>
    </w:sdtPr>
    <w:sdtEndPr>
      <w:rPr>
        <w:rStyle w:val="PageNumber"/>
      </w:rPr>
    </w:sdtEndPr>
    <w:sdtContent>
      <w:p w14:paraId="527D9C7A" w14:textId="7867F601" w:rsidR="00000713" w:rsidRDefault="00000713" w:rsidP="0000071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19DE9A" w14:textId="77777777" w:rsidR="00000713" w:rsidRDefault="00000713" w:rsidP="001D0A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4359626"/>
      <w:docPartObj>
        <w:docPartGallery w:val="Page Numbers (Bottom of Page)"/>
        <w:docPartUnique/>
      </w:docPartObj>
    </w:sdtPr>
    <w:sdtEndPr>
      <w:rPr>
        <w:rStyle w:val="PageNumber"/>
      </w:rPr>
    </w:sdtEndPr>
    <w:sdtContent>
      <w:p w14:paraId="42DC0909" w14:textId="2C2B3910" w:rsidR="00000713" w:rsidRDefault="00000713" w:rsidP="0000071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sdtContent>
  </w:sdt>
  <w:p w14:paraId="4BBBBC2A" w14:textId="04D60B5D" w:rsidR="00000713" w:rsidRDefault="000F337F" w:rsidP="001D0ABB">
    <w:pPr>
      <w:pStyle w:val="Footer"/>
      <w:ind w:right="360"/>
    </w:pPr>
    <w:r>
      <w:rPr>
        <w:noProof/>
      </w:rPr>
      <w:drawing>
        <wp:anchor distT="0" distB="0" distL="114300" distR="114300" simplePos="0" relativeHeight="251667456" behindDoc="1" locked="0" layoutInCell="1" allowOverlap="1" wp14:anchorId="56108358" wp14:editId="267013F1">
          <wp:simplePos x="0" y="0"/>
          <wp:positionH relativeFrom="column">
            <wp:posOffset>-361950</wp:posOffset>
          </wp:positionH>
          <wp:positionV relativeFrom="paragraph">
            <wp:posOffset>-300990</wp:posOffset>
          </wp:positionV>
          <wp:extent cx="6880429" cy="5740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0429" cy="57404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07678" w14:textId="77777777" w:rsidR="007D140D" w:rsidRDefault="007D140D" w:rsidP="006D5D15">
      <w:r>
        <w:separator/>
      </w:r>
    </w:p>
  </w:footnote>
  <w:footnote w:type="continuationSeparator" w:id="0">
    <w:p w14:paraId="28613CCF" w14:textId="77777777" w:rsidR="007D140D" w:rsidRDefault="007D140D" w:rsidP="006D5D15">
      <w:r>
        <w:continuationSeparator/>
      </w:r>
    </w:p>
  </w:footnote>
  <w:footnote w:id="1">
    <w:p w14:paraId="62217B7B" w14:textId="7DEC0C21" w:rsidR="00000713" w:rsidRPr="00000713" w:rsidRDefault="00000713">
      <w:pPr>
        <w:pStyle w:val="FootnoteText"/>
        <w:rPr>
          <w:lang w:val="sr-Cyrl-RS"/>
        </w:rPr>
      </w:pPr>
      <w:r>
        <w:rPr>
          <w:rStyle w:val="FootnoteReference"/>
        </w:rPr>
        <w:footnoteRef/>
      </w:r>
      <w:r w:rsidRPr="00000713">
        <w:rPr>
          <w:lang w:val="sr-Cyrl-RS"/>
        </w:rPr>
        <w:t xml:space="preserve"> </w:t>
      </w:r>
      <w:r>
        <w:rPr>
          <w:lang w:val="sr-Cyrl-RS"/>
        </w:rPr>
        <w:t>Уредба о капиталним пројектима</w:t>
      </w:r>
      <w:r w:rsidRPr="00000713">
        <w:rPr>
          <w:lang w:val="sr-Cyrl-RS"/>
        </w:rPr>
        <w:t xml:space="preserve"> </w:t>
      </w:r>
      <w:r>
        <w:rPr>
          <w:lang w:val="sr-Cyrl-RS"/>
        </w:rPr>
        <w:t>-</w:t>
      </w:r>
      <w:r w:rsidRPr="00000713">
        <w:rPr>
          <w:lang w:val="sr-Cyrl-RS"/>
        </w:rPr>
        <w:t xml:space="preserve">"Службени гласник РС", бр. </w:t>
      </w:r>
      <w:r w:rsidRPr="003B1A6E">
        <w:rPr>
          <w:lang w:val="sr-Cyrl-RS"/>
        </w:rPr>
        <w:t>79/2023 од 15.09.2023</w:t>
      </w:r>
      <w:r>
        <w:rPr>
          <w:lang w:val="sr-Cyrl-RS"/>
        </w:rPr>
        <w:t xml:space="preserve">. </w:t>
      </w:r>
    </w:p>
  </w:footnote>
  <w:footnote w:id="2">
    <w:p w14:paraId="3FF82115" w14:textId="45829135" w:rsidR="00000713" w:rsidRPr="00000713" w:rsidRDefault="00000713" w:rsidP="00B77CBC">
      <w:pPr>
        <w:pStyle w:val="FootnoteText"/>
        <w:jc w:val="both"/>
        <w:rPr>
          <w:lang w:val="sr-Cyrl-RS"/>
        </w:rPr>
      </w:pPr>
      <w:r>
        <w:rPr>
          <w:rStyle w:val="FootnoteReference"/>
        </w:rPr>
        <w:footnoteRef/>
      </w:r>
      <w:r w:rsidRPr="00000713">
        <w:rPr>
          <w:lang w:val="sr-Cyrl-RS"/>
        </w:rPr>
        <w:t xml:space="preserve"> </w:t>
      </w:r>
      <w:r w:rsidRPr="001A0F8D">
        <w:rPr>
          <w:lang w:val="sr-Cyrl-RS"/>
        </w:rPr>
        <w:t>Правилник о пројектној документацији</w:t>
      </w:r>
      <w:r>
        <w:rPr>
          <w:lang w:val="sr-Cyrl-RS"/>
        </w:rPr>
        <w:t xml:space="preserve">, </w:t>
      </w:r>
      <w:r w:rsidRPr="003B1A6E">
        <w:rPr>
          <w:lang w:val="sr-Cyrl-RS"/>
        </w:rPr>
        <w:t>Правилник о претходној студији изводљивости и студији изводљивости</w:t>
      </w:r>
      <w:r>
        <w:rPr>
          <w:lang w:val="sr-Cyrl-RS"/>
        </w:rPr>
        <w:t xml:space="preserve">, </w:t>
      </w:r>
      <w:r w:rsidRPr="003B1A6E">
        <w:rPr>
          <w:lang w:val="sr-Cyrl-RS"/>
        </w:rPr>
        <w:t xml:space="preserve">Правилник о праћењу реализације и рационализацији </w:t>
      </w:r>
      <w:r>
        <w:rPr>
          <w:lang w:val="sr-Cyrl-RS"/>
        </w:rPr>
        <w:t>капиталних пројеката -</w:t>
      </w:r>
      <w:r w:rsidRPr="00000713">
        <w:rPr>
          <w:lang w:val="sr-Cyrl-RS"/>
        </w:rPr>
        <w:t xml:space="preserve"> "Службени гласник РС", бр. </w:t>
      </w:r>
      <w:r w:rsidRPr="003B1A6E">
        <w:rPr>
          <w:lang w:val="sr-Cyrl-RS"/>
        </w:rPr>
        <w:t>103/2023 од   21.11.2023.</w:t>
      </w:r>
    </w:p>
  </w:footnote>
  <w:footnote w:id="3">
    <w:p w14:paraId="0E9E7148" w14:textId="198A55F5" w:rsidR="00000713" w:rsidRPr="00000713" w:rsidRDefault="00000713" w:rsidP="00B77CBC">
      <w:pPr>
        <w:pStyle w:val="FootnoteText"/>
        <w:jc w:val="both"/>
        <w:rPr>
          <w:lang w:val="sr-Cyrl-RS"/>
        </w:rPr>
      </w:pPr>
      <w:r>
        <w:rPr>
          <w:rStyle w:val="FootnoteReference"/>
        </w:rPr>
        <w:footnoteRef/>
      </w:r>
      <w:r w:rsidRPr="00000713">
        <w:rPr>
          <w:lang w:val="sr-Cyrl-RS"/>
        </w:rPr>
        <w:t xml:space="preserve"> </w:t>
      </w:r>
      <w:r>
        <w:rPr>
          <w:lang w:val="sr-Cyrl-RS"/>
        </w:rPr>
        <w:t xml:space="preserve">Закон о буџетском систему </w:t>
      </w:r>
      <w:r w:rsidRPr="00275BBD">
        <w:rPr>
          <w:lang w:val="sr-Latn-RS"/>
        </w:rPr>
        <w:t>("</w:t>
      </w:r>
      <w:r>
        <w:rPr>
          <w:lang w:val="sr-Cyrl-RS"/>
        </w:rPr>
        <w:t>Сл</w:t>
      </w:r>
      <w:r w:rsidRPr="00275BBD">
        <w:rPr>
          <w:lang w:val="sr-Latn-RS"/>
        </w:rPr>
        <w:t xml:space="preserve">. </w:t>
      </w:r>
      <w:r>
        <w:rPr>
          <w:lang w:val="sr-Cyrl-RS"/>
        </w:rPr>
        <w:t>гласник РС</w:t>
      </w:r>
      <w:r w:rsidRPr="00275BBD">
        <w:rPr>
          <w:lang w:val="sr-Latn-RS"/>
        </w:rPr>
        <w:t xml:space="preserve">", </w:t>
      </w:r>
      <w:r w:rsidR="00516091">
        <w:rPr>
          <w:lang w:val="sr-Cyrl-RS"/>
        </w:rPr>
        <w:t>бр</w:t>
      </w:r>
      <w:r w:rsidRPr="00275BBD">
        <w:rPr>
          <w:lang w:val="sr-Latn-RS"/>
        </w:rPr>
        <w:t xml:space="preserve">. 54/2009, 73/2010, 101/2010, 101/2011, 93/2012, 62/2013, 63/2013 – </w:t>
      </w:r>
      <w:r>
        <w:rPr>
          <w:lang w:val="sr-Cyrl-RS"/>
        </w:rPr>
        <w:t>испр.</w:t>
      </w:r>
      <w:r w:rsidRPr="00275BBD">
        <w:rPr>
          <w:lang w:val="sr-Latn-RS"/>
        </w:rPr>
        <w:t xml:space="preserve">, 108/2013, 142/2014, 68/2015 – </w:t>
      </w:r>
      <w:r>
        <w:rPr>
          <w:lang w:val="sr-Cyrl-RS"/>
        </w:rPr>
        <w:t>др. закон</w:t>
      </w:r>
      <w:r w:rsidRPr="00275BBD">
        <w:rPr>
          <w:lang w:val="sr-Latn-RS"/>
        </w:rPr>
        <w:t xml:space="preserve">, 103/2015, 99/2016, 113/2017, 95/2018, 31/2019, 72/2019, 149/2020, 118/2021, 138/2022 </w:t>
      </w:r>
      <w:r>
        <w:rPr>
          <w:lang w:val="sr-Cyrl-RS"/>
        </w:rPr>
        <w:t>и</w:t>
      </w:r>
      <w:r w:rsidRPr="00275BBD">
        <w:rPr>
          <w:lang w:val="sr-Latn-RS"/>
        </w:rPr>
        <w:t xml:space="preserve"> 118/2021 – </w:t>
      </w:r>
      <w:r>
        <w:rPr>
          <w:lang w:val="sr-Cyrl-RS"/>
        </w:rPr>
        <w:t>др</w:t>
      </w:r>
      <w:r>
        <w:rPr>
          <w:lang w:val="sr-Latn-RS"/>
        </w:rPr>
        <w:t>.</w:t>
      </w:r>
      <w:r>
        <w:rPr>
          <w:lang w:val="sr-Cyrl-RS"/>
        </w:rPr>
        <w:t xml:space="preserve"> </w:t>
      </w:r>
      <w:r w:rsidR="00F45FAF">
        <w:rPr>
          <w:lang w:val="sr-Cyrl-RS"/>
        </w:rPr>
        <w:t>З</w:t>
      </w:r>
      <w:r>
        <w:rPr>
          <w:lang w:val="sr-Cyrl-RS"/>
        </w:rPr>
        <w:t>акон</w:t>
      </w:r>
      <w:r w:rsidR="00F45FAF">
        <w:rPr>
          <w:lang w:val="sr-Cyrl-RS"/>
        </w:rPr>
        <w:t xml:space="preserve">, </w:t>
      </w:r>
      <w:r>
        <w:rPr>
          <w:lang w:val="sr-Latn-RS"/>
        </w:rPr>
        <w:t>92/2023</w:t>
      </w:r>
      <w:r w:rsidR="00F45FAF">
        <w:rPr>
          <w:lang w:val="sr-Cyrl-RS"/>
        </w:rPr>
        <w:t xml:space="preserve"> и 94/2024</w:t>
      </w:r>
      <w:r w:rsidRPr="00275BBD">
        <w:rPr>
          <w:lang w:val="sr-Latn-RS"/>
        </w:rPr>
        <w:t>)</w:t>
      </w:r>
    </w:p>
  </w:footnote>
  <w:footnote w:id="4">
    <w:p w14:paraId="726D5A25" w14:textId="239058B2" w:rsidR="00000713" w:rsidRPr="0048263C" w:rsidRDefault="00000713" w:rsidP="00636FD5">
      <w:pPr>
        <w:pStyle w:val="FootnoteText"/>
        <w:jc w:val="both"/>
        <w:rPr>
          <w:lang w:val="sr-Latn-RS"/>
        </w:rPr>
      </w:pPr>
      <w:r>
        <w:rPr>
          <w:rStyle w:val="FootnoteReference"/>
        </w:rPr>
        <w:footnoteRef/>
      </w:r>
      <w:r w:rsidRPr="00EF6B4F">
        <w:rPr>
          <w:lang w:val="sr-Latn-RS"/>
        </w:rPr>
        <w:t xml:space="preserve"> </w:t>
      </w:r>
      <w:r>
        <w:rPr>
          <w:lang w:val="sr-Cyrl-RS"/>
        </w:rPr>
        <w:t xml:space="preserve">У складу са чланом 28., ст. 2., тачка 8). </w:t>
      </w:r>
    </w:p>
  </w:footnote>
  <w:footnote w:id="5">
    <w:p w14:paraId="29312404" w14:textId="7836D9CE" w:rsidR="00000713" w:rsidRPr="00275BBD" w:rsidRDefault="00000713">
      <w:pPr>
        <w:pStyle w:val="FootnoteText"/>
        <w:rPr>
          <w:lang w:val="sr-Cyrl-RS"/>
        </w:rPr>
      </w:pPr>
      <w:r>
        <w:rPr>
          <w:rStyle w:val="FootnoteReference"/>
        </w:rPr>
        <w:footnoteRef/>
      </w:r>
      <w:r w:rsidRPr="00275BBD">
        <w:rPr>
          <w:lang w:val="sr-Latn-RS"/>
        </w:rPr>
        <w:t xml:space="preserve"> ("</w:t>
      </w:r>
      <w:r w:rsidRPr="00EE092A">
        <w:rPr>
          <w:lang w:val="sr-Cyrl-RS"/>
        </w:rPr>
        <w:t>Сл</w:t>
      </w:r>
      <w:r w:rsidRPr="00275BBD">
        <w:rPr>
          <w:lang w:val="sr-Latn-RS"/>
        </w:rPr>
        <w:t xml:space="preserve">. </w:t>
      </w:r>
      <w:r w:rsidRPr="00EE092A">
        <w:rPr>
          <w:lang w:val="sr-Cyrl-RS"/>
        </w:rPr>
        <w:t>гласник</w:t>
      </w:r>
      <w:r w:rsidRPr="00275BBD">
        <w:rPr>
          <w:lang w:val="sr-Latn-RS"/>
        </w:rPr>
        <w:t xml:space="preserve"> </w:t>
      </w:r>
      <w:r w:rsidRPr="00EE092A">
        <w:rPr>
          <w:lang w:val="sr-Cyrl-RS"/>
        </w:rPr>
        <w:t>РС</w:t>
      </w:r>
      <w:r w:rsidRPr="00275BBD">
        <w:rPr>
          <w:lang w:val="sr-Latn-RS"/>
        </w:rPr>
        <w:t xml:space="preserve">", </w:t>
      </w:r>
      <w:r w:rsidRPr="00EE092A">
        <w:rPr>
          <w:lang w:val="sr-Cyrl-RS"/>
        </w:rPr>
        <w:t>бр</w:t>
      </w:r>
      <w:r w:rsidRPr="00275BBD">
        <w:rPr>
          <w:lang w:val="sr-Latn-RS"/>
        </w:rPr>
        <w:t xml:space="preserve">. 129/2007, 83/2014 - </w:t>
      </w:r>
      <w:r w:rsidRPr="00EE092A">
        <w:rPr>
          <w:lang w:val="sr-Cyrl-RS"/>
        </w:rPr>
        <w:t>др</w:t>
      </w:r>
      <w:r w:rsidRPr="00275BBD">
        <w:rPr>
          <w:lang w:val="sr-Latn-RS"/>
        </w:rPr>
        <w:t xml:space="preserve">. </w:t>
      </w:r>
      <w:r w:rsidRPr="00EE092A">
        <w:rPr>
          <w:lang w:val="sr-Cyrl-RS"/>
        </w:rPr>
        <w:t>закон</w:t>
      </w:r>
      <w:r w:rsidRPr="00275BBD">
        <w:rPr>
          <w:lang w:val="sr-Latn-RS"/>
        </w:rPr>
        <w:t xml:space="preserve">, 101/2016 - </w:t>
      </w:r>
      <w:r w:rsidRPr="00EE092A">
        <w:rPr>
          <w:lang w:val="sr-Cyrl-RS"/>
        </w:rPr>
        <w:t>др</w:t>
      </w:r>
      <w:r w:rsidRPr="00275BBD">
        <w:rPr>
          <w:lang w:val="sr-Latn-RS"/>
        </w:rPr>
        <w:t xml:space="preserve">. </w:t>
      </w:r>
      <w:r w:rsidRPr="00EE092A">
        <w:rPr>
          <w:lang w:val="sr-Cyrl-RS"/>
        </w:rPr>
        <w:t>закон</w:t>
      </w:r>
      <w:r w:rsidRPr="00275BBD">
        <w:rPr>
          <w:lang w:val="sr-Latn-RS"/>
        </w:rPr>
        <w:t xml:space="preserve">, 47/2018 </w:t>
      </w:r>
      <w:r w:rsidRPr="00EE092A">
        <w:rPr>
          <w:lang w:val="sr-Cyrl-RS"/>
        </w:rPr>
        <w:t>и</w:t>
      </w:r>
      <w:r w:rsidRPr="00275BBD">
        <w:rPr>
          <w:lang w:val="sr-Latn-RS"/>
        </w:rPr>
        <w:t xml:space="preserve"> 111/2021 - </w:t>
      </w:r>
      <w:r w:rsidRPr="00EE092A">
        <w:rPr>
          <w:lang w:val="sr-Cyrl-RS"/>
        </w:rPr>
        <w:t>др</w:t>
      </w:r>
      <w:r w:rsidRPr="00275BBD">
        <w:rPr>
          <w:lang w:val="sr-Latn-RS"/>
        </w:rPr>
        <w:t xml:space="preserve">. </w:t>
      </w:r>
      <w:r w:rsidRPr="00EE092A">
        <w:rPr>
          <w:lang w:val="sr-Cyrl-RS"/>
        </w:rPr>
        <w:t>закон</w:t>
      </w:r>
      <w:r w:rsidRPr="00275BBD">
        <w:rPr>
          <w:lang w:val="sr-Latn-R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DBAD9" w14:textId="77777777" w:rsidR="00082F8C" w:rsidRDefault="007D140D" w:rsidP="00082F8C">
    <w:pPr>
      <w:pStyle w:val="Header"/>
      <w:tabs>
        <w:tab w:val="clear" w:pos="4680"/>
        <w:tab w:val="clear" w:pos="9360"/>
        <w:tab w:val="left" w:pos="7965"/>
      </w:tabs>
      <w:ind w:left="-450"/>
      <w:rPr>
        <w:noProof/>
      </w:rPr>
    </w:pPr>
    <w:sdt>
      <w:sdtPr>
        <w:rPr>
          <w:lang w:val="sr-Latn-RS"/>
        </w:rPr>
        <w:id w:val="2089342316"/>
        <w:docPartObj>
          <w:docPartGallery w:val="Page Numbers (Margins)"/>
          <w:docPartUnique/>
        </w:docPartObj>
      </w:sdtPr>
      <w:sdtEndPr/>
      <w:sdtContent>
        <w:r w:rsidR="00000713" w:rsidRPr="008579E9">
          <w:rPr>
            <w:noProof/>
            <w:lang w:val="sr-Latn-RS"/>
          </w:rPr>
          <mc:AlternateContent>
            <mc:Choice Requires="wps">
              <w:drawing>
                <wp:anchor distT="0" distB="0" distL="114300" distR="114300" simplePos="0" relativeHeight="251665408" behindDoc="0" locked="0" layoutInCell="0" allowOverlap="1" wp14:anchorId="39C35E9E" wp14:editId="4C8879A4">
                  <wp:simplePos x="0" y="0"/>
                  <wp:positionH relativeFrom="rightMargin">
                    <wp:align>center</wp:align>
                  </wp:positionH>
                  <wp:positionV relativeFrom="margin">
                    <wp:align>bottom</wp:align>
                  </wp:positionV>
                  <wp:extent cx="532765" cy="2183130"/>
                  <wp:effectExtent l="0" t="0" r="3810" b="0"/>
                  <wp:wrapNone/>
                  <wp:docPr id="163672702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1AFF0" w14:textId="77777777" w:rsidR="00000713" w:rsidRDefault="0000071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sz w:val="22"/>
                                  <w:szCs w:val="22"/>
                                </w:rPr>
                                <w:fldChar w:fldCharType="begin"/>
                              </w:r>
                              <w:r>
                                <w:instrText xml:space="preserve"> PAGE    \* MERGEFORMAT </w:instrText>
                              </w:r>
                              <w:r>
                                <w:rPr>
                                  <w:rFonts w:asciiTheme="minorHAnsi" w:eastAsiaTheme="minorEastAsia" w:hAnsiTheme="minorHAnsi"/>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9C35E9E" id="Rectangle 1" o:spid="_x0000_s1026" style="position:absolute;left:0;text-align:left;margin-left:0;margin-top:0;width:41.95pt;height:171.9pt;z-index:25166540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" o:allowincell="f" filled="f" stroked="f">
                  <v:textbox style="layout-flow:vertical;mso-layout-flow-alt:bottom-to-top;mso-fit-shape-to-text:t">
                    <w:txbxContent>
                      <w:p w14:paraId="1711AFF0" w14:textId="77777777" w:rsidR="00000713" w:rsidRDefault="0000071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sz w:val="22"/>
                            <w:szCs w:val="22"/>
                          </w:rPr>
                          <w:fldChar w:fldCharType="begin"/>
                        </w:r>
                        <w:r>
                          <w:instrText xml:space="preserve"> PAGE    \* MERGEFORMAT </w:instrText>
                        </w:r>
                        <w:r>
                          <w:rPr>
                            <w:rFonts w:asciiTheme="minorHAnsi" w:eastAsiaTheme="minorEastAsia" w:hAnsiTheme="minorHAnsi"/>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082F8C">
      <w:rPr>
        <w:noProof/>
      </w:rPr>
      <w:drawing>
        <wp:anchor distT="0" distB="0" distL="114300" distR="114300" simplePos="0" relativeHeight="251671552" behindDoc="0" locked="0" layoutInCell="1" allowOverlap="1" wp14:anchorId="085AD2F8" wp14:editId="1F5C29BF">
          <wp:simplePos x="0" y="0"/>
          <wp:positionH relativeFrom="column">
            <wp:posOffset>-325507</wp:posOffset>
          </wp:positionH>
          <wp:positionV relativeFrom="paragraph">
            <wp:posOffset>-179070</wp:posOffset>
          </wp:positionV>
          <wp:extent cx="1270828" cy="580257"/>
          <wp:effectExtent l="0" t="0" r="5715"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828" cy="5802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2F8C">
      <w:rPr>
        <w:noProof/>
      </w:rPr>
      <w:drawing>
        <wp:anchor distT="0" distB="0" distL="114300" distR="114300" simplePos="0" relativeHeight="251670528" behindDoc="0" locked="0" layoutInCell="1" allowOverlap="1" wp14:anchorId="2DBA39F6" wp14:editId="16E5AEF2">
          <wp:simplePos x="0" y="0"/>
          <wp:positionH relativeFrom="column">
            <wp:posOffset>3781425</wp:posOffset>
          </wp:positionH>
          <wp:positionV relativeFrom="paragraph">
            <wp:posOffset>-180975</wp:posOffset>
          </wp:positionV>
          <wp:extent cx="2787015" cy="479790"/>
          <wp:effectExtent l="0" t="0" r="0" b="0"/>
          <wp:wrapNone/>
          <wp:docPr id="191" name="Picture 191" descr="A blue square with yellow stars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191" descr="A blue square with yellow stars in a circl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397" cy="4817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2F8C">
      <w:rPr>
        <w:noProof/>
      </w:rPr>
      <w:tab/>
    </w:r>
  </w:p>
  <w:p w14:paraId="2595C271" w14:textId="77777777" w:rsidR="00082F8C" w:rsidRDefault="00082F8C" w:rsidP="00082F8C">
    <w:pPr>
      <w:pStyle w:val="Header"/>
      <w:ind w:left="1875"/>
      <w:rPr>
        <w:noProof/>
      </w:rPr>
    </w:pPr>
  </w:p>
  <w:p w14:paraId="7D5137F2" w14:textId="77777777" w:rsidR="00082F8C" w:rsidRDefault="00082F8C" w:rsidP="00082F8C">
    <w:pPr>
      <w:pStyle w:val="Header"/>
      <w:ind w:left="1875"/>
      <w:rPr>
        <w:noProof/>
      </w:rPr>
    </w:pPr>
  </w:p>
  <w:p w14:paraId="2FDC4962" w14:textId="77777777" w:rsidR="00082F8C" w:rsidRPr="007511CA" w:rsidRDefault="00082F8C" w:rsidP="00082F8C">
    <w:pPr>
      <w:pStyle w:val="Header"/>
      <w:ind w:left="450"/>
      <w:rPr>
        <w:rFonts w:ascii="Arial" w:hAnsi="Arial" w:cs="Arial"/>
        <w:b/>
        <w:bCs/>
        <w:noProof/>
        <w:lang w:val="sr-Latn-RS"/>
      </w:rPr>
    </w:pPr>
    <w:r w:rsidRPr="007511CA">
      <w:rPr>
        <w:rFonts w:ascii="Arial" w:hAnsi="Arial" w:cs="Arial"/>
        <w:b/>
        <w:bCs/>
        <w:noProof/>
        <w:lang w:val="sr-Cyrl-RS"/>
      </w:rPr>
      <w:t>ПРОГРАМ</w:t>
    </w:r>
    <w:r>
      <w:rPr>
        <w:rFonts w:ascii="Arial" w:hAnsi="Arial" w:cs="Arial"/>
        <w:b/>
        <w:bCs/>
        <w:noProof/>
        <w:lang w:val="en-GB"/>
      </w:rPr>
      <w:t xml:space="preserve"> EU</w:t>
    </w:r>
    <w:r w:rsidRPr="007511CA">
      <w:rPr>
        <w:rFonts w:ascii="Arial" w:hAnsi="Arial" w:cs="Arial"/>
        <w:b/>
        <w:bCs/>
        <w:noProof/>
        <w:lang w:val="sr-Cyrl-RS"/>
      </w:rPr>
      <w:t xml:space="preserve"> </w:t>
    </w:r>
    <w:r w:rsidRPr="007511CA">
      <w:rPr>
        <w:rFonts w:ascii="Arial" w:hAnsi="Arial" w:cs="Arial"/>
        <w:b/>
        <w:bCs/>
        <w:noProof/>
        <w:lang w:val="sr-Latn-RS"/>
      </w:rPr>
      <w:t xml:space="preserve">EXCHANGE </w:t>
    </w:r>
    <w:r>
      <w:rPr>
        <w:rFonts w:ascii="Arial" w:hAnsi="Arial" w:cs="Arial"/>
        <w:b/>
        <w:bCs/>
        <w:noProof/>
        <w:lang w:val="sr-Latn-RS"/>
      </w:rPr>
      <w:t>6</w:t>
    </w:r>
  </w:p>
  <w:p w14:paraId="0BC378A2" w14:textId="7FF2603A" w:rsidR="00000713" w:rsidRPr="00082F8C" w:rsidRDefault="00082F8C">
    <w:pPr>
      <w:pStyle w:val="Header"/>
    </w:pPr>
    <w:r w:rsidRPr="007511CA">
      <w:rPr>
        <w:b/>
        <w:bCs/>
        <w:noProof/>
      </w:rPr>
      <mc:AlternateContent>
        <mc:Choice Requires="wps">
          <w:drawing>
            <wp:anchor distT="0" distB="0" distL="114300" distR="114300" simplePos="0" relativeHeight="251669504" behindDoc="0" locked="0" layoutInCell="1" allowOverlap="1" wp14:anchorId="46DF2755" wp14:editId="79F4C097">
              <wp:simplePos x="0" y="0"/>
              <wp:positionH relativeFrom="column">
                <wp:posOffset>313690</wp:posOffset>
              </wp:positionH>
              <wp:positionV relativeFrom="paragraph">
                <wp:posOffset>81280</wp:posOffset>
              </wp:positionV>
              <wp:extent cx="6543675"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543675" cy="0"/>
                      </a:xfrm>
                      <a:prstGeom prst="line">
                        <a:avLst/>
                      </a:prstGeom>
                      <a:ln>
                        <a:solidFill>
                          <a:schemeClr val="accent1"/>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43D1F96" id="Straight Connector 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4.7pt,6.4pt" to="539.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" strokecolor="#4472c4 [3204]"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3F2D"/>
    <w:multiLevelType w:val="hybridMultilevel"/>
    <w:tmpl w:val="B444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42CDA"/>
    <w:multiLevelType w:val="hybridMultilevel"/>
    <w:tmpl w:val="C520CF32"/>
    <w:lvl w:ilvl="0" w:tplc="34FE7508">
      <w:start w:val="1"/>
      <w:numFmt w:val="bullet"/>
      <w:lvlText w:val=""/>
      <w:lvlJc w:val="left"/>
      <w:pPr>
        <w:tabs>
          <w:tab w:val="num" w:pos="720"/>
        </w:tabs>
        <w:ind w:left="720" w:hanging="360"/>
      </w:pPr>
      <w:rPr>
        <w:rFonts w:ascii="Wingdings" w:hAnsi="Wingdings" w:hint="default"/>
      </w:rPr>
    </w:lvl>
    <w:lvl w:ilvl="1" w:tplc="40C63906" w:tentative="1">
      <w:start w:val="1"/>
      <w:numFmt w:val="bullet"/>
      <w:lvlText w:val=""/>
      <w:lvlJc w:val="left"/>
      <w:pPr>
        <w:tabs>
          <w:tab w:val="num" w:pos="1440"/>
        </w:tabs>
        <w:ind w:left="1440" w:hanging="360"/>
      </w:pPr>
      <w:rPr>
        <w:rFonts w:ascii="Wingdings" w:hAnsi="Wingdings" w:hint="default"/>
      </w:rPr>
    </w:lvl>
    <w:lvl w:ilvl="2" w:tplc="231C2C26" w:tentative="1">
      <w:start w:val="1"/>
      <w:numFmt w:val="bullet"/>
      <w:lvlText w:val=""/>
      <w:lvlJc w:val="left"/>
      <w:pPr>
        <w:tabs>
          <w:tab w:val="num" w:pos="2160"/>
        </w:tabs>
        <w:ind w:left="2160" w:hanging="360"/>
      </w:pPr>
      <w:rPr>
        <w:rFonts w:ascii="Wingdings" w:hAnsi="Wingdings" w:hint="default"/>
      </w:rPr>
    </w:lvl>
    <w:lvl w:ilvl="3" w:tplc="26E69B88" w:tentative="1">
      <w:start w:val="1"/>
      <w:numFmt w:val="bullet"/>
      <w:lvlText w:val=""/>
      <w:lvlJc w:val="left"/>
      <w:pPr>
        <w:tabs>
          <w:tab w:val="num" w:pos="2880"/>
        </w:tabs>
        <w:ind w:left="2880" w:hanging="360"/>
      </w:pPr>
      <w:rPr>
        <w:rFonts w:ascii="Wingdings" w:hAnsi="Wingdings" w:hint="default"/>
      </w:rPr>
    </w:lvl>
    <w:lvl w:ilvl="4" w:tplc="288E3120" w:tentative="1">
      <w:start w:val="1"/>
      <w:numFmt w:val="bullet"/>
      <w:lvlText w:val=""/>
      <w:lvlJc w:val="left"/>
      <w:pPr>
        <w:tabs>
          <w:tab w:val="num" w:pos="3600"/>
        </w:tabs>
        <w:ind w:left="3600" w:hanging="360"/>
      </w:pPr>
      <w:rPr>
        <w:rFonts w:ascii="Wingdings" w:hAnsi="Wingdings" w:hint="default"/>
      </w:rPr>
    </w:lvl>
    <w:lvl w:ilvl="5" w:tplc="DDC8C3B8" w:tentative="1">
      <w:start w:val="1"/>
      <w:numFmt w:val="bullet"/>
      <w:lvlText w:val=""/>
      <w:lvlJc w:val="left"/>
      <w:pPr>
        <w:tabs>
          <w:tab w:val="num" w:pos="4320"/>
        </w:tabs>
        <w:ind w:left="4320" w:hanging="360"/>
      </w:pPr>
      <w:rPr>
        <w:rFonts w:ascii="Wingdings" w:hAnsi="Wingdings" w:hint="default"/>
      </w:rPr>
    </w:lvl>
    <w:lvl w:ilvl="6" w:tplc="DC3ED858" w:tentative="1">
      <w:start w:val="1"/>
      <w:numFmt w:val="bullet"/>
      <w:lvlText w:val=""/>
      <w:lvlJc w:val="left"/>
      <w:pPr>
        <w:tabs>
          <w:tab w:val="num" w:pos="5040"/>
        </w:tabs>
        <w:ind w:left="5040" w:hanging="360"/>
      </w:pPr>
      <w:rPr>
        <w:rFonts w:ascii="Wingdings" w:hAnsi="Wingdings" w:hint="default"/>
      </w:rPr>
    </w:lvl>
    <w:lvl w:ilvl="7" w:tplc="4DE602AA" w:tentative="1">
      <w:start w:val="1"/>
      <w:numFmt w:val="bullet"/>
      <w:lvlText w:val=""/>
      <w:lvlJc w:val="left"/>
      <w:pPr>
        <w:tabs>
          <w:tab w:val="num" w:pos="5760"/>
        </w:tabs>
        <w:ind w:left="5760" w:hanging="360"/>
      </w:pPr>
      <w:rPr>
        <w:rFonts w:ascii="Wingdings" w:hAnsi="Wingdings" w:hint="default"/>
      </w:rPr>
    </w:lvl>
    <w:lvl w:ilvl="8" w:tplc="9B72E3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A6604E"/>
    <w:multiLevelType w:val="hybridMultilevel"/>
    <w:tmpl w:val="AD90D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2B3371"/>
    <w:multiLevelType w:val="hybridMultilevel"/>
    <w:tmpl w:val="4912B25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186779"/>
    <w:multiLevelType w:val="hybridMultilevel"/>
    <w:tmpl w:val="0BC4D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E4DAC"/>
    <w:multiLevelType w:val="hybridMultilevel"/>
    <w:tmpl w:val="16F6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82938"/>
    <w:multiLevelType w:val="hybridMultilevel"/>
    <w:tmpl w:val="E2D233A6"/>
    <w:lvl w:ilvl="0" w:tplc="C896AE44">
      <w:start w:val="6"/>
      <w:numFmt w:val="bullet"/>
      <w:lvlText w:val="-"/>
      <w:lvlJc w:val="left"/>
      <w:pPr>
        <w:ind w:left="1080" w:hanging="360"/>
      </w:pPr>
      <w:rPr>
        <w:rFonts w:ascii="Arial" w:eastAsia="Times New Roman" w:hAnsi="Arial" w:cs="Arial" w:hint="default"/>
        <w:b w:val="0"/>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B090840"/>
    <w:multiLevelType w:val="hybridMultilevel"/>
    <w:tmpl w:val="4D0E5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77099"/>
    <w:multiLevelType w:val="hybridMultilevel"/>
    <w:tmpl w:val="C07C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554059"/>
    <w:multiLevelType w:val="hybridMultilevel"/>
    <w:tmpl w:val="93DCDF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4669E8"/>
    <w:multiLevelType w:val="hybridMultilevel"/>
    <w:tmpl w:val="8B443614"/>
    <w:lvl w:ilvl="0" w:tplc="EDB4988A">
      <w:start w:val="1"/>
      <w:numFmt w:val="bullet"/>
      <w:lvlText w:val="•"/>
      <w:lvlJc w:val="left"/>
      <w:pPr>
        <w:tabs>
          <w:tab w:val="num" w:pos="720"/>
        </w:tabs>
        <w:ind w:left="720" w:hanging="360"/>
      </w:pPr>
      <w:rPr>
        <w:rFonts w:ascii="Times New Roman" w:hAnsi="Times New Roman" w:hint="default"/>
      </w:rPr>
    </w:lvl>
    <w:lvl w:ilvl="1" w:tplc="7ABC1934" w:tentative="1">
      <w:start w:val="1"/>
      <w:numFmt w:val="bullet"/>
      <w:lvlText w:val="•"/>
      <w:lvlJc w:val="left"/>
      <w:pPr>
        <w:tabs>
          <w:tab w:val="num" w:pos="1440"/>
        </w:tabs>
        <w:ind w:left="1440" w:hanging="360"/>
      </w:pPr>
      <w:rPr>
        <w:rFonts w:ascii="Times New Roman" w:hAnsi="Times New Roman" w:hint="default"/>
      </w:rPr>
    </w:lvl>
    <w:lvl w:ilvl="2" w:tplc="25C8E21E" w:tentative="1">
      <w:start w:val="1"/>
      <w:numFmt w:val="bullet"/>
      <w:lvlText w:val="•"/>
      <w:lvlJc w:val="left"/>
      <w:pPr>
        <w:tabs>
          <w:tab w:val="num" w:pos="2160"/>
        </w:tabs>
        <w:ind w:left="2160" w:hanging="360"/>
      </w:pPr>
      <w:rPr>
        <w:rFonts w:ascii="Times New Roman" w:hAnsi="Times New Roman" w:hint="default"/>
      </w:rPr>
    </w:lvl>
    <w:lvl w:ilvl="3" w:tplc="25F47EE6" w:tentative="1">
      <w:start w:val="1"/>
      <w:numFmt w:val="bullet"/>
      <w:lvlText w:val="•"/>
      <w:lvlJc w:val="left"/>
      <w:pPr>
        <w:tabs>
          <w:tab w:val="num" w:pos="2880"/>
        </w:tabs>
        <w:ind w:left="2880" w:hanging="360"/>
      </w:pPr>
      <w:rPr>
        <w:rFonts w:ascii="Times New Roman" w:hAnsi="Times New Roman" w:hint="default"/>
      </w:rPr>
    </w:lvl>
    <w:lvl w:ilvl="4" w:tplc="A82A0184" w:tentative="1">
      <w:start w:val="1"/>
      <w:numFmt w:val="bullet"/>
      <w:lvlText w:val="•"/>
      <w:lvlJc w:val="left"/>
      <w:pPr>
        <w:tabs>
          <w:tab w:val="num" w:pos="3600"/>
        </w:tabs>
        <w:ind w:left="3600" w:hanging="360"/>
      </w:pPr>
      <w:rPr>
        <w:rFonts w:ascii="Times New Roman" w:hAnsi="Times New Roman" w:hint="default"/>
      </w:rPr>
    </w:lvl>
    <w:lvl w:ilvl="5" w:tplc="8AA43732" w:tentative="1">
      <w:start w:val="1"/>
      <w:numFmt w:val="bullet"/>
      <w:lvlText w:val="•"/>
      <w:lvlJc w:val="left"/>
      <w:pPr>
        <w:tabs>
          <w:tab w:val="num" w:pos="4320"/>
        </w:tabs>
        <w:ind w:left="4320" w:hanging="360"/>
      </w:pPr>
      <w:rPr>
        <w:rFonts w:ascii="Times New Roman" w:hAnsi="Times New Roman" w:hint="default"/>
      </w:rPr>
    </w:lvl>
    <w:lvl w:ilvl="6" w:tplc="E8EA201A" w:tentative="1">
      <w:start w:val="1"/>
      <w:numFmt w:val="bullet"/>
      <w:lvlText w:val="•"/>
      <w:lvlJc w:val="left"/>
      <w:pPr>
        <w:tabs>
          <w:tab w:val="num" w:pos="5040"/>
        </w:tabs>
        <w:ind w:left="5040" w:hanging="360"/>
      </w:pPr>
      <w:rPr>
        <w:rFonts w:ascii="Times New Roman" w:hAnsi="Times New Roman" w:hint="default"/>
      </w:rPr>
    </w:lvl>
    <w:lvl w:ilvl="7" w:tplc="F3ACC834" w:tentative="1">
      <w:start w:val="1"/>
      <w:numFmt w:val="bullet"/>
      <w:lvlText w:val="•"/>
      <w:lvlJc w:val="left"/>
      <w:pPr>
        <w:tabs>
          <w:tab w:val="num" w:pos="5760"/>
        </w:tabs>
        <w:ind w:left="5760" w:hanging="360"/>
      </w:pPr>
      <w:rPr>
        <w:rFonts w:ascii="Times New Roman" w:hAnsi="Times New Roman" w:hint="default"/>
      </w:rPr>
    </w:lvl>
    <w:lvl w:ilvl="8" w:tplc="FBC68C3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AB709E2"/>
    <w:multiLevelType w:val="hybridMultilevel"/>
    <w:tmpl w:val="CE52B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B83137"/>
    <w:multiLevelType w:val="hybridMultilevel"/>
    <w:tmpl w:val="3D182748"/>
    <w:lvl w:ilvl="0" w:tplc="0409000F">
      <w:start w:val="1"/>
      <w:numFmt w:val="decimal"/>
      <w:lvlText w:val="%1."/>
      <w:lvlJc w:val="left"/>
      <w:pPr>
        <w:ind w:left="720" w:hanging="360"/>
      </w:pPr>
      <w:rPr>
        <w:rFonts w:hint="default"/>
      </w:rPr>
    </w:lvl>
    <w:lvl w:ilvl="1" w:tplc="595EE69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05328A"/>
    <w:multiLevelType w:val="hybridMultilevel"/>
    <w:tmpl w:val="3F0AD188"/>
    <w:lvl w:ilvl="0" w:tplc="041CEFF0">
      <w:start w:val="1"/>
      <w:numFmt w:val="bullet"/>
      <w:lvlText w:val="•"/>
      <w:lvlJc w:val="left"/>
      <w:pPr>
        <w:tabs>
          <w:tab w:val="num" w:pos="720"/>
        </w:tabs>
        <w:ind w:left="720" w:hanging="360"/>
      </w:pPr>
      <w:rPr>
        <w:rFonts w:ascii="Times New Roman" w:hAnsi="Times New Roman" w:hint="default"/>
      </w:rPr>
    </w:lvl>
    <w:lvl w:ilvl="1" w:tplc="7C1A60E2" w:tentative="1">
      <w:start w:val="1"/>
      <w:numFmt w:val="bullet"/>
      <w:lvlText w:val="•"/>
      <w:lvlJc w:val="left"/>
      <w:pPr>
        <w:tabs>
          <w:tab w:val="num" w:pos="1440"/>
        </w:tabs>
        <w:ind w:left="1440" w:hanging="360"/>
      </w:pPr>
      <w:rPr>
        <w:rFonts w:ascii="Times New Roman" w:hAnsi="Times New Roman" w:hint="default"/>
      </w:rPr>
    </w:lvl>
    <w:lvl w:ilvl="2" w:tplc="2B025F3A" w:tentative="1">
      <w:start w:val="1"/>
      <w:numFmt w:val="bullet"/>
      <w:lvlText w:val="•"/>
      <w:lvlJc w:val="left"/>
      <w:pPr>
        <w:tabs>
          <w:tab w:val="num" w:pos="2160"/>
        </w:tabs>
        <w:ind w:left="2160" w:hanging="360"/>
      </w:pPr>
      <w:rPr>
        <w:rFonts w:ascii="Times New Roman" w:hAnsi="Times New Roman" w:hint="default"/>
      </w:rPr>
    </w:lvl>
    <w:lvl w:ilvl="3" w:tplc="907C86D6" w:tentative="1">
      <w:start w:val="1"/>
      <w:numFmt w:val="bullet"/>
      <w:lvlText w:val="•"/>
      <w:lvlJc w:val="left"/>
      <w:pPr>
        <w:tabs>
          <w:tab w:val="num" w:pos="2880"/>
        </w:tabs>
        <w:ind w:left="2880" w:hanging="360"/>
      </w:pPr>
      <w:rPr>
        <w:rFonts w:ascii="Times New Roman" w:hAnsi="Times New Roman" w:hint="default"/>
      </w:rPr>
    </w:lvl>
    <w:lvl w:ilvl="4" w:tplc="32020448" w:tentative="1">
      <w:start w:val="1"/>
      <w:numFmt w:val="bullet"/>
      <w:lvlText w:val="•"/>
      <w:lvlJc w:val="left"/>
      <w:pPr>
        <w:tabs>
          <w:tab w:val="num" w:pos="3600"/>
        </w:tabs>
        <w:ind w:left="3600" w:hanging="360"/>
      </w:pPr>
      <w:rPr>
        <w:rFonts w:ascii="Times New Roman" w:hAnsi="Times New Roman" w:hint="default"/>
      </w:rPr>
    </w:lvl>
    <w:lvl w:ilvl="5" w:tplc="91748B64" w:tentative="1">
      <w:start w:val="1"/>
      <w:numFmt w:val="bullet"/>
      <w:lvlText w:val="•"/>
      <w:lvlJc w:val="left"/>
      <w:pPr>
        <w:tabs>
          <w:tab w:val="num" w:pos="4320"/>
        </w:tabs>
        <w:ind w:left="4320" w:hanging="360"/>
      </w:pPr>
      <w:rPr>
        <w:rFonts w:ascii="Times New Roman" w:hAnsi="Times New Roman" w:hint="default"/>
      </w:rPr>
    </w:lvl>
    <w:lvl w:ilvl="6" w:tplc="1A2C4A68" w:tentative="1">
      <w:start w:val="1"/>
      <w:numFmt w:val="bullet"/>
      <w:lvlText w:val="•"/>
      <w:lvlJc w:val="left"/>
      <w:pPr>
        <w:tabs>
          <w:tab w:val="num" w:pos="5040"/>
        </w:tabs>
        <w:ind w:left="5040" w:hanging="360"/>
      </w:pPr>
      <w:rPr>
        <w:rFonts w:ascii="Times New Roman" w:hAnsi="Times New Roman" w:hint="default"/>
      </w:rPr>
    </w:lvl>
    <w:lvl w:ilvl="7" w:tplc="E474F038" w:tentative="1">
      <w:start w:val="1"/>
      <w:numFmt w:val="bullet"/>
      <w:lvlText w:val="•"/>
      <w:lvlJc w:val="left"/>
      <w:pPr>
        <w:tabs>
          <w:tab w:val="num" w:pos="5760"/>
        </w:tabs>
        <w:ind w:left="5760" w:hanging="360"/>
      </w:pPr>
      <w:rPr>
        <w:rFonts w:ascii="Times New Roman" w:hAnsi="Times New Roman" w:hint="default"/>
      </w:rPr>
    </w:lvl>
    <w:lvl w:ilvl="8" w:tplc="1C46121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C7E52CE"/>
    <w:multiLevelType w:val="hybridMultilevel"/>
    <w:tmpl w:val="CCD0E0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62A4542"/>
    <w:multiLevelType w:val="hybridMultilevel"/>
    <w:tmpl w:val="901A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217662"/>
    <w:multiLevelType w:val="hybridMultilevel"/>
    <w:tmpl w:val="9E243330"/>
    <w:lvl w:ilvl="0" w:tplc="4A840268">
      <w:start w:val="1"/>
      <w:numFmt w:val="bullet"/>
      <w:lvlText w:val=""/>
      <w:lvlJc w:val="left"/>
      <w:pPr>
        <w:tabs>
          <w:tab w:val="num" w:pos="720"/>
        </w:tabs>
        <w:ind w:left="720" w:hanging="360"/>
      </w:pPr>
      <w:rPr>
        <w:rFonts w:ascii="Wingdings" w:hAnsi="Wingdings" w:hint="default"/>
      </w:rPr>
    </w:lvl>
    <w:lvl w:ilvl="1" w:tplc="9E98DE7C" w:tentative="1">
      <w:start w:val="1"/>
      <w:numFmt w:val="bullet"/>
      <w:lvlText w:val=""/>
      <w:lvlJc w:val="left"/>
      <w:pPr>
        <w:tabs>
          <w:tab w:val="num" w:pos="1440"/>
        </w:tabs>
        <w:ind w:left="1440" w:hanging="360"/>
      </w:pPr>
      <w:rPr>
        <w:rFonts w:ascii="Wingdings" w:hAnsi="Wingdings" w:hint="default"/>
      </w:rPr>
    </w:lvl>
    <w:lvl w:ilvl="2" w:tplc="B5BA3A4E" w:tentative="1">
      <w:start w:val="1"/>
      <w:numFmt w:val="bullet"/>
      <w:lvlText w:val=""/>
      <w:lvlJc w:val="left"/>
      <w:pPr>
        <w:tabs>
          <w:tab w:val="num" w:pos="2160"/>
        </w:tabs>
        <w:ind w:left="2160" w:hanging="360"/>
      </w:pPr>
      <w:rPr>
        <w:rFonts w:ascii="Wingdings" w:hAnsi="Wingdings" w:hint="default"/>
      </w:rPr>
    </w:lvl>
    <w:lvl w:ilvl="3" w:tplc="2550C95E" w:tentative="1">
      <w:start w:val="1"/>
      <w:numFmt w:val="bullet"/>
      <w:lvlText w:val=""/>
      <w:lvlJc w:val="left"/>
      <w:pPr>
        <w:tabs>
          <w:tab w:val="num" w:pos="2880"/>
        </w:tabs>
        <w:ind w:left="2880" w:hanging="360"/>
      </w:pPr>
      <w:rPr>
        <w:rFonts w:ascii="Wingdings" w:hAnsi="Wingdings" w:hint="default"/>
      </w:rPr>
    </w:lvl>
    <w:lvl w:ilvl="4" w:tplc="DA162E72" w:tentative="1">
      <w:start w:val="1"/>
      <w:numFmt w:val="bullet"/>
      <w:lvlText w:val=""/>
      <w:lvlJc w:val="left"/>
      <w:pPr>
        <w:tabs>
          <w:tab w:val="num" w:pos="3600"/>
        </w:tabs>
        <w:ind w:left="3600" w:hanging="360"/>
      </w:pPr>
      <w:rPr>
        <w:rFonts w:ascii="Wingdings" w:hAnsi="Wingdings" w:hint="default"/>
      </w:rPr>
    </w:lvl>
    <w:lvl w:ilvl="5" w:tplc="48AA33EA" w:tentative="1">
      <w:start w:val="1"/>
      <w:numFmt w:val="bullet"/>
      <w:lvlText w:val=""/>
      <w:lvlJc w:val="left"/>
      <w:pPr>
        <w:tabs>
          <w:tab w:val="num" w:pos="4320"/>
        </w:tabs>
        <w:ind w:left="4320" w:hanging="360"/>
      </w:pPr>
      <w:rPr>
        <w:rFonts w:ascii="Wingdings" w:hAnsi="Wingdings" w:hint="default"/>
      </w:rPr>
    </w:lvl>
    <w:lvl w:ilvl="6" w:tplc="ECFE8034" w:tentative="1">
      <w:start w:val="1"/>
      <w:numFmt w:val="bullet"/>
      <w:lvlText w:val=""/>
      <w:lvlJc w:val="left"/>
      <w:pPr>
        <w:tabs>
          <w:tab w:val="num" w:pos="5040"/>
        </w:tabs>
        <w:ind w:left="5040" w:hanging="360"/>
      </w:pPr>
      <w:rPr>
        <w:rFonts w:ascii="Wingdings" w:hAnsi="Wingdings" w:hint="default"/>
      </w:rPr>
    </w:lvl>
    <w:lvl w:ilvl="7" w:tplc="DAF47238" w:tentative="1">
      <w:start w:val="1"/>
      <w:numFmt w:val="bullet"/>
      <w:lvlText w:val=""/>
      <w:lvlJc w:val="left"/>
      <w:pPr>
        <w:tabs>
          <w:tab w:val="num" w:pos="5760"/>
        </w:tabs>
        <w:ind w:left="5760" w:hanging="360"/>
      </w:pPr>
      <w:rPr>
        <w:rFonts w:ascii="Wingdings" w:hAnsi="Wingdings" w:hint="default"/>
      </w:rPr>
    </w:lvl>
    <w:lvl w:ilvl="8" w:tplc="548AA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757542"/>
    <w:multiLevelType w:val="hybridMultilevel"/>
    <w:tmpl w:val="595C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C251D3"/>
    <w:multiLevelType w:val="hybridMultilevel"/>
    <w:tmpl w:val="B5948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822FD2"/>
    <w:multiLevelType w:val="hybridMultilevel"/>
    <w:tmpl w:val="DD14C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8E43B1"/>
    <w:multiLevelType w:val="hybridMultilevel"/>
    <w:tmpl w:val="B62AD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145635"/>
    <w:multiLevelType w:val="hybridMultilevel"/>
    <w:tmpl w:val="CD64F99E"/>
    <w:lvl w:ilvl="0" w:tplc="EDB4A806">
      <w:start w:val="1"/>
      <w:numFmt w:val="bullet"/>
      <w:lvlText w:val=""/>
      <w:lvlJc w:val="left"/>
      <w:pPr>
        <w:tabs>
          <w:tab w:val="num" w:pos="720"/>
        </w:tabs>
        <w:ind w:left="720" w:hanging="360"/>
      </w:pPr>
      <w:rPr>
        <w:rFonts w:ascii="Wingdings" w:hAnsi="Wingdings" w:hint="default"/>
      </w:rPr>
    </w:lvl>
    <w:lvl w:ilvl="1" w:tplc="602291DE" w:tentative="1">
      <w:start w:val="1"/>
      <w:numFmt w:val="bullet"/>
      <w:lvlText w:val=""/>
      <w:lvlJc w:val="left"/>
      <w:pPr>
        <w:tabs>
          <w:tab w:val="num" w:pos="1440"/>
        </w:tabs>
        <w:ind w:left="1440" w:hanging="360"/>
      </w:pPr>
      <w:rPr>
        <w:rFonts w:ascii="Wingdings" w:hAnsi="Wingdings" w:hint="default"/>
      </w:rPr>
    </w:lvl>
    <w:lvl w:ilvl="2" w:tplc="9CD6589C" w:tentative="1">
      <w:start w:val="1"/>
      <w:numFmt w:val="bullet"/>
      <w:lvlText w:val=""/>
      <w:lvlJc w:val="left"/>
      <w:pPr>
        <w:tabs>
          <w:tab w:val="num" w:pos="2160"/>
        </w:tabs>
        <w:ind w:left="2160" w:hanging="360"/>
      </w:pPr>
      <w:rPr>
        <w:rFonts w:ascii="Wingdings" w:hAnsi="Wingdings" w:hint="default"/>
      </w:rPr>
    </w:lvl>
    <w:lvl w:ilvl="3" w:tplc="BD20FBD8" w:tentative="1">
      <w:start w:val="1"/>
      <w:numFmt w:val="bullet"/>
      <w:lvlText w:val=""/>
      <w:lvlJc w:val="left"/>
      <w:pPr>
        <w:tabs>
          <w:tab w:val="num" w:pos="2880"/>
        </w:tabs>
        <w:ind w:left="2880" w:hanging="360"/>
      </w:pPr>
      <w:rPr>
        <w:rFonts w:ascii="Wingdings" w:hAnsi="Wingdings" w:hint="default"/>
      </w:rPr>
    </w:lvl>
    <w:lvl w:ilvl="4" w:tplc="59C20522" w:tentative="1">
      <w:start w:val="1"/>
      <w:numFmt w:val="bullet"/>
      <w:lvlText w:val=""/>
      <w:lvlJc w:val="left"/>
      <w:pPr>
        <w:tabs>
          <w:tab w:val="num" w:pos="3600"/>
        </w:tabs>
        <w:ind w:left="3600" w:hanging="360"/>
      </w:pPr>
      <w:rPr>
        <w:rFonts w:ascii="Wingdings" w:hAnsi="Wingdings" w:hint="default"/>
      </w:rPr>
    </w:lvl>
    <w:lvl w:ilvl="5" w:tplc="6C2402E4" w:tentative="1">
      <w:start w:val="1"/>
      <w:numFmt w:val="bullet"/>
      <w:lvlText w:val=""/>
      <w:lvlJc w:val="left"/>
      <w:pPr>
        <w:tabs>
          <w:tab w:val="num" w:pos="4320"/>
        </w:tabs>
        <w:ind w:left="4320" w:hanging="360"/>
      </w:pPr>
      <w:rPr>
        <w:rFonts w:ascii="Wingdings" w:hAnsi="Wingdings" w:hint="default"/>
      </w:rPr>
    </w:lvl>
    <w:lvl w:ilvl="6" w:tplc="4B9AE256" w:tentative="1">
      <w:start w:val="1"/>
      <w:numFmt w:val="bullet"/>
      <w:lvlText w:val=""/>
      <w:lvlJc w:val="left"/>
      <w:pPr>
        <w:tabs>
          <w:tab w:val="num" w:pos="5040"/>
        </w:tabs>
        <w:ind w:left="5040" w:hanging="360"/>
      </w:pPr>
      <w:rPr>
        <w:rFonts w:ascii="Wingdings" w:hAnsi="Wingdings" w:hint="default"/>
      </w:rPr>
    </w:lvl>
    <w:lvl w:ilvl="7" w:tplc="9F0055F6" w:tentative="1">
      <w:start w:val="1"/>
      <w:numFmt w:val="bullet"/>
      <w:lvlText w:val=""/>
      <w:lvlJc w:val="left"/>
      <w:pPr>
        <w:tabs>
          <w:tab w:val="num" w:pos="5760"/>
        </w:tabs>
        <w:ind w:left="5760" w:hanging="360"/>
      </w:pPr>
      <w:rPr>
        <w:rFonts w:ascii="Wingdings" w:hAnsi="Wingdings" w:hint="default"/>
      </w:rPr>
    </w:lvl>
    <w:lvl w:ilvl="8" w:tplc="4A7E466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493BF5"/>
    <w:multiLevelType w:val="hybridMultilevel"/>
    <w:tmpl w:val="86EA6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32E99"/>
    <w:multiLevelType w:val="hybridMultilevel"/>
    <w:tmpl w:val="A6FA6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496AFF"/>
    <w:multiLevelType w:val="hybridMultilevel"/>
    <w:tmpl w:val="29EA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A155C"/>
    <w:multiLevelType w:val="hybridMultilevel"/>
    <w:tmpl w:val="3648C08E"/>
    <w:lvl w:ilvl="0" w:tplc="80722AC4">
      <w:start w:val="1"/>
      <w:numFmt w:val="bullet"/>
      <w:lvlText w:val=""/>
      <w:lvlJc w:val="left"/>
      <w:pPr>
        <w:tabs>
          <w:tab w:val="num" w:pos="720"/>
        </w:tabs>
        <w:ind w:left="720" w:hanging="360"/>
      </w:pPr>
      <w:rPr>
        <w:rFonts w:ascii="Wingdings" w:hAnsi="Wingdings" w:hint="default"/>
      </w:rPr>
    </w:lvl>
    <w:lvl w:ilvl="1" w:tplc="0E2AE76E" w:tentative="1">
      <w:start w:val="1"/>
      <w:numFmt w:val="bullet"/>
      <w:lvlText w:val=""/>
      <w:lvlJc w:val="left"/>
      <w:pPr>
        <w:tabs>
          <w:tab w:val="num" w:pos="1440"/>
        </w:tabs>
        <w:ind w:left="1440" w:hanging="360"/>
      </w:pPr>
      <w:rPr>
        <w:rFonts w:ascii="Wingdings" w:hAnsi="Wingdings" w:hint="default"/>
      </w:rPr>
    </w:lvl>
    <w:lvl w:ilvl="2" w:tplc="0FF0F10A" w:tentative="1">
      <w:start w:val="1"/>
      <w:numFmt w:val="bullet"/>
      <w:lvlText w:val=""/>
      <w:lvlJc w:val="left"/>
      <w:pPr>
        <w:tabs>
          <w:tab w:val="num" w:pos="2160"/>
        </w:tabs>
        <w:ind w:left="2160" w:hanging="360"/>
      </w:pPr>
      <w:rPr>
        <w:rFonts w:ascii="Wingdings" w:hAnsi="Wingdings" w:hint="default"/>
      </w:rPr>
    </w:lvl>
    <w:lvl w:ilvl="3" w:tplc="99E456F2" w:tentative="1">
      <w:start w:val="1"/>
      <w:numFmt w:val="bullet"/>
      <w:lvlText w:val=""/>
      <w:lvlJc w:val="left"/>
      <w:pPr>
        <w:tabs>
          <w:tab w:val="num" w:pos="2880"/>
        </w:tabs>
        <w:ind w:left="2880" w:hanging="360"/>
      </w:pPr>
      <w:rPr>
        <w:rFonts w:ascii="Wingdings" w:hAnsi="Wingdings" w:hint="default"/>
      </w:rPr>
    </w:lvl>
    <w:lvl w:ilvl="4" w:tplc="D3088A62" w:tentative="1">
      <w:start w:val="1"/>
      <w:numFmt w:val="bullet"/>
      <w:lvlText w:val=""/>
      <w:lvlJc w:val="left"/>
      <w:pPr>
        <w:tabs>
          <w:tab w:val="num" w:pos="3600"/>
        </w:tabs>
        <w:ind w:left="3600" w:hanging="360"/>
      </w:pPr>
      <w:rPr>
        <w:rFonts w:ascii="Wingdings" w:hAnsi="Wingdings" w:hint="default"/>
      </w:rPr>
    </w:lvl>
    <w:lvl w:ilvl="5" w:tplc="53E4BA6E" w:tentative="1">
      <w:start w:val="1"/>
      <w:numFmt w:val="bullet"/>
      <w:lvlText w:val=""/>
      <w:lvlJc w:val="left"/>
      <w:pPr>
        <w:tabs>
          <w:tab w:val="num" w:pos="4320"/>
        </w:tabs>
        <w:ind w:left="4320" w:hanging="360"/>
      </w:pPr>
      <w:rPr>
        <w:rFonts w:ascii="Wingdings" w:hAnsi="Wingdings" w:hint="default"/>
      </w:rPr>
    </w:lvl>
    <w:lvl w:ilvl="6" w:tplc="8C980AFE" w:tentative="1">
      <w:start w:val="1"/>
      <w:numFmt w:val="bullet"/>
      <w:lvlText w:val=""/>
      <w:lvlJc w:val="left"/>
      <w:pPr>
        <w:tabs>
          <w:tab w:val="num" w:pos="5040"/>
        </w:tabs>
        <w:ind w:left="5040" w:hanging="360"/>
      </w:pPr>
      <w:rPr>
        <w:rFonts w:ascii="Wingdings" w:hAnsi="Wingdings" w:hint="default"/>
      </w:rPr>
    </w:lvl>
    <w:lvl w:ilvl="7" w:tplc="0D327942" w:tentative="1">
      <w:start w:val="1"/>
      <w:numFmt w:val="bullet"/>
      <w:lvlText w:val=""/>
      <w:lvlJc w:val="left"/>
      <w:pPr>
        <w:tabs>
          <w:tab w:val="num" w:pos="5760"/>
        </w:tabs>
        <w:ind w:left="5760" w:hanging="360"/>
      </w:pPr>
      <w:rPr>
        <w:rFonts w:ascii="Wingdings" w:hAnsi="Wingdings" w:hint="default"/>
      </w:rPr>
    </w:lvl>
    <w:lvl w:ilvl="8" w:tplc="3D44E9A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D055BE"/>
    <w:multiLevelType w:val="hybridMultilevel"/>
    <w:tmpl w:val="682E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527F78"/>
    <w:multiLevelType w:val="hybridMultilevel"/>
    <w:tmpl w:val="C61EF988"/>
    <w:lvl w:ilvl="0" w:tplc="8C2CFFC2">
      <w:start w:val="1"/>
      <w:numFmt w:val="bullet"/>
      <w:lvlText w:val="•"/>
      <w:lvlJc w:val="left"/>
      <w:pPr>
        <w:tabs>
          <w:tab w:val="num" w:pos="720"/>
        </w:tabs>
        <w:ind w:left="720" w:hanging="360"/>
      </w:pPr>
      <w:rPr>
        <w:rFonts w:ascii="Times New Roman" w:hAnsi="Times New Roman" w:hint="default"/>
      </w:rPr>
    </w:lvl>
    <w:lvl w:ilvl="1" w:tplc="50F8C212" w:tentative="1">
      <w:start w:val="1"/>
      <w:numFmt w:val="bullet"/>
      <w:lvlText w:val="•"/>
      <w:lvlJc w:val="left"/>
      <w:pPr>
        <w:tabs>
          <w:tab w:val="num" w:pos="1440"/>
        </w:tabs>
        <w:ind w:left="1440" w:hanging="360"/>
      </w:pPr>
      <w:rPr>
        <w:rFonts w:ascii="Times New Roman" w:hAnsi="Times New Roman" w:hint="default"/>
      </w:rPr>
    </w:lvl>
    <w:lvl w:ilvl="2" w:tplc="D04A3A38" w:tentative="1">
      <w:start w:val="1"/>
      <w:numFmt w:val="bullet"/>
      <w:lvlText w:val="•"/>
      <w:lvlJc w:val="left"/>
      <w:pPr>
        <w:tabs>
          <w:tab w:val="num" w:pos="2160"/>
        </w:tabs>
        <w:ind w:left="2160" w:hanging="360"/>
      </w:pPr>
      <w:rPr>
        <w:rFonts w:ascii="Times New Roman" w:hAnsi="Times New Roman" w:hint="default"/>
      </w:rPr>
    </w:lvl>
    <w:lvl w:ilvl="3" w:tplc="C32ABDE6" w:tentative="1">
      <w:start w:val="1"/>
      <w:numFmt w:val="bullet"/>
      <w:lvlText w:val="•"/>
      <w:lvlJc w:val="left"/>
      <w:pPr>
        <w:tabs>
          <w:tab w:val="num" w:pos="2880"/>
        </w:tabs>
        <w:ind w:left="2880" w:hanging="360"/>
      </w:pPr>
      <w:rPr>
        <w:rFonts w:ascii="Times New Roman" w:hAnsi="Times New Roman" w:hint="default"/>
      </w:rPr>
    </w:lvl>
    <w:lvl w:ilvl="4" w:tplc="A4141E86" w:tentative="1">
      <w:start w:val="1"/>
      <w:numFmt w:val="bullet"/>
      <w:lvlText w:val="•"/>
      <w:lvlJc w:val="left"/>
      <w:pPr>
        <w:tabs>
          <w:tab w:val="num" w:pos="3600"/>
        </w:tabs>
        <w:ind w:left="3600" w:hanging="360"/>
      </w:pPr>
      <w:rPr>
        <w:rFonts w:ascii="Times New Roman" w:hAnsi="Times New Roman" w:hint="default"/>
      </w:rPr>
    </w:lvl>
    <w:lvl w:ilvl="5" w:tplc="672442DC" w:tentative="1">
      <w:start w:val="1"/>
      <w:numFmt w:val="bullet"/>
      <w:lvlText w:val="•"/>
      <w:lvlJc w:val="left"/>
      <w:pPr>
        <w:tabs>
          <w:tab w:val="num" w:pos="4320"/>
        </w:tabs>
        <w:ind w:left="4320" w:hanging="360"/>
      </w:pPr>
      <w:rPr>
        <w:rFonts w:ascii="Times New Roman" w:hAnsi="Times New Roman" w:hint="default"/>
      </w:rPr>
    </w:lvl>
    <w:lvl w:ilvl="6" w:tplc="800A9B8C" w:tentative="1">
      <w:start w:val="1"/>
      <w:numFmt w:val="bullet"/>
      <w:lvlText w:val="•"/>
      <w:lvlJc w:val="left"/>
      <w:pPr>
        <w:tabs>
          <w:tab w:val="num" w:pos="5040"/>
        </w:tabs>
        <w:ind w:left="5040" w:hanging="360"/>
      </w:pPr>
      <w:rPr>
        <w:rFonts w:ascii="Times New Roman" w:hAnsi="Times New Roman" w:hint="default"/>
      </w:rPr>
    </w:lvl>
    <w:lvl w:ilvl="7" w:tplc="EA264DE0" w:tentative="1">
      <w:start w:val="1"/>
      <w:numFmt w:val="bullet"/>
      <w:lvlText w:val="•"/>
      <w:lvlJc w:val="left"/>
      <w:pPr>
        <w:tabs>
          <w:tab w:val="num" w:pos="5760"/>
        </w:tabs>
        <w:ind w:left="5760" w:hanging="360"/>
      </w:pPr>
      <w:rPr>
        <w:rFonts w:ascii="Times New Roman" w:hAnsi="Times New Roman" w:hint="default"/>
      </w:rPr>
    </w:lvl>
    <w:lvl w:ilvl="8" w:tplc="E7A4462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9CF5900"/>
    <w:multiLevelType w:val="hybridMultilevel"/>
    <w:tmpl w:val="9920DAC0"/>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C133280"/>
    <w:multiLevelType w:val="hybridMultilevel"/>
    <w:tmpl w:val="2BD84F7C"/>
    <w:lvl w:ilvl="0" w:tplc="AA6A44EA">
      <w:start w:val="1"/>
      <w:numFmt w:val="bullet"/>
      <w:lvlText w:val="•"/>
      <w:lvlJc w:val="left"/>
      <w:pPr>
        <w:tabs>
          <w:tab w:val="num" w:pos="720"/>
        </w:tabs>
        <w:ind w:left="720" w:hanging="360"/>
      </w:pPr>
      <w:rPr>
        <w:rFonts w:ascii="Times New Roman" w:hAnsi="Times New Roman" w:hint="default"/>
      </w:rPr>
    </w:lvl>
    <w:lvl w:ilvl="1" w:tplc="5008A5D2" w:tentative="1">
      <w:start w:val="1"/>
      <w:numFmt w:val="bullet"/>
      <w:lvlText w:val="•"/>
      <w:lvlJc w:val="left"/>
      <w:pPr>
        <w:tabs>
          <w:tab w:val="num" w:pos="1440"/>
        </w:tabs>
        <w:ind w:left="1440" w:hanging="360"/>
      </w:pPr>
      <w:rPr>
        <w:rFonts w:ascii="Times New Roman" w:hAnsi="Times New Roman" w:hint="default"/>
      </w:rPr>
    </w:lvl>
    <w:lvl w:ilvl="2" w:tplc="F86CF44E" w:tentative="1">
      <w:start w:val="1"/>
      <w:numFmt w:val="bullet"/>
      <w:lvlText w:val="•"/>
      <w:lvlJc w:val="left"/>
      <w:pPr>
        <w:tabs>
          <w:tab w:val="num" w:pos="2160"/>
        </w:tabs>
        <w:ind w:left="2160" w:hanging="360"/>
      </w:pPr>
      <w:rPr>
        <w:rFonts w:ascii="Times New Roman" w:hAnsi="Times New Roman" w:hint="default"/>
      </w:rPr>
    </w:lvl>
    <w:lvl w:ilvl="3" w:tplc="F3721C28" w:tentative="1">
      <w:start w:val="1"/>
      <w:numFmt w:val="bullet"/>
      <w:lvlText w:val="•"/>
      <w:lvlJc w:val="left"/>
      <w:pPr>
        <w:tabs>
          <w:tab w:val="num" w:pos="2880"/>
        </w:tabs>
        <w:ind w:left="2880" w:hanging="360"/>
      </w:pPr>
      <w:rPr>
        <w:rFonts w:ascii="Times New Roman" w:hAnsi="Times New Roman" w:hint="default"/>
      </w:rPr>
    </w:lvl>
    <w:lvl w:ilvl="4" w:tplc="A6BAD2F8" w:tentative="1">
      <w:start w:val="1"/>
      <w:numFmt w:val="bullet"/>
      <w:lvlText w:val="•"/>
      <w:lvlJc w:val="left"/>
      <w:pPr>
        <w:tabs>
          <w:tab w:val="num" w:pos="3600"/>
        </w:tabs>
        <w:ind w:left="3600" w:hanging="360"/>
      </w:pPr>
      <w:rPr>
        <w:rFonts w:ascii="Times New Roman" w:hAnsi="Times New Roman" w:hint="default"/>
      </w:rPr>
    </w:lvl>
    <w:lvl w:ilvl="5" w:tplc="F54E5BF6" w:tentative="1">
      <w:start w:val="1"/>
      <w:numFmt w:val="bullet"/>
      <w:lvlText w:val="•"/>
      <w:lvlJc w:val="left"/>
      <w:pPr>
        <w:tabs>
          <w:tab w:val="num" w:pos="4320"/>
        </w:tabs>
        <w:ind w:left="4320" w:hanging="360"/>
      </w:pPr>
      <w:rPr>
        <w:rFonts w:ascii="Times New Roman" w:hAnsi="Times New Roman" w:hint="default"/>
      </w:rPr>
    </w:lvl>
    <w:lvl w:ilvl="6" w:tplc="4A90C878" w:tentative="1">
      <w:start w:val="1"/>
      <w:numFmt w:val="bullet"/>
      <w:lvlText w:val="•"/>
      <w:lvlJc w:val="left"/>
      <w:pPr>
        <w:tabs>
          <w:tab w:val="num" w:pos="5040"/>
        </w:tabs>
        <w:ind w:left="5040" w:hanging="360"/>
      </w:pPr>
      <w:rPr>
        <w:rFonts w:ascii="Times New Roman" w:hAnsi="Times New Roman" w:hint="default"/>
      </w:rPr>
    </w:lvl>
    <w:lvl w:ilvl="7" w:tplc="33BC42A0" w:tentative="1">
      <w:start w:val="1"/>
      <w:numFmt w:val="bullet"/>
      <w:lvlText w:val="•"/>
      <w:lvlJc w:val="left"/>
      <w:pPr>
        <w:tabs>
          <w:tab w:val="num" w:pos="5760"/>
        </w:tabs>
        <w:ind w:left="5760" w:hanging="360"/>
      </w:pPr>
      <w:rPr>
        <w:rFonts w:ascii="Times New Roman" w:hAnsi="Times New Roman" w:hint="default"/>
      </w:rPr>
    </w:lvl>
    <w:lvl w:ilvl="8" w:tplc="8ADA610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4C756F63"/>
    <w:multiLevelType w:val="hybridMultilevel"/>
    <w:tmpl w:val="CE981398"/>
    <w:lvl w:ilvl="0" w:tplc="1C22BB2E">
      <w:start w:val="1"/>
      <w:numFmt w:val="bullet"/>
      <w:lvlText w:val=""/>
      <w:lvlJc w:val="left"/>
      <w:pPr>
        <w:tabs>
          <w:tab w:val="num" w:pos="720"/>
        </w:tabs>
        <w:ind w:left="720" w:hanging="360"/>
      </w:pPr>
      <w:rPr>
        <w:rFonts w:ascii="Wingdings" w:hAnsi="Wingdings" w:hint="default"/>
      </w:rPr>
    </w:lvl>
    <w:lvl w:ilvl="1" w:tplc="7E82CCFA" w:tentative="1">
      <w:start w:val="1"/>
      <w:numFmt w:val="bullet"/>
      <w:lvlText w:val=""/>
      <w:lvlJc w:val="left"/>
      <w:pPr>
        <w:tabs>
          <w:tab w:val="num" w:pos="1440"/>
        </w:tabs>
        <w:ind w:left="1440" w:hanging="360"/>
      </w:pPr>
      <w:rPr>
        <w:rFonts w:ascii="Wingdings" w:hAnsi="Wingdings" w:hint="default"/>
      </w:rPr>
    </w:lvl>
    <w:lvl w:ilvl="2" w:tplc="1EC6E27C" w:tentative="1">
      <w:start w:val="1"/>
      <w:numFmt w:val="bullet"/>
      <w:lvlText w:val=""/>
      <w:lvlJc w:val="left"/>
      <w:pPr>
        <w:tabs>
          <w:tab w:val="num" w:pos="2160"/>
        </w:tabs>
        <w:ind w:left="2160" w:hanging="360"/>
      </w:pPr>
      <w:rPr>
        <w:rFonts w:ascii="Wingdings" w:hAnsi="Wingdings" w:hint="default"/>
      </w:rPr>
    </w:lvl>
    <w:lvl w:ilvl="3" w:tplc="52DE6550" w:tentative="1">
      <w:start w:val="1"/>
      <w:numFmt w:val="bullet"/>
      <w:lvlText w:val=""/>
      <w:lvlJc w:val="left"/>
      <w:pPr>
        <w:tabs>
          <w:tab w:val="num" w:pos="2880"/>
        </w:tabs>
        <w:ind w:left="2880" w:hanging="360"/>
      </w:pPr>
      <w:rPr>
        <w:rFonts w:ascii="Wingdings" w:hAnsi="Wingdings" w:hint="default"/>
      </w:rPr>
    </w:lvl>
    <w:lvl w:ilvl="4" w:tplc="3AAC45B0" w:tentative="1">
      <w:start w:val="1"/>
      <w:numFmt w:val="bullet"/>
      <w:lvlText w:val=""/>
      <w:lvlJc w:val="left"/>
      <w:pPr>
        <w:tabs>
          <w:tab w:val="num" w:pos="3600"/>
        </w:tabs>
        <w:ind w:left="3600" w:hanging="360"/>
      </w:pPr>
      <w:rPr>
        <w:rFonts w:ascii="Wingdings" w:hAnsi="Wingdings" w:hint="default"/>
      </w:rPr>
    </w:lvl>
    <w:lvl w:ilvl="5" w:tplc="F7C00B68" w:tentative="1">
      <w:start w:val="1"/>
      <w:numFmt w:val="bullet"/>
      <w:lvlText w:val=""/>
      <w:lvlJc w:val="left"/>
      <w:pPr>
        <w:tabs>
          <w:tab w:val="num" w:pos="4320"/>
        </w:tabs>
        <w:ind w:left="4320" w:hanging="360"/>
      </w:pPr>
      <w:rPr>
        <w:rFonts w:ascii="Wingdings" w:hAnsi="Wingdings" w:hint="default"/>
      </w:rPr>
    </w:lvl>
    <w:lvl w:ilvl="6" w:tplc="0A6ACCC2" w:tentative="1">
      <w:start w:val="1"/>
      <w:numFmt w:val="bullet"/>
      <w:lvlText w:val=""/>
      <w:lvlJc w:val="left"/>
      <w:pPr>
        <w:tabs>
          <w:tab w:val="num" w:pos="5040"/>
        </w:tabs>
        <w:ind w:left="5040" w:hanging="360"/>
      </w:pPr>
      <w:rPr>
        <w:rFonts w:ascii="Wingdings" w:hAnsi="Wingdings" w:hint="default"/>
      </w:rPr>
    </w:lvl>
    <w:lvl w:ilvl="7" w:tplc="D0CA7078" w:tentative="1">
      <w:start w:val="1"/>
      <w:numFmt w:val="bullet"/>
      <w:lvlText w:val=""/>
      <w:lvlJc w:val="left"/>
      <w:pPr>
        <w:tabs>
          <w:tab w:val="num" w:pos="5760"/>
        </w:tabs>
        <w:ind w:left="5760" w:hanging="360"/>
      </w:pPr>
      <w:rPr>
        <w:rFonts w:ascii="Wingdings" w:hAnsi="Wingdings" w:hint="default"/>
      </w:rPr>
    </w:lvl>
    <w:lvl w:ilvl="8" w:tplc="47BA054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D217B3"/>
    <w:multiLevelType w:val="hybridMultilevel"/>
    <w:tmpl w:val="DF960CB0"/>
    <w:lvl w:ilvl="0" w:tplc="36A0F9EC">
      <w:start w:val="1"/>
      <w:numFmt w:val="bullet"/>
      <w:lvlText w:val=""/>
      <w:lvlJc w:val="left"/>
      <w:pPr>
        <w:tabs>
          <w:tab w:val="num" w:pos="720"/>
        </w:tabs>
        <w:ind w:left="720" w:hanging="360"/>
      </w:pPr>
      <w:rPr>
        <w:rFonts w:ascii="Wingdings" w:hAnsi="Wingdings" w:hint="default"/>
      </w:rPr>
    </w:lvl>
    <w:lvl w:ilvl="1" w:tplc="71B46D5C" w:tentative="1">
      <w:start w:val="1"/>
      <w:numFmt w:val="bullet"/>
      <w:lvlText w:val=""/>
      <w:lvlJc w:val="left"/>
      <w:pPr>
        <w:tabs>
          <w:tab w:val="num" w:pos="1440"/>
        </w:tabs>
        <w:ind w:left="1440" w:hanging="360"/>
      </w:pPr>
      <w:rPr>
        <w:rFonts w:ascii="Wingdings" w:hAnsi="Wingdings" w:hint="default"/>
      </w:rPr>
    </w:lvl>
    <w:lvl w:ilvl="2" w:tplc="BD3E849C" w:tentative="1">
      <w:start w:val="1"/>
      <w:numFmt w:val="bullet"/>
      <w:lvlText w:val=""/>
      <w:lvlJc w:val="left"/>
      <w:pPr>
        <w:tabs>
          <w:tab w:val="num" w:pos="2160"/>
        </w:tabs>
        <w:ind w:left="2160" w:hanging="360"/>
      </w:pPr>
      <w:rPr>
        <w:rFonts w:ascii="Wingdings" w:hAnsi="Wingdings" w:hint="default"/>
      </w:rPr>
    </w:lvl>
    <w:lvl w:ilvl="3" w:tplc="FED83F16" w:tentative="1">
      <w:start w:val="1"/>
      <w:numFmt w:val="bullet"/>
      <w:lvlText w:val=""/>
      <w:lvlJc w:val="left"/>
      <w:pPr>
        <w:tabs>
          <w:tab w:val="num" w:pos="2880"/>
        </w:tabs>
        <w:ind w:left="2880" w:hanging="360"/>
      </w:pPr>
      <w:rPr>
        <w:rFonts w:ascii="Wingdings" w:hAnsi="Wingdings" w:hint="default"/>
      </w:rPr>
    </w:lvl>
    <w:lvl w:ilvl="4" w:tplc="BA92F880" w:tentative="1">
      <w:start w:val="1"/>
      <w:numFmt w:val="bullet"/>
      <w:lvlText w:val=""/>
      <w:lvlJc w:val="left"/>
      <w:pPr>
        <w:tabs>
          <w:tab w:val="num" w:pos="3600"/>
        </w:tabs>
        <w:ind w:left="3600" w:hanging="360"/>
      </w:pPr>
      <w:rPr>
        <w:rFonts w:ascii="Wingdings" w:hAnsi="Wingdings" w:hint="default"/>
      </w:rPr>
    </w:lvl>
    <w:lvl w:ilvl="5" w:tplc="D9A4EA32" w:tentative="1">
      <w:start w:val="1"/>
      <w:numFmt w:val="bullet"/>
      <w:lvlText w:val=""/>
      <w:lvlJc w:val="left"/>
      <w:pPr>
        <w:tabs>
          <w:tab w:val="num" w:pos="4320"/>
        </w:tabs>
        <w:ind w:left="4320" w:hanging="360"/>
      </w:pPr>
      <w:rPr>
        <w:rFonts w:ascii="Wingdings" w:hAnsi="Wingdings" w:hint="default"/>
      </w:rPr>
    </w:lvl>
    <w:lvl w:ilvl="6" w:tplc="18EECC2E" w:tentative="1">
      <w:start w:val="1"/>
      <w:numFmt w:val="bullet"/>
      <w:lvlText w:val=""/>
      <w:lvlJc w:val="left"/>
      <w:pPr>
        <w:tabs>
          <w:tab w:val="num" w:pos="5040"/>
        </w:tabs>
        <w:ind w:left="5040" w:hanging="360"/>
      </w:pPr>
      <w:rPr>
        <w:rFonts w:ascii="Wingdings" w:hAnsi="Wingdings" w:hint="default"/>
      </w:rPr>
    </w:lvl>
    <w:lvl w:ilvl="7" w:tplc="8BBE6B96" w:tentative="1">
      <w:start w:val="1"/>
      <w:numFmt w:val="bullet"/>
      <w:lvlText w:val=""/>
      <w:lvlJc w:val="left"/>
      <w:pPr>
        <w:tabs>
          <w:tab w:val="num" w:pos="5760"/>
        </w:tabs>
        <w:ind w:left="5760" w:hanging="360"/>
      </w:pPr>
      <w:rPr>
        <w:rFonts w:ascii="Wingdings" w:hAnsi="Wingdings" w:hint="default"/>
      </w:rPr>
    </w:lvl>
    <w:lvl w:ilvl="8" w:tplc="F418E1D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D62F0E"/>
    <w:multiLevelType w:val="hybridMultilevel"/>
    <w:tmpl w:val="D27C56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B8E3348"/>
    <w:multiLevelType w:val="hybridMultilevel"/>
    <w:tmpl w:val="2BB8A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5A3811"/>
    <w:multiLevelType w:val="hybridMultilevel"/>
    <w:tmpl w:val="9A927F92"/>
    <w:lvl w:ilvl="0" w:tplc="944A6BD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606527"/>
    <w:multiLevelType w:val="hybridMultilevel"/>
    <w:tmpl w:val="B3926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A67117"/>
    <w:multiLevelType w:val="hybridMultilevel"/>
    <w:tmpl w:val="C230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5B5E6E"/>
    <w:multiLevelType w:val="hybridMultilevel"/>
    <w:tmpl w:val="9B2EC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44173"/>
    <w:multiLevelType w:val="hybridMultilevel"/>
    <w:tmpl w:val="35267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124E4"/>
    <w:multiLevelType w:val="hybridMultilevel"/>
    <w:tmpl w:val="F942DE9C"/>
    <w:lvl w:ilvl="0" w:tplc="A5D2FEBE">
      <w:start w:val="1"/>
      <w:numFmt w:val="bullet"/>
      <w:lvlText w:val="•"/>
      <w:lvlJc w:val="left"/>
      <w:pPr>
        <w:tabs>
          <w:tab w:val="num" w:pos="720"/>
        </w:tabs>
        <w:ind w:left="720" w:hanging="360"/>
      </w:pPr>
      <w:rPr>
        <w:rFonts w:ascii="Times New Roman" w:hAnsi="Times New Roman" w:hint="default"/>
      </w:rPr>
    </w:lvl>
    <w:lvl w:ilvl="1" w:tplc="53E024D6" w:tentative="1">
      <w:start w:val="1"/>
      <w:numFmt w:val="bullet"/>
      <w:lvlText w:val="•"/>
      <w:lvlJc w:val="left"/>
      <w:pPr>
        <w:tabs>
          <w:tab w:val="num" w:pos="1440"/>
        </w:tabs>
        <w:ind w:left="1440" w:hanging="360"/>
      </w:pPr>
      <w:rPr>
        <w:rFonts w:ascii="Times New Roman" w:hAnsi="Times New Roman" w:hint="default"/>
      </w:rPr>
    </w:lvl>
    <w:lvl w:ilvl="2" w:tplc="66EABF9C" w:tentative="1">
      <w:start w:val="1"/>
      <w:numFmt w:val="bullet"/>
      <w:lvlText w:val="•"/>
      <w:lvlJc w:val="left"/>
      <w:pPr>
        <w:tabs>
          <w:tab w:val="num" w:pos="2160"/>
        </w:tabs>
        <w:ind w:left="2160" w:hanging="360"/>
      </w:pPr>
      <w:rPr>
        <w:rFonts w:ascii="Times New Roman" w:hAnsi="Times New Roman" w:hint="default"/>
      </w:rPr>
    </w:lvl>
    <w:lvl w:ilvl="3" w:tplc="750602B4" w:tentative="1">
      <w:start w:val="1"/>
      <w:numFmt w:val="bullet"/>
      <w:lvlText w:val="•"/>
      <w:lvlJc w:val="left"/>
      <w:pPr>
        <w:tabs>
          <w:tab w:val="num" w:pos="2880"/>
        </w:tabs>
        <w:ind w:left="2880" w:hanging="360"/>
      </w:pPr>
      <w:rPr>
        <w:rFonts w:ascii="Times New Roman" w:hAnsi="Times New Roman" w:hint="default"/>
      </w:rPr>
    </w:lvl>
    <w:lvl w:ilvl="4" w:tplc="2EDAF1EA" w:tentative="1">
      <w:start w:val="1"/>
      <w:numFmt w:val="bullet"/>
      <w:lvlText w:val="•"/>
      <w:lvlJc w:val="left"/>
      <w:pPr>
        <w:tabs>
          <w:tab w:val="num" w:pos="3600"/>
        </w:tabs>
        <w:ind w:left="3600" w:hanging="360"/>
      </w:pPr>
      <w:rPr>
        <w:rFonts w:ascii="Times New Roman" w:hAnsi="Times New Roman" w:hint="default"/>
      </w:rPr>
    </w:lvl>
    <w:lvl w:ilvl="5" w:tplc="5F300DCA" w:tentative="1">
      <w:start w:val="1"/>
      <w:numFmt w:val="bullet"/>
      <w:lvlText w:val="•"/>
      <w:lvlJc w:val="left"/>
      <w:pPr>
        <w:tabs>
          <w:tab w:val="num" w:pos="4320"/>
        </w:tabs>
        <w:ind w:left="4320" w:hanging="360"/>
      </w:pPr>
      <w:rPr>
        <w:rFonts w:ascii="Times New Roman" w:hAnsi="Times New Roman" w:hint="default"/>
      </w:rPr>
    </w:lvl>
    <w:lvl w:ilvl="6" w:tplc="4E7C3B02" w:tentative="1">
      <w:start w:val="1"/>
      <w:numFmt w:val="bullet"/>
      <w:lvlText w:val="•"/>
      <w:lvlJc w:val="left"/>
      <w:pPr>
        <w:tabs>
          <w:tab w:val="num" w:pos="5040"/>
        </w:tabs>
        <w:ind w:left="5040" w:hanging="360"/>
      </w:pPr>
      <w:rPr>
        <w:rFonts w:ascii="Times New Roman" w:hAnsi="Times New Roman" w:hint="default"/>
      </w:rPr>
    </w:lvl>
    <w:lvl w:ilvl="7" w:tplc="1B8AD062" w:tentative="1">
      <w:start w:val="1"/>
      <w:numFmt w:val="bullet"/>
      <w:lvlText w:val="•"/>
      <w:lvlJc w:val="left"/>
      <w:pPr>
        <w:tabs>
          <w:tab w:val="num" w:pos="5760"/>
        </w:tabs>
        <w:ind w:left="5760" w:hanging="360"/>
      </w:pPr>
      <w:rPr>
        <w:rFonts w:ascii="Times New Roman" w:hAnsi="Times New Roman" w:hint="default"/>
      </w:rPr>
    </w:lvl>
    <w:lvl w:ilvl="8" w:tplc="D5105F0A"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1615C76"/>
    <w:multiLevelType w:val="hybridMultilevel"/>
    <w:tmpl w:val="E3ACC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1E1DBD"/>
    <w:multiLevelType w:val="hybridMultilevel"/>
    <w:tmpl w:val="3DC4D9D8"/>
    <w:lvl w:ilvl="0" w:tplc="BE86BF7E">
      <w:start w:val="1"/>
      <w:numFmt w:val="bullet"/>
      <w:lvlText w:val="•"/>
      <w:lvlJc w:val="left"/>
      <w:pPr>
        <w:tabs>
          <w:tab w:val="num" w:pos="720"/>
        </w:tabs>
        <w:ind w:left="720" w:hanging="360"/>
      </w:pPr>
      <w:rPr>
        <w:rFonts w:ascii="Times New Roman" w:hAnsi="Times New Roman" w:hint="default"/>
      </w:rPr>
    </w:lvl>
    <w:lvl w:ilvl="1" w:tplc="F96AE8A2" w:tentative="1">
      <w:start w:val="1"/>
      <w:numFmt w:val="bullet"/>
      <w:lvlText w:val="•"/>
      <w:lvlJc w:val="left"/>
      <w:pPr>
        <w:tabs>
          <w:tab w:val="num" w:pos="1440"/>
        </w:tabs>
        <w:ind w:left="1440" w:hanging="360"/>
      </w:pPr>
      <w:rPr>
        <w:rFonts w:ascii="Times New Roman" w:hAnsi="Times New Roman" w:hint="default"/>
      </w:rPr>
    </w:lvl>
    <w:lvl w:ilvl="2" w:tplc="4ABEF378" w:tentative="1">
      <w:start w:val="1"/>
      <w:numFmt w:val="bullet"/>
      <w:lvlText w:val="•"/>
      <w:lvlJc w:val="left"/>
      <w:pPr>
        <w:tabs>
          <w:tab w:val="num" w:pos="2160"/>
        </w:tabs>
        <w:ind w:left="2160" w:hanging="360"/>
      </w:pPr>
      <w:rPr>
        <w:rFonts w:ascii="Times New Roman" w:hAnsi="Times New Roman" w:hint="default"/>
      </w:rPr>
    </w:lvl>
    <w:lvl w:ilvl="3" w:tplc="EA4E59D4" w:tentative="1">
      <w:start w:val="1"/>
      <w:numFmt w:val="bullet"/>
      <w:lvlText w:val="•"/>
      <w:lvlJc w:val="left"/>
      <w:pPr>
        <w:tabs>
          <w:tab w:val="num" w:pos="2880"/>
        </w:tabs>
        <w:ind w:left="2880" w:hanging="360"/>
      </w:pPr>
      <w:rPr>
        <w:rFonts w:ascii="Times New Roman" w:hAnsi="Times New Roman" w:hint="default"/>
      </w:rPr>
    </w:lvl>
    <w:lvl w:ilvl="4" w:tplc="777C3698" w:tentative="1">
      <w:start w:val="1"/>
      <w:numFmt w:val="bullet"/>
      <w:lvlText w:val="•"/>
      <w:lvlJc w:val="left"/>
      <w:pPr>
        <w:tabs>
          <w:tab w:val="num" w:pos="3600"/>
        </w:tabs>
        <w:ind w:left="3600" w:hanging="360"/>
      </w:pPr>
      <w:rPr>
        <w:rFonts w:ascii="Times New Roman" w:hAnsi="Times New Roman" w:hint="default"/>
      </w:rPr>
    </w:lvl>
    <w:lvl w:ilvl="5" w:tplc="D3841E02" w:tentative="1">
      <w:start w:val="1"/>
      <w:numFmt w:val="bullet"/>
      <w:lvlText w:val="•"/>
      <w:lvlJc w:val="left"/>
      <w:pPr>
        <w:tabs>
          <w:tab w:val="num" w:pos="4320"/>
        </w:tabs>
        <w:ind w:left="4320" w:hanging="360"/>
      </w:pPr>
      <w:rPr>
        <w:rFonts w:ascii="Times New Roman" w:hAnsi="Times New Roman" w:hint="default"/>
      </w:rPr>
    </w:lvl>
    <w:lvl w:ilvl="6" w:tplc="B9F68616" w:tentative="1">
      <w:start w:val="1"/>
      <w:numFmt w:val="bullet"/>
      <w:lvlText w:val="•"/>
      <w:lvlJc w:val="left"/>
      <w:pPr>
        <w:tabs>
          <w:tab w:val="num" w:pos="5040"/>
        </w:tabs>
        <w:ind w:left="5040" w:hanging="360"/>
      </w:pPr>
      <w:rPr>
        <w:rFonts w:ascii="Times New Roman" w:hAnsi="Times New Roman" w:hint="default"/>
      </w:rPr>
    </w:lvl>
    <w:lvl w:ilvl="7" w:tplc="6ACEE308" w:tentative="1">
      <w:start w:val="1"/>
      <w:numFmt w:val="bullet"/>
      <w:lvlText w:val="•"/>
      <w:lvlJc w:val="left"/>
      <w:pPr>
        <w:tabs>
          <w:tab w:val="num" w:pos="5760"/>
        </w:tabs>
        <w:ind w:left="5760" w:hanging="360"/>
      </w:pPr>
      <w:rPr>
        <w:rFonts w:ascii="Times New Roman" w:hAnsi="Times New Roman" w:hint="default"/>
      </w:rPr>
    </w:lvl>
    <w:lvl w:ilvl="8" w:tplc="69CE6F26"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7B53874"/>
    <w:multiLevelType w:val="hybridMultilevel"/>
    <w:tmpl w:val="07909576"/>
    <w:lvl w:ilvl="0" w:tplc="50D6856A">
      <w:start w:val="1"/>
      <w:numFmt w:val="bullet"/>
      <w:lvlText w:val="•"/>
      <w:lvlJc w:val="left"/>
      <w:pPr>
        <w:tabs>
          <w:tab w:val="num" w:pos="720"/>
        </w:tabs>
        <w:ind w:left="720" w:hanging="360"/>
      </w:pPr>
      <w:rPr>
        <w:rFonts w:ascii="Times New Roman" w:hAnsi="Times New Roman" w:hint="default"/>
      </w:rPr>
    </w:lvl>
    <w:lvl w:ilvl="1" w:tplc="ACB2D1AE" w:tentative="1">
      <w:start w:val="1"/>
      <w:numFmt w:val="bullet"/>
      <w:lvlText w:val="•"/>
      <w:lvlJc w:val="left"/>
      <w:pPr>
        <w:tabs>
          <w:tab w:val="num" w:pos="1440"/>
        </w:tabs>
        <w:ind w:left="1440" w:hanging="360"/>
      </w:pPr>
      <w:rPr>
        <w:rFonts w:ascii="Times New Roman" w:hAnsi="Times New Roman" w:hint="default"/>
      </w:rPr>
    </w:lvl>
    <w:lvl w:ilvl="2" w:tplc="8EFE1BE2" w:tentative="1">
      <w:start w:val="1"/>
      <w:numFmt w:val="bullet"/>
      <w:lvlText w:val="•"/>
      <w:lvlJc w:val="left"/>
      <w:pPr>
        <w:tabs>
          <w:tab w:val="num" w:pos="2160"/>
        </w:tabs>
        <w:ind w:left="2160" w:hanging="360"/>
      </w:pPr>
      <w:rPr>
        <w:rFonts w:ascii="Times New Roman" w:hAnsi="Times New Roman" w:hint="default"/>
      </w:rPr>
    </w:lvl>
    <w:lvl w:ilvl="3" w:tplc="02C2488C" w:tentative="1">
      <w:start w:val="1"/>
      <w:numFmt w:val="bullet"/>
      <w:lvlText w:val="•"/>
      <w:lvlJc w:val="left"/>
      <w:pPr>
        <w:tabs>
          <w:tab w:val="num" w:pos="2880"/>
        </w:tabs>
        <w:ind w:left="2880" w:hanging="360"/>
      </w:pPr>
      <w:rPr>
        <w:rFonts w:ascii="Times New Roman" w:hAnsi="Times New Roman" w:hint="default"/>
      </w:rPr>
    </w:lvl>
    <w:lvl w:ilvl="4" w:tplc="7ED663E6" w:tentative="1">
      <w:start w:val="1"/>
      <w:numFmt w:val="bullet"/>
      <w:lvlText w:val="•"/>
      <w:lvlJc w:val="left"/>
      <w:pPr>
        <w:tabs>
          <w:tab w:val="num" w:pos="3600"/>
        </w:tabs>
        <w:ind w:left="3600" w:hanging="360"/>
      </w:pPr>
      <w:rPr>
        <w:rFonts w:ascii="Times New Roman" w:hAnsi="Times New Roman" w:hint="default"/>
      </w:rPr>
    </w:lvl>
    <w:lvl w:ilvl="5" w:tplc="D26C0A08" w:tentative="1">
      <w:start w:val="1"/>
      <w:numFmt w:val="bullet"/>
      <w:lvlText w:val="•"/>
      <w:lvlJc w:val="left"/>
      <w:pPr>
        <w:tabs>
          <w:tab w:val="num" w:pos="4320"/>
        </w:tabs>
        <w:ind w:left="4320" w:hanging="360"/>
      </w:pPr>
      <w:rPr>
        <w:rFonts w:ascii="Times New Roman" w:hAnsi="Times New Roman" w:hint="default"/>
      </w:rPr>
    </w:lvl>
    <w:lvl w:ilvl="6" w:tplc="368279E0" w:tentative="1">
      <w:start w:val="1"/>
      <w:numFmt w:val="bullet"/>
      <w:lvlText w:val="•"/>
      <w:lvlJc w:val="left"/>
      <w:pPr>
        <w:tabs>
          <w:tab w:val="num" w:pos="5040"/>
        </w:tabs>
        <w:ind w:left="5040" w:hanging="360"/>
      </w:pPr>
      <w:rPr>
        <w:rFonts w:ascii="Times New Roman" w:hAnsi="Times New Roman" w:hint="default"/>
      </w:rPr>
    </w:lvl>
    <w:lvl w:ilvl="7" w:tplc="047ED676" w:tentative="1">
      <w:start w:val="1"/>
      <w:numFmt w:val="bullet"/>
      <w:lvlText w:val="•"/>
      <w:lvlJc w:val="left"/>
      <w:pPr>
        <w:tabs>
          <w:tab w:val="num" w:pos="5760"/>
        </w:tabs>
        <w:ind w:left="5760" w:hanging="360"/>
      </w:pPr>
      <w:rPr>
        <w:rFonts w:ascii="Times New Roman" w:hAnsi="Times New Roman" w:hint="default"/>
      </w:rPr>
    </w:lvl>
    <w:lvl w:ilvl="8" w:tplc="F63604F0"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A072116"/>
    <w:multiLevelType w:val="hybridMultilevel"/>
    <w:tmpl w:val="12CC94F0"/>
    <w:lvl w:ilvl="0" w:tplc="2494A682">
      <w:start w:val="1"/>
      <w:numFmt w:val="bullet"/>
      <w:lvlText w:val=""/>
      <w:lvlJc w:val="left"/>
      <w:pPr>
        <w:tabs>
          <w:tab w:val="num" w:pos="720"/>
        </w:tabs>
        <w:ind w:left="720" w:hanging="360"/>
      </w:pPr>
      <w:rPr>
        <w:rFonts w:ascii="Wingdings" w:hAnsi="Wingdings" w:hint="default"/>
      </w:rPr>
    </w:lvl>
    <w:lvl w:ilvl="1" w:tplc="6B10AAA6" w:tentative="1">
      <w:start w:val="1"/>
      <w:numFmt w:val="bullet"/>
      <w:lvlText w:val=""/>
      <w:lvlJc w:val="left"/>
      <w:pPr>
        <w:tabs>
          <w:tab w:val="num" w:pos="1440"/>
        </w:tabs>
        <w:ind w:left="1440" w:hanging="360"/>
      </w:pPr>
      <w:rPr>
        <w:rFonts w:ascii="Wingdings" w:hAnsi="Wingdings" w:hint="default"/>
      </w:rPr>
    </w:lvl>
    <w:lvl w:ilvl="2" w:tplc="16D2E61A" w:tentative="1">
      <w:start w:val="1"/>
      <w:numFmt w:val="bullet"/>
      <w:lvlText w:val=""/>
      <w:lvlJc w:val="left"/>
      <w:pPr>
        <w:tabs>
          <w:tab w:val="num" w:pos="2160"/>
        </w:tabs>
        <w:ind w:left="2160" w:hanging="360"/>
      </w:pPr>
      <w:rPr>
        <w:rFonts w:ascii="Wingdings" w:hAnsi="Wingdings" w:hint="default"/>
      </w:rPr>
    </w:lvl>
    <w:lvl w:ilvl="3" w:tplc="368CFFF0" w:tentative="1">
      <w:start w:val="1"/>
      <w:numFmt w:val="bullet"/>
      <w:lvlText w:val=""/>
      <w:lvlJc w:val="left"/>
      <w:pPr>
        <w:tabs>
          <w:tab w:val="num" w:pos="2880"/>
        </w:tabs>
        <w:ind w:left="2880" w:hanging="360"/>
      </w:pPr>
      <w:rPr>
        <w:rFonts w:ascii="Wingdings" w:hAnsi="Wingdings" w:hint="default"/>
      </w:rPr>
    </w:lvl>
    <w:lvl w:ilvl="4" w:tplc="698ED494" w:tentative="1">
      <w:start w:val="1"/>
      <w:numFmt w:val="bullet"/>
      <w:lvlText w:val=""/>
      <w:lvlJc w:val="left"/>
      <w:pPr>
        <w:tabs>
          <w:tab w:val="num" w:pos="3600"/>
        </w:tabs>
        <w:ind w:left="3600" w:hanging="360"/>
      </w:pPr>
      <w:rPr>
        <w:rFonts w:ascii="Wingdings" w:hAnsi="Wingdings" w:hint="default"/>
      </w:rPr>
    </w:lvl>
    <w:lvl w:ilvl="5" w:tplc="CAC6C50A" w:tentative="1">
      <w:start w:val="1"/>
      <w:numFmt w:val="bullet"/>
      <w:lvlText w:val=""/>
      <w:lvlJc w:val="left"/>
      <w:pPr>
        <w:tabs>
          <w:tab w:val="num" w:pos="4320"/>
        </w:tabs>
        <w:ind w:left="4320" w:hanging="360"/>
      </w:pPr>
      <w:rPr>
        <w:rFonts w:ascii="Wingdings" w:hAnsi="Wingdings" w:hint="default"/>
      </w:rPr>
    </w:lvl>
    <w:lvl w:ilvl="6" w:tplc="CBD42DD0" w:tentative="1">
      <w:start w:val="1"/>
      <w:numFmt w:val="bullet"/>
      <w:lvlText w:val=""/>
      <w:lvlJc w:val="left"/>
      <w:pPr>
        <w:tabs>
          <w:tab w:val="num" w:pos="5040"/>
        </w:tabs>
        <w:ind w:left="5040" w:hanging="360"/>
      </w:pPr>
      <w:rPr>
        <w:rFonts w:ascii="Wingdings" w:hAnsi="Wingdings" w:hint="default"/>
      </w:rPr>
    </w:lvl>
    <w:lvl w:ilvl="7" w:tplc="FA403278" w:tentative="1">
      <w:start w:val="1"/>
      <w:numFmt w:val="bullet"/>
      <w:lvlText w:val=""/>
      <w:lvlJc w:val="left"/>
      <w:pPr>
        <w:tabs>
          <w:tab w:val="num" w:pos="5760"/>
        </w:tabs>
        <w:ind w:left="5760" w:hanging="360"/>
      </w:pPr>
      <w:rPr>
        <w:rFonts w:ascii="Wingdings" w:hAnsi="Wingdings" w:hint="default"/>
      </w:rPr>
    </w:lvl>
    <w:lvl w:ilvl="8" w:tplc="AC6E9406"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6"/>
  </w:num>
  <w:num w:numId="3">
    <w:abstractNumId w:val="12"/>
  </w:num>
  <w:num w:numId="4">
    <w:abstractNumId w:val="3"/>
  </w:num>
  <w:num w:numId="5">
    <w:abstractNumId w:val="18"/>
  </w:num>
  <w:num w:numId="6">
    <w:abstractNumId w:val="34"/>
  </w:num>
  <w:num w:numId="7">
    <w:abstractNumId w:val="24"/>
  </w:num>
  <w:num w:numId="8">
    <w:abstractNumId w:val="15"/>
  </w:num>
  <w:num w:numId="9">
    <w:abstractNumId w:val="9"/>
  </w:num>
  <w:num w:numId="10">
    <w:abstractNumId w:val="40"/>
  </w:num>
  <w:num w:numId="11">
    <w:abstractNumId w:val="26"/>
  </w:num>
  <w:num w:numId="12">
    <w:abstractNumId w:val="20"/>
  </w:num>
  <w:num w:numId="13">
    <w:abstractNumId w:val="33"/>
  </w:num>
  <w:num w:numId="14">
    <w:abstractNumId w:val="35"/>
  </w:num>
  <w:num w:numId="15">
    <w:abstractNumId w:val="0"/>
  </w:num>
  <w:num w:numId="16">
    <w:abstractNumId w:val="8"/>
  </w:num>
  <w:num w:numId="17">
    <w:abstractNumId w:val="2"/>
  </w:num>
  <w:num w:numId="18">
    <w:abstractNumId w:val="32"/>
  </w:num>
  <w:num w:numId="19">
    <w:abstractNumId w:val="17"/>
  </w:num>
  <w:num w:numId="20">
    <w:abstractNumId w:val="38"/>
  </w:num>
  <w:num w:numId="21">
    <w:abstractNumId w:val="37"/>
  </w:num>
  <w:num w:numId="22">
    <w:abstractNumId w:val="23"/>
  </w:num>
  <w:num w:numId="23">
    <w:abstractNumId w:val="6"/>
  </w:num>
  <w:num w:numId="24">
    <w:abstractNumId w:val="7"/>
  </w:num>
  <w:num w:numId="25">
    <w:abstractNumId w:val="43"/>
  </w:num>
  <w:num w:numId="26">
    <w:abstractNumId w:val="21"/>
  </w:num>
  <w:num w:numId="27">
    <w:abstractNumId w:val="27"/>
  </w:num>
  <w:num w:numId="28">
    <w:abstractNumId w:val="4"/>
  </w:num>
  <w:num w:numId="29">
    <w:abstractNumId w:val="19"/>
  </w:num>
  <w:num w:numId="30">
    <w:abstractNumId w:val="42"/>
  </w:num>
  <w:num w:numId="31">
    <w:abstractNumId w:val="10"/>
  </w:num>
  <w:num w:numId="32">
    <w:abstractNumId w:val="28"/>
  </w:num>
  <w:num w:numId="33">
    <w:abstractNumId w:val="5"/>
  </w:num>
  <w:num w:numId="34">
    <w:abstractNumId w:val="14"/>
  </w:num>
  <w:num w:numId="35">
    <w:abstractNumId w:val="41"/>
  </w:num>
  <w:num w:numId="36">
    <w:abstractNumId w:val="39"/>
  </w:num>
  <w:num w:numId="37">
    <w:abstractNumId w:val="13"/>
  </w:num>
  <w:num w:numId="38">
    <w:abstractNumId w:val="29"/>
  </w:num>
  <w:num w:numId="39">
    <w:abstractNumId w:val="25"/>
  </w:num>
  <w:num w:numId="40">
    <w:abstractNumId w:val="30"/>
  </w:num>
  <w:num w:numId="41">
    <w:abstractNumId w:val="31"/>
  </w:num>
  <w:num w:numId="42">
    <w:abstractNumId w:val="16"/>
  </w:num>
  <w:num w:numId="43">
    <w:abstractNumId w:val="1"/>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A1E"/>
    <w:rsid w:val="00000713"/>
    <w:rsid w:val="00002AED"/>
    <w:rsid w:val="00004DA9"/>
    <w:rsid w:val="00007503"/>
    <w:rsid w:val="00007FA4"/>
    <w:rsid w:val="00010BE1"/>
    <w:rsid w:val="000122E9"/>
    <w:rsid w:val="00014977"/>
    <w:rsid w:val="00022909"/>
    <w:rsid w:val="00022C99"/>
    <w:rsid w:val="00024D8D"/>
    <w:rsid w:val="00025999"/>
    <w:rsid w:val="00025BDE"/>
    <w:rsid w:val="00026DC5"/>
    <w:rsid w:val="0003058E"/>
    <w:rsid w:val="00032657"/>
    <w:rsid w:val="000335F9"/>
    <w:rsid w:val="00035E86"/>
    <w:rsid w:val="00036E35"/>
    <w:rsid w:val="00040974"/>
    <w:rsid w:val="0004622E"/>
    <w:rsid w:val="00051D91"/>
    <w:rsid w:val="000536D2"/>
    <w:rsid w:val="00054A95"/>
    <w:rsid w:val="0005727B"/>
    <w:rsid w:val="00062780"/>
    <w:rsid w:val="00062F83"/>
    <w:rsid w:val="00067473"/>
    <w:rsid w:val="00067CFD"/>
    <w:rsid w:val="00072601"/>
    <w:rsid w:val="00074F18"/>
    <w:rsid w:val="0007757C"/>
    <w:rsid w:val="00077B60"/>
    <w:rsid w:val="000819D7"/>
    <w:rsid w:val="00082F8C"/>
    <w:rsid w:val="00083ADE"/>
    <w:rsid w:val="0008415A"/>
    <w:rsid w:val="0008647A"/>
    <w:rsid w:val="00087AC0"/>
    <w:rsid w:val="0009039A"/>
    <w:rsid w:val="000921DC"/>
    <w:rsid w:val="000A3A4B"/>
    <w:rsid w:val="000B37A5"/>
    <w:rsid w:val="000B429D"/>
    <w:rsid w:val="000B448A"/>
    <w:rsid w:val="000B50EA"/>
    <w:rsid w:val="000B5512"/>
    <w:rsid w:val="000B7DAA"/>
    <w:rsid w:val="000C123E"/>
    <w:rsid w:val="000C5CF6"/>
    <w:rsid w:val="000C6982"/>
    <w:rsid w:val="000D0AE3"/>
    <w:rsid w:val="000D248D"/>
    <w:rsid w:val="000D3D0C"/>
    <w:rsid w:val="000D3FD6"/>
    <w:rsid w:val="000D79F3"/>
    <w:rsid w:val="000E34B1"/>
    <w:rsid w:val="000E48AC"/>
    <w:rsid w:val="000E4ACF"/>
    <w:rsid w:val="000E5B92"/>
    <w:rsid w:val="000E60BE"/>
    <w:rsid w:val="000F337F"/>
    <w:rsid w:val="000F5511"/>
    <w:rsid w:val="000F69D3"/>
    <w:rsid w:val="00100A12"/>
    <w:rsid w:val="00101224"/>
    <w:rsid w:val="001013D0"/>
    <w:rsid w:val="00103009"/>
    <w:rsid w:val="001047A8"/>
    <w:rsid w:val="00104F4C"/>
    <w:rsid w:val="00105525"/>
    <w:rsid w:val="00105D6F"/>
    <w:rsid w:val="00111A8A"/>
    <w:rsid w:val="0011227C"/>
    <w:rsid w:val="00113761"/>
    <w:rsid w:val="00116AC5"/>
    <w:rsid w:val="001176A6"/>
    <w:rsid w:val="001202E2"/>
    <w:rsid w:val="001203F8"/>
    <w:rsid w:val="0012183F"/>
    <w:rsid w:val="0012700C"/>
    <w:rsid w:val="0013377B"/>
    <w:rsid w:val="001355EE"/>
    <w:rsid w:val="00141BA3"/>
    <w:rsid w:val="001447C4"/>
    <w:rsid w:val="00145877"/>
    <w:rsid w:val="00150CCF"/>
    <w:rsid w:val="001519D8"/>
    <w:rsid w:val="001562D9"/>
    <w:rsid w:val="00163E67"/>
    <w:rsid w:val="001647C9"/>
    <w:rsid w:val="00164F10"/>
    <w:rsid w:val="001662AF"/>
    <w:rsid w:val="00167044"/>
    <w:rsid w:val="001679CE"/>
    <w:rsid w:val="00185B6A"/>
    <w:rsid w:val="00186000"/>
    <w:rsid w:val="00187C8A"/>
    <w:rsid w:val="0019115B"/>
    <w:rsid w:val="00194C0B"/>
    <w:rsid w:val="001954CA"/>
    <w:rsid w:val="00195AB8"/>
    <w:rsid w:val="00195EF3"/>
    <w:rsid w:val="001A0F8D"/>
    <w:rsid w:val="001A11F5"/>
    <w:rsid w:val="001A1BD3"/>
    <w:rsid w:val="001A310A"/>
    <w:rsid w:val="001A3F3F"/>
    <w:rsid w:val="001A5081"/>
    <w:rsid w:val="001A6603"/>
    <w:rsid w:val="001B13B9"/>
    <w:rsid w:val="001B16A7"/>
    <w:rsid w:val="001B27C0"/>
    <w:rsid w:val="001B483D"/>
    <w:rsid w:val="001B4B1D"/>
    <w:rsid w:val="001B656C"/>
    <w:rsid w:val="001B7575"/>
    <w:rsid w:val="001C0211"/>
    <w:rsid w:val="001C1D4F"/>
    <w:rsid w:val="001C1DB6"/>
    <w:rsid w:val="001C3A6A"/>
    <w:rsid w:val="001C71FC"/>
    <w:rsid w:val="001C7C82"/>
    <w:rsid w:val="001D0ABB"/>
    <w:rsid w:val="001D0DE9"/>
    <w:rsid w:val="001D1A83"/>
    <w:rsid w:val="001D23B3"/>
    <w:rsid w:val="001D6782"/>
    <w:rsid w:val="001E004D"/>
    <w:rsid w:val="001E1417"/>
    <w:rsid w:val="001E20C6"/>
    <w:rsid w:val="001F5095"/>
    <w:rsid w:val="001F7030"/>
    <w:rsid w:val="001F76A6"/>
    <w:rsid w:val="001F7805"/>
    <w:rsid w:val="002008DD"/>
    <w:rsid w:val="00201D98"/>
    <w:rsid w:val="002030A0"/>
    <w:rsid w:val="002048AA"/>
    <w:rsid w:val="0021347D"/>
    <w:rsid w:val="00215252"/>
    <w:rsid w:val="00216B30"/>
    <w:rsid w:val="00216B66"/>
    <w:rsid w:val="00217E32"/>
    <w:rsid w:val="00220627"/>
    <w:rsid w:val="002213FB"/>
    <w:rsid w:val="0022158F"/>
    <w:rsid w:val="00221EB7"/>
    <w:rsid w:val="002228FE"/>
    <w:rsid w:val="00222EFB"/>
    <w:rsid w:val="002231C3"/>
    <w:rsid w:val="00224D7E"/>
    <w:rsid w:val="00227106"/>
    <w:rsid w:val="0023563A"/>
    <w:rsid w:val="002356AF"/>
    <w:rsid w:val="00235EC6"/>
    <w:rsid w:val="002374A4"/>
    <w:rsid w:val="00247040"/>
    <w:rsid w:val="00251948"/>
    <w:rsid w:val="00251A09"/>
    <w:rsid w:val="002520C9"/>
    <w:rsid w:val="00253599"/>
    <w:rsid w:val="002554B5"/>
    <w:rsid w:val="0025643E"/>
    <w:rsid w:val="0025654E"/>
    <w:rsid w:val="002574F3"/>
    <w:rsid w:val="00257986"/>
    <w:rsid w:val="00263A7F"/>
    <w:rsid w:val="0026714B"/>
    <w:rsid w:val="002703EE"/>
    <w:rsid w:val="00272F19"/>
    <w:rsid w:val="00275AE4"/>
    <w:rsid w:val="00275BBD"/>
    <w:rsid w:val="00286551"/>
    <w:rsid w:val="00290069"/>
    <w:rsid w:val="00290F83"/>
    <w:rsid w:val="00291309"/>
    <w:rsid w:val="00293F43"/>
    <w:rsid w:val="002941DE"/>
    <w:rsid w:val="00294551"/>
    <w:rsid w:val="00294CF4"/>
    <w:rsid w:val="00295E65"/>
    <w:rsid w:val="002A1967"/>
    <w:rsid w:val="002A19BE"/>
    <w:rsid w:val="002A3979"/>
    <w:rsid w:val="002A561A"/>
    <w:rsid w:val="002A664B"/>
    <w:rsid w:val="002B059A"/>
    <w:rsid w:val="002B16B0"/>
    <w:rsid w:val="002B2921"/>
    <w:rsid w:val="002C0DC7"/>
    <w:rsid w:val="002C10FA"/>
    <w:rsid w:val="002C1B27"/>
    <w:rsid w:val="002C5481"/>
    <w:rsid w:val="002C7CD6"/>
    <w:rsid w:val="002D1206"/>
    <w:rsid w:val="002D3179"/>
    <w:rsid w:val="002D3A14"/>
    <w:rsid w:val="002D41DF"/>
    <w:rsid w:val="002D5F27"/>
    <w:rsid w:val="002D6E46"/>
    <w:rsid w:val="002E0312"/>
    <w:rsid w:val="002E3A6A"/>
    <w:rsid w:val="002E3D74"/>
    <w:rsid w:val="002E533A"/>
    <w:rsid w:val="002E7786"/>
    <w:rsid w:val="002F0616"/>
    <w:rsid w:val="002F0771"/>
    <w:rsid w:val="002F7ABC"/>
    <w:rsid w:val="00301CAE"/>
    <w:rsid w:val="00310354"/>
    <w:rsid w:val="003142E3"/>
    <w:rsid w:val="003159A6"/>
    <w:rsid w:val="003167A7"/>
    <w:rsid w:val="00324A20"/>
    <w:rsid w:val="00327F11"/>
    <w:rsid w:val="00330E98"/>
    <w:rsid w:val="00332656"/>
    <w:rsid w:val="00335C73"/>
    <w:rsid w:val="00344263"/>
    <w:rsid w:val="0034500A"/>
    <w:rsid w:val="0035240C"/>
    <w:rsid w:val="003532BF"/>
    <w:rsid w:val="00355F6C"/>
    <w:rsid w:val="00356F73"/>
    <w:rsid w:val="003602A5"/>
    <w:rsid w:val="00364256"/>
    <w:rsid w:val="003662BC"/>
    <w:rsid w:val="0037056D"/>
    <w:rsid w:val="003723EF"/>
    <w:rsid w:val="0037252B"/>
    <w:rsid w:val="00372F02"/>
    <w:rsid w:val="00375A81"/>
    <w:rsid w:val="00377EFB"/>
    <w:rsid w:val="00383264"/>
    <w:rsid w:val="0038343D"/>
    <w:rsid w:val="003907E1"/>
    <w:rsid w:val="00392907"/>
    <w:rsid w:val="003A443A"/>
    <w:rsid w:val="003A4C72"/>
    <w:rsid w:val="003B1A6E"/>
    <w:rsid w:val="003B4E94"/>
    <w:rsid w:val="003B5747"/>
    <w:rsid w:val="003B7043"/>
    <w:rsid w:val="003C162D"/>
    <w:rsid w:val="003C2047"/>
    <w:rsid w:val="003C31E9"/>
    <w:rsid w:val="003C3ADD"/>
    <w:rsid w:val="003C5C3C"/>
    <w:rsid w:val="003C6C75"/>
    <w:rsid w:val="003D24E7"/>
    <w:rsid w:val="003D274F"/>
    <w:rsid w:val="003D2B9B"/>
    <w:rsid w:val="003E4DB0"/>
    <w:rsid w:val="003E4ED3"/>
    <w:rsid w:val="003E535C"/>
    <w:rsid w:val="003F0770"/>
    <w:rsid w:val="003F23D1"/>
    <w:rsid w:val="003F25FD"/>
    <w:rsid w:val="003F47FA"/>
    <w:rsid w:val="003F4863"/>
    <w:rsid w:val="0040162E"/>
    <w:rsid w:val="004018F2"/>
    <w:rsid w:val="004019B5"/>
    <w:rsid w:val="00401E56"/>
    <w:rsid w:val="00405EA4"/>
    <w:rsid w:val="00410AF5"/>
    <w:rsid w:val="004145D7"/>
    <w:rsid w:val="00415BDB"/>
    <w:rsid w:val="00416936"/>
    <w:rsid w:val="004176A5"/>
    <w:rsid w:val="00417834"/>
    <w:rsid w:val="00417A76"/>
    <w:rsid w:val="00417C5E"/>
    <w:rsid w:val="00420721"/>
    <w:rsid w:val="00422741"/>
    <w:rsid w:val="00422745"/>
    <w:rsid w:val="00432C28"/>
    <w:rsid w:val="00432C3A"/>
    <w:rsid w:val="00432C56"/>
    <w:rsid w:val="00433C3D"/>
    <w:rsid w:val="00434F7D"/>
    <w:rsid w:val="00435769"/>
    <w:rsid w:val="00443188"/>
    <w:rsid w:val="0045630C"/>
    <w:rsid w:val="00457746"/>
    <w:rsid w:val="004577B7"/>
    <w:rsid w:val="004617C0"/>
    <w:rsid w:val="0046407E"/>
    <w:rsid w:val="00464B24"/>
    <w:rsid w:val="00464B74"/>
    <w:rsid w:val="00466A9F"/>
    <w:rsid w:val="004705D9"/>
    <w:rsid w:val="00470E07"/>
    <w:rsid w:val="00472319"/>
    <w:rsid w:val="00473E1E"/>
    <w:rsid w:val="00476337"/>
    <w:rsid w:val="004767AD"/>
    <w:rsid w:val="00477954"/>
    <w:rsid w:val="0048263C"/>
    <w:rsid w:val="00482BAD"/>
    <w:rsid w:val="00483A87"/>
    <w:rsid w:val="0048569A"/>
    <w:rsid w:val="00485B5D"/>
    <w:rsid w:val="00486D20"/>
    <w:rsid w:val="00490B73"/>
    <w:rsid w:val="00492EF0"/>
    <w:rsid w:val="004934AD"/>
    <w:rsid w:val="0049775F"/>
    <w:rsid w:val="004A1154"/>
    <w:rsid w:val="004B0495"/>
    <w:rsid w:val="004B1292"/>
    <w:rsid w:val="004B264B"/>
    <w:rsid w:val="004B65EC"/>
    <w:rsid w:val="004B744F"/>
    <w:rsid w:val="004C0CB2"/>
    <w:rsid w:val="004C27C4"/>
    <w:rsid w:val="004C33CC"/>
    <w:rsid w:val="004C5051"/>
    <w:rsid w:val="004C7183"/>
    <w:rsid w:val="004C7E34"/>
    <w:rsid w:val="004D08BD"/>
    <w:rsid w:val="004D2890"/>
    <w:rsid w:val="004D2B24"/>
    <w:rsid w:val="004D48B9"/>
    <w:rsid w:val="004D6157"/>
    <w:rsid w:val="004E32B3"/>
    <w:rsid w:val="004E3374"/>
    <w:rsid w:val="004F0E5C"/>
    <w:rsid w:val="004F45E7"/>
    <w:rsid w:val="004F5199"/>
    <w:rsid w:val="0050128C"/>
    <w:rsid w:val="005016C6"/>
    <w:rsid w:val="00506CAF"/>
    <w:rsid w:val="0051447E"/>
    <w:rsid w:val="00515DFB"/>
    <w:rsid w:val="00516091"/>
    <w:rsid w:val="0051694C"/>
    <w:rsid w:val="00524CC7"/>
    <w:rsid w:val="00524E72"/>
    <w:rsid w:val="00525BAF"/>
    <w:rsid w:val="00527C03"/>
    <w:rsid w:val="00527F61"/>
    <w:rsid w:val="005316F8"/>
    <w:rsid w:val="00532F05"/>
    <w:rsid w:val="00535E37"/>
    <w:rsid w:val="005361F4"/>
    <w:rsid w:val="00536BFF"/>
    <w:rsid w:val="0054043A"/>
    <w:rsid w:val="005416AA"/>
    <w:rsid w:val="005418C3"/>
    <w:rsid w:val="00541B7E"/>
    <w:rsid w:val="005517F2"/>
    <w:rsid w:val="00551F5C"/>
    <w:rsid w:val="00553571"/>
    <w:rsid w:val="00554197"/>
    <w:rsid w:val="005559D4"/>
    <w:rsid w:val="00560D14"/>
    <w:rsid w:val="00561E91"/>
    <w:rsid w:val="00561EB0"/>
    <w:rsid w:val="005666A9"/>
    <w:rsid w:val="00566D87"/>
    <w:rsid w:val="00572396"/>
    <w:rsid w:val="00580332"/>
    <w:rsid w:val="00582F4C"/>
    <w:rsid w:val="00584628"/>
    <w:rsid w:val="00585CFE"/>
    <w:rsid w:val="005920CF"/>
    <w:rsid w:val="00592208"/>
    <w:rsid w:val="00592452"/>
    <w:rsid w:val="0059382A"/>
    <w:rsid w:val="00594CEB"/>
    <w:rsid w:val="00594FF0"/>
    <w:rsid w:val="00596F47"/>
    <w:rsid w:val="005A0887"/>
    <w:rsid w:val="005A26A7"/>
    <w:rsid w:val="005A2FC5"/>
    <w:rsid w:val="005A3334"/>
    <w:rsid w:val="005A5490"/>
    <w:rsid w:val="005B0AD6"/>
    <w:rsid w:val="005B2FF4"/>
    <w:rsid w:val="005B461C"/>
    <w:rsid w:val="005B5E86"/>
    <w:rsid w:val="005C0442"/>
    <w:rsid w:val="005C19BA"/>
    <w:rsid w:val="005C1E45"/>
    <w:rsid w:val="005D13FA"/>
    <w:rsid w:val="005D148B"/>
    <w:rsid w:val="005D45C8"/>
    <w:rsid w:val="005D50BC"/>
    <w:rsid w:val="005D7C9E"/>
    <w:rsid w:val="005E219E"/>
    <w:rsid w:val="005E31F0"/>
    <w:rsid w:val="005F0854"/>
    <w:rsid w:val="005F2326"/>
    <w:rsid w:val="005F5AE2"/>
    <w:rsid w:val="005F6464"/>
    <w:rsid w:val="006016BE"/>
    <w:rsid w:val="006025C1"/>
    <w:rsid w:val="00603EED"/>
    <w:rsid w:val="00605A60"/>
    <w:rsid w:val="00610579"/>
    <w:rsid w:val="0061122D"/>
    <w:rsid w:val="00615A6D"/>
    <w:rsid w:val="00616E92"/>
    <w:rsid w:val="0062279A"/>
    <w:rsid w:val="0062300B"/>
    <w:rsid w:val="006246D7"/>
    <w:rsid w:val="00624C55"/>
    <w:rsid w:val="006253DA"/>
    <w:rsid w:val="006305D8"/>
    <w:rsid w:val="00630761"/>
    <w:rsid w:val="00636FD5"/>
    <w:rsid w:val="00641014"/>
    <w:rsid w:val="00642DBE"/>
    <w:rsid w:val="00643C42"/>
    <w:rsid w:val="00643C9F"/>
    <w:rsid w:val="00653E09"/>
    <w:rsid w:val="0065562E"/>
    <w:rsid w:val="00655E01"/>
    <w:rsid w:val="006574FF"/>
    <w:rsid w:val="00661EA8"/>
    <w:rsid w:val="0066266A"/>
    <w:rsid w:val="00664E7D"/>
    <w:rsid w:val="00666F71"/>
    <w:rsid w:val="00671F8A"/>
    <w:rsid w:val="00674AC3"/>
    <w:rsid w:val="00675724"/>
    <w:rsid w:val="006758A3"/>
    <w:rsid w:val="00676604"/>
    <w:rsid w:val="00677A54"/>
    <w:rsid w:val="006805A8"/>
    <w:rsid w:val="006809FA"/>
    <w:rsid w:val="00684312"/>
    <w:rsid w:val="00694721"/>
    <w:rsid w:val="00694A08"/>
    <w:rsid w:val="00696C44"/>
    <w:rsid w:val="006A10B5"/>
    <w:rsid w:val="006A1A20"/>
    <w:rsid w:val="006A3B2F"/>
    <w:rsid w:val="006A5DA8"/>
    <w:rsid w:val="006A5EFF"/>
    <w:rsid w:val="006B33BB"/>
    <w:rsid w:val="006B5961"/>
    <w:rsid w:val="006B698F"/>
    <w:rsid w:val="006B6B97"/>
    <w:rsid w:val="006B6BD8"/>
    <w:rsid w:val="006C04D6"/>
    <w:rsid w:val="006C5D28"/>
    <w:rsid w:val="006C7330"/>
    <w:rsid w:val="006D0FBF"/>
    <w:rsid w:val="006D17DD"/>
    <w:rsid w:val="006D392A"/>
    <w:rsid w:val="006D3B1C"/>
    <w:rsid w:val="006D51ED"/>
    <w:rsid w:val="006D5D15"/>
    <w:rsid w:val="006D7F5C"/>
    <w:rsid w:val="006E1AE8"/>
    <w:rsid w:val="006E25B9"/>
    <w:rsid w:val="006E4124"/>
    <w:rsid w:val="006E48ED"/>
    <w:rsid w:val="006E76EC"/>
    <w:rsid w:val="006E7ED1"/>
    <w:rsid w:val="006F2FB1"/>
    <w:rsid w:val="006F4DD2"/>
    <w:rsid w:val="006F589E"/>
    <w:rsid w:val="006F774F"/>
    <w:rsid w:val="0070015D"/>
    <w:rsid w:val="007039EA"/>
    <w:rsid w:val="00710697"/>
    <w:rsid w:val="00711CE8"/>
    <w:rsid w:val="00712780"/>
    <w:rsid w:val="00712BE2"/>
    <w:rsid w:val="00712D11"/>
    <w:rsid w:val="0071360B"/>
    <w:rsid w:val="00717F91"/>
    <w:rsid w:val="00726214"/>
    <w:rsid w:val="00731640"/>
    <w:rsid w:val="00731FED"/>
    <w:rsid w:val="00732823"/>
    <w:rsid w:val="00735B7F"/>
    <w:rsid w:val="00736370"/>
    <w:rsid w:val="00736B63"/>
    <w:rsid w:val="00736EA4"/>
    <w:rsid w:val="00737C0F"/>
    <w:rsid w:val="00743672"/>
    <w:rsid w:val="00746C11"/>
    <w:rsid w:val="0075171E"/>
    <w:rsid w:val="007535A9"/>
    <w:rsid w:val="00754EEE"/>
    <w:rsid w:val="00757423"/>
    <w:rsid w:val="00757824"/>
    <w:rsid w:val="00763388"/>
    <w:rsid w:val="00763A6E"/>
    <w:rsid w:val="007640ED"/>
    <w:rsid w:val="007645E4"/>
    <w:rsid w:val="007654CC"/>
    <w:rsid w:val="00765882"/>
    <w:rsid w:val="0076636E"/>
    <w:rsid w:val="00766476"/>
    <w:rsid w:val="007676EE"/>
    <w:rsid w:val="007705CE"/>
    <w:rsid w:val="007729DF"/>
    <w:rsid w:val="007733FF"/>
    <w:rsid w:val="00775DBA"/>
    <w:rsid w:val="00776911"/>
    <w:rsid w:val="00785669"/>
    <w:rsid w:val="00786C7A"/>
    <w:rsid w:val="00786E0D"/>
    <w:rsid w:val="00790B2E"/>
    <w:rsid w:val="007954F5"/>
    <w:rsid w:val="00795F19"/>
    <w:rsid w:val="007970AF"/>
    <w:rsid w:val="007A0EAD"/>
    <w:rsid w:val="007A33B0"/>
    <w:rsid w:val="007A3C16"/>
    <w:rsid w:val="007A7D22"/>
    <w:rsid w:val="007A7FE4"/>
    <w:rsid w:val="007B04F5"/>
    <w:rsid w:val="007B33C5"/>
    <w:rsid w:val="007B4CB1"/>
    <w:rsid w:val="007C234F"/>
    <w:rsid w:val="007C6D8D"/>
    <w:rsid w:val="007C6F6B"/>
    <w:rsid w:val="007C7AF9"/>
    <w:rsid w:val="007D140D"/>
    <w:rsid w:val="007D340F"/>
    <w:rsid w:val="007D59CF"/>
    <w:rsid w:val="007D5E38"/>
    <w:rsid w:val="007D7DB8"/>
    <w:rsid w:val="007E048E"/>
    <w:rsid w:val="007E2FF8"/>
    <w:rsid w:val="007E5A1A"/>
    <w:rsid w:val="007F16E7"/>
    <w:rsid w:val="007F42CD"/>
    <w:rsid w:val="007F5737"/>
    <w:rsid w:val="007F655A"/>
    <w:rsid w:val="007F6EF6"/>
    <w:rsid w:val="008016E1"/>
    <w:rsid w:val="00803F22"/>
    <w:rsid w:val="008049D2"/>
    <w:rsid w:val="00806702"/>
    <w:rsid w:val="00814C99"/>
    <w:rsid w:val="00815425"/>
    <w:rsid w:val="00820C05"/>
    <w:rsid w:val="008217AB"/>
    <w:rsid w:val="00827260"/>
    <w:rsid w:val="00830359"/>
    <w:rsid w:val="00832752"/>
    <w:rsid w:val="0083311B"/>
    <w:rsid w:val="008337D4"/>
    <w:rsid w:val="00835B9A"/>
    <w:rsid w:val="0084282A"/>
    <w:rsid w:val="00843662"/>
    <w:rsid w:val="008467C9"/>
    <w:rsid w:val="00846B86"/>
    <w:rsid w:val="008504C6"/>
    <w:rsid w:val="00852F15"/>
    <w:rsid w:val="008532A3"/>
    <w:rsid w:val="00853322"/>
    <w:rsid w:val="00853AAF"/>
    <w:rsid w:val="00853F8E"/>
    <w:rsid w:val="008579E9"/>
    <w:rsid w:val="00862196"/>
    <w:rsid w:val="008622AC"/>
    <w:rsid w:val="0087057E"/>
    <w:rsid w:val="008711EE"/>
    <w:rsid w:val="00872345"/>
    <w:rsid w:val="008738AE"/>
    <w:rsid w:val="00877D4B"/>
    <w:rsid w:val="00880BFA"/>
    <w:rsid w:val="008822E4"/>
    <w:rsid w:val="00882A0F"/>
    <w:rsid w:val="00886AFE"/>
    <w:rsid w:val="00890C5B"/>
    <w:rsid w:val="00891CEB"/>
    <w:rsid w:val="0089310A"/>
    <w:rsid w:val="00896246"/>
    <w:rsid w:val="008A0BC0"/>
    <w:rsid w:val="008A1CDA"/>
    <w:rsid w:val="008A643F"/>
    <w:rsid w:val="008B145F"/>
    <w:rsid w:val="008B317E"/>
    <w:rsid w:val="008B402D"/>
    <w:rsid w:val="008B4F2A"/>
    <w:rsid w:val="008B5FC6"/>
    <w:rsid w:val="008C314A"/>
    <w:rsid w:val="008C40C6"/>
    <w:rsid w:val="008C6345"/>
    <w:rsid w:val="008D0E68"/>
    <w:rsid w:val="008D1426"/>
    <w:rsid w:val="008D2B6E"/>
    <w:rsid w:val="008D5307"/>
    <w:rsid w:val="008E09EE"/>
    <w:rsid w:val="008E41CD"/>
    <w:rsid w:val="008E425E"/>
    <w:rsid w:val="008E4371"/>
    <w:rsid w:val="008E58CA"/>
    <w:rsid w:val="008F01B9"/>
    <w:rsid w:val="008F3B12"/>
    <w:rsid w:val="008F4007"/>
    <w:rsid w:val="00902ECC"/>
    <w:rsid w:val="00903AEB"/>
    <w:rsid w:val="00904417"/>
    <w:rsid w:val="00905AD3"/>
    <w:rsid w:val="00915B05"/>
    <w:rsid w:val="00920527"/>
    <w:rsid w:val="00923321"/>
    <w:rsid w:val="009245FB"/>
    <w:rsid w:val="00924FF5"/>
    <w:rsid w:val="009312BF"/>
    <w:rsid w:val="00932BBC"/>
    <w:rsid w:val="009377AB"/>
    <w:rsid w:val="00943D42"/>
    <w:rsid w:val="00947C2B"/>
    <w:rsid w:val="009532FF"/>
    <w:rsid w:val="009567D3"/>
    <w:rsid w:val="009607EA"/>
    <w:rsid w:val="00961183"/>
    <w:rsid w:val="0096228C"/>
    <w:rsid w:val="00967474"/>
    <w:rsid w:val="00982AE2"/>
    <w:rsid w:val="00985DC7"/>
    <w:rsid w:val="009948FF"/>
    <w:rsid w:val="009A08D1"/>
    <w:rsid w:val="009A2825"/>
    <w:rsid w:val="009A5693"/>
    <w:rsid w:val="009B5203"/>
    <w:rsid w:val="009B6088"/>
    <w:rsid w:val="009C1090"/>
    <w:rsid w:val="009C2BCC"/>
    <w:rsid w:val="009C546B"/>
    <w:rsid w:val="009D1732"/>
    <w:rsid w:val="009D63E0"/>
    <w:rsid w:val="009E18BA"/>
    <w:rsid w:val="009E545E"/>
    <w:rsid w:val="009F17C3"/>
    <w:rsid w:val="009F3B99"/>
    <w:rsid w:val="009F79CD"/>
    <w:rsid w:val="00A02037"/>
    <w:rsid w:val="00A03D06"/>
    <w:rsid w:val="00A05ECA"/>
    <w:rsid w:val="00A131E4"/>
    <w:rsid w:val="00A175A9"/>
    <w:rsid w:val="00A21C6C"/>
    <w:rsid w:val="00A22175"/>
    <w:rsid w:val="00A23ABE"/>
    <w:rsid w:val="00A26C2B"/>
    <w:rsid w:val="00A272EF"/>
    <w:rsid w:val="00A27600"/>
    <w:rsid w:val="00A2775A"/>
    <w:rsid w:val="00A31A51"/>
    <w:rsid w:val="00A33021"/>
    <w:rsid w:val="00A33D4B"/>
    <w:rsid w:val="00A4199E"/>
    <w:rsid w:val="00A42E01"/>
    <w:rsid w:val="00A44C81"/>
    <w:rsid w:val="00A45F51"/>
    <w:rsid w:val="00A46B59"/>
    <w:rsid w:val="00A46C09"/>
    <w:rsid w:val="00A53C2E"/>
    <w:rsid w:val="00A61B2E"/>
    <w:rsid w:val="00A643EA"/>
    <w:rsid w:val="00A65884"/>
    <w:rsid w:val="00A72843"/>
    <w:rsid w:val="00A73412"/>
    <w:rsid w:val="00A75940"/>
    <w:rsid w:val="00A80A93"/>
    <w:rsid w:val="00A81198"/>
    <w:rsid w:val="00A85C3A"/>
    <w:rsid w:val="00A8782F"/>
    <w:rsid w:val="00A9146A"/>
    <w:rsid w:val="00A95DBC"/>
    <w:rsid w:val="00AA1554"/>
    <w:rsid w:val="00AA4146"/>
    <w:rsid w:val="00AA7E04"/>
    <w:rsid w:val="00AB1FAE"/>
    <w:rsid w:val="00AB5B31"/>
    <w:rsid w:val="00AB6981"/>
    <w:rsid w:val="00AC1217"/>
    <w:rsid w:val="00AC1F26"/>
    <w:rsid w:val="00AC2603"/>
    <w:rsid w:val="00AC3D87"/>
    <w:rsid w:val="00AC7B64"/>
    <w:rsid w:val="00AD12B2"/>
    <w:rsid w:val="00AD2451"/>
    <w:rsid w:val="00AD5F77"/>
    <w:rsid w:val="00AE2033"/>
    <w:rsid w:val="00AE4CF8"/>
    <w:rsid w:val="00AE4DAE"/>
    <w:rsid w:val="00AE53DC"/>
    <w:rsid w:val="00AF00F9"/>
    <w:rsid w:val="00AF1D35"/>
    <w:rsid w:val="00AF7CBA"/>
    <w:rsid w:val="00AF7EB1"/>
    <w:rsid w:val="00B00699"/>
    <w:rsid w:val="00B00783"/>
    <w:rsid w:val="00B021AA"/>
    <w:rsid w:val="00B028E5"/>
    <w:rsid w:val="00B02946"/>
    <w:rsid w:val="00B077C6"/>
    <w:rsid w:val="00B10010"/>
    <w:rsid w:val="00B10FFD"/>
    <w:rsid w:val="00B14CD0"/>
    <w:rsid w:val="00B150CF"/>
    <w:rsid w:val="00B22B36"/>
    <w:rsid w:val="00B244C0"/>
    <w:rsid w:val="00B24DE8"/>
    <w:rsid w:val="00B257DD"/>
    <w:rsid w:val="00B25E35"/>
    <w:rsid w:val="00B26A50"/>
    <w:rsid w:val="00B2770D"/>
    <w:rsid w:val="00B27AB5"/>
    <w:rsid w:val="00B3127E"/>
    <w:rsid w:val="00B37473"/>
    <w:rsid w:val="00B41CE4"/>
    <w:rsid w:val="00B42DBF"/>
    <w:rsid w:val="00B43040"/>
    <w:rsid w:val="00B43A6C"/>
    <w:rsid w:val="00B50701"/>
    <w:rsid w:val="00B5070B"/>
    <w:rsid w:val="00B5241C"/>
    <w:rsid w:val="00B62A8B"/>
    <w:rsid w:val="00B65A8E"/>
    <w:rsid w:val="00B67E40"/>
    <w:rsid w:val="00B7092C"/>
    <w:rsid w:val="00B70AC5"/>
    <w:rsid w:val="00B7712B"/>
    <w:rsid w:val="00B77CBC"/>
    <w:rsid w:val="00B80198"/>
    <w:rsid w:val="00B83227"/>
    <w:rsid w:val="00B8491A"/>
    <w:rsid w:val="00B84983"/>
    <w:rsid w:val="00B85236"/>
    <w:rsid w:val="00B873E7"/>
    <w:rsid w:val="00B90098"/>
    <w:rsid w:val="00B92802"/>
    <w:rsid w:val="00B93467"/>
    <w:rsid w:val="00B9370D"/>
    <w:rsid w:val="00B96EAD"/>
    <w:rsid w:val="00BA1DBC"/>
    <w:rsid w:val="00BA33F0"/>
    <w:rsid w:val="00BA3D9C"/>
    <w:rsid w:val="00BB1784"/>
    <w:rsid w:val="00BB18E7"/>
    <w:rsid w:val="00BC03F1"/>
    <w:rsid w:val="00BC0EC2"/>
    <w:rsid w:val="00BC7E82"/>
    <w:rsid w:val="00BD2DA5"/>
    <w:rsid w:val="00BD3716"/>
    <w:rsid w:val="00BD4462"/>
    <w:rsid w:val="00BD496E"/>
    <w:rsid w:val="00BD57E4"/>
    <w:rsid w:val="00BD6B49"/>
    <w:rsid w:val="00BD6DA5"/>
    <w:rsid w:val="00BE19B5"/>
    <w:rsid w:val="00BE2DAA"/>
    <w:rsid w:val="00BE34FF"/>
    <w:rsid w:val="00BE4CC1"/>
    <w:rsid w:val="00BE6621"/>
    <w:rsid w:val="00BF08BB"/>
    <w:rsid w:val="00BF471B"/>
    <w:rsid w:val="00BF5DC7"/>
    <w:rsid w:val="00BF5FC6"/>
    <w:rsid w:val="00C027E2"/>
    <w:rsid w:val="00C075FE"/>
    <w:rsid w:val="00C121E9"/>
    <w:rsid w:val="00C1488A"/>
    <w:rsid w:val="00C15B4C"/>
    <w:rsid w:val="00C23158"/>
    <w:rsid w:val="00C25C81"/>
    <w:rsid w:val="00C268B3"/>
    <w:rsid w:val="00C30274"/>
    <w:rsid w:val="00C37F02"/>
    <w:rsid w:val="00C4453F"/>
    <w:rsid w:val="00C44A45"/>
    <w:rsid w:val="00C453C2"/>
    <w:rsid w:val="00C45779"/>
    <w:rsid w:val="00C4588C"/>
    <w:rsid w:val="00C4728D"/>
    <w:rsid w:val="00C51DBA"/>
    <w:rsid w:val="00C53A3C"/>
    <w:rsid w:val="00C54709"/>
    <w:rsid w:val="00C548E3"/>
    <w:rsid w:val="00C566CE"/>
    <w:rsid w:val="00C578B7"/>
    <w:rsid w:val="00C66744"/>
    <w:rsid w:val="00C7088C"/>
    <w:rsid w:val="00C72122"/>
    <w:rsid w:val="00C779C2"/>
    <w:rsid w:val="00C80333"/>
    <w:rsid w:val="00C81CA3"/>
    <w:rsid w:val="00C82F3B"/>
    <w:rsid w:val="00C83E71"/>
    <w:rsid w:val="00C860C6"/>
    <w:rsid w:val="00C86A77"/>
    <w:rsid w:val="00C86BD8"/>
    <w:rsid w:val="00C86CD3"/>
    <w:rsid w:val="00C90032"/>
    <w:rsid w:val="00C915E1"/>
    <w:rsid w:val="00C9367A"/>
    <w:rsid w:val="00C940F8"/>
    <w:rsid w:val="00C96212"/>
    <w:rsid w:val="00C964DC"/>
    <w:rsid w:val="00CA1043"/>
    <w:rsid w:val="00CA4869"/>
    <w:rsid w:val="00CA4956"/>
    <w:rsid w:val="00CA63B3"/>
    <w:rsid w:val="00CB2367"/>
    <w:rsid w:val="00CB346F"/>
    <w:rsid w:val="00CB59BF"/>
    <w:rsid w:val="00CC24FF"/>
    <w:rsid w:val="00CC2E66"/>
    <w:rsid w:val="00CC3D4A"/>
    <w:rsid w:val="00CC41CE"/>
    <w:rsid w:val="00CC477E"/>
    <w:rsid w:val="00CC7A1E"/>
    <w:rsid w:val="00CD1617"/>
    <w:rsid w:val="00CD2101"/>
    <w:rsid w:val="00CD287B"/>
    <w:rsid w:val="00CD2EFD"/>
    <w:rsid w:val="00CD5AF1"/>
    <w:rsid w:val="00CE0F95"/>
    <w:rsid w:val="00CE2754"/>
    <w:rsid w:val="00CE33D0"/>
    <w:rsid w:val="00CE34A8"/>
    <w:rsid w:val="00CE5251"/>
    <w:rsid w:val="00CE54F6"/>
    <w:rsid w:val="00CE7E46"/>
    <w:rsid w:val="00CF4855"/>
    <w:rsid w:val="00CF55DA"/>
    <w:rsid w:val="00CF578E"/>
    <w:rsid w:val="00D017AE"/>
    <w:rsid w:val="00D03C19"/>
    <w:rsid w:val="00D11A90"/>
    <w:rsid w:val="00D12153"/>
    <w:rsid w:val="00D133F4"/>
    <w:rsid w:val="00D136A8"/>
    <w:rsid w:val="00D17816"/>
    <w:rsid w:val="00D214CA"/>
    <w:rsid w:val="00D30163"/>
    <w:rsid w:val="00D31BF4"/>
    <w:rsid w:val="00D31F6C"/>
    <w:rsid w:val="00D326FA"/>
    <w:rsid w:val="00D33631"/>
    <w:rsid w:val="00D3760C"/>
    <w:rsid w:val="00D43A02"/>
    <w:rsid w:val="00D46800"/>
    <w:rsid w:val="00D50C9A"/>
    <w:rsid w:val="00D51E52"/>
    <w:rsid w:val="00D53153"/>
    <w:rsid w:val="00D54A21"/>
    <w:rsid w:val="00D566F4"/>
    <w:rsid w:val="00D60AEC"/>
    <w:rsid w:val="00D62B07"/>
    <w:rsid w:val="00D63E34"/>
    <w:rsid w:val="00D7261F"/>
    <w:rsid w:val="00D7414B"/>
    <w:rsid w:val="00D75560"/>
    <w:rsid w:val="00D803C1"/>
    <w:rsid w:val="00D809F2"/>
    <w:rsid w:val="00D80B45"/>
    <w:rsid w:val="00D80B8A"/>
    <w:rsid w:val="00D80D5F"/>
    <w:rsid w:val="00D825A0"/>
    <w:rsid w:val="00D8453E"/>
    <w:rsid w:val="00D86951"/>
    <w:rsid w:val="00D90D73"/>
    <w:rsid w:val="00D91986"/>
    <w:rsid w:val="00D970A0"/>
    <w:rsid w:val="00DA1847"/>
    <w:rsid w:val="00DA387F"/>
    <w:rsid w:val="00DA3D81"/>
    <w:rsid w:val="00DA44C7"/>
    <w:rsid w:val="00DA6847"/>
    <w:rsid w:val="00DA77C4"/>
    <w:rsid w:val="00DB0F9C"/>
    <w:rsid w:val="00DB12E6"/>
    <w:rsid w:val="00DB4806"/>
    <w:rsid w:val="00DB48C8"/>
    <w:rsid w:val="00DB511B"/>
    <w:rsid w:val="00DB6875"/>
    <w:rsid w:val="00DC0B52"/>
    <w:rsid w:val="00DC120F"/>
    <w:rsid w:val="00DC2404"/>
    <w:rsid w:val="00DC4420"/>
    <w:rsid w:val="00DC663E"/>
    <w:rsid w:val="00DC7BB2"/>
    <w:rsid w:val="00DD3A27"/>
    <w:rsid w:val="00DD5F85"/>
    <w:rsid w:val="00DD7AD2"/>
    <w:rsid w:val="00DE30B2"/>
    <w:rsid w:val="00DF1F91"/>
    <w:rsid w:val="00DF356E"/>
    <w:rsid w:val="00DF4F96"/>
    <w:rsid w:val="00DF5FC8"/>
    <w:rsid w:val="00E1180A"/>
    <w:rsid w:val="00E1336A"/>
    <w:rsid w:val="00E150CA"/>
    <w:rsid w:val="00E30B5F"/>
    <w:rsid w:val="00E30C6B"/>
    <w:rsid w:val="00E315F9"/>
    <w:rsid w:val="00E37018"/>
    <w:rsid w:val="00E42739"/>
    <w:rsid w:val="00E432D6"/>
    <w:rsid w:val="00E6236D"/>
    <w:rsid w:val="00E62F7E"/>
    <w:rsid w:val="00E63061"/>
    <w:rsid w:val="00E65B51"/>
    <w:rsid w:val="00E673A1"/>
    <w:rsid w:val="00E71B00"/>
    <w:rsid w:val="00E73838"/>
    <w:rsid w:val="00E74483"/>
    <w:rsid w:val="00E74A4E"/>
    <w:rsid w:val="00E8059C"/>
    <w:rsid w:val="00E80AC6"/>
    <w:rsid w:val="00E83D32"/>
    <w:rsid w:val="00E84B6B"/>
    <w:rsid w:val="00E90961"/>
    <w:rsid w:val="00E94F72"/>
    <w:rsid w:val="00EA0F0A"/>
    <w:rsid w:val="00EA25FE"/>
    <w:rsid w:val="00EA37CD"/>
    <w:rsid w:val="00EA5ECF"/>
    <w:rsid w:val="00EA747C"/>
    <w:rsid w:val="00EB1C4D"/>
    <w:rsid w:val="00EB3958"/>
    <w:rsid w:val="00EB6403"/>
    <w:rsid w:val="00EB6C09"/>
    <w:rsid w:val="00EC1ACE"/>
    <w:rsid w:val="00EC1E27"/>
    <w:rsid w:val="00EC68B9"/>
    <w:rsid w:val="00EC6BF2"/>
    <w:rsid w:val="00EC7B20"/>
    <w:rsid w:val="00EC7D3F"/>
    <w:rsid w:val="00ED0EC4"/>
    <w:rsid w:val="00ED1A39"/>
    <w:rsid w:val="00EE05FC"/>
    <w:rsid w:val="00EE092A"/>
    <w:rsid w:val="00EE1463"/>
    <w:rsid w:val="00EE59B7"/>
    <w:rsid w:val="00EF5B0D"/>
    <w:rsid w:val="00EF6B4F"/>
    <w:rsid w:val="00EF6FE4"/>
    <w:rsid w:val="00F00DF6"/>
    <w:rsid w:val="00F02F03"/>
    <w:rsid w:val="00F04065"/>
    <w:rsid w:val="00F0436C"/>
    <w:rsid w:val="00F111DB"/>
    <w:rsid w:val="00F153A4"/>
    <w:rsid w:val="00F159C7"/>
    <w:rsid w:val="00F208CE"/>
    <w:rsid w:val="00F21BCF"/>
    <w:rsid w:val="00F25F65"/>
    <w:rsid w:val="00F26191"/>
    <w:rsid w:val="00F30704"/>
    <w:rsid w:val="00F30B4D"/>
    <w:rsid w:val="00F406B4"/>
    <w:rsid w:val="00F40C34"/>
    <w:rsid w:val="00F4231E"/>
    <w:rsid w:val="00F44EC7"/>
    <w:rsid w:val="00F4508B"/>
    <w:rsid w:val="00F45FAF"/>
    <w:rsid w:val="00F46D91"/>
    <w:rsid w:val="00F47D81"/>
    <w:rsid w:val="00F523CE"/>
    <w:rsid w:val="00F550FE"/>
    <w:rsid w:val="00F568E4"/>
    <w:rsid w:val="00F5714D"/>
    <w:rsid w:val="00F601AF"/>
    <w:rsid w:val="00F63DEC"/>
    <w:rsid w:val="00F66433"/>
    <w:rsid w:val="00F75B93"/>
    <w:rsid w:val="00F75EC1"/>
    <w:rsid w:val="00F766F8"/>
    <w:rsid w:val="00F76A46"/>
    <w:rsid w:val="00F851F4"/>
    <w:rsid w:val="00F854E4"/>
    <w:rsid w:val="00F87BA7"/>
    <w:rsid w:val="00F90644"/>
    <w:rsid w:val="00F94DA9"/>
    <w:rsid w:val="00F974FD"/>
    <w:rsid w:val="00F97968"/>
    <w:rsid w:val="00FA0D22"/>
    <w:rsid w:val="00FA1402"/>
    <w:rsid w:val="00FA23E5"/>
    <w:rsid w:val="00FA2A1D"/>
    <w:rsid w:val="00FA6FD3"/>
    <w:rsid w:val="00FB2780"/>
    <w:rsid w:val="00FB367E"/>
    <w:rsid w:val="00FB451E"/>
    <w:rsid w:val="00FB57AC"/>
    <w:rsid w:val="00FB5844"/>
    <w:rsid w:val="00FB7FF5"/>
    <w:rsid w:val="00FC1D96"/>
    <w:rsid w:val="00FC205B"/>
    <w:rsid w:val="00FC2893"/>
    <w:rsid w:val="00FC2C07"/>
    <w:rsid w:val="00FC4E89"/>
    <w:rsid w:val="00FD5213"/>
    <w:rsid w:val="00FD65D3"/>
    <w:rsid w:val="00FE0584"/>
    <w:rsid w:val="00FE07EE"/>
    <w:rsid w:val="00FE1D9B"/>
    <w:rsid w:val="00FF3875"/>
    <w:rsid w:val="00FF7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BBC6A"/>
  <w15:chartTrackingRefBased/>
  <w15:docId w15:val="{4BAFB521-3A97-4F6A-AF38-2BFE735D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F91"/>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6D5D1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D5D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7D3"/>
    <w:pPr>
      <w:ind w:left="720"/>
      <w:contextualSpacing/>
    </w:pPr>
  </w:style>
  <w:style w:type="character" w:customStyle="1" w:styleId="Heading1Char">
    <w:name w:val="Heading 1 Char"/>
    <w:basedOn w:val="DefaultParagraphFont"/>
    <w:link w:val="Heading1"/>
    <w:uiPriority w:val="9"/>
    <w:rsid w:val="006D5D1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D5D1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D5D15"/>
    <w:pPr>
      <w:tabs>
        <w:tab w:val="center" w:pos="4680"/>
        <w:tab w:val="right" w:pos="9360"/>
      </w:tabs>
    </w:pPr>
  </w:style>
  <w:style w:type="character" w:customStyle="1" w:styleId="HeaderChar">
    <w:name w:val="Header Char"/>
    <w:basedOn w:val="DefaultParagraphFont"/>
    <w:link w:val="Header"/>
    <w:uiPriority w:val="99"/>
    <w:rsid w:val="006D5D15"/>
  </w:style>
  <w:style w:type="paragraph" w:styleId="Footer">
    <w:name w:val="footer"/>
    <w:basedOn w:val="Normal"/>
    <w:link w:val="FooterChar"/>
    <w:uiPriority w:val="99"/>
    <w:unhideWhenUsed/>
    <w:rsid w:val="006D5D15"/>
    <w:pPr>
      <w:tabs>
        <w:tab w:val="center" w:pos="4680"/>
        <w:tab w:val="right" w:pos="9360"/>
      </w:tabs>
    </w:pPr>
  </w:style>
  <w:style w:type="character" w:customStyle="1" w:styleId="FooterChar">
    <w:name w:val="Footer Char"/>
    <w:basedOn w:val="DefaultParagraphFont"/>
    <w:link w:val="Footer"/>
    <w:uiPriority w:val="99"/>
    <w:rsid w:val="006D5D15"/>
  </w:style>
  <w:style w:type="paragraph" w:styleId="TOCHeading">
    <w:name w:val="TOC Heading"/>
    <w:basedOn w:val="Heading1"/>
    <w:next w:val="Normal"/>
    <w:uiPriority w:val="39"/>
    <w:unhideWhenUsed/>
    <w:qFormat/>
    <w:rsid w:val="001F7030"/>
    <w:pPr>
      <w:spacing w:before="480" w:line="276" w:lineRule="auto"/>
      <w:outlineLvl w:val="9"/>
    </w:pPr>
    <w:rPr>
      <w:b/>
      <w:bCs/>
      <w:sz w:val="28"/>
      <w:szCs w:val="28"/>
    </w:rPr>
  </w:style>
  <w:style w:type="paragraph" w:styleId="TOC1">
    <w:name w:val="toc 1"/>
    <w:basedOn w:val="Normal"/>
    <w:next w:val="Normal"/>
    <w:autoRedefine/>
    <w:uiPriority w:val="39"/>
    <w:unhideWhenUsed/>
    <w:rsid w:val="00C53A3C"/>
    <w:pPr>
      <w:tabs>
        <w:tab w:val="right" w:leader="dot" w:pos="9488"/>
      </w:tabs>
      <w:spacing w:before="120"/>
    </w:pPr>
    <w:rPr>
      <w:rFonts w:cstheme="minorHAnsi"/>
      <w:b/>
      <w:bCs/>
      <w:i/>
      <w:iCs/>
    </w:rPr>
  </w:style>
  <w:style w:type="paragraph" w:styleId="TOC2">
    <w:name w:val="toc 2"/>
    <w:basedOn w:val="Normal"/>
    <w:next w:val="Normal"/>
    <w:autoRedefine/>
    <w:uiPriority w:val="39"/>
    <w:unhideWhenUsed/>
    <w:rsid w:val="00E1336A"/>
    <w:pPr>
      <w:tabs>
        <w:tab w:val="right" w:leader="dot" w:pos="9488"/>
      </w:tabs>
      <w:spacing w:before="120"/>
      <w:ind w:left="220"/>
    </w:pPr>
    <w:rPr>
      <w:rFonts w:cstheme="minorHAnsi"/>
      <w:b/>
      <w:bCs/>
    </w:rPr>
  </w:style>
  <w:style w:type="character" w:styleId="Hyperlink">
    <w:name w:val="Hyperlink"/>
    <w:basedOn w:val="DefaultParagraphFont"/>
    <w:uiPriority w:val="99"/>
    <w:unhideWhenUsed/>
    <w:rsid w:val="001F7030"/>
    <w:rPr>
      <w:color w:val="0563C1" w:themeColor="hyperlink"/>
      <w:u w:val="single"/>
    </w:rPr>
  </w:style>
  <w:style w:type="paragraph" w:styleId="TOC3">
    <w:name w:val="toc 3"/>
    <w:basedOn w:val="Normal"/>
    <w:next w:val="Normal"/>
    <w:autoRedefine/>
    <w:uiPriority w:val="39"/>
    <w:semiHidden/>
    <w:unhideWhenUsed/>
    <w:rsid w:val="001F7030"/>
    <w:pPr>
      <w:ind w:left="440"/>
    </w:pPr>
    <w:rPr>
      <w:rFonts w:cstheme="minorHAnsi"/>
      <w:sz w:val="20"/>
      <w:szCs w:val="20"/>
    </w:rPr>
  </w:style>
  <w:style w:type="paragraph" w:styleId="TOC4">
    <w:name w:val="toc 4"/>
    <w:basedOn w:val="Normal"/>
    <w:next w:val="Normal"/>
    <w:autoRedefine/>
    <w:uiPriority w:val="39"/>
    <w:semiHidden/>
    <w:unhideWhenUsed/>
    <w:rsid w:val="001F7030"/>
    <w:pPr>
      <w:ind w:left="660"/>
    </w:pPr>
    <w:rPr>
      <w:rFonts w:cstheme="minorHAnsi"/>
      <w:sz w:val="20"/>
      <w:szCs w:val="20"/>
    </w:rPr>
  </w:style>
  <w:style w:type="paragraph" w:styleId="TOC5">
    <w:name w:val="toc 5"/>
    <w:basedOn w:val="Normal"/>
    <w:next w:val="Normal"/>
    <w:autoRedefine/>
    <w:uiPriority w:val="39"/>
    <w:semiHidden/>
    <w:unhideWhenUsed/>
    <w:rsid w:val="001F7030"/>
    <w:pPr>
      <w:ind w:left="880"/>
    </w:pPr>
    <w:rPr>
      <w:rFonts w:cstheme="minorHAnsi"/>
      <w:sz w:val="20"/>
      <w:szCs w:val="20"/>
    </w:rPr>
  </w:style>
  <w:style w:type="paragraph" w:styleId="TOC6">
    <w:name w:val="toc 6"/>
    <w:basedOn w:val="Normal"/>
    <w:next w:val="Normal"/>
    <w:autoRedefine/>
    <w:uiPriority w:val="39"/>
    <w:semiHidden/>
    <w:unhideWhenUsed/>
    <w:rsid w:val="001F7030"/>
    <w:pPr>
      <w:ind w:left="1100"/>
    </w:pPr>
    <w:rPr>
      <w:rFonts w:cstheme="minorHAnsi"/>
      <w:sz w:val="20"/>
      <w:szCs w:val="20"/>
    </w:rPr>
  </w:style>
  <w:style w:type="paragraph" w:styleId="TOC7">
    <w:name w:val="toc 7"/>
    <w:basedOn w:val="Normal"/>
    <w:next w:val="Normal"/>
    <w:autoRedefine/>
    <w:uiPriority w:val="39"/>
    <w:semiHidden/>
    <w:unhideWhenUsed/>
    <w:rsid w:val="001F7030"/>
    <w:pPr>
      <w:ind w:left="1320"/>
    </w:pPr>
    <w:rPr>
      <w:rFonts w:cstheme="minorHAnsi"/>
      <w:sz w:val="20"/>
      <w:szCs w:val="20"/>
    </w:rPr>
  </w:style>
  <w:style w:type="paragraph" w:styleId="TOC8">
    <w:name w:val="toc 8"/>
    <w:basedOn w:val="Normal"/>
    <w:next w:val="Normal"/>
    <w:autoRedefine/>
    <w:uiPriority w:val="39"/>
    <w:semiHidden/>
    <w:unhideWhenUsed/>
    <w:rsid w:val="001F7030"/>
    <w:pPr>
      <w:ind w:left="1540"/>
    </w:pPr>
    <w:rPr>
      <w:rFonts w:cstheme="minorHAnsi"/>
      <w:sz w:val="20"/>
      <w:szCs w:val="20"/>
    </w:rPr>
  </w:style>
  <w:style w:type="paragraph" w:styleId="TOC9">
    <w:name w:val="toc 9"/>
    <w:basedOn w:val="Normal"/>
    <w:next w:val="Normal"/>
    <w:autoRedefine/>
    <w:uiPriority w:val="39"/>
    <w:semiHidden/>
    <w:unhideWhenUsed/>
    <w:rsid w:val="001F7030"/>
    <w:pPr>
      <w:ind w:left="1760"/>
    </w:pPr>
    <w:rPr>
      <w:rFonts w:cstheme="minorHAnsi"/>
      <w:sz w:val="20"/>
      <w:szCs w:val="20"/>
    </w:rPr>
  </w:style>
  <w:style w:type="table" w:styleId="TableGrid">
    <w:name w:val="Table Grid"/>
    <w:basedOn w:val="TableNormal"/>
    <w:uiPriority w:val="39"/>
    <w:rsid w:val="00B90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75AE4"/>
    <w:rPr>
      <w:sz w:val="20"/>
      <w:szCs w:val="20"/>
    </w:rPr>
  </w:style>
  <w:style w:type="character" w:customStyle="1" w:styleId="FootnoteTextChar">
    <w:name w:val="Footnote Text Char"/>
    <w:basedOn w:val="DefaultParagraphFont"/>
    <w:link w:val="FootnoteText"/>
    <w:uiPriority w:val="99"/>
    <w:semiHidden/>
    <w:rsid w:val="00275AE4"/>
    <w:rPr>
      <w:sz w:val="20"/>
      <w:szCs w:val="20"/>
    </w:rPr>
  </w:style>
  <w:style w:type="character" w:styleId="FootnoteReference">
    <w:name w:val="footnote reference"/>
    <w:basedOn w:val="DefaultParagraphFont"/>
    <w:uiPriority w:val="99"/>
    <w:semiHidden/>
    <w:unhideWhenUsed/>
    <w:rsid w:val="00275AE4"/>
    <w:rPr>
      <w:vertAlign w:val="superscript"/>
    </w:rPr>
  </w:style>
  <w:style w:type="character" w:styleId="Strong">
    <w:name w:val="Strong"/>
    <w:basedOn w:val="DefaultParagraphFont"/>
    <w:uiPriority w:val="22"/>
    <w:qFormat/>
    <w:rsid w:val="00CD2101"/>
    <w:rPr>
      <w:b/>
      <w:bCs/>
    </w:rPr>
  </w:style>
  <w:style w:type="character" w:styleId="PageNumber">
    <w:name w:val="page number"/>
    <w:basedOn w:val="DefaultParagraphFont"/>
    <w:uiPriority w:val="99"/>
    <w:semiHidden/>
    <w:unhideWhenUsed/>
    <w:rsid w:val="001D0ABB"/>
  </w:style>
  <w:style w:type="character" w:styleId="CommentReference">
    <w:name w:val="annotation reference"/>
    <w:basedOn w:val="DefaultParagraphFont"/>
    <w:uiPriority w:val="99"/>
    <w:semiHidden/>
    <w:unhideWhenUsed/>
    <w:rsid w:val="00435769"/>
    <w:rPr>
      <w:sz w:val="16"/>
      <w:szCs w:val="16"/>
    </w:rPr>
  </w:style>
  <w:style w:type="paragraph" w:styleId="CommentText">
    <w:name w:val="annotation text"/>
    <w:basedOn w:val="Normal"/>
    <w:link w:val="CommentTextChar"/>
    <w:uiPriority w:val="99"/>
    <w:unhideWhenUsed/>
    <w:rsid w:val="00435769"/>
    <w:rPr>
      <w:sz w:val="20"/>
      <w:szCs w:val="20"/>
    </w:rPr>
  </w:style>
  <w:style w:type="character" w:customStyle="1" w:styleId="CommentTextChar">
    <w:name w:val="Comment Text Char"/>
    <w:basedOn w:val="DefaultParagraphFont"/>
    <w:link w:val="CommentText"/>
    <w:uiPriority w:val="99"/>
    <w:rsid w:val="00435769"/>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35769"/>
    <w:rPr>
      <w:b/>
      <w:bCs/>
    </w:rPr>
  </w:style>
  <w:style w:type="character" w:customStyle="1" w:styleId="CommentSubjectChar">
    <w:name w:val="Comment Subject Char"/>
    <w:basedOn w:val="CommentTextChar"/>
    <w:link w:val="CommentSubject"/>
    <w:uiPriority w:val="99"/>
    <w:semiHidden/>
    <w:rsid w:val="00435769"/>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5B461C"/>
    <w:pPr>
      <w:spacing w:after="0" w:line="240" w:lineRule="auto"/>
    </w:pPr>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uiPriority w:val="99"/>
    <w:semiHidden/>
    <w:unhideWhenUsed/>
    <w:rsid w:val="008F01B9"/>
    <w:rPr>
      <w:sz w:val="18"/>
      <w:szCs w:val="18"/>
    </w:rPr>
  </w:style>
  <w:style w:type="character" w:customStyle="1" w:styleId="BalloonTextChar">
    <w:name w:val="Balloon Text Char"/>
    <w:basedOn w:val="DefaultParagraphFont"/>
    <w:link w:val="BalloonText"/>
    <w:uiPriority w:val="99"/>
    <w:semiHidden/>
    <w:rsid w:val="008F01B9"/>
    <w:rPr>
      <w:rFonts w:ascii="Times New Roman" w:eastAsia="Times New Roman" w:hAnsi="Times New Roman" w:cs="Times New Roman"/>
      <w:kern w:val="0"/>
      <w:sz w:val="18"/>
      <w:szCs w:val="18"/>
      <w14:ligatures w14:val="none"/>
    </w:rPr>
  </w:style>
  <w:style w:type="character" w:styleId="UnresolvedMention">
    <w:name w:val="Unresolved Mention"/>
    <w:basedOn w:val="DefaultParagraphFont"/>
    <w:uiPriority w:val="99"/>
    <w:semiHidden/>
    <w:unhideWhenUsed/>
    <w:rsid w:val="00490B73"/>
    <w:rPr>
      <w:color w:val="605E5C"/>
      <w:shd w:val="clear" w:color="auto" w:fill="E1DFDD"/>
    </w:rPr>
  </w:style>
  <w:style w:type="character" w:customStyle="1" w:styleId="cf01">
    <w:name w:val="cf01"/>
    <w:basedOn w:val="DefaultParagraphFont"/>
    <w:rsid w:val="00A05ECA"/>
    <w:rPr>
      <w:rFonts w:ascii="Segoe UI" w:hAnsi="Segoe UI" w:cs="Segoe UI" w:hint="default"/>
      <w:sz w:val="18"/>
      <w:szCs w:val="18"/>
    </w:rPr>
  </w:style>
  <w:style w:type="paragraph" w:customStyle="1" w:styleId="Normal1">
    <w:name w:val="Normal1"/>
    <w:basedOn w:val="Normal"/>
    <w:rsid w:val="00FE0584"/>
    <w:pPr>
      <w:spacing w:before="100" w:beforeAutospacing="1" w:after="100" w:afterAutospacing="1"/>
    </w:pPr>
  </w:style>
  <w:style w:type="paragraph" w:customStyle="1" w:styleId="pf0">
    <w:name w:val="pf0"/>
    <w:basedOn w:val="Normal"/>
    <w:rsid w:val="00DB4806"/>
    <w:pPr>
      <w:spacing w:before="100" w:beforeAutospacing="1" w:after="100" w:afterAutospacing="1"/>
    </w:pPr>
  </w:style>
  <w:style w:type="paragraph" w:styleId="NormalWeb">
    <w:name w:val="Normal (Web)"/>
    <w:basedOn w:val="Normal"/>
    <w:uiPriority w:val="99"/>
    <w:semiHidden/>
    <w:unhideWhenUsed/>
    <w:rsid w:val="00C86BD8"/>
    <w:pPr>
      <w:spacing w:before="100" w:beforeAutospacing="1" w:after="100" w:afterAutospacing="1"/>
    </w:pPr>
  </w:style>
  <w:style w:type="character" w:styleId="FollowedHyperlink">
    <w:name w:val="FollowedHyperlink"/>
    <w:basedOn w:val="DefaultParagraphFont"/>
    <w:uiPriority w:val="99"/>
    <w:semiHidden/>
    <w:unhideWhenUsed/>
    <w:rsid w:val="008D0E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2714">
      <w:bodyDiv w:val="1"/>
      <w:marLeft w:val="0"/>
      <w:marRight w:val="0"/>
      <w:marTop w:val="0"/>
      <w:marBottom w:val="0"/>
      <w:divBdr>
        <w:top w:val="none" w:sz="0" w:space="0" w:color="auto"/>
        <w:left w:val="none" w:sz="0" w:space="0" w:color="auto"/>
        <w:bottom w:val="none" w:sz="0" w:space="0" w:color="auto"/>
        <w:right w:val="none" w:sz="0" w:space="0" w:color="auto"/>
      </w:divBdr>
      <w:divsChild>
        <w:div w:id="2079476914">
          <w:marLeft w:val="360"/>
          <w:marRight w:val="0"/>
          <w:marTop w:val="200"/>
          <w:marBottom w:val="0"/>
          <w:divBdr>
            <w:top w:val="none" w:sz="0" w:space="0" w:color="auto"/>
            <w:left w:val="none" w:sz="0" w:space="0" w:color="auto"/>
            <w:bottom w:val="none" w:sz="0" w:space="0" w:color="auto"/>
            <w:right w:val="none" w:sz="0" w:space="0" w:color="auto"/>
          </w:divBdr>
        </w:div>
        <w:div w:id="2134520700">
          <w:marLeft w:val="360"/>
          <w:marRight w:val="0"/>
          <w:marTop w:val="200"/>
          <w:marBottom w:val="0"/>
          <w:divBdr>
            <w:top w:val="none" w:sz="0" w:space="0" w:color="auto"/>
            <w:left w:val="none" w:sz="0" w:space="0" w:color="auto"/>
            <w:bottom w:val="none" w:sz="0" w:space="0" w:color="auto"/>
            <w:right w:val="none" w:sz="0" w:space="0" w:color="auto"/>
          </w:divBdr>
        </w:div>
        <w:div w:id="1105342234">
          <w:marLeft w:val="360"/>
          <w:marRight w:val="0"/>
          <w:marTop w:val="200"/>
          <w:marBottom w:val="0"/>
          <w:divBdr>
            <w:top w:val="none" w:sz="0" w:space="0" w:color="auto"/>
            <w:left w:val="none" w:sz="0" w:space="0" w:color="auto"/>
            <w:bottom w:val="none" w:sz="0" w:space="0" w:color="auto"/>
            <w:right w:val="none" w:sz="0" w:space="0" w:color="auto"/>
          </w:divBdr>
        </w:div>
      </w:divsChild>
    </w:div>
    <w:div w:id="71321887">
      <w:bodyDiv w:val="1"/>
      <w:marLeft w:val="0"/>
      <w:marRight w:val="0"/>
      <w:marTop w:val="0"/>
      <w:marBottom w:val="0"/>
      <w:divBdr>
        <w:top w:val="none" w:sz="0" w:space="0" w:color="auto"/>
        <w:left w:val="none" w:sz="0" w:space="0" w:color="auto"/>
        <w:bottom w:val="none" w:sz="0" w:space="0" w:color="auto"/>
        <w:right w:val="none" w:sz="0" w:space="0" w:color="auto"/>
      </w:divBdr>
    </w:div>
    <w:div w:id="86736369">
      <w:bodyDiv w:val="1"/>
      <w:marLeft w:val="0"/>
      <w:marRight w:val="0"/>
      <w:marTop w:val="0"/>
      <w:marBottom w:val="0"/>
      <w:divBdr>
        <w:top w:val="none" w:sz="0" w:space="0" w:color="auto"/>
        <w:left w:val="none" w:sz="0" w:space="0" w:color="auto"/>
        <w:bottom w:val="none" w:sz="0" w:space="0" w:color="auto"/>
        <w:right w:val="none" w:sz="0" w:space="0" w:color="auto"/>
      </w:divBdr>
    </w:div>
    <w:div w:id="241568230">
      <w:bodyDiv w:val="1"/>
      <w:marLeft w:val="0"/>
      <w:marRight w:val="0"/>
      <w:marTop w:val="0"/>
      <w:marBottom w:val="0"/>
      <w:divBdr>
        <w:top w:val="none" w:sz="0" w:space="0" w:color="auto"/>
        <w:left w:val="none" w:sz="0" w:space="0" w:color="auto"/>
        <w:bottom w:val="none" w:sz="0" w:space="0" w:color="auto"/>
        <w:right w:val="none" w:sz="0" w:space="0" w:color="auto"/>
      </w:divBdr>
      <w:divsChild>
        <w:div w:id="1844859520">
          <w:marLeft w:val="547"/>
          <w:marRight w:val="0"/>
          <w:marTop w:val="0"/>
          <w:marBottom w:val="0"/>
          <w:divBdr>
            <w:top w:val="none" w:sz="0" w:space="0" w:color="auto"/>
            <w:left w:val="none" w:sz="0" w:space="0" w:color="auto"/>
            <w:bottom w:val="none" w:sz="0" w:space="0" w:color="auto"/>
            <w:right w:val="none" w:sz="0" w:space="0" w:color="auto"/>
          </w:divBdr>
        </w:div>
      </w:divsChild>
    </w:div>
    <w:div w:id="321664747">
      <w:bodyDiv w:val="1"/>
      <w:marLeft w:val="0"/>
      <w:marRight w:val="0"/>
      <w:marTop w:val="0"/>
      <w:marBottom w:val="0"/>
      <w:divBdr>
        <w:top w:val="none" w:sz="0" w:space="0" w:color="auto"/>
        <w:left w:val="none" w:sz="0" w:space="0" w:color="auto"/>
        <w:bottom w:val="none" w:sz="0" w:space="0" w:color="auto"/>
        <w:right w:val="none" w:sz="0" w:space="0" w:color="auto"/>
      </w:divBdr>
    </w:div>
    <w:div w:id="372997076">
      <w:bodyDiv w:val="1"/>
      <w:marLeft w:val="0"/>
      <w:marRight w:val="0"/>
      <w:marTop w:val="0"/>
      <w:marBottom w:val="0"/>
      <w:divBdr>
        <w:top w:val="none" w:sz="0" w:space="0" w:color="auto"/>
        <w:left w:val="none" w:sz="0" w:space="0" w:color="auto"/>
        <w:bottom w:val="none" w:sz="0" w:space="0" w:color="auto"/>
        <w:right w:val="none" w:sz="0" w:space="0" w:color="auto"/>
      </w:divBdr>
    </w:div>
    <w:div w:id="480270892">
      <w:bodyDiv w:val="1"/>
      <w:marLeft w:val="0"/>
      <w:marRight w:val="0"/>
      <w:marTop w:val="0"/>
      <w:marBottom w:val="0"/>
      <w:divBdr>
        <w:top w:val="none" w:sz="0" w:space="0" w:color="auto"/>
        <w:left w:val="none" w:sz="0" w:space="0" w:color="auto"/>
        <w:bottom w:val="none" w:sz="0" w:space="0" w:color="auto"/>
        <w:right w:val="none" w:sz="0" w:space="0" w:color="auto"/>
      </w:divBdr>
    </w:div>
    <w:div w:id="594631734">
      <w:bodyDiv w:val="1"/>
      <w:marLeft w:val="0"/>
      <w:marRight w:val="0"/>
      <w:marTop w:val="0"/>
      <w:marBottom w:val="0"/>
      <w:divBdr>
        <w:top w:val="none" w:sz="0" w:space="0" w:color="auto"/>
        <w:left w:val="none" w:sz="0" w:space="0" w:color="auto"/>
        <w:bottom w:val="none" w:sz="0" w:space="0" w:color="auto"/>
        <w:right w:val="none" w:sz="0" w:space="0" w:color="auto"/>
      </w:divBdr>
      <w:divsChild>
        <w:div w:id="761949226">
          <w:marLeft w:val="360"/>
          <w:marRight w:val="0"/>
          <w:marTop w:val="200"/>
          <w:marBottom w:val="0"/>
          <w:divBdr>
            <w:top w:val="none" w:sz="0" w:space="0" w:color="auto"/>
            <w:left w:val="none" w:sz="0" w:space="0" w:color="auto"/>
            <w:bottom w:val="none" w:sz="0" w:space="0" w:color="auto"/>
            <w:right w:val="none" w:sz="0" w:space="0" w:color="auto"/>
          </w:divBdr>
        </w:div>
      </w:divsChild>
    </w:div>
    <w:div w:id="599335040">
      <w:bodyDiv w:val="1"/>
      <w:marLeft w:val="0"/>
      <w:marRight w:val="0"/>
      <w:marTop w:val="0"/>
      <w:marBottom w:val="0"/>
      <w:divBdr>
        <w:top w:val="none" w:sz="0" w:space="0" w:color="auto"/>
        <w:left w:val="none" w:sz="0" w:space="0" w:color="auto"/>
        <w:bottom w:val="none" w:sz="0" w:space="0" w:color="auto"/>
        <w:right w:val="none" w:sz="0" w:space="0" w:color="auto"/>
      </w:divBdr>
      <w:divsChild>
        <w:div w:id="1143428724">
          <w:marLeft w:val="360"/>
          <w:marRight w:val="0"/>
          <w:marTop w:val="200"/>
          <w:marBottom w:val="0"/>
          <w:divBdr>
            <w:top w:val="none" w:sz="0" w:space="0" w:color="auto"/>
            <w:left w:val="none" w:sz="0" w:space="0" w:color="auto"/>
            <w:bottom w:val="none" w:sz="0" w:space="0" w:color="auto"/>
            <w:right w:val="none" w:sz="0" w:space="0" w:color="auto"/>
          </w:divBdr>
        </w:div>
        <w:div w:id="1734700463">
          <w:marLeft w:val="360"/>
          <w:marRight w:val="0"/>
          <w:marTop w:val="200"/>
          <w:marBottom w:val="0"/>
          <w:divBdr>
            <w:top w:val="none" w:sz="0" w:space="0" w:color="auto"/>
            <w:left w:val="none" w:sz="0" w:space="0" w:color="auto"/>
            <w:bottom w:val="none" w:sz="0" w:space="0" w:color="auto"/>
            <w:right w:val="none" w:sz="0" w:space="0" w:color="auto"/>
          </w:divBdr>
        </w:div>
        <w:div w:id="652754263">
          <w:marLeft w:val="360"/>
          <w:marRight w:val="0"/>
          <w:marTop w:val="200"/>
          <w:marBottom w:val="0"/>
          <w:divBdr>
            <w:top w:val="none" w:sz="0" w:space="0" w:color="auto"/>
            <w:left w:val="none" w:sz="0" w:space="0" w:color="auto"/>
            <w:bottom w:val="none" w:sz="0" w:space="0" w:color="auto"/>
            <w:right w:val="none" w:sz="0" w:space="0" w:color="auto"/>
          </w:divBdr>
        </w:div>
        <w:div w:id="1855068359">
          <w:marLeft w:val="360"/>
          <w:marRight w:val="0"/>
          <w:marTop w:val="200"/>
          <w:marBottom w:val="0"/>
          <w:divBdr>
            <w:top w:val="none" w:sz="0" w:space="0" w:color="auto"/>
            <w:left w:val="none" w:sz="0" w:space="0" w:color="auto"/>
            <w:bottom w:val="none" w:sz="0" w:space="0" w:color="auto"/>
            <w:right w:val="none" w:sz="0" w:space="0" w:color="auto"/>
          </w:divBdr>
        </w:div>
      </w:divsChild>
    </w:div>
    <w:div w:id="610356628">
      <w:bodyDiv w:val="1"/>
      <w:marLeft w:val="0"/>
      <w:marRight w:val="0"/>
      <w:marTop w:val="0"/>
      <w:marBottom w:val="0"/>
      <w:divBdr>
        <w:top w:val="none" w:sz="0" w:space="0" w:color="auto"/>
        <w:left w:val="none" w:sz="0" w:space="0" w:color="auto"/>
        <w:bottom w:val="none" w:sz="0" w:space="0" w:color="auto"/>
        <w:right w:val="none" w:sz="0" w:space="0" w:color="auto"/>
      </w:divBdr>
    </w:div>
    <w:div w:id="646400893">
      <w:bodyDiv w:val="1"/>
      <w:marLeft w:val="0"/>
      <w:marRight w:val="0"/>
      <w:marTop w:val="0"/>
      <w:marBottom w:val="0"/>
      <w:divBdr>
        <w:top w:val="none" w:sz="0" w:space="0" w:color="auto"/>
        <w:left w:val="none" w:sz="0" w:space="0" w:color="auto"/>
        <w:bottom w:val="none" w:sz="0" w:space="0" w:color="auto"/>
        <w:right w:val="none" w:sz="0" w:space="0" w:color="auto"/>
      </w:divBdr>
    </w:div>
    <w:div w:id="660088104">
      <w:bodyDiv w:val="1"/>
      <w:marLeft w:val="0"/>
      <w:marRight w:val="0"/>
      <w:marTop w:val="0"/>
      <w:marBottom w:val="0"/>
      <w:divBdr>
        <w:top w:val="none" w:sz="0" w:space="0" w:color="auto"/>
        <w:left w:val="none" w:sz="0" w:space="0" w:color="auto"/>
        <w:bottom w:val="none" w:sz="0" w:space="0" w:color="auto"/>
        <w:right w:val="none" w:sz="0" w:space="0" w:color="auto"/>
      </w:divBdr>
    </w:div>
    <w:div w:id="665667650">
      <w:bodyDiv w:val="1"/>
      <w:marLeft w:val="0"/>
      <w:marRight w:val="0"/>
      <w:marTop w:val="0"/>
      <w:marBottom w:val="0"/>
      <w:divBdr>
        <w:top w:val="none" w:sz="0" w:space="0" w:color="auto"/>
        <w:left w:val="none" w:sz="0" w:space="0" w:color="auto"/>
        <w:bottom w:val="none" w:sz="0" w:space="0" w:color="auto"/>
        <w:right w:val="none" w:sz="0" w:space="0" w:color="auto"/>
      </w:divBdr>
    </w:div>
    <w:div w:id="768745384">
      <w:bodyDiv w:val="1"/>
      <w:marLeft w:val="0"/>
      <w:marRight w:val="0"/>
      <w:marTop w:val="0"/>
      <w:marBottom w:val="0"/>
      <w:divBdr>
        <w:top w:val="none" w:sz="0" w:space="0" w:color="auto"/>
        <w:left w:val="none" w:sz="0" w:space="0" w:color="auto"/>
        <w:bottom w:val="none" w:sz="0" w:space="0" w:color="auto"/>
        <w:right w:val="none" w:sz="0" w:space="0" w:color="auto"/>
      </w:divBdr>
    </w:div>
    <w:div w:id="768813390">
      <w:bodyDiv w:val="1"/>
      <w:marLeft w:val="0"/>
      <w:marRight w:val="0"/>
      <w:marTop w:val="0"/>
      <w:marBottom w:val="0"/>
      <w:divBdr>
        <w:top w:val="none" w:sz="0" w:space="0" w:color="auto"/>
        <w:left w:val="none" w:sz="0" w:space="0" w:color="auto"/>
        <w:bottom w:val="none" w:sz="0" w:space="0" w:color="auto"/>
        <w:right w:val="none" w:sz="0" w:space="0" w:color="auto"/>
      </w:divBdr>
      <w:divsChild>
        <w:div w:id="1825467465">
          <w:marLeft w:val="360"/>
          <w:marRight w:val="0"/>
          <w:marTop w:val="200"/>
          <w:marBottom w:val="0"/>
          <w:divBdr>
            <w:top w:val="none" w:sz="0" w:space="0" w:color="auto"/>
            <w:left w:val="none" w:sz="0" w:space="0" w:color="auto"/>
            <w:bottom w:val="none" w:sz="0" w:space="0" w:color="auto"/>
            <w:right w:val="none" w:sz="0" w:space="0" w:color="auto"/>
          </w:divBdr>
        </w:div>
        <w:div w:id="1556350110">
          <w:marLeft w:val="360"/>
          <w:marRight w:val="0"/>
          <w:marTop w:val="200"/>
          <w:marBottom w:val="0"/>
          <w:divBdr>
            <w:top w:val="none" w:sz="0" w:space="0" w:color="auto"/>
            <w:left w:val="none" w:sz="0" w:space="0" w:color="auto"/>
            <w:bottom w:val="none" w:sz="0" w:space="0" w:color="auto"/>
            <w:right w:val="none" w:sz="0" w:space="0" w:color="auto"/>
          </w:divBdr>
        </w:div>
        <w:div w:id="1758867391">
          <w:marLeft w:val="360"/>
          <w:marRight w:val="0"/>
          <w:marTop w:val="200"/>
          <w:marBottom w:val="0"/>
          <w:divBdr>
            <w:top w:val="none" w:sz="0" w:space="0" w:color="auto"/>
            <w:left w:val="none" w:sz="0" w:space="0" w:color="auto"/>
            <w:bottom w:val="none" w:sz="0" w:space="0" w:color="auto"/>
            <w:right w:val="none" w:sz="0" w:space="0" w:color="auto"/>
          </w:divBdr>
        </w:div>
        <w:div w:id="499781924">
          <w:marLeft w:val="360"/>
          <w:marRight w:val="0"/>
          <w:marTop w:val="200"/>
          <w:marBottom w:val="0"/>
          <w:divBdr>
            <w:top w:val="none" w:sz="0" w:space="0" w:color="auto"/>
            <w:left w:val="none" w:sz="0" w:space="0" w:color="auto"/>
            <w:bottom w:val="none" w:sz="0" w:space="0" w:color="auto"/>
            <w:right w:val="none" w:sz="0" w:space="0" w:color="auto"/>
          </w:divBdr>
        </w:div>
      </w:divsChild>
    </w:div>
    <w:div w:id="844053637">
      <w:bodyDiv w:val="1"/>
      <w:marLeft w:val="0"/>
      <w:marRight w:val="0"/>
      <w:marTop w:val="0"/>
      <w:marBottom w:val="0"/>
      <w:divBdr>
        <w:top w:val="none" w:sz="0" w:space="0" w:color="auto"/>
        <w:left w:val="none" w:sz="0" w:space="0" w:color="auto"/>
        <w:bottom w:val="none" w:sz="0" w:space="0" w:color="auto"/>
        <w:right w:val="none" w:sz="0" w:space="0" w:color="auto"/>
      </w:divBdr>
    </w:div>
    <w:div w:id="916134890">
      <w:bodyDiv w:val="1"/>
      <w:marLeft w:val="0"/>
      <w:marRight w:val="0"/>
      <w:marTop w:val="0"/>
      <w:marBottom w:val="0"/>
      <w:divBdr>
        <w:top w:val="none" w:sz="0" w:space="0" w:color="auto"/>
        <w:left w:val="none" w:sz="0" w:space="0" w:color="auto"/>
        <w:bottom w:val="none" w:sz="0" w:space="0" w:color="auto"/>
        <w:right w:val="none" w:sz="0" w:space="0" w:color="auto"/>
      </w:divBdr>
    </w:div>
    <w:div w:id="920063977">
      <w:bodyDiv w:val="1"/>
      <w:marLeft w:val="0"/>
      <w:marRight w:val="0"/>
      <w:marTop w:val="0"/>
      <w:marBottom w:val="0"/>
      <w:divBdr>
        <w:top w:val="none" w:sz="0" w:space="0" w:color="auto"/>
        <w:left w:val="none" w:sz="0" w:space="0" w:color="auto"/>
        <w:bottom w:val="none" w:sz="0" w:space="0" w:color="auto"/>
        <w:right w:val="none" w:sz="0" w:space="0" w:color="auto"/>
      </w:divBdr>
    </w:div>
    <w:div w:id="941836062">
      <w:bodyDiv w:val="1"/>
      <w:marLeft w:val="0"/>
      <w:marRight w:val="0"/>
      <w:marTop w:val="0"/>
      <w:marBottom w:val="0"/>
      <w:divBdr>
        <w:top w:val="none" w:sz="0" w:space="0" w:color="auto"/>
        <w:left w:val="none" w:sz="0" w:space="0" w:color="auto"/>
        <w:bottom w:val="none" w:sz="0" w:space="0" w:color="auto"/>
        <w:right w:val="none" w:sz="0" w:space="0" w:color="auto"/>
      </w:divBdr>
    </w:div>
    <w:div w:id="950092710">
      <w:bodyDiv w:val="1"/>
      <w:marLeft w:val="0"/>
      <w:marRight w:val="0"/>
      <w:marTop w:val="0"/>
      <w:marBottom w:val="0"/>
      <w:divBdr>
        <w:top w:val="none" w:sz="0" w:space="0" w:color="auto"/>
        <w:left w:val="none" w:sz="0" w:space="0" w:color="auto"/>
        <w:bottom w:val="none" w:sz="0" w:space="0" w:color="auto"/>
        <w:right w:val="none" w:sz="0" w:space="0" w:color="auto"/>
      </w:divBdr>
    </w:div>
    <w:div w:id="1017193501">
      <w:bodyDiv w:val="1"/>
      <w:marLeft w:val="0"/>
      <w:marRight w:val="0"/>
      <w:marTop w:val="0"/>
      <w:marBottom w:val="0"/>
      <w:divBdr>
        <w:top w:val="none" w:sz="0" w:space="0" w:color="auto"/>
        <w:left w:val="none" w:sz="0" w:space="0" w:color="auto"/>
        <w:bottom w:val="none" w:sz="0" w:space="0" w:color="auto"/>
        <w:right w:val="none" w:sz="0" w:space="0" w:color="auto"/>
      </w:divBdr>
      <w:divsChild>
        <w:div w:id="1087921356">
          <w:marLeft w:val="360"/>
          <w:marRight w:val="0"/>
          <w:marTop w:val="200"/>
          <w:marBottom w:val="0"/>
          <w:divBdr>
            <w:top w:val="none" w:sz="0" w:space="0" w:color="auto"/>
            <w:left w:val="none" w:sz="0" w:space="0" w:color="auto"/>
            <w:bottom w:val="none" w:sz="0" w:space="0" w:color="auto"/>
            <w:right w:val="none" w:sz="0" w:space="0" w:color="auto"/>
          </w:divBdr>
        </w:div>
        <w:div w:id="1074082188">
          <w:marLeft w:val="360"/>
          <w:marRight w:val="0"/>
          <w:marTop w:val="200"/>
          <w:marBottom w:val="0"/>
          <w:divBdr>
            <w:top w:val="none" w:sz="0" w:space="0" w:color="auto"/>
            <w:left w:val="none" w:sz="0" w:space="0" w:color="auto"/>
            <w:bottom w:val="none" w:sz="0" w:space="0" w:color="auto"/>
            <w:right w:val="none" w:sz="0" w:space="0" w:color="auto"/>
          </w:divBdr>
        </w:div>
        <w:div w:id="1327703221">
          <w:marLeft w:val="360"/>
          <w:marRight w:val="0"/>
          <w:marTop w:val="200"/>
          <w:marBottom w:val="0"/>
          <w:divBdr>
            <w:top w:val="none" w:sz="0" w:space="0" w:color="auto"/>
            <w:left w:val="none" w:sz="0" w:space="0" w:color="auto"/>
            <w:bottom w:val="none" w:sz="0" w:space="0" w:color="auto"/>
            <w:right w:val="none" w:sz="0" w:space="0" w:color="auto"/>
          </w:divBdr>
        </w:div>
        <w:div w:id="1834374249">
          <w:marLeft w:val="360"/>
          <w:marRight w:val="0"/>
          <w:marTop w:val="200"/>
          <w:marBottom w:val="0"/>
          <w:divBdr>
            <w:top w:val="none" w:sz="0" w:space="0" w:color="auto"/>
            <w:left w:val="none" w:sz="0" w:space="0" w:color="auto"/>
            <w:bottom w:val="none" w:sz="0" w:space="0" w:color="auto"/>
            <w:right w:val="none" w:sz="0" w:space="0" w:color="auto"/>
          </w:divBdr>
        </w:div>
        <w:div w:id="671954572">
          <w:marLeft w:val="360"/>
          <w:marRight w:val="0"/>
          <w:marTop w:val="200"/>
          <w:marBottom w:val="0"/>
          <w:divBdr>
            <w:top w:val="none" w:sz="0" w:space="0" w:color="auto"/>
            <w:left w:val="none" w:sz="0" w:space="0" w:color="auto"/>
            <w:bottom w:val="none" w:sz="0" w:space="0" w:color="auto"/>
            <w:right w:val="none" w:sz="0" w:space="0" w:color="auto"/>
          </w:divBdr>
        </w:div>
      </w:divsChild>
    </w:div>
    <w:div w:id="1026561788">
      <w:bodyDiv w:val="1"/>
      <w:marLeft w:val="0"/>
      <w:marRight w:val="0"/>
      <w:marTop w:val="0"/>
      <w:marBottom w:val="0"/>
      <w:divBdr>
        <w:top w:val="none" w:sz="0" w:space="0" w:color="auto"/>
        <w:left w:val="none" w:sz="0" w:space="0" w:color="auto"/>
        <w:bottom w:val="none" w:sz="0" w:space="0" w:color="auto"/>
        <w:right w:val="none" w:sz="0" w:space="0" w:color="auto"/>
      </w:divBdr>
      <w:divsChild>
        <w:div w:id="941764613">
          <w:marLeft w:val="547"/>
          <w:marRight w:val="0"/>
          <w:marTop w:val="0"/>
          <w:marBottom w:val="0"/>
          <w:divBdr>
            <w:top w:val="none" w:sz="0" w:space="0" w:color="auto"/>
            <w:left w:val="none" w:sz="0" w:space="0" w:color="auto"/>
            <w:bottom w:val="none" w:sz="0" w:space="0" w:color="auto"/>
            <w:right w:val="none" w:sz="0" w:space="0" w:color="auto"/>
          </w:divBdr>
        </w:div>
      </w:divsChild>
    </w:div>
    <w:div w:id="1187449885">
      <w:bodyDiv w:val="1"/>
      <w:marLeft w:val="0"/>
      <w:marRight w:val="0"/>
      <w:marTop w:val="0"/>
      <w:marBottom w:val="0"/>
      <w:divBdr>
        <w:top w:val="none" w:sz="0" w:space="0" w:color="auto"/>
        <w:left w:val="none" w:sz="0" w:space="0" w:color="auto"/>
        <w:bottom w:val="none" w:sz="0" w:space="0" w:color="auto"/>
        <w:right w:val="none" w:sz="0" w:space="0" w:color="auto"/>
      </w:divBdr>
      <w:divsChild>
        <w:div w:id="1551454098">
          <w:marLeft w:val="547"/>
          <w:marRight w:val="0"/>
          <w:marTop w:val="0"/>
          <w:marBottom w:val="0"/>
          <w:divBdr>
            <w:top w:val="none" w:sz="0" w:space="0" w:color="auto"/>
            <w:left w:val="none" w:sz="0" w:space="0" w:color="auto"/>
            <w:bottom w:val="none" w:sz="0" w:space="0" w:color="auto"/>
            <w:right w:val="none" w:sz="0" w:space="0" w:color="auto"/>
          </w:divBdr>
        </w:div>
      </w:divsChild>
    </w:div>
    <w:div w:id="1290239313">
      <w:bodyDiv w:val="1"/>
      <w:marLeft w:val="0"/>
      <w:marRight w:val="0"/>
      <w:marTop w:val="0"/>
      <w:marBottom w:val="0"/>
      <w:divBdr>
        <w:top w:val="none" w:sz="0" w:space="0" w:color="auto"/>
        <w:left w:val="none" w:sz="0" w:space="0" w:color="auto"/>
        <w:bottom w:val="none" w:sz="0" w:space="0" w:color="auto"/>
        <w:right w:val="none" w:sz="0" w:space="0" w:color="auto"/>
      </w:divBdr>
    </w:div>
    <w:div w:id="1334651187">
      <w:bodyDiv w:val="1"/>
      <w:marLeft w:val="0"/>
      <w:marRight w:val="0"/>
      <w:marTop w:val="0"/>
      <w:marBottom w:val="0"/>
      <w:divBdr>
        <w:top w:val="none" w:sz="0" w:space="0" w:color="auto"/>
        <w:left w:val="none" w:sz="0" w:space="0" w:color="auto"/>
        <w:bottom w:val="none" w:sz="0" w:space="0" w:color="auto"/>
        <w:right w:val="none" w:sz="0" w:space="0" w:color="auto"/>
      </w:divBdr>
    </w:div>
    <w:div w:id="1375540828">
      <w:bodyDiv w:val="1"/>
      <w:marLeft w:val="0"/>
      <w:marRight w:val="0"/>
      <w:marTop w:val="0"/>
      <w:marBottom w:val="0"/>
      <w:divBdr>
        <w:top w:val="none" w:sz="0" w:space="0" w:color="auto"/>
        <w:left w:val="none" w:sz="0" w:space="0" w:color="auto"/>
        <w:bottom w:val="none" w:sz="0" w:space="0" w:color="auto"/>
        <w:right w:val="none" w:sz="0" w:space="0" w:color="auto"/>
      </w:divBdr>
      <w:divsChild>
        <w:div w:id="929775479">
          <w:marLeft w:val="547"/>
          <w:marRight w:val="0"/>
          <w:marTop w:val="0"/>
          <w:marBottom w:val="0"/>
          <w:divBdr>
            <w:top w:val="none" w:sz="0" w:space="0" w:color="auto"/>
            <w:left w:val="none" w:sz="0" w:space="0" w:color="auto"/>
            <w:bottom w:val="none" w:sz="0" w:space="0" w:color="auto"/>
            <w:right w:val="none" w:sz="0" w:space="0" w:color="auto"/>
          </w:divBdr>
        </w:div>
      </w:divsChild>
    </w:div>
    <w:div w:id="1415316213">
      <w:bodyDiv w:val="1"/>
      <w:marLeft w:val="0"/>
      <w:marRight w:val="0"/>
      <w:marTop w:val="0"/>
      <w:marBottom w:val="0"/>
      <w:divBdr>
        <w:top w:val="none" w:sz="0" w:space="0" w:color="auto"/>
        <w:left w:val="none" w:sz="0" w:space="0" w:color="auto"/>
        <w:bottom w:val="none" w:sz="0" w:space="0" w:color="auto"/>
        <w:right w:val="none" w:sz="0" w:space="0" w:color="auto"/>
      </w:divBdr>
    </w:div>
    <w:div w:id="1451782779">
      <w:bodyDiv w:val="1"/>
      <w:marLeft w:val="0"/>
      <w:marRight w:val="0"/>
      <w:marTop w:val="0"/>
      <w:marBottom w:val="0"/>
      <w:divBdr>
        <w:top w:val="none" w:sz="0" w:space="0" w:color="auto"/>
        <w:left w:val="none" w:sz="0" w:space="0" w:color="auto"/>
        <w:bottom w:val="none" w:sz="0" w:space="0" w:color="auto"/>
        <w:right w:val="none" w:sz="0" w:space="0" w:color="auto"/>
      </w:divBdr>
    </w:div>
    <w:div w:id="1563099347">
      <w:bodyDiv w:val="1"/>
      <w:marLeft w:val="0"/>
      <w:marRight w:val="0"/>
      <w:marTop w:val="0"/>
      <w:marBottom w:val="0"/>
      <w:divBdr>
        <w:top w:val="none" w:sz="0" w:space="0" w:color="auto"/>
        <w:left w:val="none" w:sz="0" w:space="0" w:color="auto"/>
        <w:bottom w:val="none" w:sz="0" w:space="0" w:color="auto"/>
        <w:right w:val="none" w:sz="0" w:space="0" w:color="auto"/>
      </w:divBdr>
    </w:div>
    <w:div w:id="1715425993">
      <w:bodyDiv w:val="1"/>
      <w:marLeft w:val="0"/>
      <w:marRight w:val="0"/>
      <w:marTop w:val="0"/>
      <w:marBottom w:val="0"/>
      <w:divBdr>
        <w:top w:val="none" w:sz="0" w:space="0" w:color="auto"/>
        <w:left w:val="none" w:sz="0" w:space="0" w:color="auto"/>
        <w:bottom w:val="none" w:sz="0" w:space="0" w:color="auto"/>
        <w:right w:val="none" w:sz="0" w:space="0" w:color="auto"/>
      </w:divBdr>
      <w:divsChild>
        <w:div w:id="17513336">
          <w:marLeft w:val="547"/>
          <w:marRight w:val="0"/>
          <w:marTop w:val="0"/>
          <w:marBottom w:val="0"/>
          <w:divBdr>
            <w:top w:val="none" w:sz="0" w:space="0" w:color="auto"/>
            <w:left w:val="none" w:sz="0" w:space="0" w:color="auto"/>
            <w:bottom w:val="none" w:sz="0" w:space="0" w:color="auto"/>
            <w:right w:val="none" w:sz="0" w:space="0" w:color="auto"/>
          </w:divBdr>
        </w:div>
        <w:div w:id="1061094666">
          <w:marLeft w:val="547"/>
          <w:marRight w:val="0"/>
          <w:marTop w:val="0"/>
          <w:marBottom w:val="0"/>
          <w:divBdr>
            <w:top w:val="none" w:sz="0" w:space="0" w:color="auto"/>
            <w:left w:val="none" w:sz="0" w:space="0" w:color="auto"/>
            <w:bottom w:val="none" w:sz="0" w:space="0" w:color="auto"/>
            <w:right w:val="none" w:sz="0" w:space="0" w:color="auto"/>
          </w:divBdr>
        </w:div>
        <w:div w:id="1463579423">
          <w:marLeft w:val="547"/>
          <w:marRight w:val="0"/>
          <w:marTop w:val="0"/>
          <w:marBottom w:val="0"/>
          <w:divBdr>
            <w:top w:val="none" w:sz="0" w:space="0" w:color="auto"/>
            <w:left w:val="none" w:sz="0" w:space="0" w:color="auto"/>
            <w:bottom w:val="none" w:sz="0" w:space="0" w:color="auto"/>
            <w:right w:val="none" w:sz="0" w:space="0" w:color="auto"/>
          </w:divBdr>
        </w:div>
        <w:div w:id="417677628">
          <w:marLeft w:val="547"/>
          <w:marRight w:val="0"/>
          <w:marTop w:val="0"/>
          <w:marBottom w:val="0"/>
          <w:divBdr>
            <w:top w:val="none" w:sz="0" w:space="0" w:color="auto"/>
            <w:left w:val="none" w:sz="0" w:space="0" w:color="auto"/>
            <w:bottom w:val="none" w:sz="0" w:space="0" w:color="auto"/>
            <w:right w:val="none" w:sz="0" w:space="0" w:color="auto"/>
          </w:divBdr>
        </w:div>
        <w:div w:id="319888902">
          <w:marLeft w:val="547"/>
          <w:marRight w:val="0"/>
          <w:marTop w:val="0"/>
          <w:marBottom w:val="0"/>
          <w:divBdr>
            <w:top w:val="none" w:sz="0" w:space="0" w:color="auto"/>
            <w:left w:val="none" w:sz="0" w:space="0" w:color="auto"/>
            <w:bottom w:val="none" w:sz="0" w:space="0" w:color="auto"/>
            <w:right w:val="none" w:sz="0" w:space="0" w:color="auto"/>
          </w:divBdr>
        </w:div>
      </w:divsChild>
    </w:div>
    <w:div w:id="1725909089">
      <w:bodyDiv w:val="1"/>
      <w:marLeft w:val="0"/>
      <w:marRight w:val="0"/>
      <w:marTop w:val="0"/>
      <w:marBottom w:val="0"/>
      <w:divBdr>
        <w:top w:val="none" w:sz="0" w:space="0" w:color="auto"/>
        <w:left w:val="none" w:sz="0" w:space="0" w:color="auto"/>
        <w:bottom w:val="none" w:sz="0" w:space="0" w:color="auto"/>
        <w:right w:val="none" w:sz="0" w:space="0" w:color="auto"/>
      </w:divBdr>
      <w:divsChild>
        <w:div w:id="1612975037">
          <w:marLeft w:val="547"/>
          <w:marRight w:val="0"/>
          <w:marTop w:val="0"/>
          <w:marBottom w:val="0"/>
          <w:divBdr>
            <w:top w:val="none" w:sz="0" w:space="0" w:color="auto"/>
            <w:left w:val="none" w:sz="0" w:space="0" w:color="auto"/>
            <w:bottom w:val="none" w:sz="0" w:space="0" w:color="auto"/>
            <w:right w:val="none" w:sz="0" w:space="0" w:color="auto"/>
          </w:divBdr>
        </w:div>
      </w:divsChild>
    </w:div>
    <w:div w:id="1754431158">
      <w:bodyDiv w:val="1"/>
      <w:marLeft w:val="0"/>
      <w:marRight w:val="0"/>
      <w:marTop w:val="0"/>
      <w:marBottom w:val="0"/>
      <w:divBdr>
        <w:top w:val="none" w:sz="0" w:space="0" w:color="auto"/>
        <w:left w:val="none" w:sz="0" w:space="0" w:color="auto"/>
        <w:bottom w:val="none" w:sz="0" w:space="0" w:color="auto"/>
        <w:right w:val="none" w:sz="0" w:space="0" w:color="auto"/>
      </w:divBdr>
    </w:div>
    <w:div w:id="1828588285">
      <w:bodyDiv w:val="1"/>
      <w:marLeft w:val="0"/>
      <w:marRight w:val="0"/>
      <w:marTop w:val="0"/>
      <w:marBottom w:val="0"/>
      <w:divBdr>
        <w:top w:val="none" w:sz="0" w:space="0" w:color="auto"/>
        <w:left w:val="none" w:sz="0" w:space="0" w:color="auto"/>
        <w:bottom w:val="none" w:sz="0" w:space="0" w:color="auto"/>
        <w:right w:val="none" w:sz="0" w:space="0" w:color="auto"/>
      </w:divBdr>
      <w:divsChild>
        <w:div w:id="1063867347">
          <w:marLeft w:val="360"/>
          <w:marRight w:val="0"/>
          <w:marTop w:val="200"/>
          <w:marBottom w:val="0"/>
          <w:divBdr>
            <w:top w:val="none" w:sz="0" w:space="0" w:color="auto"/>
            <w:left w:val="none" w:sz="0" w:space="0" w:color="auto"/>
            <w:bottom w:val="none" w:sz="0" w:space="0" w:color="auto"/>
            <w:right w:val="none" w:sz="0" w:space="0" w:color="auto"/>
          </w:divBdr>
        </w:div>
      </w:divsChild>
    </w:div>
    <w:div w:id="2081901815">
      <w:bodyDiv w:val="1"/>
      <w:marLeft w:val="0"/>
      <w:marRight w:val="0"/>
      <w:marTop w:val="0"/>
      <w:marBottom w:val="0"/>
      <w:divBdr>
        <w:top w:val="none" w:sz="0" w:space="0" w:color="auto"/>
        <w:left w:val="none" w:sz="0" w:space="0" w:color="auto"/>
        <w:bottom w:val="none" w:sz="0" w:space="0" w:color="auto"/>
        <w:right w:val="none" w:sz="0" w:space="0" w:color="auto"/>
      </w:divBdr>
    </w:div>
    <w:div w:id="2102750284">
      <w:bodyDiv w:val="1"/>
      <w:marLeft w:val="0"/>
      <w:marRight w:val="0"/>
      <w:marTop w:val="0"/>
      <w:marBottom w:val="0"/>
      <w:divBdr>
        <w:top w:val="none" w:sz="0" w:space="0" w:color="auto"/>
        <w:left w:val="none" w:sz="0" w:space="0" w:color="auto"/>
        <w:bottom w:val="none" w:sz="0" w:space="0" w:color="auto"/>
        <w:right w:val="none" w:sz="0" w:space="0" w:color="auto"/>
      </w:divBdr>
    </w:div>
    <w:div w:id="2106267006">
      <w:bodyDiv w:val="1"/>
      <w:marLeft w:val="0"/>
      <w:marRight w:val="0"/>
      <w:marTop w:val="0"/>
      <w:marBottom w:val="0"/>
      <w:divBdr>
        <w:top w:val="none" w:sz="0" w:space="0" w:color="auto"/>
        <w:left w:val="none" w:sz="0" w:space="0" w:color="auto"/>
        <w:bottom w:val="none" w:sz="0" w:space="0" w:color="auto"/>
        <w:right w:val="none" w:sz="0" w:space="0" w:color="auto"/>
      </w:divBdr>
      <w:divsChild>
        <w:div w:id="32002424">
          <w:marLeft w:val="547"/>
          <w:marRight w:val="0"/>
          <w:marTop w:val="0"/>
          <w:marBottom w:val="0"/>
          <w:divBdr>
            <w:top w:val="none" w:sz="0" w:space="0" w:color="auto"/>
            <w:left w:val="none" w:sz="0" w:space="0" w:color="auto"/>
            <w:bottom w:val="none" w:sz="0" w:space="0" w:color="auto"/>
            <w:right w:val="none" w:sz="0" w:space="0" w:color="auto"/>
          </w:divBdr>
        </w:div>
        <w:div w:id="341130206">
          <w:marLeft w:val="547"/>
          <w:marRight w:val="0"/>
          <w:marTop w:val="0"/>
          <w:marBottom w:val="0"/>
          <w:divBdr>
            <w:top w:val="none" w:sz="0" w:space="0" w:color="auto"/>
            <w:left w:val="none" w:sz="0" w:space="0" w:color="auto"/>
            <w:bottom w:val="none" w:sz="0" w:space="0" w:color="auto"/>
            <w:right w:val="none" w:sz="0" w:space="0" w:color="auto"/>
          </w:divBdr>
        </w:div>
        <w:div w:id="1528447194">
          <w:marLeft w:val="547"/>
          <w:marRight w:val="0"/>
          <w:marTop w:val="0"/>
          <w:marBottom w:val="0"/>
          <w:divBdr>
            <w:top w:val="none" w:sz="0" w:space="0" w:color="auto"/>
            <w:left w:val="none" w:sz="0" w:space="0" w:color="auto"/>
            <w:bottom w:val="none" w:sz="0" w:space="0" w:color="auto"/>
            <w:right w:val="none" w:sz="0" w:space="0" w:color="auto"/>
          </w:divBdr>
        </w:div>
        <w:div w:id="200672240">
          <w:marLeft w:val="547"/>
          <w:marRight w:val="0"/>
          <w:marTop w:val="0"/>
          <w:marBottom w:val="0"/>
          <w:divBdr>
            <w:top w:val="none" w:sz="0" w:space="0" w:color="auto"/>
            <w:left w:val="none" w:sz="0" w:space="0" w:color="auto"/>
            <w:bottom w:val="none" w:sz="0" w:space="0" w:color="auto"/>
            <w:right w:val="none" w:sz="0" w:space="0" w:color="auto"/>
          </w:divBdr>
        </w:div>
        <w:div w:id="1748458619">
          <w:marLeft w:val="547"/>
          <w:marRight w:val="0"/>
          <w:marTop w:val="0"/>
          <w:marBottom w:val="0"/>
          <w:divBdr>
            <w:top w:val="none" w:sz="0" w:space="0" w:color="auto"/>
            <w:left w:val="none" w:sz="0" w:space="0" w:color="auto"/>
            <w:bottom w:val="none" w:sz="0" w:space="0" w:color="auto"/>
            <w:right w:val="none" w:sz="0" w:space="0" w:color="auto"/>
          </w:divBdr>
        </w:div>
      </w:divsChild>
    </w:div>
    <w:div w:id="214519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fin.gov.rs/dokumenti2/propisi2"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go.org/strane/22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kgo.org/vesti/detaljno/2041/modeli-akata-za-usaglasavanje-sa-zakonom-o-lokalnoj-samoupravi%20"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skgo.org/strane/225"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C1DB5488F8A3A4FBFF3F075976528E0" ma:contentTypeVersion="20" ma:contentTypeDescription="Create a new document." ma:contentTypeScope="" ma:versionID="87d0ff5464b0489f27863e32c70fb69d">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17b6df9a3e5c6e33b5f51bde72bc4f01"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Com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Comment" ma:index="26" nillable="true" ma:displayName="Comment" ma:format="Dropdown" ma:internalName="Com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4e4f6f-c740-4e49-838d-10594e3f873c">
      <Terms xmlns="http://schemas.microsoft.com/office/infopath/2007/PartnerControls"/>
    </lcf76f155ced4ddcb4097134ff3c332f>
    <Comment xmlns="934e4f6f-c740-4e49-838d-10594e3f873c" xsi:nil="true"/>
    <TaxCatchAll xmlns="3c76ee32-0d6c-4c12-baae-0c22192ba994" xsi:nil="true"/>
  </documentManagement>
</p:properties>
</file>

<file path=customXml/itemProps1.xml><?xml version="1.0" encoding="utf-8"?>
<ds:datastoreItem xmlns:ds="http://schemas.openxmlformats.org/officeDocument/2006/customXml" ds:itemID="{AB0B75BA-3C71-1049-A11E-54C657EF8B4A}">
  <ds:schemaRefs>
    <ds:schemaRef ds:uri="http://schemas.openxmlformats.org/officeDocument/2006/bibliography"/>
  </ds:schemaRefs>
</ds:datastoreItem>
</file>

<file path=customXml/itemProps2.xml><?xml version="1.0" encoding="utf-8"?>
<ds:datastoreItem xmlns:ds="http://schemas.openxmlformats.org/officeDocument/2006/customXml" ds:itemID="{BBC1325F-427B-441B-9FF7-32DD60EFA997}"/>
</file>

<file path=customXml/itemProps3.xml><?xml version="1.0" encoding="utf-8"?>
<ds:datastoreItem xmlns:ds="http://schemas.openxmlformats.org/officeDocument/2006/customXml" ds:itemID="{D8F79457-7060-4450-A49A-CEB979BACCD8}"/>
</file>

<file path=customXml/itemProps4.xml><?xml version="1.0" encoding="utf-8"?>
<ds:datastoreItem xmlns:ds="http://schemas.openxmlformats.org/officeDocument/2006/customXml" ds:itemID="{32B973F1-24D9-4A5B-B67A-BC4AC2A2AFF2}"/>
</file>

<file path=docProps/app.xml><?xml version="1.0" encoding="utf-8"?>
<Properties xmlns="http://schemas.openxmlformats.org/officeDocument/2006/extended-properties" xmlns:vt="http://schemas.openxmlformats.org/officeDocument/2006/docPropsVTypes">
  <Template>Normal.dotm</Template>
  <TotalTime>458</TotalTime>
  <Pages>19</Pages>
  <Words>5929</Words>
  <Characters>33799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Knezevic</dc:creator>
  <cp:keywords/>
  <dc:description/>
  <cp:lastModifiedBy>Microsoft Office User</cp:lastModifiedBy>
  <cp:revision>276</cp:revision>
  <cp:lastPrinted>2024-08-21T13:00:00Z</cp:lastPrinted>
  <dcterms:created xsi:type="dcterms:W3CDTF">2024-08-29T08:27:00Z</dcterms:created>
  <dcterms:modified xsi:type="dcterms:W3CDTF">2025-05-22T08:46:00Z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0x0101002C1DB5488F8A3A4FBFF3F075976528E0</vt:lpwstr>
  </property>
  <property fmtid="{D5CDD505-2E9C-101B-9397-08002B2CF9AE}" pid="3" name="MediaServiceImageTags">
    <vt:lpwstr/>
  </property>
</Properties>
</file>