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C37F5" w14:textId="77777777" w:rsidR="00D33844" w:rsidRDefault="00D33844" w:rsidP="00D33844">
      <w:pPr>
        <w:jc w:val="center"/>
        <w:rPr>
          <w:rFonts w:ascii="Tahoma" w:hAnsi="Tahoma" w:cs="Tahoma"/>
          <w:b/>
          <w:bCs/>
          <w:lang w:val="sr-Cyrl-RS"/>
        </w:rPr>
      </w:pPr>
    </w:p>
    <w:p w14:paraId="4B28AF56" w14:textId="7D5BF4C7" w:rsidR="00D33844" w:rsidRPr="00D33844" w:rsidRDefault="00D33844" w:rsidP="00D33844">
      <w:pPr>
        <w:jc w:val="center"/>
        <w:rPr>
          <w:rFonts w:ascii="Tahoma" w:hAnsi="Tahoma" w:cs="Tahoma"/>
          <w:b/>
          <w:bCs/>
          <w:sz w:val="24"/>
          <w:lang w:val="sr-Cyrl-RS"/>
        </w:rPr>
      </w:pPr>
      <w:r w:rsidRPr="00D33844">
        <w:rPr>
          <w:rFonts w:ascii="Tahoma" w:hAnsi="Tahoma" w:cs="Tahoma"/>
          <w:b/>
          <w:bCs/>
          <w:sz w:val="24"/>
          <w:lang w:val="sr-Cyrl-RS"/>
        </w:rPr>
        <w:t>Стална конференција градова и општина</w:t>
      </w:r>
      <w:r w:rsidR="005E68EA">
        <w:rPr>
          <w:rFonts w:ascii="Tahoma" w:hAnsi="Tahoma" w:cs="Tahoma"/>
          <w:b/>
          <w:bCs/>
          <w:sz w:val="24"/>
          <w:lang w:val="sr-Cyrl-RS"/>
        </w:rPr>
        <w:t xml:space="preserve"> – Савез градова и општина Србије</w:t>
      </w:r>
      <w:r w:rsidRPr="00D33844">
        <w:rPr>
          <w:rFonts w:ascii="Tahoma" w:hAnsi="Tahoma" w:cs="Tahoma"/>
          <w:b/>
          <w:bCs/>
          <w:sz w:val="24"/>
          <w:lang w:val="sr-Cyrl-RS"/>
        </w:rPr>
        <w:t xml:space="preserve"> (СКГО) </w:t>
      </w:r>
    </w:p>
    <w:p w14:paraId="63FAB785" w14:textId="526690EE" w:rsidR="00D33844" w:rsidRDefault="008D3361" w:rsidP="00D33844">
      <w:pPr>
        <w:jc w:val="center"/>
        <w:rPr>
          <w:rFonts w:ascii="Tahoma" w:hAnsi="Tahoma" w:cs="Tahoma"/>
          <w:bCs/>
          <w:sz w:val="24"/>
          <w:lang w:val="sr-Cyrl-RS"/>
        </w:rPr>
      </w:pPr>
      <w:r w:rsidRPr="008D3361">
        <w:rPr>
          <w:rFonts w:ascii="Tahoma" w:hAnsi="Tahoma" w:cs="Tahoma"/>
          <w:b/>
          <w:bCs/>
          <w:sz w:val="24"/>
          <w:lang w:val="sr-Cyrl-RS"/>
        </w:rPr>
        <w:t xml:space="preserve">Програм финансиран од стране Европске </w:t>
      </w:r>
      <w:r w:rsidR="007B1A18">
        <w:rPr>
          <w:rFonts w:ascii="Tahoma" w:hAnsi="Tahoma" w:cs="Tahoma"/>
          <w:b/>
          <w:bCs/>
          <w:sz w:val="24"/>
          <w:lang w:val="sr-Cyrl-RS"/>
        </w:rPr>
        <w:t>у</w:t>
      </w:r>
      <w:r w:rsidRPr="008D3361">
        <w:rPr>
          <w:rFonts w:ascii="Tahoma" w:hAnsi="Tahoma" w:cs="Tahoma"/>
          <w:b/>
          <w:bCs/>
          <w:sz w:val="24"/>
          <w:lang w:val="sr-Cyrl-RS"/>
        </w:rPr>
        <w:t>није (ЕУ)</w:t>
      </w:r>
    </w:p>
    <w:p w14:paraId="63AA653C" w14:textId="77777777" w:rsidR="008D3361" w:rsidRPr="00D33844" w:rsidRDefault="008D3361" w:rsidP="00D33844">
      <w:pPr>
        <w:jc w:val="center"/>
        <w:rPr>
          <w:rFonts w:ascii="Tahoma" w:hAnsi="Tahoma" w:cs="Tahoma"/>
          <w:bCs/>
          <w:sz w:val="24"/>
          <w:lang w:val="sr-Cyrl-RS"/>
        </w:rPr>
      </w:pPr>
    </w:p>
    <w:p w14:paraId="245F6506" w14:textId="7477FE9E" w:rsidR="00D33844" w:rsidRPr="00BB402C" w:rsidRDefault="00D33844" w:rsidP="00D33844">
      <w:pPr>
        <w:jc w:val="center"/>
        <w:rPr>
          <w:rFonts w:ascii="Tahoma" w:hAnsi="Tahoma" w:cs="Tahoma"/>
          <w:b/>
          <w:bCs/>
          <w:i/>
          <w:sz w:val="24"/>
          <w:lang w:val="sr-Cyrl-RS"/>
        </w:rPr>
      </w:pPr>
      <w:r w:rsidRPr="00BB402C">
        <w:rPr>
          <w:rFonts w:ascii="Tahoma" w:hAnsi="Tahoma" w:cs="Tahoma"/>
          <w:b/>
          <w:bCs/>
          <w:i/>
          <w:sz w:val="24"/>
          <w:lang w:val="sr-Cyrl-RS"/>
        </w:rPr>
        <w:t xml:space="preserve">ПОДРШКА </w:t>
      </w:r>
      <w:r w:rsidR="005E68EA">
        <w:rPr>
          <w:rFonts w:ascii="Tahoma" w:hAnsi="Tahoma" w:cs="Tahoma"/>
          <w:b/>
          <w:bCs/>
          <w:i/>
          <w:sz w:val="24"/>
          <w:lang w:val="sr-Cyrl-RS"/>
        </w:rPr>
        <w:t xml:space="preserve">ЕУ </w:t>
      </w:r>
      <w:r w:rsidRPr="00BB402C">
        <w:rPr>
          <w:rFonts w:ascii="Tahoma" w:hAnsi="Tahoma" w:cs="Tahoma"/>
          <w:b/>
          <w:bCs/>
          <w:i/>
          <w:sz w:val="24"/>
          <w:lang w:val="sr-Cyrl-RS"/>
        </w:rPr>
        <w:t xml:space="preserve">ИНКЛУЗИЈИ РОМА </w:t>
      </w:r>
    </w:p>
    <w:p w14:paraId="7AB36CBF" w14:textId="4920289D" w:rsidR="00D33844" w:rsidRDefault="00D33844" w:rsidP="00D33844">
      <w:pPr>
        <w:jc w:val="center"/>
        <w:rPr>
          <w:rFonts w:ascii="Tahoma" w:hAnsi="Tahoma" w:cs="Tahoma"/>
          <w:b/>
          <w:bCs/>
          <w:i/>
          <w:sz w:val="24"/>
          <w:lang w:val="sr-Cyrl-RS"/>
        </w:rPr>
      </w:pPr>
      <w:r w:rsidRPr="00D33844">
        <w:rPr>
          <w:rFonts w:ascii="Tahoma" w:hAnsi="Tahoma" w:cs="Tahoma"/>
          <w:b/>
          <w:bCs/>
          <w:i/>
          <w:sz w:val="24"/>
          <w:lang w:val="sr-Cyrl-RS"/>
        </w:rPr>
        <w:t>Оснаживање локалних заједница за инклузију Рома</w:t>
      </w:r>
    </w:p>
    <w:p w14:paraId="56450BA4" w14:textId="77777777" w:rsidR="008D3361" w:rsidRPr="008D3361" w:rsidRDefault="008D3361" w:rsidP="00D33844">
      <w:pPr>
        <w:jc w:val="center"/>
        <w:rPr>
          <w:rFonts w:ascii="Tahoma" w:hAnsi="Tahoma" w:cs="Tahoma"/>
          <w:b/>
          <w:bCs/>
          <w:sz w:val="10"/>
          <w:szCs w:val="10"/>
          <w:lang w:val="sr-Cyrl-RS"/>
        </w:rPr>
      </w:pPr>
    </w:p>
    <w:p w14:paraId="131E5D04" w14:textId="74D5A877" w:rsidR="00D33844" w:rsidRDefault="00D33844" w:rsidP="00D33844">
      <w:pPr>
        <w:tabs>
          <w:tab w:val="left" w:pos="3011"/>
          <w:tab w:val="left" w:pos="8822"/>
        </w:tabs>
        <w:ind w:left="-108"/>
        <w:jc w:val="center"/>
        <w:outlineLvl w:val="0"/>
        <w:rPr>
          <w:rFonts w:ascii="Tahoma" w:hAnsi="Tahoma" w:cs="Tahoma"/>
          <w:bCs/>
          <w:sz w:val="24"/>
          <w:lang w:val="ru-RU"/>
        </w:rPr>
      </w:pPr>
    </w:p>
    <w:p w14:paraId="43ACDDBC" w14:textId="77777777" w:rsidR="00AC6140" w:rsidRPr="00AC6140" w:rsidRDefault="00AC6140" w:rsidP="00D33844">
      <w:pPr>
        <w:tabs>
          <w:tab w:val="left" w:pos="3011"/>
          <w:tab w:val="left" w:pos="8822"/>
        </w:tabs>
        <w:ind w:left="-108"/>
        <w:jc w:val="center"/>
        <w:outlineLvl w:val="0"/>
        <w:rPr>
          <w:rFonts w:ascii="Tahoma" w:hAnsi="Tahoma" w:cs="Tahoma"/>
          <w:bCs/>
          <w:sz w:val="24"/>
          <w:lang w:val="ru-RU"/>
        </w:rPr>
      </w:pPr>
    </w:p>
    <w:p w14:paraId="738105B2" w14:textId="77777777" w:rsidR="00881B54" w:rsidRDefault="00B64D77" w:rsidP="00D33844">
      <w:pPr>
        <w:tabs>
          <w:tab w:val="left" w:pos="3011"/>
          <w:tab w:val="left" w:pos="8822"/>
        </w:tabs>
        <w:ind w:left="-108"/>
        <w:jc w:val="center"/>
        <w:outlineLvl w:val="0"/>
        <w:rPr>
          <w:rFonts w:ascii="Tahoma" w:hAnsi="Tahoma" w:cs="Tahoma"/>
          <w:b/>
          <w:bCs/>
          <w:sz w:val="36"/>
          <w:lang w:val="ru-RU"/>
        </w:rPr>
      </w:pPr>
      <w:r>
        <w:rPr>
          <w:rFonts w:ascii="Tahoma" w:hAnsi="Tahoma" w:cs="Tahoma"/>
          <w:b/>
          <w:bCs/>
          <w:sz w:val="36"/>
          <w:lang w:val="ru-RU"/>
        </w:rPr>
        <w:t>СМЕРНИЦЕ ЗА ПРИЈАВУ</w:t>
      </w:r>
      <w:r w:rsidR="00FC5433">
        <w:rPr>
          <w:rFonts w:ascii="Tahoma" w:hAnsi="Tahoma" w:cs="Tahoma"/>
          <w:b/>
          <w:bCs/>
          <w:sz w:val="36"/>
          <w:lang w:val="ru-RU"/>
        </w:rPr>
        <w:t xml:space="preserve"> НА </w:t>
      </w:r>
    </w:p>
    <w:p w14:paraId="0EE30CA4" w14:textId="7735BBA4" w:rsidR="00D33844" w:rsidRPr="00B64D77" w:rsidRDefault="00FC5433" w:rsidP="00D33844">
      <w:pPr>
        <w:tabs>
          <w:tab w:val="left" w:pos="3011"/>
          <w:tab w:val="left" w:pos="8822"/>
        </w:tabs>
        <w:ind w:left="-108"/>
        <w:jc w:val="center"/>
        <w:outlineLvl w:val="0"/>
        <w:rPr>
          <w:rFonts w:ascii="Tahoma" w:hAnsi="Tahoma" w:cs="Tahoma"/>
          <w:b/>
          <w:bCs/>
          <w:sz w:val="36"/>
          <w:lang w:val="sr-Cyrl-RS"/>
        </w:rPr>
      </w:pPr>
      <w:r>
        <w:rPr>
          <w:rFonts w:ascii="Tahoma" w:hAnsi="Tahoma" w:cs="Tahoma"/>
          <w:b/>
          <w:bCs/>
          <w:sz w:val="36"/>
          <w:lang w:val="ru-RU"/>
        </w:rPr>
        <w:t>КОНКУРС</w:t>
      </w:r>
    </w:p>
    <w:p w14:paraId="45C8304C" w14:textId="2FD779D1" w:rsidR="00D33844" w:rsidRDefault="00D33844" w:rsidP="00D33844">
      <w:pPr>
        <w:tabs>
          <w:tab w:val="left" w:pos="3011"/>
          <w:tab w:val="left" w:pos="8822"/>
        </w:tabs>
        <w:ind w:left="-108"/>
        <w:jc w:val="both"/>
        <w:outlineLvl w:val="0"/>
        <w:rPr>
          <w:rFonts w:ascii="Tahoma" w:hAnsi="Tahoma" w:cs="Tahoma"/>
          <w:bCs/>
          <w:sz w:val="24"/>
          <w:lang w:val="ru-RU"/>
        </w:rPr>
      </w:pPr>
    </w:p>
    <w:p w14:paraId="786925A2" w14:textId="77777777" w:rsidR="00AC6140" w:rsidRPr="00AC6140" w:rsidRDefault="00AC6140" w:rsidP="00D33844">
      <w:pPr>
        <w:tabs>
          <w:tab w:val="left" w:pos="3011"/>
          <w:tab w:val="left" w:pos="8822"/>
        </w:tabs>
        <w:ind w:left="-108"/>
        <w:jc w:val="both"/>
        <w:outlineLvl w:val="0"/>
        <w:rPr>
          <w:rFonts w:ascii="Tahoma" w:hAnsi="Tahoma" w:cs="Tahoma"/>
          <w:bCs/>
          <w:sz w:val="24"/>
          <w:lang w:val="ru-RU"/>
        </w:rPr>
      </w:pPr>
    </w:p>
    <w:p w14:paraId="6569F117" w14:textId="280806B7" w:rsidR="00AE6973" w:rsidRDefault="00AE6973" w:rsidP="00AE6973">
      <w:pPr>
        <w:tabs>
          <w:tab w:val="left" w:pos="3011"/>
          <w:tab w:val="left" w:pos="8822"/>
        </w:tabs>
        <w:jc w:val="both"/>
        <w:outlineLvl w:val="0"/>
        <w:rPr>
          <w:rFonts w:ascii="Tahoma" w:hAnsi="Tahoma" w:cs="Tahoma"/>
          <w:bCs/>
          <w:sz w:val="22"/>
          <w:szCs w:val="24"/>
          <w:lang w:val="ru-RU"/>
        </w:rPr>
      </w:pPr>
      <w:r w:rsidRPr="000D480B">
        <w:rPr>
          <w:rFonts w:ascii="Tahoma" w:hAnsi="Tahoma" w:cs="Tahoma"/>
          <w:bCs/>
          <w:sz w:val="22"/>
          <w:szCs w:val="24"/>
          <w:lang w:val="ru-RU"/>
        </w:rPr>
        <w:t xml:space="preserve">за доделу бесповратних средстава за финансирање израде </w:t>
      </w:r>
      <w:r>
        <w:rPr>
          <w:rFonts w:ascii="Tahoma" w:hAnsi="Tahoma" w:cs="Tahoma"/>
          <w:bCs/>
          <w:sz w:val="22"/>
          <w:szCs w:val="24"/>
          <w:lang w:val="ru-RU"/>
        </w:rPr>
        <w:t>пројектно-техничке документације за уређење и изградњу комуналне инфраструктуре у ромским подстандардним насељима</w:t>
      </w:r>
      <w:r w:rsidR="005E68EA">
        <w:rPr>
          <w:rFonts w:ascii="Tahoma" w:hAnsi="Tahoma" w:cs="Tahoma"/>
          <w:bCs/>
          <w:sz w:val="22"/>
          <w:szCs w:val="24"/>
          <w:lang w:val="ru-RU"/>
        </w:rPr>
        <w:t xml:space="preserve"> и то</w:t>
      </w:r>
      <w:r w:rsidRPr="000D480B">
        <w:rPr>
          <w:rFonts w:ascii="Tahoma" w:hAnsi="Tahoma" w:cs="Tahoma"/>
          <w:bCs/>
          <w:sz w:val="22"/>
          <w:szCs w:val="24"/>
          <w:lang w:val="ru-RU"/>
        </w:rPr>
        <w:t>:</w:t>
      </w:r>
    </w:p>
    <w:p w14:paraId="611C03BF" w14:textId="77777777" w:rsidR="003907EF" w:rsidRPr="003907EF" w:rsidRDefault="003907EF" w:rsidP="00AE6973">
      <w:pPr>
        <w:tabs>
          <w:tab w:val="left" w:pos="3011"/>
          <w:tab w:val="left" w:pos="8822"/>
        </w:tabs>
        <w:jc w:val="both"/>
        <w:outlineLvl w:val="0"/>
        <w:rPr>
          <w:rFonts w:ascii="Tahoma" w:hAnsi="Tahoma" w:cs="Tahoma"/>
          <w:bCs/>
          <w:sz w:val="10"/>
          <w:szCs w:val="10"/>
          <w:lang w:val="ru-R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4892"/>
      </w:tblGrid>
      <w:tr w:rsidR="00AE6973" w14:paraId="15E6E0CE" w14:textId="77777777" w:rsidTr="00340C6A">
        <w:trPr>
          <w:jc w:val="center"/>
        </w:trPr>
        <w:tc>
          <w:tcPr>
            <w:tcW w:w="2578" w:type="dxa"/>
          </w:tcPr>
          <w:p w14:paraId="2C52F0B9" w14:textId="77777777" w:rsidR="00AE6973" w:rsidRPr="006F6927" w:rsidRDefault="00AE6973" w:rsidP="00AE6973">
            <w:pPr>
              <w:pStyle w:val="ListParagraph"/>
              <w:numPr>
                <w:ilvl w:val="0"/>
                <w:numId w:val="17"/>
              </w:numPr>
              <w:tabs>
                <w:tab w:val="left" w:pos="3011"/>
                <w:tab w:val="left" w:pos="8822"/>
              </w:tabs>
              <w:spacing w:after="0" w:line="240" w:lineRule="auto"/>
              <w:outlineLvl w:val="0"/>
              <w:rPr>
                <w:rFonts w:ascii="Tahoma" w:hAnsi="Tahoma" w:cs="Tahoma"/>
                <w:b/>
                <w:szCs w:val="24"/>
                <w:lang w:val="ru-RU"/>
              </w:rPr>
            </w:pPr>
            <w:r w:rsidRPr="006F6927">
              <w:rPr>
                <w:rFonts w:ascii="Tahoma" w:hAnsi="Tahoma" w:cs="Tahoma"/>
                <w:b/>
                <w:szCs w:val="24"/>
                <w:lang w:val="ru-RU"/>
              </w:rPr>
              <w:t>Водовода</w:t>
            </w:r>
          </w:p>
        </w:tc>
        <w:tc>
          <w:tcPr>
            <w:tcW w:w="4892" w:type="dxa"/>
          </w:tcPr>
          <w:p w14:paraId="04E9BC3B" w14:textId="77777777" w:rsidR="00AE6973" w:rsidRPr="006F6927" w:rsidRDefault="00AE6973" w:rsidP="00AE6973">
            <w:pPr>
              <w:pStyle w:val="ListParagraph"/>
              <w:numPr>
                <w:ilvl w:val="0"/>
                <w:numId w:val="17"/>
              </w:numPr>
              <w:tabs>
                <w:tab w:val="left" w:pos="3011"/>
                <w:tab w:val="left" w:pos="8822"/>
              </w:tabs>
              <w:spacing w:after="0" w:line="240" w:lineRule="auto"/>
              <w:outlineLvl w:val="0"/>
              <w:rPr>
                <w:rFonts w:ascii="Tahoma" w:hAnsi="Tahoma" w:cs="Tahoma"/>
                <w:b/>
                <w:szCs w:val="24"/>
                <w:lang w:val="ru-RU"/>
              </w:rPr>
            </w:pPr>
            <w:r w:rsidRPr="006F6927">
              <w:rPr>
                <w:rFonts w:ascii="Tahoma" w:hAnsi="Tahoma" w:cs="Tahoma"/>
                <w:b/>
                <w:szCs w:val="24"/>
                <w:lang w:val="ru-RU"/>
              </w:rPr>
              <w:t>Јавне расвете</w:t>
            </w:r>
          </w:p>
        </w:tc>
      </w:tr>
      <w:tr w:rsidR="00AE6973" w14:paraId="5CF9D0EA" w14:textId="77777777" w:rsidTr="00340C6A">
        <w:trPr>
          <w:jc w:val="center"/>
        </w:trPr>
        <w:tc>
          <w:tcPr>
            <w:tcW w:w="2578" w:type="dxa"/>
          </w:tcPr>
          <w:p w14:paraId="554AE93F" w14:textId="77777777" w:rsidR="00AE6973" w:rsidRPr="006F6927" w:rsidRDefault="00AE6973" w:rsidP="00AE6973">
            <w:pPr>
              <w:pStyle w:val="ListParagraph"/>
              <w:numPr>
                <w:ilvl w:val="0"/>
                <w:numId w:val="17"/>
              </w:numPr>
              <w:tabs>
                <w:tab w:val="left" w:pos="3011"/>
                <w:tab w:val="left" w:pos="8822"/>
              </w:tabs>
              <w:spacing w:after="0" w:line="240" w:lineRule="auto"/>
              <w:outlineLvl w:val="0"/>
              <w:rPr>
                <w:rFonts w:ascii="Tahoma" w:hAnsi="Tahoma" w:cs="Tahoma"/>
                <w:b/>
                <w:szCs w:val="24"/>
                <w:lang w:val="ru-RU"/>
              </w:rPr>
            </w:pPr>
            <w:r w:rsidRPr="006F6927">
              <w:rPr>
                <w:rFonts w:ascii="Tahoma" w:hAnsi="Tahoma" w:cs="Tahoma"/>
                <w:b/>
                <w:szCs w:val="24"/>
                <w:lang w:val="ru-RU"/>
              </w:rPr>
              <w:t>Канализације</w:t>
            </w:r>
          </w:p>
        </w:tc>
        <w:tc>
          <w:tcPr>
            <w:tcW w:w="4892" w:type="dxa"/>
          </w:tcPr>
          <w:p w14:paraId="35E2E862" w14:textId="77777777" w:rsidR="00AE6973" w:rsidRPr="006F6927" w:rsidRDefault="00AE6973" w:rsidP="00AE6973">
            <w:pPr>
              <w:pStyle w:val="ListParagraph"/>
              <w:numPr>
                <w:ilvl w:val="0"/>
                <w:numId w:val="17"/>
              </w:numPr>
              <w:tabs>
                <w:tab w:val="left" w:pos="3011"/>
                <w:tab w:val="left" w:pos="8822"/>
              </w:tabs>
              <w:spacing w:after="0" w:line="240" w:lineRule="auto"/>
              <w:outlineLvl w:val="0"/>
              <w:rPr>
                <w:rFonts w:ascii="Tahoma" w:hAnsi="Tahoma" w:cs="Tahoma"/>
                <w:b/>
                <w:szCs w:val="24"/>
                <w:lang w:val="ru-RU"/>
              </w:rPr>
            </w:pPr>
            <w:r w:rsidRPr="006F6927">
              <w:rPr>
                <w:rFonts w:ascii="Tahoma" w:hAnsi="Tahoma" w:cs="Tahoma"/>
                <w:b/>
                <w:szCs w:val="24"/>
                <w:lang w:val="ru-RU"/>
              </w:rPr>
              <w:t>Парцелације и препарцелације</w:t>
            </w:r>
          </w:p>
        </w:tc>
      </w:tr>
    </w:tbl>
    <w:p w14:paraId="76D08EA0" w14:textId="77777777" w:rsidR="00AE6973" w:rsidRPr="006F6927" w:rsidRDefault="00AE6973" w:rsidP="00AE6973">
      <w:pPr>
        <w:tabs>
          <w:tab w:val="left" w:pos="3011"/>
          <w:tab w:val="left" w:pos="8822"/>
        </w:tabs>
        <w:jc w:val="both"/>
        <w:outlineLvl w:val="0"/>
        <w:rPr>
          <w:rFonts w:ascii="Tahoma" w:hAnsi="Tahoma" w:cs="Tahoma"/>
          <w:bCs/>
          <w:sz w:val="10"/>
          <w:szCs w:val="10"/>
          <w:lang w:val="ru-RU"/>
        </w:rPr>
      </w:pPr>
    </w:p>
    <w:p w14:paraId="39FC865D" w14:textId="118A02F1" w:rsidR="00AE6973" w:rsidRPr="000D480B" w:rsidRDefault="00AE6973" w:rsidP="00AE6973">
      <w:pPr>
        <w:tabs>
          <w:tab w:val="left" w:pos="3011"/>
          <w:tab w:val="left" w:pos="8822"/>
        </w:tabs>
        <w:jc w:val="both"/>
        <w:outlineLvl w:val="0"/>
        <w:rPr>
          <w:rFonts w:ascii="Tahoma" w:hAnsi="Tahoma" w:cs="Tahoma"/>
          <w:bCs/>
          <w:sz w:val="22"/>
          <w:szCs w:val="24"/>
          <w:lang w:val="ru-RU"/>
        </w:rPr>
      </w:pPr>
      <w:r w:rsidRPr="000D480B">
        <w:rPr>
          <w:rFonts w:ascii="Tahoma" w:hAnsi="Tahoma" w:cs="Tahoma"/>
          <w:bCs/>
          <w:sz w:val="22"/>
          <w:szCs w:val="24"/>
          <w:lang w:val="ru-RU"/>
        </w:rPr>
        <w:t xml:space="preserve">у циљу стварања </w:t>
      </w:r>
      <w:r>
        <w:rPr>
          <w:rFonts w:ascii="Tahoma" w:hAnsi="Tahoma" w:cs="Tahoma"/>
          <w:bCs/>
          <w:sz w:val="22"/>
          <w:szCs w:val="24"/>
          <w:lang w:val="ru-RU"/>
        </w:rPr>
        <w:t>техничког</w:t>
      </w:r>
      <w:r w:rsidRPr="000D480B">
        <w:rPr>
          <w:rFonts w:ascii="Tahoma" w:hAnsi="Tahoma" w:cs="Tahoma"/>
          <w:bCs/>
          <w:sz w:val="22"/>
          <w:szCs w:val="24"/>
          <w:lang w:val="ru-RU"/>
        </w:rPr>
        <w:t xml:space="preserve"> </w:t>
      </w:r>
      <w:r>
        <w:rPr>
          <w:rFonts w:ascii="Tahoma" w:hAnsi="Tahoma" w:cs="Tahoma"/>
          <w:bCs/>
          <w:sz w:val="22"/>
          <w:szCs w:val="24"/>
          <w:lang w:val="ru-RU"/>
        </w:rPr>
        <w:t>основа за</w:t>
      </w:r>
      <w:r w:rsidRPr="000D480B">
        <w:rPr>
          <w:rFonts w:ascii="Tahoma" w:hAnsi="Tahoma" w:cs="Tahoma"/>
          <w:bCs/>
          <w:sz w:val="22"/>
          <w:szCs w:val="24"/>
          <w:lang w:val="ru-RU"/>
        </w:rPr>
        <w:t xml:space="preserve"> </w:t>
      </w:r>
      <w:r w:rsidR="0079541D">
        <w:rPr>
          <w:rFonts w:ascii="Tahoma" w:hAnsi="Tahoma" w:cs="Tahoma"/>
          <w:bCs/>
          <w:sz w:val="22"/>
          <w:szCs w:val="24"/>
          <w:lang w:val="ru-RU"/>
        </w:rPr>
        <w:t xml:space="preserve">уређење </w:t>
      </w:r>
      <w:r w:rsidR="0079541D">
        <w:rPr>
          <w:rFonts w:ascii="Tahoma" w:hAnsi="Tahoma" w:cs="Tahoma"/>
          <w:bCs/>
          <w:sz w:val="22"/>
          <w:szCs w:val="24"/>
          <w:lang w:val="sr-Cyrl-RS"/>
        </w:rPr>
        <w:t xml:space="preserve">и </w:t>
      </w:r>
      <w:r>
        <w:rPr>
          <w:rFonts w:ascii="Tahoma" w:hAnsi="Tahoma" w:cs="Tahoma"/>
          <w:bCs/>
          <w:sz w:val="22"/>
          <w:szCs w:val="24"/>
          <w:lang w:val="ru-RU"/>
        </w:rPr>
        <w:t>инфраструктурно опремање</w:t>
      </w:r>
      <w:r w:rsidRPr="000D480B">
        <w:rPr>
          <w:rFonts w:ascii="Tahoma" w:hAnsi="Tahoma" w:cs="Tahoma"/>
          <w:bCs/>
          <w:sz w:val="22"/>
          <w:szCs w:val="24"/>
          <w:lang w:val="ru-RU"/>
        </w:rPr>
        <w:t xml:space="preserve"> ромских подстандардних насеља на територији Републике Србије. </w:t>
      </w:r>
    </w:p>
    <w:p w14:paraId="27BB698A" w14:textId="77777777" w:rsidR="00AE6973" w:rsidRPr="00CD2A0D" w:rsidRDefault="00AE6973" w:rsidP="00AE6973">
      <w:pPr>
        <w:jc w:val="center"/>
        <w:rPr>
          <w:rFonts w:ascii="Tahoma" w:hAnsi="Tahoma" w:cs="Tahoma"/>
          <w:b/>
          <w:szCs w:val="24"/>
          <w:lang w:val="sr-Cyrl-CS"/>
        </w:rPr>
      </w:pPr>
    </w:p>
    <w:p w14:paraId="5BCC9F1C" w14:textId="77777777" w:rsidR="00AE6973" w:rsidRPr="000D480B" w:rsidRDefault="00AE6973" w:rsidP="00AE6973">
      <w:pPr>
        <w:rPr>
          <w:rFonts w:ascii="Tahoma" w:hAnsi="Tahoma" w:cs="Tahoma"/>
          <w:b/>
          <w:sz w:val="22"/>
          <w:szCs w:val="24"/>
          <w:u w:val="single"/>
          <w:lang w:val="ru-RU"/>
        </w:rPr>
      </w:pPr>
      <w:r>
        <w:rPr>
          <w:rFonts w:ascii="Tahoma" w:hAnsi="Tahoma" w:cs="Tahoma"/>
          <w:b/>
          <w:sz w:val="22"/>
          <w:szCs w:val="24"/>
          <w:u w:val="single"/>
          <w:lang w:val="sr-Latn-RS"/>
        </w:rPr>
        <w:t xml:space="preserve">I </w:t>
      </w:r>
      <w:r w:rsidRPr="000D480B">
        <w:rPr>
          <w:rFonts w:ascii="Tahoma" w:hAnsi="Tahoma" w:cs="Tahoma"/>
          <w:b/>
          <w:sz w:val="22"/>
          <w:szCs w:val="24"/>
          <w:u w:val="single"/>
          <w:lang w:val="ru-RU"/>
        </w:rPr>
        <w:t>Услови конкурса</w:t>
      </w:r>
    </w:p>
    <w:p w14:paraId="5400D60E" w14:textId="77777777" w:rsidR="00AE6973" w:rsidRPr="005D2643" w:rsidRDefault="00AE6973" w:rsidP="00AE6973">
      <w:pPr>
        <w:ind w:firstLine="748"/>
        <w:rPr>
          <w:rFonts w:ascii="Tahoma" w:hAnsi="Tahoma" w:cs="Tahoma"/>
          <w:sz w:val="10"/>
          <w:szCs w:val="10"/>
          <w:lang w:val="ru-RU"/>
        </w:rPr>
      </w:pPr>
    </w:p>
    <w:p w14:paraId="3F20AB9B" w14:textId="77777777" w:rsidR="00AE6973" w:rsidRPr="000D480B" w:rsidRDefault="00AE6973" w:rsidP="00AE6973">
      <w:pPr>
        <w:pStyle w:val="ListParagraph"/>
        <w:numPr>
          <w:ilvl w:val="0"/>
          <w:numId w:val="7"/>
        </w:numPr>
        <w:spacing w:after="0" w:line="240" w:lineRule="auto"/>
        <w:jc w:val="both"/>
        <w:rPr>
          <w:rFonts w:ascii="Tahoma" w:eastAsia="Times New Roman" w:hAnsi="Tahoma" w:cs="Tahoma"/>
          <w:szCs w:val="24"/>
          <w:lang w:val="ru-RU"/>
        </w:rPr>
      </w:pPr>
      <w:r w:rsidRPr="000D480B">
        <w:rPr>
          <w:rFonts w:ascii="Tahoma" w:eastAsia="Times New Roman" w:hAnsi="Tahoma" w:cs="Tahoma"/>
          <w:szCs w:val="24"/>
          <w:lang w:val="ru-RU"/>
        </w:rPr>
        <w:t xml:space="preserve">Укупан износ средстава по овом јавном конкурсу је </w:t>
      </w:r>
      <w:r>
        <w:rPr>
          <w:rFonts w:ascii="Tahoma" w:eastAsia="Times New Roman" w:hAnsi="Tahoma" w:cs="Tahoma"/>
          <w:b/>
          <w:szCs w:val="24"/>
          <w:lang w:val="ru-RU"/>
        </w:rPr>
        <w:t>11</w:t>
      </w:r>
      <w:r w:rsidRPr="000D480B">
        <w:rPr>
          <w:rFonts w:ascii="Tahoma" w:eastAsia="Times New Roman" w:hAnsi="Tahoma" w:cs="Tahoma"/>
          <w:b/>
          <w:szCs w:val="24"/>
          <w:lang w:val="ru-RU"/>
        </w:rPr>
        <w:t>.</w:t>
      </w:r>
      <w:r>
        <w:rPr>
          <w:rFonts w:ascii="Tahoma" w:eastAsia="Times New Roman" w:hAnsi="Tahoma" w:cs="Tahoma"/>
          <w:b/>
          <w:szCs w:val="24"/>
          <w:lang w:val="ru-RU"/>
        </w:rPr>
        <w:t>795</w:t>
      </w:r>
      <w:r w:rsidRPr="000D480B">
        <w:rPr>
          <w:rFonts w:ascii="Tahoma" w:eastAsia="Times New Roman" w:hAnsi="Tahoma" w:cs="Tahoma"/>
          <w:b/>
          <w:szCs w:val="24"/>
          <w:lang w:val="ru-RU"/>
        </w:rPr>
        <w:t>.</w:t>
      </w:r>
      <w:r>
        <w:rPr>
          <w:rFonts w:ascii="Tahoma" w:eastAsia="Times New Roman" w:hAnsi="Tahoma" w:cs="Tahoma"/>
          <w:b/>
          <w:szCs w:val="24"/>
          <w:lang w:val="ru-RU"/>
        </w:rPr>
        <w:t>350</w:t>
      </w:r>
      <w:r w:rsidRPr="000D480B">
        <w:rPr>
          <w:rFonts w:ascii="Tahoma" w:eastAsia="Times New Roman" w:hAnsi="Tahoma" w:cs="Tahoma"/>
          <w:b/>
          <w:szCs w:val="24"/>
          <w:lang w:val="ru-RU"/>
        </w:rPr>
        <w:t>,00 дин</w:t>
      </w:r>
    </w:p>
    <w:p w14:paraId="6E7881F1" w14:textId="77777777" w:rsidR="005505AC" w:rsidRPr="005505AC" w:rsidRDefault="005505AC" w:rsidP="005505AC">
      <w:pPr>
        <w:pStyle w:val="ListParagraph"/>
        <w:spacing w:after="0" w:line="240" w:lineRule="auto"/>
        <w:jc w:val="both"/>
        <w:rPr>
          <w:rFonts w:ascii="Tahoma" w:eastAsia="Times New Roman" w:hAnsi="Tahoma" w:cs="Tahoma"/>
          <w:sz w:val="10"/>
          <w:szCs w:val="10"/>
          <w:lang w:val="ru-RU"/>
        </w:rPr>
      </w:pPr>
    </w:p>
    <w:p w14:paraId="63642EF3" w14:textId="4FA7ABD9" w:rsidR="00AE6973" w:rsidRPr="000D480B" w:rsidRDefault="00AE6973" w:rsidP="00AE6973">
      <w:pPr>
        <w:pStyle w:val="ListParagraph"/>
        <w:numPr>
          <w:ilvl w:val="0"/>
          <w:numId w:val="7"/>
        </w:numPr>
        <w:spacing w:after="0" w:line="240" w:lineRule="auto"/>
        <w:jc w:val="both"/>
        <w:rPr>
          <w:rFonts w:ascii="Tahoma" w:eastAsia="Times New Roman" w:hAnsi="Tahoma" w:cs="Tahoma"/>
          <w:szCs w:val="24"/>
          <w:lang w:val="ru-RU"/>
        </w:rPr>
      </w:pPr>
      <w:r w:rsidRPr="000D480B">
        <w:rPr>
          <w:rFonts w:ascii="Tahoma" w:eastAsia="Times New Roman" w:hAnsi="Tahoma" w:cs="Tahoma"/>
          <w:szCs w:val="24"/>
          <w:lang w:val="ru-RU"/>
        </w:rPr>
        <w:t>Износ средстава који се додељује по појединачно</w:t>
      </w:r>
      <w:r>
        <w:rPr>
          <w:rFonts w:ascii="Tahoma" w:eastAsia="Times New Roman" w:hAnsi="Tahoma" w:cs="Tahoma"/>
          <w:szCs w:val="24"/>
          <w:lang w:val="ru-RU"/>
        </w:rPr>
        <w:t>м захтеву за финансирање</w:t>
      </w:r>
      <w:r w:rsidRPr="000D480B">
        <w:rPr>
          <w:rFonts w:ascii="Tahoma" w:eastAsia="Times New Roman" w:hAnsi="Tahoma" w:cs="Tahoma"/>
          <w:szCs w:val="24"/>
          <w:lang w:val="ru-RU"/>
        </w:rPr>
        <w:t xml:space="preserve"> не може прећи износ од </w:t>
      </w:r>
      <w:r>
        <w:rPr>
          <w:rFonts w:ascii="Tahoma" w:eastAsia="Times New Roman" w:hAnsi="Tahoma" w:cs="Tahoma"/>
          <w:b/>
          <w:szCs w:val="24"/>
          <w:lang w:val="ru-RU"/>
        </w:rPr>
        <w:t>1.072.305</w:t>
      </w:r>
      <w:r w:rsidRPr="000D480B">
        <w:rPr>
          <w:rFonts w:ascii="Tahoma" w:eastAsia="Times New Roman" w:hAnsi="Tahoma" w:cs="Tahoma"/>
          <w:b/>
          <w:szCs w:val="24"/>
          <w:lang w:val="ru-RU"/>
        </w:rPr>
        <w:t>,00 дин</w:t>
      </w:r>
      <w:r w:rsidRPr="000D480B">
        <w:rPr>
          <w:rFonts w:ascii="Tahoma" w:eastAsia="Times New Roman" w:hAnsi="Tahoma" w:cs="Tahoma"/>
          <w:szCs w:val="24"/>
          <w:lang w:val="ru-RU"/>
        </w:rPr>
        <w:t>.</w:t>
      </w:r>
    </w:p>
    <w:p w14:paraId="3438C8C4" w14:textId="77777777" w:rsidR="005505AC" w:rsidRPr="005505AC" w:rsidRDefault="005505AC" w:rsidP="005505AC">
      <w:pPr>
        <w:pStyle w:val="ListParagraph"/>
        <w:spacing w:after="0" w:line="240" w:lineRule="auto"/>
        <w:jc w:val="both"/>
        <w:rPr>
          <w:rFonts w:ascii="Tahoma" w:eastAsia="Times New Roman" w:hAnsi="Tahoma" w:cs="Tahoma"/>
          <w:sz w:val="10"/>
          <w:szCs w:val="10"/>
          <w:lang w:val="ru-RU"/>
        </w:rPr>
      </w:pPr>
    </w:p>
    <w:p w14:paraId="156A11B9" w14:textId="42225991" w:rsidR="00AE6973" w:rsidRPr="000D480B" w:rsidRDefault="00AE6973" w:rsidP="00AE6973">
      <w:pPr>
        <w:pStyle w:val="ListParagraph"/>
        <w:numPr>
          <w:ilvl w:val="0"/>
          <w:numId w:val="7"/>
        </w:numPr>
        <w:spacing w:after="0" w:line="240" w:lineRule="auto"/>
        <w:jc w:val="both"/>
        <w:rPr>
          <w:rFonts w:ascii="Tahoma" w:eastAsia="Times New Roman" w:hAnsi="Tahoma" w:cs="Tahoma"/>
          <w:szCs w:val="24"/>
          <w:lang w:val="ru-RU"/>
        </w:rPr>
      </w:pPr>
      <w:r w:rsidRPr="000D480B">
        <w:rPr>
          <w:rFonts w:ascii="Tahoma" w:eastAsia="Times New Roman" w:hAnsi="Tahoma" w:cs="Tahoma"/>
          <w:szCs w:val="24"/>
          <w:lang w:val="ru-RU"/>
        </w:rPr>
        <w:t xml:space="preserve">Право на доделу средстава има јединица локалне самоуправе </w:t>
      </w:r>
      <w:r w:rsidR="005E68EA">
        <w:rPr>
          <w:rFonts w:ascii="Tahoma" w:eastAsia="Times New Roman" w:hAnsi="Tahoma" w:cs="Tahoma"/>
          <w:szCs w:val="24"/>
          <w:lang w:val="ru-RU"/>
        </w:rPr>
        <w:t xml:space="preserve">(ЈЛС) </w:t>
      </w:r>
      <w:r w:rsidRPr="000D480B">
        <w:rPr>
          <w:rFonts w:ascii="Tahoma" w:eastAsia="Times New Roman" w:hAnsi="Tahoma" w:cs="Tahoma"/>
          <w:szCs w:val="24"/>
          <w:lang w:val="ru-RU"/>
        </w:rPr>
        <w:t xml:space="preserve">са територије Републике Србије која </w:t>
      </w:r>
      <w:r w:rsidRPr="000D480B">
        <w:rPr>
          <w:rFonts w:ascii="Tahoma" w:eastAsia="Times New Roman" w:hAnsi="Tahoma" w:cs="Tahoma"/>
          <w:szCs w:val="24"/>
          <w:u w:val="single"/>
          <w:lang w:val="ru-RU"/>
        </w:rPr>
        <w:t>на својој територији има подстандардна ромска насеља</w:t>
      </w:r>
      <w:r w:rsidRPr="000D480B">
        <w:rPr>
          <w:rFonts w:ascii="Tahoma" w:eastAsia="Times New Roman" w:hAnsi="Tahoma" w:cs="Tahoma"/>
          <w:szCs w:val="24"/>
          <w:lang w:val="ru-RU"/>
        </w:rPr>
        <w:t xml:space="preserve">; </w:t>
      </w:r>
      <w:r w:rsidRPr="000D480B">
        <w:rPr>
          <w:rFonts w:ascii="Tahoma" w:eastAsia="Times New Roman" w:hAnsi="Tahoma" w:cs="Tahoma"/>
          <w:szCs w:val="24"/>
          <w:u w:val="single"/>
          <w:lang w:val="ru-RU"/>
        </w:rPr>
        <w:t xml:space="preserve">градске општине могу </w:t>
      </w:r>
      <w:r>
        <w:rPr>
          <w:rFonts w:ascii="Tahoma" w:eastAsia="Times New Roman" w:hAnsi="Tahoma" w:cs="Tahoma"/>
          <w:szCs w:val="24"/>
          <w:u w:val="single"/>
          <w:lang w:val="ru-RU"/>
        </w:rPr>
        <w:t>да аплицирају</w:t>
      </w:r>
      <w:r w:rsidRPr="000D480B">
        <w:rPr>
          <w:rFonts w:ascii="Tahoma" w:eastAsia="Times New Roman" w:hAnsi="Tahoma" w:cs="Tahoma"/>
          <w:szCs w:val="24"/>
          <w:u w:val="single"/>
          <w:lang w:val="ru-RU"/>
        </w:rPr>
        <w:t xml:space="preserve"> </w:t>
      </w:r>
      <w:r>
        <w:rPr>
          <w:rFonts w:ascii="Tahoma" w:eastAsia="Times New Roman" w:hAnsi="Tahoma" w:cs="Tahoma"/>
          <w:szCs w:val="24"/>
          <w:u w:val="single"/>
          <w:lang w:val="ru-RU"/>
        </w:rPr>
        <w:t xml:space="preserve">на конкурс </w:t>
      </w:r>
      <w:r>
        <w:rPr>
          <w:rFonts w:ascii="Tahoma" w:eastAsia="Times New Roman" w:hAnsi="Tahoma" w:cs="Tahoma"/>
          <w:szCs w:val="24"/>
          <w:u w:val="single"/>
          <w:lang w:val="sr-Cyrl-RS"/>
        </w:rPr>
        <w:t>у партнерству са Градом оснивачем</w:t>
      </w:r>
    </w:p>
    <w:p w14:paraId="5ED97A0B" w14:textId="77777777" w:rsidR="005505AC" w:rsidRPr="005505AC" w:rsidRDefault="005505AC" w:rsidP="005505AC">
      <w:pPr>
        <w:pStyle w:val="ListParagraph"/>
        <w:spacing w:after="0" w:line="240" w:lineRule="auto"/>
        <w:jc w:val="both"/>
        <w:rPr>
          <w:rFonts w:ascii="Tahoma" w:eastAsia="Times New Roman" w:hAnsi="Tahoma" w:cs="Tahoma"/>
          <w:sz w:val="10"/>
          <w:szCs w:val="10"/>
          <w:lang w:val="ru-RU"/>
        </w:rPr>
      </w:pPr>
    </w:p>
    <w:p w14:paraId="213699D6" w14:textId="017ACB64" w:rsidR="00AE6973" w:rsidRPr="006F6927" w:rsidRDefault="00AE6973" w:rsidP="00AE6973">
      <w:pPr>
        <w:pStyle w:val="ListParagraph"/>
        <w:numPr>
          <w:ilvl w:val="0"/>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Апликант</w:t>
      </w:r>
      <w:r w:rsidRPr="000D480B">
        <w:rPr>
          <w:rFonts w:ascii="Tahoma" w:eastAsia="Times New Roman" w:hAnsi="Tahoma" w:cs="Tahoma"/>
          <w:szCs w:val="24"/>
          <w:lang w:val="ru-RU"/>
        </w:rPr>
        <w:t xml:space="preserve"> </w:t>
      </w:r>
      <w:r>
        <w:rPr>
          <w:rFonts w:ascii="Tahoma" w:eastAsia="Times New Roman" w:hAnsi="Tahoma" w:cs="Tahoma"/>
          <w:szCs w:val="24"/>
          <w:lang w:val="ru-RU"/>
        </w:rPr>
        <w:t xml:space="preserve">(ЈЛС или градска општина) </w:t>
      </w:r>
      <w:r w:rsidRPr="000D480B">
        <w:rPr>
          <w:rFonts w:ascii="Tahoma" w:eastAsia="Times New Roman" w:hAnsi="Tahoma" w:cs="Tahoma"/>
          <w:szCs w:val="24"/>
          <w:lang w:val="ru-RU"/>
        </w:rPr>
        <w:t xml:space="preserve">може конкурисати </w:t>
      </w:r>
      <w:r>
        <w:rPr>
          <w:rFonts w:ascii="Tahoma" w:eastAsia="Times New Roman" w:hAnsi="Tahoma" w:cs="Tahoma"/>
          <w:szCs w:val="24"/>
          <w:lang w:val="ru-RU"/>
        </w:rPr>
        <w:t>само са једним захтевом за финансирање</w:t>
      </w:r>
      <w:r w:rsidRPr="000D480B">
        <w:rPr>
          <w:rFonts w:ascii="Tahoma" w:eastAsia="Times New Roman" w:hAnsi="Tahoma" w:cs="Tahoma"/>
          <w:szCs w:val="24"/>
          <w:lang w:val="ru-RU"/>
        </w:rPr>
        <w:t xml:space="preserve"> </w:t>
      </w:r>
    </w:p>
    <w:p w14:paraId="244EB9AE" w14:textId="77777777" w:rsidR="005505AC" w:rsidRPr="005505AC" w:rsidRDefault="005505AC" w:rsidP="005505AC">
      <w:pPr>
        <w:pStyle w:val="ListParagraph"/>
        <w:spacing w:after="0" w:line="240" w:lineRule="auto"/>
        <w:jc w:val="both"/>
        <w:rPr>
          <w:rFonts w:ascii="Tahoma" w:eastAsia="Times New Roman" w:hAnsi="Tahoma" w:cs="Tahoma"/>
          <w:sz w:val="10"/>
          <w:szCs w:val="10"/>
          <w:lang w:val="ru-RU"/>
        </w:rPr>
      </w:pPr>
    </w:p>
    <w:p w14:paraId="0C81CA69" w14:textId="4DBACC33" w:rsidR="00A25334" w:rsidRDefault="0079541D" w:rsidP="00AE6973">
      <w:pPr>
        <w:pStyle w:val="ListParagraph"/>
        <w:numPr>
          <w:ilvl w:val="0"/>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С</w:t>
      </w:r>
      <w:r w:rsidR="00AE6973">
        <w:rPr>
          <w:rFonts w:ascii="Tahoma" w:eastAsia="Times New Roman" w:hAnsi="Tahoma" w:cs="Tahoma"/>
          <w:szCs w:val="24"/>
          <w:lang w:val="ru-RU"/>
        </w:rPr>
        <w:t xml:space="preserve">уфинансирање израде пројектно-техничке документације </w:t>
      </w:r>
      <w:r w:rsidR="00FF07E7">
        <w:rPr>
          <w:rFonts w:ascii="Tahoma" w:eastAsia="Times New Roman" w:hAnsi="Tahoma" w:cs="Tahoma"/>
          <w:szCs w:val="24"/>
          <w:lang w:val="ru-RU"/>
        </w:rPr>
        <w:t xml:space="preserve">од стране ЈЛС </w:t>
      </w:r>
      <w:r w:rsidR="00AE6973">
        <w:rPr>
          <w:rFonts w:ascii="Tahoma" w:eastAsia="Times New Roman" w:hAnsi="Tahoma" w:cs="Tahoma"/>
          <w:szCs w:val="24"/>
          <w:lang w:val="ru-RU"/>
        </w:rPr>
        <w:t>дозвољено је до 50% укупне вредности</w:t>
      </w:r>
      <w:r w:rsidR="00FF07E7">
        <w:rPr>
          <w:rFonts w:ascii="Tahoma" w:eastAsia="Times New Roman" w:hAnsi="Tahoma" w:cs="Tahoma"/>
          <w:szCs w:val="24"/>
          <w:lang w:val="ru-RU"/>
        </w:rPr>
        <w:t xml:space="preserve"> Пројекта</w:t>
      </w:r>
      <w:r w:rsidR="003907EF">
        <w:rPr>
          <w:rFonts w:ascii="Tahoma" w:eastAsia="Times New Roman" w:hAnsi="Tahoma" w:cs="Tahoma"/>
          <w:szCs w:val="24"/>
          <w:lang w:val="en-US"/>
        </w:rPr>
        <w:t xml:space="preserve">; </w:t>
      </w:r>
      <w:r w:rsidR="003907EF">
        <w:rPr>
          <w:rFonts w:ascii="Tahoma" w:eastAsia="Times New Roman" w:hAnsi="Tahoma" w:cs="Tahoma"/>
          <w:szCs w:val="24"/>
          <w:lang w:val="sr-Cyrl-RS"/>
        </w:rPr>
        <w:t>Суфинансирање није обавезно али је могуће, како у делу везаном за геодетске радове</w:t>
      </w:r>
      <w:r w:rsidR="003907EF">
        <w:rPr>
          <w:rStyle w:val="FootnoteReference"/>
          <w:rFonts w:ascii="Tahoma" w:eastAsia="Times New Roman" w:hAnsi="Tahoma"/>
          <w:szCs w:val="24"/>
          <w:lang w:val="sr-Cyrl-RS"/>
        </w:rPr>
        <w:footnoteReference w:id="1"/>
      </w:r>
      <w:r w:rsidR="00071860">
        <w:rPr>
          <w:rFonts w:ascii="Tahoma" w:eastAsia="Times New Roman" w:hAnsi="Tahoma" w:cs="Tahoma"/>
          <w:szCs w:val="24"/>
          <w:lang w:val="sr-Cyrl-RS"/>
        </w:rPr>
        <w:t xml:space="preserve"> тако и у другим аспектима</w:t>
      </w:r>
      <w:r w:rsidR="00B56EB1">
        <w:rPr>
          <w:rFonts w:ascii="Tahoma" w:eastAsia="Times New Roman" w:hAnsi="Tahoma" w:cs="Tahoma"/>
          <w:szCs w:val="24"/>
          <w:lang w:val="sr-Cyrl-RS"/>
        </w:rPr>
        <w:t xml:space="preserve">. </w:t>
      </w:r>
      <w:r w:rsidR="005E68EA">
        <w:rPr>
          <w:rFonts w:ascii="Tahoma" w:eastAsia="Times New Roman" w:hAnsi="Tahoma" w:cs="Tahoma"/>
          <w:szCs w:val="24"/>
          <w:lang w:val="sr-Cyrl-RS"/>
        </w:rPr>
        <w:t>Финансијско учешће ЈЛС биће додатно вредновано приликом евалуације пријава</w:t>
      </w:r>
      <w:r w:rsidR="00B56EB1">
        <w:rPr>
          <w:rFonts w:ascii="Tahoma" w:eastAsia="Times New Roman" w:hAnsi="Tahoma" w:cs="Tahoma"/>
          <w:szCs w:val="24"/>
          <w:lang w:val="sr-Cyrl-RS"/>
        </w:rPr>
        <w:t xml:space="preserve">. </w:t>
      </w:r>
      <w:r w:rsidR="00071860">
        <w:rPr>
          <w:rFonts w:ascii="Tahoma" w:eastAsia="Times New Roman" w:hAnsi="Tahoma" w:cs="Tahoma"/>
          <w:szCs w:val="24"/>
          <w:lang w:val="sr-Cyrl-RS"/>
        </w:rPr>
        <w:t>П</w:t>
      </w:r>
      <w:r w:rsidR="00B56EB1">
        <w:rPr>
          <w:rFonts w:ascii="Tahoma" w:eastAsia="Times New Roman" w:hAnsi="Tahoma" w:cs="Tahoma"/>
          <w:szCs w:val="24"/>
          <w:lang w:val="sr-Cyrl-RS"/>
        </w:rPr>
        <w:t xml:space="preserve">лате запослених у ЈЛС који раде на пословима исходовања локацијских, грађевинских и других дозвола, пословима озакоњења </w:t>
      </w:r>
      <w:r w:rsidR="00071860">
        <w:rPr>
          <w:rFonts w:ascii="Tahoma" w:eastAsia="Times New Roman" w:hAnsi="Tahoma" w:cs="Tahoma"/>
          <w:szCs w:val="24"/>
          <w:lang w:val="sr-Cyrl-RS"/>
        </w:rPr>
        <w:t xml:space="preserve">и сл. се </w:t>
      </w:r>
      <w:r w:rsidR="00B56EB1">
        <w:rPr>
          <w:rFonts w:ascii="Tahoma" w:eastAsia="Times New Roman" w:hAnsi="Tahoma" w:cs="Tahoma"/>
          <w:szCs w:val="24"/>
          <w:lang w:val="sr-Cyrl-RS"/>
        </w:rPr>
        <w:t xml:space="preserve">не могу сматрати финансијским учешћем. Плате запослених у јавним предузећима или другим правним лицима којима је оснивач ЈЛС, а који раде на пословима израде пројектно-техничке документације (укључујући геодетске послове и техничку контролу), могу се приказати као финансијско учешће </w:t>
      </w:r>
      <w:r w:rsidR="00B56EB1">
        <w:rPr>
          <w:rFonts w:ascii="Tahoma" w:eastAsia="Times New Roman" w:hAnsi="Tahoma" w:cs="Tahoma"/>
          <w:szCs w:val="24"/>
          <w:lang w:val="sr-Cyrl-RS"/>
        </w:rPr>
        <w:lastRenderedPageBreak/>
        <w:t>уколико директно или у партнерском односу са другим правним лицима израђују предметну пројектно-техничку документацију.</w:t>
      </w:r>
    </w:p>
    <w:p w14:paraId="6680217F" w14:textId="77777777" w:rsidR="005505AC" w:rsidRPr="005505AC" w:rsidRDefault="005505AC" w:rsidP="005505AC">
      <w:pPr>
        <w:pStyle w:val="ListParagraph"/>
        <w:spacing w:after="0" w:line="240" w:lineRule="auto"/>
        <w:jc w:val="both"/>
        <w:rPr>
          <w:rFonts w:ascii="Tahoma" w:eastAsia="Times New Roman" w:hAnsi="Tahoma" w:cs="Tahoma"/>
          <w:sz w:val="10"/>
          <w:szCs w:val="10"/>
          <w:lang w:val="ru-RU"/>
        </w:rPr>
      </w:pPr>
    </w:p>
    <w:p w14:paraId="6B2943B8" w14:textId="5D5DCEA9" w:rsidR="00D33844" w:rsidRPr="000D480B" w:rsidRDefault="006B7691" w:rsidP="00D33844">
      <w:pPr>
        <w:pStyle w:val="ListParagraph"/>
        <w:numPr>
          <w:ilvl w:val="0"/>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Средства</w:t>
      </w:r>
      <w:r w:rsidR="00D33844" w:rsidRPr="000D480B">
        <w:rPr>
          <w:rFonts w:ascii="Tahoma" w:eastAsia="Times New Roman" w:hAnsi="Tahoma" w:cs="Tahoma"/>
          <w:szCs w:val="24"/>
          <w:lang w:val="ru-RU"/>
        </w:rPr>
        <w:t xml:space="preserve"> </w:t>
      </w:r>
      <w:r w:rsidR="00937F1F">
        <w:rPr>
          <w:rFonts w:ascii="Tahoma" w:eastAsia="Times New Roman" w:hAnsi="Tahoma" w:cs="Tahoma"/>
          <w:szCs w:val="24"/>
          <w:lang w:val="ru-RU"/>
        </w:rPr>
        <w:t xml:space="preserve">добијена путем Конкурса </w:t>
      </w:r>
      <w:r w:rsidR="00957BAA">
        <w:rPr>
          <w:rFonts w:ascii="Tahoma" w:eastAsia="Times New Roman" w:hAnsi="Tahoma" w:cs="Tahoma"/>
          <w:szCs w:val="24"/>
          <w:lang w:val="ru-RU"/>
        </w:rPr>
        <w:t xml:space="preserve">могу бити коришћена </w:t>
      </w:r>
      <w:r w:rsidR="00D33844" w:rsidRPr="000D480B">
        <w:rPr>
          <w:rFonts w:ascii="Tahoma" w:eastAsia="Times New Roman" w:hAnsi="Tahoma" w:cs="Tahoma"/>
          <w:szCs w:val="24"/>
          <w:lang w:val="ru-RU"/>
        </w:rPr>
        <w:t>за:</w:t>
      </w:r>
    </w:p>
    <w:p w14:paraId="7AB5EAA5" w14:textId="6BCF07AA" w:rsidR="00B56EB1" w:rsidRDefault="00B56EB1" w:rsidP="00B56EB1">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 xml:space="preserve">Израду и спровођење Пројекта парцелације и/или препарцелације (са пројектом геодетског обележавања) </w:t>
      </w:r>
      <w:r w:rsidR="00937F1F">
        <w:rPr>
          <w:rFonts w:ascii="Tahoma" w:eastAsia="Times New Roman" w:hAnsi="Tahoma" w:cs="Tahoma"/>
          <w:szCs w:val="24"/>
          <w:lang w:val="ru-RU"/>
        </w:rPr>
        <w:t xml:space="preserve">кроз надлежни катастар непокретности, </w:t>
      </w:r>
      <w:r>
        <w:rPr>
          <w:rFonts w:ascii="Tahoma" w:eastAsia="Times New Roman" w:hAnsi="Tahoma" w:cs="Tahoma"/>
          <w:szCs w:val="24"/>
          <w:lang w:val="ru-RU"/>
        </w:rPr>
        <w:t>којим се формирају јавни коридори за изградњу инфраструктуре (</w:t>
      </w:r>
      <w:r w:rsidRPr="00B56EB1">
        <w:rPr>
          <w:rFonts w:ascii="Tahoma" w:eastAsia="Times New Roman" w:hAnsi="Tahoma" w:cs="Tahoma"/>
          <w:szCs w:val="24"/>
          <w:u w:val="single"/>
          <w:lang w:val="ru-RU"/>
        </w:rPr>
        <w:t>предуслов: решена имовинско-правна питања</w:t>
      </w:r>
      <w:r>
        <w:rPr>
          <w:rFonts w:ascii="Tahoma" w:eastAsia="Times New Roman" w:hAnsi="Tahoma" w:cs="Tahoma"/>
          <w:szCs w:val="24"/>
          <w:lang w:val="ru-RU"/>
        </w:rPr>
        <w:t>)</w:t>
      </w:r>
    </w:p>
    <w:p w14:paraId="67126DC5" w14:textId="33E5ACFA" w:rsidR="00B56EB1" w:rsidRDefault="00B56EB1" w:rsidP="00B56EB1">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Израда идејног пројекта</w:t>
      </w:r>
    </w:p>
    <w:p w14:paraId="0D29BB94" w14:textId="7976954C" w:rsidR="00B56EB1" w:rsidRDefault="00B56EB1" w:rsidP="00B56EB1">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Израда пројекта за грађевинску дозволу (ПГД)</w:t>
      </w:r>
    </w:p>
    <w:p w14:paraId="554A7E5E" w14:textId="368FE1E7" w:rsidR="00B56EB1" w:rsidRDefault="00B56EB1" w:rsidP="00B56EB1">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Израда пројекта за извођење (ПЗИ)</w:t>
      </w:r>
    </w:p>
    <w:p w14:paraId="48DA2C11" w14:textId="33902874" w:rsidR="00B56EB1" w:rsidRDefault="00B56EB1" w:rsidP="00B56EB1">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Израда пројекта изведеног објекта (за потребе озакоњења инфраструктурних објеката)</w:t>
      </w:r>
    </w:p>
    <w:p w14:paraId="77CFF9C9" w14:textId="278AB574" w:rsidR="00B56EB1" w:rsidRDefault="00B56EB1" w:rsidP="00B56EB1">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Израда извештаја о техничкој контроли</w:t>
      </w:r>
    </w:p>
    <w:p w14:paraId="20B18158" w14:textId="77777777" w:rsidR="005505AC" w:rsidRPr="005505AC" w:rsidRDefault="005505AC" w:rsidP="002A3CC2">
      <w:pPr>
        <w:pStyle w:val="ListParagraph"/>
        <w:spacing w:after="0" w:line="240" w:lineRule="auto"/>
        <w:jc w:val="both"/>
        <w:rPr>
          <w:rFonts w:ascii="Tahoma" w:eastAsia="Times New Roman" w:hAnsi="Tahoma" w:cs="Tahoma"/>
          <w:sz w:val="10"/>
          <w:szCs w:val="10"/>
          <w:lang w:val="ru-RU"/>
        </w:rPr>
      </w:pPr>
    </w:p>
    <w:p w14:paraId="10C20549" w14:textId="020C92F9" w:rsidR="002A3CC2" w:rsidRDefault="00B56EB1" w:rsidP="002A3CC2">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Уколико ЈЛС имају израђену неку од наведене документације, а неопходно је њено усаглашавање са измењеним стањем на терену или изменом одређеног прописа, могуће је аплицирање</w:t>
      </w:r>
      <w:r w:rsidR="002A3CC2">
        <w:rPr>
          <w:rFonts w:ascii="Tahoma" w:eastAsia="Times New Roman" w:hAnsi="Tahoma" w:cs="Tahoma"/>
          <w:szCs w:val="24"/>
          <w:lang w:val="ru-RU"/>
        </w:rPr>
        <w:t xml:space="preserve"> за потребе њене измене и допуне. </w:t>
      </w:r>
      <w:r w:rsidR="002A3CC2" w:rsidRPr="002A3CC2">
        <w:rPr>
          <w:rFonts w:ascii="Tahoma" w:eastAsia="Times New Roman" w:hAnsi="Tahoma" w:cs="Tahoma"/>
          <w:szCs w:val="24"/>
          <w:lang w:val="ru-RU"/>
        </w:rPr>
        <w:t>Предуслов</w:t>
      </w:r>
      <w:r w:rsidR="002A3CC2">
        <w:rPr>
          <w:rFonts w:ascii="Tahoma" w:eastAsia="Times New Roman" w:hAnsi="Tahoma" w:cs="Tahoma"/>
          <w:szCs w:val="24"/>
          <w:lang w:val="ru-RU"/>
        </w:rPr>
        <w:t xml:space="preserve"> за аплицирање на јавни позив за финансирање израде пројектно-техничке документације за комуналну инфраструктуру јесте постојање адекватног планског основа на бази кога је могуће исходовање локацијских услова. Исходовање локацијских услова за потребе израде </w:t>
      </w:r>
      <w:r w:rsidR="00A14FB4">
        <w:rPr>
          <w:rFonts w:ascii="Tahoma" w:eastAsia="Times New Roman" w:hAnsi="Tahoma" w:cs="Tahoma"/>
          <w:szCs w:val="24"/>
          <w:lang w:val="ru-RU"/>
        </w:rPr>
        <w:t xml:space="preserve">пројектно-техничке документације обавезна је активност коју ЈЛС обављају </w:t>
      </w:r>
      <w:r w:rsidR="00937F1F">
        <w:rPr>
          <w:rFonts w:ascii="Tahoma" w:eastAsia="Times New Roman" w:hAnsi="Tahoma" w:cs="Tahoma"/>
          <w:szCs w:val="24"/>
          <w:lang w:val="ru-RU"/>
        </w:rPr>
        <w:t xml:space="preserve">у току имплементације </w:t>
      </w:r>
      <w:r w:rsidR="00A14FB4">
        <w:rPr>
          <w:rFonts w:ascii="Tahoma" w:eastAsia="Times New Roman" w:hAnsi="Tahoma" w:cs="Tahoma"/>
          <w:szCs w:val="24"/>
          <w:lang w:val="ru-RU"/>
        </w:rPr>
        <w:t>и евентуални трошкови њиховог издавања не представљају оправдан трошак.</w:t>
      </w:r>
    </w:p>
    <w:p w14:paraId="1E226BCF" w14:textId="1CCE4A48" w:rsidR="00A14FB4" w:rsidRDefault="00A14FB4" w:rsidP="002A3CC2">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Израда извештаја о техничкој контроли пројекта обавезна је уколико ЈЛС аплицира</w:t>
      </w:r>
      <w:r w:rsidR="0079541D">
        <w:rPr>
          <w:rFonts w:ascii="Tahoma" w:eastAsia="Times New Roman" w:hAnsi="Tahoma" w:cs="Tahoma"/>
          <w:szCs w:val="24"/>
          <w:lang w:val="ru-RU"/>
        </w:rPr>
        <w:t xml:space="preserve"> </w:t>
      </w:r>
      <w:r>
        <w:rPr>
          <w:rFonts w:ascii="Tahoma" w:eastAsia="Times New Roman" w:hAnsi="Tahoma" w:cs="Tahoma"/>
          <w:szCs w:val="24"/>
          <w:lang w:val="ru-RU"/>
        </w:rPr>
        <w:t xml:space="preserve">за израду ПГДа, ПЗИа и пројекта изведеног објекта. Трошак наведеног извештаја укључен је у укупну цену израде пројектно-техничке документације за коју ЈЛС аплицира и терет </w:t>
      </w:r>
      <w:r w:rsidR="0079541D">
        <w:rPr>
          <w:rFonts w:ascii="Tahoma" w:eastAsia="Times New Roman" w:hAnsi="Tahoma" w:cs="Tahoma"/>
          <w:szCs w:val="24"/>
          <w:lang w:val="ru-RU"/>
        </w:rPr>
        <w:t>њ</w:t>
      </w:r>
      <w:r>
        <w:rPr>
          <w:rFonts w:ascii="Tahoma" w:eastAsia="Times New Roman" w:hAnsi="Tahoma" w:cs="Tahoma"/>
          <w:szCs w:val="24"/>
          <w:lang w:val="ru-RU"/>
        </w:rPr>
        <w:t>егове израде прелази на пружаоца услуге који ће бити одабран од стране ЈЛС приликом реализације јавне набавке. Исходовање одобрења за изградњу као и грађевинске дозволе нису обавезан предуслов за аплицирање по јавном позиву за ЈЛС али ће се њихово исходовање додатно бодовати.</w:t>
      </w:r>
    </w:p>
    <w:p w14:paraId="666B48BA" w14:textId="77777777" w:rsidR="005505AC" w:rsidRPr="005505AC" w:rsidRDefault="005505AC" w:rsidP="005505AC">
      <w:pPr>
        <w:pStyle w:val="ListParagraph"/>
        <w:spacing w:after="0" w:line="240" w:lineRule="auto"/>
        <w:jc w:val="both"/>
        <w:rPr>
          <w:rFonts w:ascii="Tahoma" w:eastAsia="Times New Roman" w:hAnsi="Tahoma" w:cs="Tahoma"/>
          <w:sz w:val="10"/>
          <w:szCs w:val="10"/>
          <w:lang w:val="ru-RU"/>
        </w:rPr>
      </w:pPr>
    </w:p>
    <w:p w14:paraId="21C8DBDE" w14:textId="62414705" w:rsidR="00A14FB4" w:rsidRPr="005E68EA" w:rsidRDefault="00D33844" w:rsidP="007B4A2F">
      <w:pPr>
        <w:pStyle w:val="ListParagraph"/>
        <w:numPr>
          <w:ilvl w:val="0"/>
          <w:numId w:val="7"/>
        </w:numPr>
        <w:spacing w:after="0" w:line="240" w:lineRule="auto"/>
        <w:jc w:val="both"/>
        <w:rPr>
          <w:rFonts w:ascii="Tahoma" w:eastAsia="Times New Roman" w:hAnsi="Tahoma" w:cs="Tahoma"/>
          <w:szCs w:val="24"/>
          <w:lang w:val="ru-RU"/>
        </w:rPr>
      </w:pPr>
      <w:r w:rsidRPr="005E68EA">
        <w:rPr>
          <w:rFonts w:ascii="Tahoma" w:eastAsia="Times New Roman" w:hAnsi="Tahoma" w:cs="Tahoma"/>
          <w:bCs/>
          <w:szCs w:val="24"/>
          <w:lang w:val="ru-RU"/>
        </w:rPr>
        <w:t xml:space="preserve">Реализација финансијских обавеза од стране СКГО ка </w:t>
      </w:r>
      <w:r w:rsidR="00BB402C" w:rsidRPr="005E68EA">
        <w:rPr>
          <w:rFonts w:ascii="Tahoma" w:eastAsia="Times New Roman" w:hAnsi="Tahoma" w:cs="Tahoma"/>
          <w:bCs/>
          <w:szCs w:val="24"/>
          <w:lang w:val="sr-Cyrl-RS"/>
        </w:rPr>
        <w:t>подносиоцима пријаве</w:t>
      </w:r>
      <w:r w:rsidR="00BB402C" w:rsidRPr="005E68EA">
        <w:rPr>
          <w:rFonts w:ascii="Tahoma" w:eastAsia="Times New Roman" w:hAnsi="Tahoma" w:cs="Tahoma"/>
          <w:bCs/>
          <w:szCs w:val="24"/>
          <w:lang w:val="ru-RU"/>
        </w:rPr>
        <w:t xml:space="preserve"> </w:t>
      </w:r>
      <w:r w:rsidRPr="005E68EA">
        <w:rPr>
          <w:rFonts w:ascii="Tahoma" w:eastAsia="Times New Roman" w:hAnsi="Tahoma" w:cs="Tahoma"/>
          <w:bCs/>
          <w:szCs w:val="24"/>
          <w:lang w:val="ru-RU"/>
        </w:rPr>
        <w:t>вршиће се</w:t>
      </w:r>
      <w:r w:rsidR="00A14FB4" w:rsidRPr="005E68EA">
        <w:rPr>
          <w:rFonts w:ascii="Tahoma" w:eastAsia="Times New Roman" w:hAnsi="Tahoma" w:cs="Tahoma"/>
          <w:bCs/>
          <w:szCs w:val="24"/>
          <w:lang w:val="ru-RU"/>
        </w:rPr>
        <w:t xml:space="preserve"> након достављања финалног извештаја о изради предметне пројектно-техничке документације од стране ЈЛС. Образац </w:t>
      </w:r>
      <w:r w:rsidR="00937F1F" w:rsidRPr="005E68EA">
        <w:rPr>
          <w:rFonts w:ascii="Tahoma" w:eastAsia="Times New Roman" w:hAnsi="Tahoma" w:cs="Tahoma"/>
          <w:bCs/>
          <w:szCs w:val="24"/>
          <w:lang w:val="ru-RU"/>
        </w:rPr>
        <w:t xml:space="preserve">за извештавање </w:t>
      </w:r>
      <w:r w:rsidR="00A14FB4" w:rsidRPr="005E68EA">
        <w:rPr>
          <w:rFonts w:ascii="Tahoma" w:eastAsia="Times New Roman" w:hAnsi="Tahoma" w:cs="Tahoma"/>
          <w:bCs/>
          <w:szCs w:val="24"/>
          <w:lang w:val="ru-RU"/>
        </w:rPr>
        <w:t xml:space="preserve">биће достављен накнадно </w:t>
      </w:r>
      <w:r w:rsidR="0079541D" w:rsidRPr="005E68EA">
        <w:rPr>
          <w:rFonts w:ascii="Tahoma" w:eastAsia="Times New Roman" w:hAnsi="Tahoma" w:cs="Tahoma"/>
          <w:bCs/>
          <w:szCs w:val="24"/>
          <w:lang w:val="ru-RU"/>
        </w:rPr>
        <w:t xml:space="preserve">оним </w:t>
      </w:r>
      <w:r w:rsidR="00A14FB4" w:rsidRPr="005E68EA">
        <w:rPr>
          <w:rFonts w:ascii="Tahoma" w:eastAsia="Times New Roman" w:hAnsi="Tahoma" w:cs="Tahoma"/>
          <w:bCs/>
          <w:szCs w:val="24"/>
          <w:lang w:val="ru-RU"/>
        </w:rPr>
        <w:t xml:space="preserve">ЈЛС које буду одабране на овом конкурсу. </w:t>
      </w:r>
    </w:p>
    <w:p w14:paraId="5E5361B0" w14:textId="77777777" w:rsidR="005505AC" w:rsidRPr="005505AC" w:rsidRDefault="005505AC" w:rsidP="005505AC">
      <w:pPr>
        <w:pStyle w:val="ListParagraph"/>
        <w:spacing w:after="0" w:line="240" w:lineRule="auto"/>
        <w:jc w:val="both"/>
        <w:rPr>
          <w:rFonts w:ascii="Tahoma" w:eastAsia="Times New Roman" w:hAnsi="Tahoma" w:cs="Tahoma"/>
          <w:sz w:val="10"/>
          <w:szCs w:val="10"/>
          <w:lang w:val="ru-RU"/>
        </w:rPr>
      </w:pPr>
    </w:p>
    <w:p w14:paraId="2EEC2C27" w14:textId="3CD1F93D" w:rsidR="00D33844" w:rsidRPr="000D480B" w:rsidRDefault="007C4BD0" w:rsidP="00D33844">
      <w:pPr>
        <w:pStyle w:val="ListParagraph"/>
        <w:numPr>
          <w:ilvl w:val="0"/>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Комунална инфраструктура и геодетске активности за које је предвиђена израда пројектно-техничке документације је следећа</w:t>
      </w:r>
      <w:r w:rsidR="00D33844" w:rsidRPr="000D480B">
        <w:rPr>
          <w:rFonts w:ascii="Tahoma" w:eastAsia="Times New Roman" w:hAnsi="Tahoma" w:cs="Tahoma"/>
          <w:szCs w:val="24"/>
          <w:lang w:val="ru-RU"/>
        </w:rPr>
        <w:t>:</w:t>
      </w:r>
    </w:p>
    <w:p w14:paraId="087A46B5" w14:textId="44D10512" w:rsidR="00A14FB4" w:rsidRDefault="007C4BD0" w:rsidP="00A14FB4">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Водовод</w:t>
      </w:r>
    </w:p>
    <w:p w14:paraId="55AD48DE" w14:textId="4564475D" w:rsidR="007C4BD0" w:rsidRDefault="007C4BD0" w:rsidP="00A14FB4">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Канализација</w:t>
      </w:r>
    </w:p>
    <w:p w14:paraId="3312881D" w14:textId="0F7F4EBD" w:rsidR="007C4BD0" w:rsidRDefault="007C4BD0" w:rsidP="00A14FB4">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Јавна расвета</w:t>
      </w:r>
    </w:p>
    <w:p w14:paraId="21FC6727" w14:textId="5846FED6" w:rsidR="007C4BD0" w:rsidRDefault="007C4BD0" w:rsidP="00A14FB4">
      <w:pPr>
        <w:pStyle w:val="ListParagraph"/>
        <w:numPr>
          <w:ilvl w:val="1"/>
          <w:numId w:val="7"/>
        </w:numPr>
        <w:spacing w:after="0" w:line="240" w:lineRule="auto"/>
        <w:jc w:val="both"/>
        <w:rPr>
          <w:rFonts w:ascii="Tahoma" w:eastAsia="Times New Roman" w:hAnsi="Tahoma" w:cs="Tahoma"/>
          <w:szCs w:val="24"/>
          <w:lang w:val="ru-RU"/>
        </w:rPr>
      </w:pPr>
      <w:r>
        <w:rPr>
          <w:rFonts w:ascii="Tahoma" w:eastAsia="Times New Roman" w:hAnsi="Tahoma" w:cs="Tahoma"/>
          <w:szCs w:val="24"/>
          <w:lang w:val="ru-RU"/>
        </w:rPr>
        <w:t>Парцелација и препарцелација</w:t>
      </w:r>
    </w:p>
    <w:p w14:paraId="41C447BC" w14:textId="77777777" w:rsidR="005505AC" w:rsidRPr="005505AC" w:rsidRDefault="005505AC" w:rsidP="00A14FB4">
      <w:pPr>
        <w:pStyle w:val="ListParagraph"/>
        <w:spacing w:after="0" w:line="240" w:lineRule="auto"/>
        <w:jc w:val="both"/>
        <w:rPr>
          <w:rFonts w:ascii="Tahoma" w:eastAsia="Times New Roman" w:hAnsi="Tahoma" w:cs="Tahoma"/>
          <w:sz w:val="10"/>
          <w:szCs w:val="10"/>
          <w:lang w:val="ru-RU"/>
        </w:rPr>
      </w:pPr>
    </w:p>
    <w:p w14:paraId="0C62A585" w14:textId="1A02A7D2" w:rsidR="00A14FB4" w:rsidRDefault="007C4BD0"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 xml:space="preserve">Израда пројектно-техничке документације за саобраћајну инфраструктуру (у комбинацији са једном или више горе наведених инфраструктурних </w:t>
      </w:r>
      <w:r w:rsidR="00937F1F">
        <w:rPr>
          <w:rFonts w:ascii="Tahoma" w:eastAsia="Times New Roman" w:hAnsi="Tahoma" w:cs="Tahoma"/>
          <w:szCs w:val="24"/>
          <w:lang w:val="ru-RU"/>
        </w:rPr>
        <w:t>мрежа</w:t>
      </w:r>
      <w:r>
        <w:rPr>
          <w:rFonts w:ascii="Tahoma" w:eastAsia="Times New Roman" w:hAnsi="Tahoma" w:cs="Tahoma"/>
          <w:szCs w:val="24"/>
          <w:lang w:val="ru-RU"/>
        </w:rPr>
        <w:t>) је могућа уколико се финансира из средстава ЈЛС. У наведеном случају, приликом реализовања тендерске процедуре неопходно је у понуди назначити посебно цену израде пројектно-техничке документације за наведену инфраструктуру а посебно за ону документацију која се финансира од стране СКГО.</w:t>
      </w:r>
    </w:p>
    <w:p w14:paraId="52BE8145" w14:textId="2200BEEE"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 xml:space="preserve">Приликом дефинисања пројектног задатка за израду пројектно-техничке документације, може се комбиновати израда више различитих инфраструктурних иницијатива на терену (што није неопходан предуслов, могуће је кандидовати само </w:t>
      </w:r>
      <w:r>
        <w:rPr>
          <w:rFonts w:ascii="Tahoma" w:eastAsia="Times New Roman" w:hAnsi="Tahoma" w:cs="Tahoma"/>
          <w:szCs w:val="24"/>
          <w:lang w:val="ru-RU"/>
        </w:rPr>
        <w:lastRenderedPageBreak/>
        <w:t>један тип инфраструктуре). Самостално кандидовање пројекта парцелације и/или препарцелације није дозвољено. Могућности комбиновања приликом одлучивања за кандидовање апликације на овом конкурсу су следећи:</w:t>
      </w:r>
    </w:p>
    <w:p w14:paraId="11A97CD1" w14:textId="77777777" w:rsidR="005505AC" w:rsidRPr="005505AC" w:rsidRDefault="005505AC" w:rsidP="00A14FB4">
      <w:pPr>
        <w:pStyle w:val="ListParagraph"/>
        <w:spacing w:after="0" w:line="240" w:lineRule="auto"/>
        <w:jc w:val="both"/>
        <w:rPr>
          <w:rFonts w:ascii="Tahoma" w:eastAsia="Times New Roman" w:hAnsi="Tahoma" w:cs="Tahoma"/>
          <w:sz w:val="10"/>
          <w:szCs w:val="10"/>
          <w:lang w:val="ru-RU"/>
        </w:rPr>
      </w:pPr>
    </w:p>
    <w:p w14:paraId="3BB3E414" w14:textId="15317D44"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А) Парцелација/препарцелација + водовод</w:t>
      </w:r>
    </w:p>
    <w:p w14:paraId="269F441D" w14:textId="3AB1D36A"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Б) Парцелација/препарцелација + канализација</w:t>
      </w:r>
    </w:p>
    <w:p w14:paraId="53084CB8" w14:textId="71006BB4"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В) Парцелација/препарцелација + јавна расвета</w:t>
      </w:r>
    </w:p>
    <w:p w14:paraId="7B009E73" w14:textId="77777777"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Г) Парцелација/препарцелација + саобраћајна инфраструктура</w:t>
      </w:r>
    </w:p>
    <w:p w14:paraId="016A4A72" w14:textId="68D8E3EC"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Д) Водовод + канализација</w:t>
      </w:r>
    </w:p>
    <w:p w14:paraId="63ACCF77" w14:textId="5D789013"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Ђ) Водовод + јавна расвета</w:t>
      </w:r>
    </w:p>
    <w:p w14:paraId="753C08BC" w14:textId="66CA3EF8"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Е) Водовод+ саобраћајна инфраструктура</w:t>
      </w:r>
    </w:p>
    <w:p w14:paraId="77DE90C0" w14:textId="5FF07C22"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Ж) Канализација + јавна расвета</w:t>
      </w:r>
    </w:p>
    <w:p w14:paraId="27D71412" w14:textId="637213CF"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З) Канализација + саобраћајна инфраструктура</w:t>
      </w:r>
    </w:p>
    <w:p w14:paraId="2A6ED52D" w14:textId="066AF0E1" w:rsidR="00227B63" w:rsidRDefault="00227B63"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 xml:space="preserve">И) </w:t>
      </w:r>
      <w:r w:rsidR="005505AC">
        <w:rPr>
          <w:rFonts w:ascii="Tahoma" w:eastAsia="Times New Roman" w:hAnsi="Tahoma" w:cs="Tahoma"/>
          <w:szCs w:val="24"/>
          <w:lang w:val="ru-RU"/>
        </w:rPr>
        <w:t>Саобраћајна инфраструктура + јавна расвета</w:t>
      </w:r>
    </w:p>
    <w:p w14:paraId="4BAE1ACA" w14:textId="3FD7968C" w:rsidR="00227B63" w:rsidRPr="005505AC" w:rsidRDefault="00227B63" w:rsidP="00A14FB4">
      <w:pPr>
        <w:pStyle w:val="ListParagraph"/>
        <w:spacing w:after="0" w:line="240" w:lineRule="auto"/>
        <w:jc w:val="both"/>
        <w:rPr>
          <w:rFonts w:ascii="Tahoma" w:eastAsia="Times New Roman" w:hAnsi="Tahoma" w:cs="Tahoma"/>
          <w:sz w:val="10"/>
          <w:szCs w:val="10"/>
          <w:lang w:val="ru-RU"/>
        </w:rPr>
      </w:pPr>
    </w:p>
    <w:p w14:paraId="4CB74B21" w14:textId="625D37FB" w:rsidR="005505AC" w:rsidRDefault="005505AC" w:rsidP="00A14FB4">
      <w:pPr>
        <w:pStyle w:val="ListParagraph"/>
        <w:spacing w:after="0" w:line="240" w:lineRule="auto"/>
        <w:jc w:val="both"/>
        <w:rPr>
          <w:rFonts w:ascii="Tahoma" w:eastAsia="Times New Roman" w:hAnsi="Tahoma" w:cs="Tahoma"/>
          <w:szCs w:val="24"/>
          <w:lang w:val="ru-RU"/>
        </w:rPr>
      </w:pPr>
      <w:r>
        <w:rPr>
          <w:rFonts w:ascii="Tahoma" w:eastAsia="Times New Roman" w:hAnsi="Tahoma" w:cs="Tahoma"/>
          <w:szCs w:val="24"/>
          <w:lang w:val="ru-RU"/>
        </w:rPr>
        <w:t>Уколико ЈЛС процене да могу креирати и пројекте са три елемента (нпр.парцелација/препарцелација, канализација и водовод), наведено</w:t>
      </w:r>
      <w:r w:rsidR="003C3A18">
        <w:rPr>
          <w:rFonts w:ascii="Tahoma" w:eastAsia="Times New Roman" w:hAnsi="Tahoma" w:cs="Tahoma"/>
          <w:szCs w:val="24"/>
          <w:lang w:val="ru-RU"/>
        </w:rPr>
        <w:t xml:space="preserve"> </w:t>
      </w:r>
      <w:r>
        <w:rPr>
          <w:rFonts w:ascii="Tahoma" w:eastAsia="Times New Roman" w:hAnsi="Tahoma" w:cs="Tahoma"/>
          <w:szCs w:val="24"/>
          <w:lang w:val="ru-RU"/>
        </w:rPr>
        <w:t>ће бити могуће кандидовати кроз пријаву.</w:t>
      </w:r>
    </w:p>
    <w:p w14:paraId="1CEE8920" w14:textId="77777777" w:rsidR="00A14FB4" w:rsidRPr="005505AC" w:rsidRDefault="00A14FB4" w:rsidP="00A14FB4">
      <w:pPr>
        <w:pStyle w:val="ListParagraph"/>
        <w:spacing w:after="0" w:line="240" w:lineRule="auto"/>
        <w:jc w:val="both"/>
        <w:rPr>
          <w:rFonts w:ascii="Tahoma" w:eastAsia="Times New Roman" w:hAnsi="Tahoma" w:cs="Tahoma"/>
          <w:sz w:val="10"/>
          <w:szCs w:val="10"/>
          <w:lang w:val="ru-RU"/>
        </w:rPr>
      </w:pPr>
    </w:p>
    <w:p w14:paraId="7E8A4E06" w14:textId="34C57F53" w:rsidR="007C4BD0" w:rsidRPr="0079541D" w:rsidRDefault="001D32A2" w:rsidP="0079541D">
      <w:pPr>
        <w:pStyle w:val="ListParagraph"/>
        <w:numPr>
          <w:ilvl w:val="0"/>
          <w:numId w:val="7"/>
        </w:numPr>
        <w:spacing w:after="0" w:line="240" w:lineRule="auto"/>
        <w:jc w:val="both"/>
        <w:rPr>
          <w:rFonts w:ascii="Tahoma" w:eastAsia="Times New Roman" w:hAnsi="Tahoma" w:cs="Tahoma"/>
          <w:lang w:val="ru-RU"/>
        </w:rPr>
      </w:pPr>
      <w:r>
        <w:rPr>
          <w:rFonts w:ascii="Tahoma" w:eastAsia="Times New Roman" w:hAnsi="Tahoma" w:cs="Tahoma"/>
          <w:lang w:val="en-US"/>
        </w:rPr>
        <w:t>A</w:t>
      </w:r>
      <w:r>
        <w:rPr>
          <w:rFonts w:ascii="Tahoma" w:eastAsia="Times New Roman" w:hAnsi="Tahoma" w:cs="Tahoma"/>
          <w:lang w:val="sr-Cyrl-RS"/>
        </w:rPr>
        <w:t xml:space="preserve">ктивности које не могу бити финансиране </w:t>
      </w:r>
      <w:r w:rsidR="00E441F5">
        <w:rPr>
          <w:rFonts w:ascii="Tahoma" w:eastAsia="Times New Roman" w:hAnsi="Tahoma" w:cs="Tahoma"/>
          <w:lang w:val="sr-Cyrl-RS"/>
        </w:rPr>
        <w:t>и које нису дозвољене у оквиру пројекта</w:t>
      </w:r>
      <w:r w:rsidR="00D33844" w:rsidRPr="007C4BD0">
        <w:rPr>
          <w:rFonts w:ascii="Tahoma" w:eastAsia="Times New Roman" w:hAnsi="Tahoma" w:cs="Tahoma"/>
          <w:lang w:val="ru-RU"/>
        </w:rPr>
        <w:t>:</w:t>
      </w:r>
      <w:r w:rsidR="007C4BD0">
        <w:rPr>
          <w:rFonts w:ascii="Tahoma" w:eastAsia="Times New Roman" w:hAnsi="Tahoma" w:cs="Tahoma"/>
          <w:lang w:val="ru-RU"/>
        </w:rPr>
        <w:t xml:space="preserve"> </w:t>
      </w:r>
      <w:r w:rsidR="007C4BD0" w:rsidRPr="007C4BD0">
        <w:rPr>
          <w:rFonts w:ascii="Tahoma" w:hAnsi="Tahoma" w:cs="Tahoma"/>
          <w:bCs/>
          <w:lang w:val="sr-Cyrl-CS"/>
        </w:rPr>
        <w:t>Израда пројектно-техничке документације за електро-енергетику (</w:t>
      </w:r>
      <w:r w:rsidR="00E441F5" w:rsidRPr="007C4BD0">
        <w:rPr>
          <w:rFonts w:ascii="Tahoma" w:hAnsi="Tahoma" w:cs="Tahoma"/>
          <w:bCs/>
          <w:lang w:val="sr-Cyrl-CS"/>
        </w:rPr>
        <w:t>ел. енергија</w:t>
      </w:r>
      <w:r w:rsidR="007C4BD0" w:rsidRPr="007C4BD0">
        <w:rPr>
          <w:rFonts w:ascii="Tahoma" w:hAnsi="Tahoma" w:cs="Tahoma"/>
          <w:bCs/>
          <w:lang w:val="sr-Cyrl-CS"/>
        </w:rPr>
        <w:t>, гас, тополовод</w:t>
      </w:r>
      <w:r w:rsidR="007C4BD0">
        <w:rPr>
          <w:rFonts w:ascii="Tahoma" w:hAnsi="Tahoma" w:cs="Tahoma"/>
          <w:bCs/>
          <w:lang w:val="sr-Cyrl-CS"/>
        </w:rPr>
        <w:t xml:space="preserve"> и сл.) и телекомуникациону инфраструктуру (фиксна и мобилна телефонија, кабловско-дистрибутивни системи и сл.).</w:t>
      </w:r>
      <w:r w:rsidR="007C4BD0" w:rsidRPr="007C4BD0">
        <w:rPr>
          <w:rFonts w:ascii="Tahoma" w:hAnsi="Tahoma" w:cs="Tahoma"/>
          <w:bCs/>
          <w:lang w:val="sr-Cyrl-CS"/>
        </w:rPr>
        <w:t xml:space="preserve"> </w:t>
      </w:r>
    </w:p>
    <w:p w14:paraId="24461248" w14:textId="77777777" w:rsidR="007C4BD0" w:rsidRPr="000D480B" w:rsidRDefault="007C4BD0" w:rsidP="00D33844">
      <w:pPr>
        <w:ind w:firstLine="720"/>
        <w:rPr>
          <w:rFonts w:ascii="Tahoma" w:hAnsi="Tahoma" w:cs="Tahoma"/>
          <w:b/>
          <w:sz w:val="22"/>
          <w:szCs w:val="24"/>
          <w:u w:val="single"/>
          <w:lang w:val="sr-Cyrl-CS"/>
        </w:rPr>
      </w:pPr>
    </w:p>
    <w:p w14:paraId="45C5A17A" w14:textId="6C9CC236" w:rsidR="00D33844" w:rsidRPr="000D480B" w:rsidRDefault="00FC5433" w:rsidP="00FC5433">
      <w:pPr>
        <w:rPr>
          <w:rFonts w:ascii="Tahoma" w:hAnsi="Tahoma" w:cs="Tahoma"/>
          <w:b/>
          <w:sz w:val="22"/>
          <w:szCs w:val="24"/>
          <w:u w:val="single"/>
          <w:lang w:val="sr-Cyrl-CS"/>
        </w:rPr>
      </w:pPr>
      <w:r>
        <w:rPr>
          <w:rFonts w:ascii="Tahoma" w:hAnsi="Tahoma" w:cs="Tahoma"/>
          <w:b/>
          <w:sz w:val="22"/>
          <w:szCs w:val="24"/>
          <w:u w:val="single"/>
        </w:rPr>
        <w:t xml:space="preserve">II </w:t>
      </w:r>
      <w:r w:rsidR="00D33844" w:rsidRPr="000D480B">
        <w:rPr>
          <w:rFonts w:ascii="Tahoma" w:hAnsi="Tahoma" w:cs="Tahoma"/>
          <w:b/>
          <w:sz w:val="22"/>
          <w:szCs w:val="24"/>
          <w:u w:val="single"/>
          <w:lang w:val="sr-Cyrl-CS"/>
        </w:rPr>
        <w:t xml:space="preserve">Рокови и начин подношења пријаве </w:t>
      </w:r>
    </w:p>
    <w:p w14:paraId="49D09D36" w14:textId="77777777" w:rsidR="00D33844" w:rsidRPr="00D144B2" w:rsidRDefault="00D33844" w:rsidP="00D33844">
      <w:pPr>
        <w:ind w:firstLine="709"/>
        <w:jc w:val="both"/>
        <w:rPr>
          <w:rFonts w:ascii="Tahoma" w:hAnsi="Tahoma" w:cs="Tahoma"/>
          <w:bCs/>
          <w:sz w:val="10"/>
          <w:szCs w:val="10"/>
          <w:lang w:val="sr-Cyrl-CS"/>
        </w:rPr>
      </w:pPr>
    </w:p>
    <w:p w14:paraId="632BFCED" w14:textId="6A3283C3" w:rsidR="00D33844" w:rsidRPr="000D480B" w:rsidRDefault="00D33844" w:rsidP="00D33844">
      <w:pPr>
        <w:pStyle w:val="ListParagraph"/>
        <w:numPr>
          <w:ilvl w:val="2"/>
          <w:numId w:val="8"/>
        </w:numPr>
        <w:spacing w:after="0" w:line="240" w:lineRule="auto"/>
        <w:ind w:left="709"/>
        <w:jc w:val="both"/>
        <w:rPr>
          <w:rFonts w:ascii="Tahoma" w:eastAsia="Times New Roman" w:hAnsi="Tahoma" w:cs="Tahoma"/>
          <w:bCs/>
          <w:szCs w:val="24"/>
          <w:lang w:val="sr-Cyrl-CS"/>
        </w:rPr>
      </w:pPr>
      <w:r w:rsidRPr="000D480B">
        <w:rPr>
          <w:rFonts w:ascii="Tahoma" w:eastAsia="Times New Roman" w:hAnsi="Tahoma" w:cs="Tahoma"/>
          <w:bCs/>
          <w:szCs w:val="24"/>
          <w:lang w:val="sr-Cyrl-CS"/>
        </w:rPr>
        <w:t xml:space="preserve">Крајњи рок за достављање пријава је: </w:t>
      </w:r>
      <w:r w:rsidR="005E68EA">
        <w:rPr>
          <w:rFonts w:ascii="Tahoma" w:eastAsia="Times New Roman" w:hAnsi="Tahoma" w:cs="Tahoma"/>
          <w:b/>
          <w:bCs/>
          <w:szCs w:val="24"/>
          <w:lang w:val="sr-Cyrl-RS"/>
        </w:rPr>
        <w:t>5</w:t>
      </w:r>
      <w:r w:rsidRPr="00163C33">
        <w:rPr>
          <w:rFonts w:ascii="Tahoma" w:eastAsia="Times New Roman" w:hAnsi="Tahoma" w:cs="Tahoma"/>
          <w:b/>
          <w:bCs/>
          <w:szCs w:val="24"/>
          <w:lang w:val="sr-Cyrl-CS"/>
        </w:rPr>
        <w:t xml:space="preserve">. </w:t>
      </w:r>
      <w:r w:rsidR="005E68EA">
        <w:rPr>
          <w:rFonts w:ascii="Tahoma" w:eastAsia="Times New Roman" w:hAnsi="Tahoma" w:cs="Tahoma"/>
          <w:b/>
          <w:bCs/>
          <w:szCs w:val="24"/>
          <w:lang w:val="sr-Cyrl-RS"/>
        </w:rPr>
        <w:t>март</w:t>
      </w:r>
      <w:r w:rsidRPr="00163C33">
        <w:rPr>
          <w:rFonts w:ascii="Tahoma" w:eastAsia="Times New Roman" w:hAnsi="Tahoma" w:cs="Tahoma"/>
          <w:b/>
          <w:bCs/>
          <w:szCs w:val="24"/>
          <w:lang w:val="sr-Cyrl-RS"/>
        </w:rPr>
        <w:t xml:space="preserve"> </w:t>
      </w:r>
      <w:r w:rsidRPr="00163C33">
        <w:rPr>
          <w:rFonts w:ascii="Tahoma" w:eastAsia="Times New Roman" w:hAnsi="Tahoma" w:cs="Tahoma"/>
          <w:b/>
          <w:bCs/>
          <w:szCs w:val="24"/>
          <w:lang w:val="sr-Cyrl-CS"/>
        </w:rPr>
        <w:t>20</w:t>
      </w:r>
      <w:r w:rsidR="00466324">
        <w:rPr>
          <w:rFonts w:ascii="Tahoma" w:eastAsia="Times New Roman" w:hAnsi="Tahoma" w:cs="Tahoma"/>
          <w:b/>
          <w:bCs/>
          <w:szCs w:val="24"/>
          <w:lang w:val="sr-Cyrl-CS"/>
        </w:rPr>
        <w:t>20</w:t>
      </w:r>
      <w:r w:rsidRPr="00163C33">
        <w:rPr>
          <w:rFonts w:ascii="Tahoma" w:eastAsia="Times New Roman" w:hAnsi="Tahoma" w:cs="Tahoma"/>
          <w:b/>
          <w:bCs/>
          <w:szCs w:val="24"/>
          <w:lang w:val="sr-Cyrl-CS"/>
        </w:rPr>
        <w:t xml:space="preserve">. </w:t>
      </w:r>
      <w:r w:rsidRPr="000D480B">
        <w:rPr>
          <w:rFonts w:ascii="Tahoma" w:eastAsia="Times New Roman" w:hAnsi="Tahoma" w:cs="Tahoma"/>
          <w:bCs/>
          <w:szCs w:val="24"/>
          <w:lang w:val="sr-Cyrl-CS"/>
        </w:rPr>
        <w:t>(до</w:t>
      </w:r>
      <w:r w:rsidRPr="000D480B">
        <w:rPr>
          <w:rFonts w:ascii="Tahoma" w:eastAsia="Times New Roman" w:hAnsi="Tahoma" w:cs="Tahoma"/>
          <w:b/>
          <w:bCs/>
          <w:szCs w:val="24"/>
          <w:lang w:val="sr-Cyrl-CS"/>
        </w:rPr>
        <w:t xml:space="preserve"> </w:t>
      </w:r>
      <w:r w:rsidRPr="000D480B">
        <w:rPr>
          <w:rFonts w:ascii="Tahoma" w:eastAsia="Times New Roman" w:hAnsi="Tahoma" w:cs="Tahoma"/>
          <w:bCs/>
          <w:szCs w:val="24"/>
          <w:lang w:val="sr-Cyrl-CS"/>
        </w:rPr>
        <w:t>15.00 часова у случају личне доставе).</w:t>
      </w:r>
      <w:r w:rsidRPr="000D480B">
        <w:rPr>
          <w:rFonts w:ascii="Tahoma" w:eastAsia="Times New Roman" w:hAnsi="Tahoma" w:cs="Tahoma"/>
          <w:b/>
          <w:bCs/>
          <w:szCs w:val="24"/>
          <w:lang w:val="sr-Cyrl-CS"/>
        </w:rPr>
        <w:t xml:space="preserve"> </w:t>
      </w:r>
    </w:p>
    <w:p w14:paraId="299307E9" w14:textId="77777777" w:rsidR="00D33844" w:rsidRPr="000D480B" w:rsidRDefault="00D33844" w:rsidP="00D33844">
      <w:pPr>
        <w:pStyle w:val="ListParagraph"/>
        <w:numPr>
          <w:ilvl w:val="2"/>
          <w:numId w:val="8"/>
        </w:numPr>
        <w:spacing w:after="0" w:line="240" w:lineRule="auto"/>
        <w:ind w:left="709"/>
        <w:jc w:val="both"/>
        <w:rPr>
          <w:rFonts w:ascii="Tahoma" w:eastAsia="Times New Roman" w:hAnsi="Tahoma" w:cs="Tahoma"/>
          <w:bCs/>
          <w:szCs w:val="24"/>
          <w:lang w:val="sr-Cyrl-CS"/>
        </w:rPr>
      </w:pPr>
      <w:r w:rsidRPr="000D480B">
        <w:rPr>
          <w:rFonts w:ascii="Tahoma" w:eastAsia="Times New Roman" w:hAnsi="Tahoma" w:cs="Tahoma"/>
          <w:szCs w:val="24"/>
          <w:lang w:val="sr-Cyrl-CS"/>
        </w:rPr>
        <w:t>Пријаве које се доставе након наведеног рока, непотписане или неоверене пријаве, неће се разматрати.</w:t>
      </w:r>
    </w:p>
    <w:p w14:paraId="08A33A22" w14:textId="77777777" w:rsidR="00D33844" w:rsidRPr="000D480B" w:rsidRDefault="00D33844" w:rsidP="00D33844">
      <w:pPr>
        <w:pStyle w:val="ListParagraph"/>
        <w:numPr>
          <w:ilvl w:val="2"/>
          <w:numId w:val="8"/>
        </w:numPr>
        <w:spacing w:after="0" w:line="240" w:lineRule="auto"/>
        <w:ind w:left="709"/>
        <w:jc w:val="both"/>
        <w:rPr>
          <w:rFonts w:ascii="Tahoma" w:eastAsia="Times New Roman" w:hAnsi="Tahoma" w:cs="Tahoma"/>
          <w:bCs/>
          <w:szCs w:val="24"/>
          <w:lang w:val="sr-Cyrl-CS"/>
        </w:rPr>
      </w:pPr>
      <w:r w:rsidRPr="000D480B">
        <w:rPr>
          <w:rFonts w:ascii="Tahoma" w:eastAsia="Times New Roman" w:hAnsi="Tahoma" w:cs="Tahoma"/>
          <w:bCs/>
          <w:szCs w:val="24"/>
          <w:lang w:val="sr-Cyrl-CS"/>
        </w:rPr>
        <w:t xml:space="preserve">Пријаве на конкурс се достављају путем поште или непосредно на адресу: </w:t>
      </w:r>
    </w:p>
    <w:p w14:paraId="78F9DE93" w14:textId="77777777" w:rsidR="00D33844" w:rsidRPr="000D480B" w:rsidRDefault="00D33844" w:rsidP="00D33844">
      <w:pPr>
        <w:ind w:firstLine="720"/>
        <w:jc w:val="both"/>
        <w:rPr>
          <w:rFonts w:ascii="Tahoma" w:hAnsi="Tahoma" w:cs="Tahoma"/>
          <w:bCs/>
          <w:i/>
          <w:sz w:val="22"/>
          <w:szCs w:val="24"/>
          <w:lang w:val="sr-Cyrl-CS"/>
        </w:rPr>
      </w:pPr>
    </w:p>
    <w:p w14:paraId="24DC9E65" w14:textId="77777777" w:rsidR="00D33844" w:rsidRPr="000D480B" w:rsidRDefault="00D33844" w:rsidP="00466324">
      <w:pPr>
        <w:pBdr>
          <w:top w:val="single" w:sz="4" w:space="1" w:color="auto"/>
          <w:left w:val="single" w:sz="4" w:space="0" w:color="auto"/>
          <w:bottom w:val="single" w:sz="4" w:space="1" w:color="auto"/>
          <w:right w:val="single" w:sz="4" w:space="4" w:color="auto"/>
        </w:pBdr>
        <w:jc w:val="center"/>
        <w:rPr>
          <w:rFonts w:ascii="Tahoma" w:hAnsi="Tahoma" w:cs="Tahoma"/>
          <w:bCs/>
          <w:i/>
          <w:sz w:val="22"/>
          <w:szCs w:val="24"/>
          <w:lang w:val="sr-Cyrl-CS"/>
        </w:rPr>
      </w:pPr>
      <w:r w:rsidRPr="000D480B">
        <w:rPr>
          <w:rFonts w:ascii="Tahoma" w:hAnsi="Tahoma" w:cs="Tahoma"/>
          <w:bCs/>
          <w:i/>
          <w:sz w:val="22"/>
          <w:szCs w:val="24"/>
          <w:lang w:val="sr-Cyrl-CS"/>
        </w:rPr>
        <w:t>Стална конференција градова и општина</w:t>
      </w:r>
    </w:p>
    <w:p w14:paraId="3EB55F3C" w14:textId="77777777" w:rsidR="00D33844" w:rsidRPr="000D480B" w:rsidRDefault="00D33844" w:rsidP="00466324">
      <w:pPr>
        <w:pBdr>
          <w:top w:val="single" w:sz="4" w:space="1" w:color="auto"/>
          <w:left w:val="single" w:sz="4" w:space="0" w:color="auto"/>
          <w:bottom w:val="single" w:sz="4" w:space="1" w:color="auto"/>
          <w:right w:val="single" w:sz="4" w:space="4" w:color="auto"/>
        </w:pBdr>
        <w:jc w:val="center"/>
        <w:rPr>
          <w:rFonts w:ascii="Tahoma" w:hAnsi="Tahoma" w:cs="Tahoma"/>
          <w:bCs/>
          <w:sz w:val="22"/>
          <w:szCs w:val="24"/>
          <w:lang w:val="sr-Cyrl-CS"/>
        </w:rPr>
      </w:pPr>
      <w:r w:rsidRPr="000D480B">
        <w:rPr>
          <w:rFonts w:ascii="Tahoma" w:hAnsi="Tahoma" w:cs="Tahoma"/>
          <w:bCs/>
          <w:i/>
          <w:sz w:val="22"/>
          <w:szCs w:val="24"/>
          <w:lang w:val="sr-Cyrl-CS"/>
        </w:rPr>
        <w:t>Македонска 22/8, 11000 Београд</w:t>
      </w:r>
      <w:r w:rsidRPr="000D480B">
        <w:rPr>
          <w:rFonts w:ascii="Tahoma" w:hAnsi="Tahoma" w:cs="Tahoma"/>
          <w:bCs/>
          <w:sz w:val="22"/>
          <w:szCs w:val="24"/>
          <w:lang w:val="sr-Cyrl-CS"/>
        </w:rPr>
        <w:t>, са назнаком</w:t>
      </w:r>
    </w:p>
    <w:p w14:paraId="4F1352C5" w14:textId="77777777" w:rsidR="00D33844" w:rsidRPr="000D480B" w:rsidRDefault="00D33844" w:rsidP="00E85E40">
      <w:pPr>
        <w:pBdr>
          <w:top w:val="single" w:sz="4" w:space="1" w:color="auto"/>
          <w:left w:val="single" w:sz="4" w:space="0" w:color="auto"/>
          <w:bottom w:val="single" w:sz="4" w:space="1" w:color="auto"/>
          <w:right w:val="single" w:sz="4" w:space="4" w:color="auto"/>
        </w:pBdr>
        <w:ind w:firstLine="720"/>
        <w:jc w:val="center"/>
        <w:rPr>
          <w:rFonts w:ascii="Tahoma" w:hAnsi="Tahoma" w:cs="Tahoma"/>
          <w:b/>
          <w:bCs/>
          <w:sz w:val="22"/>
          <w:szCs w:val="24"/>
          <w:lang w:val="sr-Cyrl-RS"/>
        </w:rPr>
      </w:pPr>
    </w:p>
    <w:p w14:paraId="335B1E78" w14:textId="77777777" w:rsidR="00D33844" w:rsidRPr="000D480B" w:rsidRDefault="00D33844" w:rsidP="00466324">
      <w:pPr>
        <w:pBdr>
          <w:top w:val="single" w:sz="4" w:space="1" w:color="auto"/>
          <w:left w:val="single" w:sz="4" w:space="0" w:color="auto"/>
          <w:bottom w:val="single" w:sz="4" w:space="1" w:color="auto"/>
          <w:right w:val="single" w:sz="4" w:space="4" w:color="auto"/>
        </w:pBdr>
        <w:jc w:val="center"/>
        <w:rPr>
          <w:rFonts w:ascii="Tahoma" w:hAnsi="Tahoma" w:cs="Tahoma"/>
          <w:b/>
          <w:bCs/>
          <w:sz w:val="22"/>
          <w:szCs w:val="24"/>
          <w:lang w:val="sr-Cyrl-RS"/>
        </w:rPr>
      </w:pPr>
      <w:r w:rsidRPr="000D480B">
        <w:rPr>
          <w:rFonts w:ascii="Tahoma" w:hAnsi="Tahoma" w:cs="Tahoma"/>
          <w:b/>
          <w:bCs/>
          <w:sz w:val="22"/>
          <w:szCs w:val="24"/>
          <w:lang w:val="sr-Cyrl-RS"/>
        </w:rPr>
        <w:t>ПОДРШКА ЕУ ИНКЛУЗИЈИ РОМА</w:t>
      </w:r>
    </w:p>
    <w:p w14:paraId="49AC9F56" w14:textId="732C46BE" w:rsidR="00D33844" w:rsidRDefault="00D33844" w:rsidP="00466324">
      <w:pPr>
        <w:pBdr>
          <w:top w:val="single" w:sz="4" w:space="1" w:color="auto"/>
          <w:left w:val="single" w:sz="4" w:space="0" w:color="auto"/>
          <w:bottom w:val="single" w:sz="4" w:space="1" w:color="auto"/>
          <w:right w:val="single" w:sz="4" w:space="4" w:color="auto"/>
        </w:pBdr>
        <w:jc w:val="center"/>
        <w:rPr>
          <w:rFonts w:ascii="Tahoma" w:hAnsi="Tahoma" w:cs="Tahoma"/>
          <w:b/>
          <w:bCs/>
          <w:i/>
          <w:sz w:val="22"/>
          <w:szCs w:val="24"/>
          <w:lang w:val="sr-Cyrl-CS"/>
        </w:rPr>
      </w:pPr>
      <w:r w:rsidRPr="000D480B">
        <w:rPr>
          <w:rFonts w:ascii="Tahoma" w:hAnsi="Tahoma" w:cs="Tahoma"/>
          <w:b/>
          <w:bCs/>
          <w:i/>
          <w:sz w:val="22"/>
          <w:szCs w:val="24"/>
          <w:lang w:val="sr-Cyrl-CS"/>
        </w:rPr>
        <w:t>Оснаживање локалних заједница за инклузију Рома</w:t>
      </w:r>
    </w:p>
    <w:p w14:paraId="04A2CB95" w14:textId="77777777" w:rsidR="00466324" w:rsidRPr="000D480B" w:rsidRDefault="00466324" w:rsidP="00466324">
      <w:pPr>
        <w:pBdr>
          <w:top w:val="single" w:sz="4" w:space="1" w:color="auto"/>
          <w:left w:val="single" w:sz="4" w:space="0" w:color="auto"/>
          <w:bottom w:val="single" w:sz="4" w:space="1" w:color="auto"/>
          <w:right w:val="single" w:sz="4" w:space="4" w:color="auto"/>
        </w:pBdr>
        <w:jc w:val="center"/>
        <w:rPr>
          <w:rFonts w:ascii="Tahoma" w:hAnsi="Tahoma" w:cs="Tahoma"/>
          <w:b/>
          <w:bCs/>
          <w:i/>
          <w:sz w:val="22"/>
          <w:szCs w:val="24"/>
          <w:lang w:val="sr-Cyrl-CS"/>
        </w:rPr>
      </w:pPr>
    </w:p>
    <w:p w14:paraId="7E69737D" w14:textId="6FCA7C77" w:rsidR="00D33844" w:rsidRPr="000D480B" w:rsidRDefault="00466324" w:rsidP="00E85E40">
      <w:pPr>
        <w:pBdr>
          <w:top w:val="single" w:sz="4" w:space="1" w:color="auto"/>
          <w:left w:val="single" w:sz="4" w:space="0" w:color="auto"/>
          <w:bottom w:val="single" w:sz="4" w:space="1" w:color="auto"/>
          <w:right w:val="single" w:sz="4" w:space="4" w:color="auto"/>
        </w:pBdr>
        <w:jc w:val="center"/>
        <w:rPr>
          <w:rFonts w:ascii="Tahoma" w:hAnsi="Tahoma" w:cs="Tahoma"/>
          <w:bCs/>
          <w:sz w:val="22"/>
          <w:szCs w:val="24"/>
          <w:lang w:val="sr-Cyrl-CS"/>
        </w:rPr>
      </w:pPr>
      <w:r w:rsidRPr="000D480B">
        <w:rPr>
          <w:rFonts w:ascii="Tahoma" w:hAnsi="Tahoma" w:cs="Tahoma"/>
          <w:bCs/>
          <w:sz w:val="22"/>
          <w:szCs w:val="24"/>
          <w:lang w:val="sr-Cyrl-CS"/>
        </w:rPr>
        <w:t>''</w:t>
      </w:r>
      <w:r w:rsidRPr="000D480B">
        <w:rPr>
          <w:rFonts w:ascii="Tahoma" w:hAnsi="Tahoma" w:cs="Tahoma"/>
          <w:b/>
          <w:bCs/>
          <w:sz w:val="22"/>
          <w:szCs w:val="24"/>
          <w:lang w:val="sr-Cyrl-CS"/>
        </w:rPr>
        <w:t xml:space="preserve">Пријава на конкурс за доделу средстава за </w:t>
      </w:r>
      <w:r w:rsidRPr="00AC6E14">
        <w:rPr>
          <w:rFonts w:ascii="Tahoma" w:hAnsi="Tahoma" w:cs="Tahoma"/>
          <w:b/>
          <w:bCs/>
          <w:sz w:val="22"/>
          <w:szCs w:val="24"/>
          <w:lang w:val="sr-Cyrl-CS"/>
        </w:rPr>
        <w:t xml:space="preserve">израду </w:t>
      </w:r>
      <w:r w:rsidRPr="00AC6E14">
        <w:rPr>
          <w:rFonts w:ascii="Tahoma" w:hAnsi="Tahoma" w:cs="Tahoma"/>
          <w:b/>
          <w:bCs/>
          <w:sz w:val="22"/>
          <w:szCs w:val="24"/>
          <w:lang w:val="ru-RU"/>
        </w:rPr>
        <w:t>пројектно-техничке документације за изградњу комуналне инфраструктуре</w:t>
      </w:r>
      <w:r w:rsidRPr="00AC6E14">
        <w:rPr>
          <w:rFonts w:ascii="Tahoma" w:hAnsi="Tahoma" w:cs="Tahoma"/>
          <w:b/>
          <w:bCs/>
          <w:sz w:val="22"/>
          <w:szCs w:val="24"/>
          <w:lang w:val="sr-Cyrl-CS"/>
        </w:rPr>
        <w:t>''</w:t>
      </w:r>
    </w:p>
    <w:p w14:paraId="2E808D07" w14:textId="77777777" w:rsidR="00D33844" w:rsidRPr="00D144B2" w:rsidRDefault="00D33844" w:rsidP="00D33844">
      <w:pPr>
        <w:ind w:left="720"/>
        <w:jc w:val="both"/>
        <w:rPr>
          <w:rFonts w:ascii="Tahoma" w:hAnsi="Tahoma" w:cs="Tahoma"/>
          <w:bCs/>
          <w:sz w:val="10"/>
          <w:szCs w:val="10"/>
          <w:lang w:val="sr-Cyrl-CS"/>
        </w:rPr>
      </w:pPr>
    </w:p>
    <w:p w14:paraId="14AF20E2" w14:textId="416B9B4D" w:rsidR="00D33844" w:rsidRPr="000D480B" w:rsidRDefault="00D33844" w:rsidP="00D33844">
      <w:pPr>
        <w:pStyle w:val="ListParagraph"/>
        <w:numPr>
          <w:ilvl w:val="0"/>
          <w:numId w:val="11"/>
        </w:numPr>
        <w:spacing w:after="0" w:line="240" w:lineRule="auto"/>
        <w:jc w:val="both"/>
        <w:rPr>
          <w:rFonts w:ascii="Tahoma" w:eastAsia="Times New Roman" w:hAnsi="Tahoma" w:cs="Tahoma"/>
          <w:bCs/>
          <w:szCs w:val="24"/>
          <w:lang w:val="sr-Cyrl-CS"/>
        </w:rPr>
      </w:pPr>
      <w:r w:rsidRPr="000D480B">
        <w:rPr>
          <w:rFonts w:ascii="Tahoma" w:eastAsia="Times New Roman" w:hAnsi="Tahoma" w:cs="Tahoma"/>
          <w:bCs/>
          <w:szCs w:val="24"/>
          <w:lang w:val="sr-Cyrl-CS"/>
        </w:rPr>
        <w:t xml:space="preserve">Доношење одлуке о додели средстава очекује се </w:t>
      </w:r>
      <w:r w:rsidR="001D32A2">
        <w:rPr>
          <w:rFonts w:ascii="Tahoma" w:eastAsia="Times New Roman" w:hAnsi="Tahoma" w:cs="Tahoma"/>
          <w:bCs/>
          <w:szCs w:val="24"/>
          <w:lang w:val="sr-Cyrl-CS"/>
        </w:rPr>
        <w:t>крајем</w:t>
      </w:r>
      <w:r w:rsidR="00466324">
        <w:rPr>
          <w:rFonts w:ascii="Tahoma" w:eastAsia="Times New Roman" w:hAnsi="Tahoma" w:cs="Tahoma"/>
          <w:bCs/>
          <w:szCs w:val="24"/>
          <w:lang w:val="sr-Cyrl-CS"/>
        </w:rPr>
        <w:t xml:space="preserve"> марта</w:t>
      </w:r>
      <w:r w:rsidRPr="000D480B">
        <w:rPr>
          <w:rFonts w:ascii="Tahoma" w:eastAsia="Times New Roman" w:hAnsi="Tahoma" w:cs="Tahoma"/>
          <w:bCs/>
          <w:szCs w:val="24"/>
          <w:lang w:val="sr-Cyrl-CS"/>
        </w:rPr>
        <w:t xml:space="preserve"> 20</w:t>
      </w:r>
      <w:r w:rsidR="00466324">
        <w:rPr>
          <w:rFonts w:ascii="Tahoma" w:eastAsia="Times New Roman" w:hAnsi="Tahoma" w:cs="Tahoma"/>
          <w:bCs/>
          <w:szCs w:val="24"/>
          <w:lang w:val="sr-Cyrl-CS"/>
        </w:rPr>
        <w:t>20</w:t>
      </w:r>
      <w:r w:rsidRPr="000D480B">
        <w:rPr>
          <w:rFonts w:ascii="Tahoma" w:eastAsia="Times New Roman" w:hAnsi="Tahoma" w:cs="Tahoma"/>
          <w:bCs/>
          <w:szCs w:val="24"/>
          <w:lang w:val="sr-Cyrl-CS"/>
        </w:rPr>
        <w:t>. године.</w:t>
      </w:r>
    </w:p>
    <w:p w14:paraId="1D8D41B0" w14:textId="533516C6" w:rsidR="00D33844" w:rsidRPr="005E68EA" w:rsidRDefault="00D33844" w:rsidP="00466324">
      <w:pPr>
        <w:numPr>
          <w:ilvl w:val="0"/>
          <w:numId w:val="12"/>
        </w:numPr>
        <w:jc w:val="both"/>
        <w:rPr>
          <w:rFonts w:ascii="Tahoma" w:hAnsi="Tahoma" w:cs="Tahoma"/>
          <w:bCs/>
          <w:sz w:val="22"/>
          <w:szCs w:val="24"/>
          <w:lang w:val="sr-Cyrl-CS"/>
        </w:rPr>
      </w:pPr>
      <w:r w:rsidRPr="000D480B">
        <w:rPr>
          <w:rFonts w:ascii="Tahoma" w:hAnsi="Tahoma" w:cs="Tahoma"/>
          <w:bCs/>
          <w:sz w:val="22"/>
          <w:szCs w:val="24"/>
          <w:lang w:val="sr-Cyrl-CS"/>
        </w:rPr>
        <w:t>Рок извршења уговорене обавезе јединице локалне самоуправе је</w:t>
      </w:r>
      <w:r w:rsidRPr="005E68EA">
        <w:rPr>
          <w:rFonts w:ascii="Tahoma" w:hAnsi="Tahoma" w:cs="Tahoma"/>
          <w:bCs/>
          <w:sz w:val="22"/>
          <w:szCs w:val="24"/>
          <w:lang w:val="sr-Cyrl-CS"/>
        </w:rPr>
        <w:t xml:space="preserve">: </w:t>
      </w:r>
      <w:r w:rsidR="005E68EA" w:rsidRPr="005E68EA">
        <w:rPr>
          <w:rFonts w:ascii="Tahoma" w:hAnsi="Tahoma" w:cs="Tahoma"/>
          <w:b/>
          <w:bCs/>
          <w:sz w:val="22"/>
          <w:szCs w:val="24"/>
          <w:lang w:val="sr-Cyrl-CS"/>
        </w:rPr>
        <w:t>15</w:t>
      </w:r>
      <w:r w:rsidRPr="005E68EA">
        <w:rPr>
          <w:rFonts w:ascii="Tahoma" w:hAnsi="Tahoma" w:cs="Tahoma"/>
          <w:b/>
          <w:bCs/>
          <w:sz w:val="22"/>
          <w:szCs w:val="24"/>
          <w:lang w:val="sr-Cyrl-CS"/>
        </w:rPr>
        <w:t xml:space="preserve">. </w:t>
      </w:r>
      <w:r w:rsidR="005E68EA" w:rsidRPr="005E68EA">
        <w:rPr>
          <w:rFonts w:ascii="Tahoma" w:hAnsi="Tahoma" w:cs="Tahoma"/>
          <w:b/>
          <w:bCs/>
          <w:sz w:val="22"/>
          <w:szCs w:val="24"/>
          <w:lang w:val="sr-Cyrl-CS"/>
        </w:rPr>
        <w:t>октобар</w:t>
      </w:r>
      <w:r w:rsidRPr="005E68EA">
        <w:rPr>
          <w:rFonts w:ascii="Tahoma" w:hAnsi="Tahoma" w:cs="Tahoma"/>
          <w:b/>
          <w:bCs/>
          <w:sz w:val="22"/>
          <w:szCs w:val="24"/>
          <w:lang w:val="sr-Cyrl-CS"/>
        </w:rPr>
        <w:t xml:space="preserve"> 20</w:t>
      </w:r>
      <w:r w:rsidR="00466324" w:rsidRPr="005E68EA">
        <w:rPr>
          <w:rFonts w:ascii="Tahoma" w:hAnsi="Tahoma" w:cs="Tahoma"/>
          <w:b/>
          <w:bCs/>
          <w:sz w:val="22"/>
          <w:szCs w:val="24"/>
          <w:lang w:val="sr-Cyrl-CS"/>
        </w:rPr>
        <w:t>20</w:t>
      </w:r>
      <w:r w:rsidRPr="005E68EA">
        <w:rPr>
          <w:rFonts w:ascii="Tahoma" w:hAnsi="Tahoma" w:cs="Tahoma"/>
          <w:b/>
          <w:bCs/>
          <w:sz w:val="22"/>
          <w:szCs w:val="24"/>
          <w:lang w:val="sr-Cyrl-CS"/>
        </w:rPr>
        <w:t>.</w:t>
      </w:r>
      <w:r w:rsidRPr="005E68EA">
        <w:rPr>
          <w:rFonts w:ascii="Tahoma" w:hAnsi="Tahoma" w:cs="Tahoma"/>
          <w:bCs/>
          <w:sz w:val="22"/>
          <w:szCs w:val="24"/>
          <w:lang w:val="sr-Cyrl-CS"/>
        </w:rPr>
        <w:t xml:space="preserve"> године</w:t>
      </w:r>
    </w:p>
    <w:p w14:paraId="4F1DD0A2" w14:textId="77777777" w:rsidR="00D33844" w:rsidRPr="000D480B" w:rsidRDefault="00D33844" w:rsidP="00D33844">
      <w:pPr>
        <w:numPr>
          <w:ilvl w:val="0"/>
          <w:numId w:val="12"/>
        </w:numPr>
        <w:jc w:val="both"/>
        <w:rPr>
          <w:rFonts w:ascii="Tahoma" w:hAnsi="Tahoma" w:cs="Tahoma"/>
          <w:sz w:val="22"/>
          <w:szCs w:val="24"/>
          <w:lang w:val="sr-Cyrl-CS"/>
        </w:rPr>
      </w:pPr>
      <w:r w:rsidRPr="000D480B">
        <w:rPr>
          <w:rFonts w:ascii="Tahoma" w:hAnsi="Tahoma" w:cs="Tahoma"/>
          <w:sz w:val="22"/>
          <w:szCs w:val="24"/>
          <w:lang w:val="sr-Cyrl-CS"/>
        </w:rPr>
        <w:t>Након реализације уговорене обавезе јединица локалне самоуправе је у обавези да приложи извештај о реализацији активности и финансијски извештај о коришћењу средстава са спецификацијом трошкова како би оправдала наменско и законито коришћење средстава.</w:t>
      </w:r>
    </w:p>
    <w:p w14:paraId="45D9AC92" w14:textId="507743CB" w:rsidR="00D33844" w:rsidRPr="000D480B" w:rsidRDefault="00D33844" w:rsidP="00D33844">
      <w:pPr>
        <w:numPr>
          <w:ilvl w:val="0"/>
          <w:numId w:val="12"/>
        </w:numPr>
        <w:jc w:val="both"/>
        <w:rPr>
          <w:rFonts w:ascii="Tahoma" w:hAnsi="Tahoma" w:cs="Tahoma"/>
          <w:bCs/>
          <w:sz w:val="22"/>
          <w:szCs w:val="24"/>
          <w:lang w:val="sr-Cyrl-CS"/>
        </w:rPr>
      </w:pPr>
      <w:r w:rsidRPr="005E68EA">
        <w:rPr>
          <w:rFonts w:ascii="Tahoma" w:hAnsi="Tahoma" w:cs="Tahoma"/>
          <w:sz w:val="22"/>
          <w:szCs w:val="24"/>
          <w:lang w:val="sr-Cyrl-CS"/>
        </w:rPr>
        <w:t>Рок</w:t>
      </w:r>
      <w:r w:rsidRPr="000D480B">
        <w:rPr>
          <w:rFonts w:ascii="Tahoma" w:hAnsi="Tahoma" w:cs="Tahoma"/>
          <w:sz w:val="22"/>
          <w:szCs w:val="24"/>
          <w:lang w:val="sr-Cyrl-CS"/>
        </w:rPr>
        <w:t xml:space="preserve"> </w:t>
      </w:r>
      <w:r w:rsidR="005E68EA">
        <w:rPr>
          <w:rFonts w:ascii="Tahoma" w:hAnsi="Tahoma" w:cs="Tahoma"/>
          <w:sz w:val="22"/>
          <w:szCs w:val="24"/>
          <w:lang w:val="sr-Cyrl-CS"/>
        </w:rPr>
        <w:t xml:space="preserve">за </w:t>
      </w:r>
      <w:r w:rsidRPr="000D480B">
        <w:rPr>
          <w:rFonts w:ascii="Tahoma" w:hAnsi="Tahoma" w:cs="Tahoma"/>
          <w:sz w:val="22"/>
          <w:szCs w:val="24"/>
          <w:lang w:val="sr-Cyrl-CS"/>
        </w:rPr>
        <w:t>достављања извештаја о наменском утрошку средстава</w:t>
      </w:r>
      <w:r w:rsidR="001D32A2">
        <w:rPr>
          <w:rFonts w:ascii="Tahoma" w:hAnsi="Tahoma" w:cs="Tahoma"/>
          <w:sz w:val="22"/>
          <w:szCs w:val="24"/>
          <w:lang w:val="sr-Cyrl-CS"/>
        </w:rPr>
        <w:t xml:space="preserve"> је</w:t>
      </w:r>
      <w:r w:rsidR="005E68EA">
        <w:rPr>
          <w:rFonts w:ascii="Tahoma" w:hAnsi="Tahoma" w:cs="Tahoma"/>
          <w:sz w:val="22"/>
          <w:szCs w:val="24"/>
          <w:lang w:val="sr-Cyrl-CS"/>
        </w:rPr>
        <w:t xml:space="preserve"> </w:t>
      </w:r>
      <w:r w:rsidRPr="000D480B">
        <w:rPr>
          <w:rFonts w:ascii="Tahoma" w:hAnsi="Tahoma" w:cs="Tahoma"/>
          <w:sz w:val="22"/>
          <w:szCs w:val="24"/>
          <w:lang w:val="sr-Cyrl-CS"/>
        </w:rPr>
        <w:t>15 дана од дана извршења уговорене обавезе, а најкасније 15 дана од дана истека рока за извршење уговорене обавезе.</w:t>
      </w:r>
    </w:p>
    <w:p w14:paraId="54376C64" w14:textId="15E46045" w:rsidR="00466324" w:rsidRDefault="00D33844" w:rsidP="00D33844">
      <w:pPr>
        <w:ind w:firstLine="709"/>
        <w:jc w:val="both"/>
        <w:rPr>
          <w:rFonts w:ascii="Tahoma" w:hAnsi="Tahoma" w:cs="Tahoma"/>
          <w:bCs/>
          <w:sz w:val="22"/>
          <w:szCs w:val="24"/>
          <w:lang w:val="sr-Cyrl-RS"/>
        </w:rPr>
      </w:pPr>
      <w:r w:rsidRPr="000D480B">
        <w:rPr>
          <w:rFonts w:ascii="Tahoma" w:hAnsi="Tahoma" w:cs="Tahoma"/>
          <w:bCs/>
          <w:sz w:val="22"/>
          <w:szCs w:val="24"/>
          <w:lang w:val="sr-Cyrl-CS"/>
        </w:rPr>
        <w:t>Контакт особа за додатне информације је</w:t>
      </w:r>
      <w:r w:rsidRPr="000D480B">
        <w:rPr>
          <w:rFonts w:ascii="Tahoma" w:hAnsi="Tahoma" w:cs="Tahoma"/>
          <w:bCs/>
          <w:sz w:val="22"/>
          <w:szCs w:val="24"/>
          <w:lang w:val="ru-RU"/>
        </w:rPr>
        <w:t xml:space="preserve"> Игор Мишчевић</w:t>
      </w:r>
      <w:r w:rsidR="00565C0F">
        <w:rPr>
          <w:rFonts w:ascii="Tahoma" w:hAnsi="Tahoma" w:cs="Tahoma"/>
          <w:bCs/>
          <w:sz w:val="22"/>
          <w:szCs w:val="24"/>
          <w:lang w:val="sr-Latn-RS"/>
        </w:rPr>
        <w:t>,</w:t>
      </w:r>
      <w:r w:rsidR="00466324">
        <w:rPr>
          <w:rFonts w:ascii="Tahoma" w:hAnsi="Tahoma" w:cs="Tahoma"/>
          <w:bCs/>
          <w:sz w:val="22"/>
          <w:szCs w:val="24"/>
          <w:lang w:val="sr-Cyrl-RS"/>
        </w:rPr>
        <w:t xml:space="preserve"> </w:t>
      </w:r>
      <w:r w:rsidR="00071860">
        <w:rPr>
          <w:rFonts w:ascii="Tahoma" w:hAnsi="Tahoma" w:cs="Tahoma"/>
          <w:bCs/>
          <w:sz w:val="22"/>
          <w:szCs w:val="24"/>
          <w:lang w:val="ru-RU"/>
        </w:rPr>
        <w:t xml:space="preserve">адреса </w:t>
      </w:r>
      <w:r w:rsidR="00071860" w:rsidRPr="000D480B">
        <w:rPr>
          <w:rFonts w:ascii="Tahoma" w:hAnsi="Tahoma" w:cs="Tahoma"/>
          <w:bCs/>
          <w:sz w:val="22"/>
          <w:szCs w:val="24"/>
          <w:lang w:val="sr-Cyrl-RS"/>
        </w:rPr>
        <w:t>електрон</w:t>
      </w:r>
      <w:r w:rsidR="00071860">
        <w:rPr>
          <w:rFonts w:ascii="Tahoma" w:hAnsi="Tahoma" w:cs="Tahoma"/>
          <w:bCs/>
          <w:sz w:val="22"/>
          <w:szCs w:val="24"/>
          <w:lang w:val="sr-Cyrl-RS"/>
        </w:rPr>
        <w:t>ске поште</w:t>
      </w:r>
      <w:r w:rsidRPr="000D480B">
        <w:rPr>
          <w:rFonts w:ascii="Tahoma" w:hAnsi="Tahoma" w:cs="Tahoma"/>
          <w:bCs/>
          <w:sz w:val="22"/>
          <w:szCs w:val="24"/>
          <w:lang w:val="sr-Cyrl-RS"/>
        </w:rPr>
        <w:t>:</w:t>
      </w:r>
    </w:p>
    <w:p w14:paraId="7D2134DB" w14:textId="4F54C3C7" w:rsidR="00D33844" w:rsidRPr="000D480B" w:rsidRDefault="008C2333" w:rsidP="00D33844">
      <w:pPr>
        <w:ind w:firstLine="709"/>
        <w:jc w:val="both"/>
        <w:rPr>
          <w:rFonts w:ascii="Tahoma" w:hAnsi="Tahoma" w:cs="Tahoma"/>
          <w:bCs/>
          <w:sz w:val="22"/>
          <w:szCs w:val="24"/>
        </w:rPr>
      </w:pPr>
      <w:hyperlink r:id="rId8" w:history="1">
        <w:r w:rsidR="00466324" w:rsidRPr="0045570C">
          <w:rPr>
            <w:rStyle w:val="Hyperlink"/>
            <w:rFonts w:ascii="Tahoma" w:hAnsi="Tahoma" w:cs="Tahoma"/>
            <w:bCs/>
            <w:sz w:val="22"/>
            <w:szCs w:val="24"/>
          </w:rPr>
          <w:t>igor.miscevic@skgo.org</w:t>
        </w:r>
      </w:hyperlink>
      <w:r w:rsidR="00D33844" w:rsidRPr="000D480B">
        <w:rPr>
          <w:rFonts w:ascii="Tahoma" w:hAnsi="Tahoma" w:cs="Tahoma"/>
          <w:bCs/>
          <w:sz w:val="22"/>
          <w:szCs w:val="24"/>
        </w:rPr>
        <w:t xml:space="preserve"> </w:t>
      </w:r>
    </w:p>
    <w:p w14:paraId="60FF04F5" w14:textId="6780F178" w:rsidR="00D33844" w:rsidRPr="000D480B" w:rsidRDefault="00FC5433" w:rsidP="00FC5433">
      <w:pPr>
        <w:rPr>
          <w:rFonts w:ascii="Tahoma" w:hAnsi="Tahoma" w:cs="Tahoma"/>
          <w:b/>
          <w:sz w:val="22"/>
          <w:szCs w:val="24"/>
          <w:u w:val="single"/>
          <w:lang w:val="sr-Cyrl-CS"/>
        </w:rPr>
      </w:pPr>
      <w:bookmarkStart w:id="0" w:name="_GoBack"/>
      <w:bookmarkEnd w:id="0"/>
      <w:r>
        <w:rPr>
          <w:rFonts w:ascii="Tahoma" w:hAnsi="Tahoma" w:cs="Tahoma"/>
          <w:b/>
          <w:sz w:val="22"/>
          <w:szCs w:val="24"/>
          <w:u w:val="single"/>
        </w:rPr>
        <w:lastRenderedPageBreak/>
        <w:t xml:space="preserve">III </w:t>
      </w:r>
      <w:r w:rsidR="00D33844" w:rsidRPr="000D480B">
        <w:rPr>
          <w:rFonts w:ascii="Tahoma" w:hAnsi="Tahoma" w:cs="Tahoma"/>
          <w:b/>
          <w:sz w:val="22"/>
          <w:szCs w:val="24"/>
          <w:u w:val="single"/>
          <w:lang w:val="sr-Cyrl-CS"/>
        </w:rPr>
        <w:t>Потребна документација</w:t>
      </w:r>
    </w:p>
    <w:p w14:paraId="326E1ACC" w14:textId="77777777" w:rsidR="00D33844" w:rsidRPr="00D144B2" w:rsidRDefault="00D33844" w:rsidP="00D33844">
      <w:pPr>
        <w:ind w:firstLine="748"/>
        <w:rPr>
          <w:rFonts w:ascii="Tahoma" w:hAnsi="Tahoma" w:cs="Tahoma"/>
          <w:sz w:val="10"/>
          <w:szCs w:val="10"/>
          <w:u w:val="single"/>
          <w:lang w:val="sr-Cyrl-CS"/>
        </w:rPr>
      </w:pPr>
    </w:p>
    <w:p w14:paraId="4506DE40" w14:textId="04126F76" w:rsidR="00D33844" w:rsidRPr="000D480B" w:rsidRDefault="00D33844" w:rsidP="005614A6">
      <w:pPr>
        <w:pStyle w:val="ListParagraph"/>
        <w:numPr>
          <w:ilvl w:val="0"/>
          <w:numId w:val="13"/>
        </w:numPr>
        <w:spacing w:after="0" w:line="240" w:lineRule="auto"/>
        <w:rPr>
          <w:rFonts w:ascii="Tahoma" w:eastAsia="Times New Roman" w:hAnsi="Tahoma" w:cs="Tahoma"/>
          <w:szCs w:val="24"/>
          <w:lang w:val="sr-Cyrl-CS"/>
        </w:rPr>
      </w:pPr>
      <w:r w:rsidRPr="000D480B">
        <w:rPr>
          <w:rFonts w:ascii="Tahoma" w:eastAsia="Times New Roman" w:hAnsi="Tahoma" w:cs="Tahoma"/>
          <w:szCs w:val="24"/>
          <w:lang w:val="sr-Cyrl-CS"/>
        </w:rPr>
        <w:t>Пријава на конкурс доставља се СКГО на обрасцу који је објављен на сајту</w:t>
      </w:r>
      <w:r w:rsidRPr="000D480B">
        <w:rPr>
          <w:rFonts w:ascii="Tahoma" w:eastAsia="Times New Roman" w:hAnsi="Tahoma" w:cs="Tahoma"/>
          <w:szCs w:val="24"/>
          <w:lang w:val="en-US"/>
        </w:rPr>
        <w:t xml:space="preserve"> </w:t>
      </w:r>
      <w:hyperlink r:id="rId9" w:history="1">
        <w:r w:rsidR="005E68EA" w:rsidRPr="00DE04EC">
          <w:rPr>
            <w:rStyle w:val="Hyperlink"/>
            <w:rFonts w:ascii="Tahoma" w:eastAsia="Times New Roman" w:hAnsi="Tahoma" w:cs="Tahoma"/>
            <w:szCs w:val="24"/>
            <w:lang w:val="sr-Cyrl-CS"/>
          </w:rPr>
          <w:t>http://www.skgo.org/konkursi</w:t>
        </w:r>
      </w:hyperlink>
    </w:p>
    <w:p w14:paraId="6D2FAA28" w14:textId="07ECABDE" w:rsidR="00D33844" w:rsidRPr="006A515F" w:rsidRDefault="00D33844" w:rsidP="008B4C28">
      <w:pPr>
        <w:pStyle w:val="ListParagraph"/>
        <w:numPr>
          <w:ilvl w:val="0"/>
          <w:numId w:val="13"/>
        </w:numPr>
        <w:spacing w:after="0" w:line="240" w:lineRule="auto"/>
        <w:jc w:val="both"/>
        <w:rPr>
          <w:rFonts w:ascii="Tahoma" w:hAnsi="Tahoma" w:cs="Tahoma"/>
          <w:bCs/>
          <w:szCs w:val="24"/>
          <w:lang w:val="sr-Cyrl-CS"/>
        </w:rPr>
      </w:pPr>
      <w:r w:rsidRPr="000D480B">
        <w:rPr>
          <w:rFonts w:ascii="Tahoma" w:eastAsia="Times New Roman" w:hAnsi="Tahoma" w:cs="Tahoma"/>
          <w:bCs/>
          <w:szCs w:val="24"/>
          <w:lang w:val="sr-Cyrl-CS"/>
        </w:rPr>
        <w:t xml:space="preserve">Пријаву на јавни конкурс подноси јединица локалне самоуправе </w:t>
      </w:r>
      <w:r w:rsidR="00F36A5D">
        <w:rPr>
          <w:rFonts w:ascii="Tahoma" w:eastAsia="Times New Roman" w:hAnsi="Tahoma" w:cs="Tahoma"/>
          <w:bCs/>
          <w:szCs w:val="24"/>
          <w:lang w:val="sr-Cyrl-CS"/>
        </w:rPr>
        <w:t>(</w:t>
      </w:r>
      <w:r w:rsidR="008B4C28">
        <w:rPr>
          <w:rFonts w:ascii="Tahoma" w:eastAsia="Times New Roman" w:hAnsi="Tahoma" w:cs="Tahoma"/>
          <w:bCs/>
          <w:szCs w:val="24"/>
          <w:lang w:val="sr-Cyrl-CS"/>
        </w:rPr>
        <w:t xml:space="preserve">или </w:t>
      </w:r>
      <w:r w:rsidR="00F36A5D">
        <w:rPr>
          <w:rFonts w:ascii="Tahoma" w:eastAsia="Times New Roman" w:hAnsi="Tahoma" w:cs="Tahoma"/>
          <w:bCs/>
          <w:szCs w:val="24"/>
          <w:lang w:val="sr-Cyrl-CS"/>
        </w:rPr>
        <w:t xml:space="preserve">градска општина) </w:t>
      </w:r>
      <w:r w:rsidRPr="000D480B">
        <w:rPr>
          <w:rFonts w:ascii="Tahoma" w:eastAsia="Times New Roman" w:hAnsi="Tahoma" w:cs="Tahoma"/>
          <w:bCs/>
          <w:szCs w:val="24"/>
          <w:lang w:val="sr-Cyrl-CS"/>
        </w:rPr>
        <w:t xml:space="preserve">у писменој форми на јединственом обрасцу. </w:t>
      </w:r>
    </w:p>
    <w:p w14:paraId="69ACF910" w14:textId="77777777" w:rsidR="00413665" w:rsidRDefault="00413665" w:rsidP="00D33844">
      <w:pPr>
        <w:ind w:firstLine="720"/>
        <w:rPr>
          <w:rFonts w:ascii="Tahoma" w:hAnsi="Tahoma" w:cs="Tahoma"/>
          <w:b/>
          <w:bCs/>
          <w:sz w:val="22"/>
          <w:szCs w:val="24"/>
          <w:u w:val="single"/>
          <w:lang w:val="sr-Cyrl-CS"/>
        </w:rPr>
      </w:pPr>
    </w:p>
    <w:p w14:paraId="21037D13" w14:textId="09106B29" w:rsidR="00D33844" w:rsidRPr="000D480B" w:rsidRDefault="00FC5433" w:rsidP="00FC5433">
      <w:pPr>
        <w:rPr>
          <w:rFonts w:ascii="Tahoma" w:hAnsi="Tahoma" w:cs="Tahoma"/>
          <w:b/>
          <w:bCs/>
          <w:sz w:val="22"/>
          <w:szCs w:val="24"/>
          <w:u w:val="single"/>
          <w:lang w:val="sr-Cyrl-CS"/>
        </w:rPr>
      </w:pPr>
      <w:r>
        <w:rPr>
          <w:rFonts w:ascii="Tahoma" w:hAnsi="Tahoma" w:cs="Tahoma"/>
          <w:b/>
          <w:bCs/>
          <w:sz w:val="22"/>
          <w:szCs w:val="24"/>
          <w:u w:val="single"/>
        </w:rPr>
        <w:t xml:space="preserve">IV </w:t>
      </w:r>
      <w:r w:rsidR="00D33844" w:rsidRPr="000D480B">
        <w:rPr>
          <w:rFonts w:ascii="Tahoma" w:hAnsi="Tahoma" w:cs="Tahoma"/>
          <w:b/>
          <w:bCs/>
          <w:sz w:val="22"/>
          <w:szCs w:val="24"/>
          <w:u w:val="single"/>
          <w:lang w:val="sr-Cyrl-CS"/>
        </w:rPr>
        <w:t>Начин доношења одлуке о додели средстава:</w:t>
      </w:r>
    </w:p>
    <w:p w14:paraId="1DE20963" w14:textId="77777777" w:rsidR="00D33844" w:rsidRPr="00D144B2" w:rsidRDefault="00D33844" w:rsidP="00D33844">
      <w:pPr>
        <w:ind w:firstLine="720"/>
        <w:jc w:val="both"/>
        <w:rPr>
          <w:rFonts w:ascii="Tahoma" w:hAnsi="Tahoma" w:cs="Tahoma"/>
          <w:bCs/>
          <w:sz w:val="10"/>
          <w:szCs w:val="10"/>
          <w:lang w:val="sr-Cyrl-CS"/>
        </w:rPr>
      </w:pPr>
    </w:p>
    <w:p w14:paraId="272FFCA7" w14:textId="77777777" w:rsidR="007F3C3F" w:rsidRPr="000D480B" w:rsidRDefault="007F3C3F" w:rsidP="007F3C3F">
      <w:pPr>
        <w:numPr>
          <w:ilvl w:val="0"/>
          <w:numId w:val="14"/>
        </w:numPr>
        <w:tabs>
          <w:tab w:val="num" w:pos="540"/>
        </w:tabs>
        <w:ind w:left="540"/>
        <w:jc w:val="both"/>
        <w:rPr>
          <w:rFonts w:ascii="Tahoma" w:hAnsi="Tahoma" w:cs="Tahoma"/>
          <w:bCs/>
          <w:i/>
          <w:sz w:val="22"/>
          <w:szCs w:val="24"/>
          <w:lang w:val="sr-Cyrl-CS"/>
        </w:rPr>
      </w:pPr>
      <w:r w:rsidRPr="000D480B">
        <w:rPr>
          <w:rFonts w:ascii="Tahoma" w:hAnsi="Tahoma" w:cs="Tahoma"/>
          <w:bCs/>
          <w:i/>
          <w:sz w:val="22"/>
          <w:szCs w:val="24"/>
          <w:lang w:val="sr-Latn-CS"/>
        </w:rPr>
        <w:t xml:space="preserve">Јавни </w:t>
      </w:r>
      <w:r w:rsidRPr="000D480B">
        <w:rPr>
          <w:rFonts w:ascii="Tahoma" w:hAnsi="Tahoma" w:cs="Tahoma"/>
          <w:bCs/>
          <w:i/>
          <w:sz w:val="22"/>
          <w:szCs w:val="24"/>
          <w:lang w:val="sr-Cyrl-CS"/>
        </w:rPr>
        <w:t xml:space="preserve">конкурс </w:t>
      </w:r>
      <w:r>
        <w:rPr>
          <w:rFonts w:ascii="Tahoma" w:hAnsi="Tahoma" w:cs="Tahoma"/>
          <w:bCs/>
          <w:i/>
          <w:sz w:val="22"/>
          <w:szCs w:val="24"/>
          <w:lang w:val="sr-Cyrl-CS"/>
        </w:rPr>
        <w:t xml:space="preserve">се спроводи </w:t>
      </w:r>
      <w:r w:rsidRPr="000D480B">
        <w:rPr>
          <w:rFonts w:ascii="Tahoma" w:hAnsi="Tahoma" w:cs="Tahoma"/>
          <w:bCs/>
          <w:i/>
          <w:sz w:val="22"/>
          <w:szCs w:val="24"/>
          <w:lang w:val="sr-Cyrl-CS"/>
        </w:rPr>
        <w:t xml:space="preserve">у оквиру Програма </w:t>
      </w:r>
      <w:r w:rsidRPr="000D480B">
        <w:rPr>
          <w:rFonts w:ascii="Tahoma" w:hAnsi="Tahoma" w:cs="Tahoma"/>
          <w:bCs/>
          <w:i/>
          <w:sz w:val="22"/>
          <w:szCs w:val="24"/>
          <w:lang w:val="sr-Cyrl-RS"/>
        </w:rPr>
        <w:t xml:space="preserve">ПОДРШКА ЕУ ИНКЛУЗИЈИ РОМА – </w:t>
      </w:r>
      <w:r w:rsidRPr="000D480B">
        <w:rPr>
          <w:rFonts w:ascii="Tahoma" w:hAnsi="Tahoma" w:cs="Tahoma"/>
          <w:bCs/>
          <w:i/>
          <w:sz w:val="22"/>
          <w:szCs w:val="24"/>
          <w:lang w:val="sr-Cyrl-CS"/>
        </w:rPr>
        <w:t>Оснаживање локалних заједница за инклузију Рома</w:t>
      </w:r>
    </w:p>
    <w:p w14:paraId="038ED962" w14:textId="7FE8DCED" w:rsidR="00D33844" w:rsidRPr="003C3C63" w:rsidRDefault="00D33844" w:rsidP="00D33844">
      <w:pPr>
        <w:numPr>
          <w:ilvl w:val="0"/>
          <w:numId w:val="14"/>
        </w:numPr>
        <w:tabs>
          <w:tab w:val="num" w:pos="540"/>
        </w:tabs>
        <w:ind w:left="540"/>
        <w:jc w:val="both"/>
        <w:rPr>
          <w:rFonts w:ascii="Tahoma" w:hAnsi="Tahoma" w:cs="Tahoma"/>
          <w:bCs/>
          <w:i/>
          <w:sz w:val="22"/>
          <w:szCs w:val="24"/>
          <w:lang w:val="sr-Cyrl-CS"/>
        </w:rPr>
      </w:pPr>
      <w:r w:rsidRPr="000D480B">
        <w:rPr>
          <w:rFonts w:ascii="Tahoma" w:hAnsi="Tahoma" w:cs="Tahoma"/>
          <w:bCs/>
          <w:i/>
          <w:sz w:val="22"/>
          <w:szCs w:val="24"/>
          <w:lang w:val="sr-Cyrl-CS"/>
        </w:rPr>
        <w:t>Средства се додељују путем јавног конкурса за доделу средстава који објављује Стална конференција градова и општина, у дневном листу</w:t>
      </w:r>
      <w:r w:rsidR="005E68EA">
        <w:rPr>
          <w:rFonts w:ascii="Tahoma" w:hAnsi="Tahoma" w:cs="Tahoma"/>
          <w:bCs/>
          <w:i/>
          <w:sz w:val="22"/>
          <w:szCs w:val="24"/>
          <w:lang w:val="sr-Cyrl-CS"/>
        </w:rPr>
        <w:t xml:space="preserve"> ''Политика''</w:t>
      </w:r>
      <w:r w:rsidRPr="000D480B">
        <w:rPr>
          <w:rFonts w:ascii="Tahoma" w:hAnsi="Tahoma" w:cs="Tahoma"/>
          <w:bCs/>
          <w:i/>
          <w:sz w:val="22"/>
          <w:szCs w:val="24"/>
          <w:lang w:val="sr-Cyrl-CS"/>
        </w:rPr>
        <w:t>, и на интернет сајту Сталне конференције градова и општина (</w:t>
      </w:r>
      <w:hyperlink r:id="rId10" w:history="1">
        <w:r w:rsidRPr="000D480B">
          <w:rPr>
            <w:rStyle w:val="Hyperlink"/>
            <w:rFonts w:ascii="Tahoma" w:hAnsi="Tahoma" w:cs="Tahoma"/>
            <w:bCs/>
            <w:i/>
            <w:sz w:val="22"/>
            <w:szCs w:val="24"/>
          </w:rPr>
          <w:t>www.skgo.org</w:t>
        </w:r>
      </w:hyperlink>
      <w:r w:rsidRPr="000D480B">
        <w:rPr>
          <w:rFonts w:ascii="Tahoma" w:hAnsi="Tahoma" w:cs="Tahoma"/>
          <w:bCs/>
          <w:i/>
          <w:sz w:val="22"/>
          <w:szCs w:val="24"/>
          <w:lang w:val="sr-Cyrl-RS"/>
        </w:rPr>
        <w:t>).</w:t>
      </w:r>
    </w:p>
    <w:p w14:paraId="1C9998C0" w14:textId="58FA42A8" w:rsidR="003C3C63" w:rsidRDefault="003C3C63" w:rsidP="00D33844">
      <w:pPr>
        <w:numPr>
          <w:ilvl w:val="0"/>
          <w:numId w:val="14"/>
        </w:numPr>
        <w:tabs>
          <w:tab w:val="num" w:pos="540"/>
        </w:tabs>
        <w:ind w:left="540"/>
        <w:jc w:val="both"/>
        <w:rPr>
          <w:rFonts w:ascii="Tahoma" w:hAnsi="Tahoma" w:cs="Tahoma"/>
          <w:bCs/>
          <w:i/>
          <w:sz w:val="22"/>
          <w:szCs w:val="24"/>
          <w:lang w:val="sr-Cyrl-CS"/>
        </w:rPr>
      </w:pPr>
      <w:r>
        <w:rPr>
          <w:rFonts w:ascii="Tahoma" w:hAnsi="Tahoma" w:cs="Tahoma"/>
          <w:bCs/>
          <w:i/>
          <w:sz w:val="22"/>
          <w:szCs w:val="24"/>
          <w:lang w:val="sr-Cyrl-CS"/>
        </w:rPr>
        <w:t xml:space="preserve">Листа критеријума и начин бодовања </w:t>
      </w:r>
      <w:r w:rsidR="000448B6">
        <w:rPr>
          <w:rFonts w:ascii="Tahoma" w:hAnsi="Tahoma" w:cs="Tahoma"/>
          <w:bCs/>
          <w:i/>
          <w:sz w:val="22"/>
          <w:szCs w:val="24"/>
          <w:lang w:val="sr-Cyrl-CS"/>
        </w:rPr>
        <w:t xml:space="preserve">апликација </w:t>
      </w:r>
      <w:r>
        <w:rPr>
          <w:rFonts w:ascii="Tahoma" w:hAnsi="Tahoma" w:cs="Tahoma"/>
          <w:bCs/>
          <w:i/>
          <w:sz w:val="22"/>
          <w:szCs w:val="24"/>
          <w:lang w:val="sr-Cyrl-CS"/>
        </w:rPr>
        <w:t>на основу којих ће се креирати ранг листа је следећа:</w:t>
      </w:r>
    </w:p>
    <w:p w14:paraId="309E7E65" w14:textId="2583D6EE" w:rsidR="00D144B2" w:rsidRDefault="00D144B2" w:rsidP="003C3C63">
      <w:pPr>
        <w:ind w:left="540"/>
        <w:jc w:val="both"/>
        <w:rPr>
          <w:rFonts w:ascii="Tahoma" w:hAnsi="Tahoma" w:cs="Tahoma"/>
          <w:bCs/>
          <w:i/>
          <w:sz w:val="22"/>
          <w:szCs w:val="24"/>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3827"/>
        <w:gridCol w:w="2178"/>
      </w:tblGrid>
      <w:tr w:rsidR="005505AC" w:rsidRPr="000C3972" w14:paraId="61611B64" w14:textId="77777777" w:rsidTr="00177979">
        <w:trPr>
          <w:trHeight w:val="674"/>
        </w:trPr>
        <w:tc>
          <w:tcPr>
            <w:tcW w:w="9828" w:type="dxa"/>
            <w:gridSpan w:val="4"/>
            <w:tcBorders>
              <w:top w:val="double" w:sz="4" w:space="0" w:color="auto"/>
            </w:tcBorders>
            <w:shd w:val="clear" w:color="auto" w:fill="D9D9D9" w:themeFill="background1" w:themeFillShade="D9"/>
            <w:vAlign w:val="center"/>
          </w:tcPr>
          <w:p w14:paraId="092EBEF9" w14:textId="77777777" w:rsidR="005505AC" w:rsidRPr="00485AE7" w:rsidRDefault="005505AC" w:rsidP="00177979">
            <w:pPr>
              <w:jc w:val="center"/>
              <w:rPr>
                <w:rFonts w:ascii="Tahoma" w:hAnsi="Tahoma" w:cs="Tahoma"/>
                <w:b/>
                <w:bCs/>
                <w:i/>
                <w:szCs w:val="22"/>
                <w:lang w:val="sr-Cyrl-RS"/>
              </w:rPr>
            </w:pPr>
            <w:r w:rsidRPr="00162872">
              <w:rPr>
                <w:rFonts w:ascii="Tahoma" w:hAnsi="Tahoma" w:cs="Tahoma"/>
                <w:b/>
                <w:sz w:val="24"/>
                <w:lang w:val="sr-Cyrl-CS"/>
              </w:rPr>
              <w:t>Евалуациони критеријуми</w:t>
            </w:r>
          </w:p>
        </w:tc>
      </w:tr>
      <w:tr w:rsidR="005505AC" w:rsidRPr="000C3972" w14:paraId="1C029078" w14:textId="77777777" w:rsidTr="00177979">
        <w:trPr>
          <w:trHeight w:val="540"/>
        </w:trPr>
        <w:tc>
          <w:tcPr>
            <w:tcW w:w="704" w:type="dxa"/>
            <w:tcBorders>
              <w:top w:val="double" w:sz="4" w:space="0" w:color="auto"/>
              <w:bottom w:val="double" w:sz="4" w:space="0" w:color="auto"/>
            </w:tcBorders>
            <w:shd w:val="clear" w:color="auto" w:fill="D9D9D9" w:themeFill="background1" w:themeFillShade="D9"/>
            <w:vAlign w:val="center"/>
          </w:tcPr>
          <w:p w14:paraId="6564A95C" w14:textId="77777777" w:rsidR="005505AC" w:rsidRPr="00887344" w:rsidRDefault="005505AC" w:rsidP="00177979">
            <w:pPr>
              <w:jc w:val="center"/>
              <w:rPr>
                <w:rFonts w:ascii="Tahoma" w:hAnsi="Tahoma" w:cs="Tahoma"/>
                <w:b/>
                <w:i/>
                <w:lang w:val="sr-Cyrl-CS"/>
              </w:rPr>
            </w:pPr>
            <w:r>
              <w:rPr>
                <w:rFonts w:ascii="Tahoma" w:hAnsi="Tahoma" w:cs="Tahoma"/>
                <w:b/>
                <w:i/>
                <w:lang w:val="sr-Cyrl-CS"/>
              </w:rPr>
              <w:t>Ред.бр.</w:t>
            </w:r>
          </w:p>
        </w:tc>
        <w:tc>
          <w:tcPr>
            <w:tcW w:w="3119" w:type="dxa"/>
            <w:tcBorders>
              <w:top w:val="double" w:sz="4" w:space="0" w:color="auto"/>
              <w:bottom w:val="double" w:sz="4" w:space="0" w:color="auto"/>
            </w:tcBorders>
            <w:shd w:val="clear" w:color="auto" w:fill="D9D9D9" w:themeFill="background1" w:themeFillShade="D9"/>
            <w:vAlign w:val="center"/>
          </w:tcPr>
          <w:p w14:paraId="61C22D0D" w14:textId="77777777" w:rsidR="005505AC" w:rsidRPr="00887344" w:rsidRDefault="005505AC" w:rsidP="00177979">
            <w:pPr>
              <w:jc w:val="center"/>
              <w:rPr>
                <w:rFonts w:ascii="Tahoma" w:hAnsi="Tahoma" w:cs="Tahoma"/>
                <w:b/>
                <w:i/>
                <w:lang w:val="sr-Cyrl-CS"/>
              </w:rPr>
            </w:pPr>
            <w:r w:rsidRPr="00887344">
              <w:rPr>
                <w:rFonts w:ascii="Tahoma" w:hAnsi="Tahoma" w:cs="Tahoma"/>
                <w:b/>
                <w:i/>
                <w:lang w:val="sr-Cyrl-CS"/>
              </w:rPr>
              <w:t>Назив критеријума</w:t>
            </w:r>
          </w:p>
        </w:tc>
        <w:tc>
          <w:tcPr>
            <w:tcW w:w="3827" w:type="dxa"/>
            <w:tcBorders>
              <w:top w:val="double" w:sz="4" w:space="0" w:color="auto"/>
              <w:bottom w:val="double" w:sz="4" w:space="0" w:color="auto"/>
            </w:tcBorders>
            <w:shd w:val="clear" w:color="auto" w:fill="D9D9D9" w:themeFill="background1" w:themeFillShade="D9"/>
            <w:vAlign w:val="center"/>
          </w:tcPr>
          <w:p w14:paraId="71472483" w14:textId="77777777" w:rsidR="005505AC" w:rsidRPr="00980B4C" w:rsidRDefault="005505AC" w:rsidP="00177979">
            <w:pPr>
              <w:jc w:val="center"/>
              <w:rPr>
                <w:rFonts w:ascii="Tahoma" w:hAnsi="Tahoma" w:cs="Tahoma"/>
                <w:b/>
                <w:i/>
                <w:sz w:val="24"/>
                <w:lang w:val="sr-Cyrl-CS"/>
              </w:rPr>
            </w:pPr>
            <w:r w:rsidRPr="00980B4C">
              <w:rPr>
                <w:rFonts w:ascii="Tahoma" w:hAnsi="Tahoma" w:cs="Tahoma"/>
                <w:b/>
                <w:i/>
                <w:lang w:val="sr-Cyrl-CS"/>
              </w:rPr>
              <w:t>Вредност</w:t>
            </w:r>
            <w:r w:rsidRPr="00980B4C">
              <w:rPr>
                <w:rFonts w:ascii="Tahoma" w:hAnsi="Tahoma" w:cs="Tahoma"/>
                <w:b/>
                <w:i/>
                <w:sz w:val="24"/>
                <w:lang w:val="sr-Cyrl-CS"/>
              </w:rPr>
              <w:t xml:space="preserve"> </w:t>
            </w:r>
          </w:p>
        </w:tc>
        <w:tc>
          <w:tcPr>
            <w:tcW w:w="2178" w:type="dxa"/>
            <w:tcBorders>
              <w:top w:val="double" w:sz="4" w:space="0" w:color="auto"/>
              <w:bottom w:val="double" w:sz="4" w:space="0" w:color="auto"/>
            </w:tcBorders>
            <w:shd w:val="clear" w:color="auto" w:fill="D9D9D9" w:themeFill="background1" w:themeFillShade="D9"/>
            <w:vAlign w:val="center"/>
          </w:tcPr>
          <w:p w14:paraId="515098CB" w14:textId="54BC6E32" w:rsidR="005505AC" w:rsidRPr="00AE66F0" w:rsidRDefault="005505AC" w:rsidP="00177979">
            <w:pPr>
              <w:jc w:val="center"/>
              <w:rPr>
                <w:rFonts w:ascii="Tahoma" w:hAnsi="Tahoma" w:cs="Tahoma"/>
                <w:b/>
                <w:bCs/>
                <w:i/>
                <w:szCs w:val="22"/>
                <w:lang w:val="sr-Cyrl-RS"/>
              </w:rPr>
            </w:pPr>
            <w:r>
              <w:rPr>
                <w:rFonts w:ascii="Tahoma" w:hAnsi="Tahoma" w:cs="Tahoma"/>
                <w:b/>
                <w:bCs/>
                <w:i/>
                <w:szCs w:val="22"/>
                <w:lang w:val="sr-Cyrl-RS"/>
              </w:rPr>
              <w:t>Број бодова</w:t>
            </w:r>
          </w:p>
        </w:tc>
      </w:tr>
      <w:tr w:rsidR="005505AC" w:rsidRPr="000C3972" w14:paraId="56823D4B" w14:textId="77777777" w:rsidTr="00177979">
        <w:trPr>
          <w:trHeight w:val="202"/>
        </w:trPr>
        <w:tc>
          <w:tcPr>
            <w:tcW w:w="704" w:type="dxa"/>
            <w:vMerge w:val="restart"/>
            <w:tcBorders>
              <w:top w:val="double" w:sz="4" w:space="0" w:color="auto"/>
            </w:tcBorders>
            <w:shd w:val="clear" w:color="auto" w:fill="auto"/>
            <w:vAlign w:val="center"/>
          </w:tcPr>
          <w:p w14:paraId="296D1493" w14:textId="77777777" w:rsidR="005505AC" w:rsidRDefault="005505AC" w:rsidP="00177979">
            <w:pPr>
              <w:jc w:val="center"/>
              <w:rPr>
                <w:rFonts w:ascii="Tahoma" w:hAnsi="Tahoma" w:cs="Tahoma"/>
                <w:sz w:val="22"/>
                <w:szCs w:val="22"/>
                <w:lang w:val="sr-Cyrl-CS"/>
              </w:rPr>
            </w:pPr>
            <w:r>
              <w:rPr>
                <w:rFonts w:ascii="Tahoma" w:hAnsi="Tahoma" w:cs="Tahoma"/>
                <w:sz w:val="22"/>
                <w:szCs w:val="22"/>
                <w:lang w:val="sr-Cyrl-RS"/>
              </w:rPr>
              <w:t>1</w:t>
            </w:r>
            <w:r>
              <w:rPr>
                <w:rFonts w:ascii="Tahoma" w:hAnsi="Tahoma" w:cs="Tahoma"/>
                <w:sz w:val="22"/>
                <w:szCs w:val="22"/>
                <w:lang w:val="sr-Cyrl-CS"/>
              </w:rPr>
              <w:t>.</w:t>
            </w:r>
          </w:p>
        </w:tc>
        <w:tc>
          <w:tcPr>
            <w:tcW w:w="3119" w:type="dxa"/>
            <w:vMerge w:val="restart"/>
            <w:tcBorders>
              <w:top w:val="double" w:sz="4" w:space="0" w:color="auto"/>
            </w:tcBorders>
            <w:shd w:val="clear" w:color="auto" w:fill="auto"/>
            <w:vAlign w:val="center"/>
          </w:tcPr>
          <w:p w14:paraId="35EA9667" w14:textId="77777777" w:rsidR="00AE1CFE" w:rsidRPr="00AE1CFE" w:rsidRDefault="005505AC" w:rsidP="00177979">
            <w:pPr>
              <w:jc w:val="both"/>
              <w:rPr>
                <w:rFonts w:ascii="Tahoma" w:hAnsi="Tahoma" w:cs="Tahoma"/>
                <w:bCs/>
                <w:iCs/>
                <w:lang w:val="sr-Cyrl-CS"/>
              </w:rPr>
            </w:pPr>
            <w:r w:rsidRPr="00AE1CFE">
              <w:rPr>
                <w:rFonts w:ascii="Tahoma" w:hAnsi="Tahoma" w:cs="Tahoma"/>
                <w:bCs/>
                <w:iCs/>
                <w:lang w:val="sr-Cyrl-CS"/>
              </w:rPr>
              <w:t xml:space="preserve">Број подстандардних ромских насеља за које се ради пројектно-техничка документација за инфраструктуру </w:t>
            </w:r>
          </w:p>
          <w:p w14:paraId="18771143" w14:textId="77777777" w:rsidR="00AE1CFE" w:rsidRPr="00AE1CFE" w:rsidRDefault="00AE1CFE" w:rsidP="00177979">
            <w:pPr>
              <w:jc w:val="both"/>
              <w:rPr>
                <w:rFonts w:ascii="Tahoma" w:hAnsi="Tahoma" w:cs="Tahoma"/>
                <w:bCs/>
                <w:i/>
                <w:sz w:val="10"/>
                <w:szCs w:val="10"/>
                <w:lang w:val="sr-Cyrl-CS"/>
              </w:rPr>
            </w:pPr>
          </w:p>
          <w:p w14:paraId="58BB2218" w14:textId="4F9541F5" w:rsidR="005505AC" w:rsidRPr="00EC2B92" w:rsidRDefault="005505AC" w:rsidP="00177979">
            <w:pPr>
              <w:jc w:val="both"/>
              <w:rPr>
                <w:rFonts w:ascii="Tahoma" w:hAnsi="Tahoma" w:cs="Tahoma"/>
                <w:bCs/>
                <w:i/>
                <w:lang w:val="sr-Cyrl-CS"/>
              </w:rPr>
            </w:pPr>
            <w:r>
              <w:rPr>
                <w:rFonts w:ascii="Tahoma" w:hAnsi="Tahoma" w:cs="Tahoma"/>
                <w:bCs/>
                <w:i/>
                <w:lang w:val="sr-Cyrl-CS"/>
              </w:rPr>
              <w:t>(према истраживању о броју подстандардних ромских насеља мапираних кроз пројекат развоја ГИСа</w:t>
            </w:r>
            <w:r w:rsidR="003C3A18">
              <w:rPr>
                <w:rFonts w:ascii="Tahoma" w:hAnsi="Tahoma" w:cs="Tahoma"/>
                <w:bCs/>
                <w:i/>
                <w:lang w:val="sr-Cyrl-CS"/>
              </w:rPr>
              <w:t xml:space="preserve"> </w:t>
            </w:r>
            <w:r w:rsidR="003C3A18" w:rsidRPr="003C3A18">
              <w:rPr>
                <w:rStyle w:val="FootnoteReference"/>
                <w:rFonts w:ascii="Arial" w:hAnsi="Arial" w:cs="Arial"/>
              </w:rPr>
              <w:footnoteReference w:id="2"/>
            </w:r>
            <w:r>
              <w:rPr>
                <w:rFonts w:ascii="Tahoma" w:hAnsi="Tahoma" w:cs="Tahoma"/>
                <w:bCs/>
                <w:i/>
                <w:lang w:val="sr-Cyrl-CS"/>
              </w:rPr>
              <w:t>)</w:t>
            </w:r>
          </w:p>
        </w:tc>
        <w:tc>
          <w:tcPr>
            <w:tcW w:w="3827" w:type="dxa"/>
            <w:tcBorders>
              <w:top w:val="double" w:sz="4" w:space="0" w:color="auto"/>
            </w:tcBorders>
            <w:shd w:val="clear" w:color="auto" w:fill="auto"/>
            <w:vAlign w:val="center"/>
          </w:tcPr>
          <w:p w14:paraId="1E17D2A1" w14:textId="77777777" w:rsidR="005505AC" w:rsidRPr="00C12749" w:rsidRDefault="005505AC" w:rsidP="00177979">
            <w:pPr>
              <w:jc w:val="center"/>
              <w:rPr>
                <w:rFonts w:ascii="Tahoma" w:hAnsi="Tahoma" w:cs="Tahoma"/>
                <w:lang w:val="sr-Cyrl-CS"/>
              </w:rPr>
            </w:pPr>
            <w:r w:rsidRPr="00C12749">
              <w:rPr>
                <w:rFonts w:ascii="Tahoma" w:hAnsi="Tahoma" w:cs="Tahoma"/>
                <w:lang w:val="sr-Cyrl-CS"/>
              </w:rPr>
              <w:t>3 и више насеља</w:t>
            </w:r>
          </w:p>
        </w:tc>
        <w:tc>
          <w:tcPr>
            <w:tcW w:w="2178" w:type="dxa"/>
            <w:tcBorders>
              <w:top w:val="double" w:sz="4" w:space="0" w:color="auto"/>
            </w:tcBorders>
            <w:shd w:val="clear" w:color="auto" w:fill="auto"/>
            <w:vAlign w:val="center"/>
          </w:tcPr>
          <w:p w14:paraId="12F83126" w14:textId="344B6CB8" w:rsidR="005505AC" w:rsidRPr="00C12749" w:rsidRDefault="00970036" w:rsidP="00177979">
            <w:pPr>
              <w:jc w:val="center"/>
              <w:rPr>
                <w:rFonts w:ascii="Tahoma" w:hAnsi="Tahoma" w:cs="Tahoma"/>
                <w:lang w:val="sr-Cyrl-CS"/>
              </w:rPr>
            </w:pPr>
            <w:r>
              <w:rPr>
                <w:rFonts w:ascii="Tahoma" w:hAnsi="Tahoma" w:cs="Tahoma"/>
                <w:lang w:val="sr-Cyrl-CS"/>
              </w:rPr>
              <w:t>5</w:t>
            </w:r>
          </w:p>
        </w:tc>
      </w:tr>
      <w:tr w:rsidR="005505AC" w:rsidRPr="000C3972" w14:paraId="1879CD0F" w14:textId="77777777" w:rsidTr="00177979">
        <w:trPr>
          <w:trHeight w:val="193"/>
        </w:trPr>
        <w:tc>
          <w:tcPr>
            <w:tcW w:w="704" w:type="dxa"/>
            <w:vMerge/>
            <w:shd w:val="clear" w:color="auto" w:fill="auto"/>
            <w:vAlign w:val="center"/>
          </w:tcPr>
          <w:p w14:paraId="5D7652D1"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1F53FD56" w14:textId="77777777" w:rsidR="005505AC" w:rsidRPr="00365610" w:rsidRDefault="005505AC" w:rsidP="00177979">
            <w:pPr>
              <w:jc w:val="both"/>
              <w:rPr>
                <w:rFonts w:ascii="Tahoma" w:hAnsi="Tahoma" w:cs="Tahoma"/>
                <w:bCs/>
                <w:lang w:val="sr-Cyrl-CS"/>
              </w:rPr>
            </w:pPr>
          </w:p>
        </w:tc>
        <w:tc>
          <w:tcPr>
            <w:tcW w:w="3827" w:type="dxa"/>
            <w:shd w:val="clear" w:color="auto" w:fill="auto"/>
            <w:vAlign w:val="center"/>
          </w:tcPr>
          <w:p w14:paraId="742A84CF" w14:textId="77777777" w:rsidR="005505AC" w:rsidRPr="00C12749" w:rsidRDefault="005505AC" w:rsidP="00177979">
            <w:pPr>
              <w:jc w:val="center"/>
              <w:rPr>
                <w:rFonts w:ascii="Tahoma" w:hAnsi="Tahoma" w:cs="Tahoma"/>
                <w:lang w:val="sr-Cyrl-CS"/>
              </w:rPr>
            </w:pPr>
            <w:r w:rsidRPr="00C12749">
              <w:rPr>
                <w:rFonts w:ascii="Tahoma" w:hAnsi="Tahoma" w:cs="Tahoma"/>
                <w:lang w:val="sr-Cyrl-CS"/>
              </w:rPr>
              <w:t>2 насеља</w:t>
            </w:r>
          </w:p>
        </w:tc>
        <w:tc>
          <w:tcPr>
            <w:tcW w:w="2178" w:type="dxa"/>
            <w:shd w:val="clear" w:color="auto" w:fill="auto"/>
            <w:vAlign w:val="center"/>
          </w:tcPr>
          <w:p w14:paraId="1E35FEB9" w14:textId="4C969DAB" w:rsidR="005505AC" w:rsidRPr="00C12749" w:rsidRDefault="00970036" w:rsidP="00177979">
            <w:pPr>
              <w:jc w:val="center"/>
              <w:rPr>
                <w:rFonts w:ascii="Tahoma" w:hAnsi="Tahoma" w:cs="Tahoma"/>
                <w:lang w:val="sr-Cyrl-CS"/>
              </w:rPr>
            </w:pPr>
            <w:r>
              <w:rPr>
                <w:rFonts w:ascii="Tahoma" w:hAnsi="Tahoma" w:cs="Tahoma"/>
                <w:lang w:val="sr-Cyrl-CS"/>
              </w:rPr>
              <w:t>3</w:t>
            </w:r>
          </w:p>
        </w:tc>
      </w:tr>
      <w:tr w:rsidR="005505AC" w:rsidRPr="000C3972" w14:paraId="53CCE415" w14:textId="77777777" w:rsidTr="00177979">
        <w:trPr>
          <w:trHeight w:val="168"/>
        </w:trPr>
        <w:tc>
          <w:tcPr>
            <w:tcW w:w="704" w:type="dxa"/>
            <w:vMerge/>
            <w:shd w:val="clear" w:color="auto" w:fill="auto"/>
            <w:vAlign w:val="center"/>
          </w:tcPr>
          <w:p w14:paraId="13BC87BA" w14:textId="77777777" w:rsidR="005505AC" w:rsidRDefault="005505AC" w:rsidP="00177979">
            <w:pPr>
              <w:jc w:val="center"/>
              <w:rPr>
                <w:rFonts w:ascii="Tahoma" w:hAnsi="Tahoma" w:cs="Tahoma"/>
                <w:sz w:val="22"/>
                <w:szCs w:val="22"/>
                <w:lang w:val="sr-Cyrl-CS"/>
              </w:rPr>
            </w:pPr>
          </w:p>
        </w:tc>
        <w:tc>
          <w:tcPr>
            <w:tcW w:w="3119" w:type="dxa"/>
            <w:vMerge/>
            <w:tcBorders>
              <w:bottom w:val="single" w:sz="4" w:space="0" w:color="auto"/>
            </w:tcBorders>
            <w:shd w:val="clear" w:color="auto" w:fill="auto"/>
            <w:vAlign w:val="center"/>
          </w:tcPr>
          <w:p w14:paraId="42AFA4CA" w14:textId="77777777" w:rsidR="005505AC" w:rsidRPr="00365610" w:rsidRDefault="005505AC" w:rsidP="00177979">
            <w:pPr>
              <w:jc w:val="both"/>
              <w:rPr>
                <w:rFonts w:ascii="Tahoma" w:hAnsi="Tahoma" w:cs="Tahoma"/>
                <w:bCs/>
                <w:lang w:val="sr-Cyrl-CS"/>
              </w:rPr>
            </w:pPr>
          </w:p>
        </w:tc>
        <w:tc>
          <w:tcPr>
            <w:tcW w:w="3827" w:type="dxa"/>
            <w:tcBorders>
              <w:bottom w:val="single" w:sz="4" w:space="0" w:color="auto"/>
            </w:tcBorders>
            <w:shd w:val="clear" w:color="auto" w:fill="auto"/>
            <w:vAlign w:val="center"/>
          </w:tcPr>
          <w:p w14:paraId="6751B864" w14:textId="77777777" w:rsidR="005505AC" w:rsidRPr="00C12749" w:rsidRDefault="005505AC" w:rsidP="00177979">
            <w:pPr>
              <w:jc w:val="center"/>
              <w:rPr>
                <w:rFonts w:ascii="Tahoma" w:hAnsi="Tahoma" w:cs="Tahoma"/>
                <w:lang w:val="sr-Cyrl-CS"/>
              </w:rPr>
            </w:pPr>
            <w:r>
              <w:rPr>
                <w:rFonts w:ascii="Tahoma" w:hAnsi="Tahoma" w:cs="Tahoma"/>
                <w:lang w:val="sr-Cyrl-CS"/>
              </w:rPr>
              <w:t>1 насеље</w:t>
            </w:r>
          </w:p>
        </w:tc>
        <w:tc>
          <w:tcPr>
            <w:tcW w:w="2178" w:type="dxa"/>
            <w:tcBorders>
              <w:bottom w:val="single" w:sz="4" w:space="0" w:color="auto"/>
            </w:tcBorders>
            <w:shd w:val="clear" w:color="auto" w:fill="auto"/>
            <w:vAlign w:val="center"/>
          </w:tcPr>
          <w:p w14:paraId="451BBA75" w14:textId="492B94A5" w:rsidR="005505AC" w:rsidRPr="00C12749" w:rsidRDefault="00970036" w:rsidP="00177979">
            <w:pPr>
              <w:jc w:val="center"/>
              <w:rPr>
                <w:rFonts w:ascii="Tahoma" w:hAnsi="Tahoma" w:cs="Tahoma"/>
                <w:lang w:val="sr-Cyrl-CS"/>
              </w:rPr>
            </w:pPr>
            <w:r>
              <w:rPr>
                <w:rFonts w:ascii="Tahoma" w:hAnsi="Tahoma" w:cs="Tahoma"/>
                <w:lang w:val="sr-Cyrl-CS"/>
              </w:rPr>
              <w:t>1</w:t>
            </w:r>
          </w:p>
        </w:tc>
      </w:tr>
      <w:tr w:rsidR="005505AC" w:rsidRPr="000C3972" w14:paraId="0A94D401" w14:textId="77777777" w:rsidTr="00177979">
        <w:trPr>
          <w:trHeight w:val="204"/>
        </w:trPr>
        <w:tc>
          <w:tcPr>
            <w:tcW w:w="704" w:type="dxa"/>
            <w:vMerge w:val="restart"/>
            <w:tcBorders>
              <w:top w:val="double" w:sz="4" w:space="0" w:color="auto"/>
            </w:tcBorders>
            <w:shd w:val="clear" w:color="auto" w:fill="auto"/>
            <w:vAlign w:val="center"/>
          </w:tcPr>
          <w:p w14:paraId="59A0A38B" w14:textId="77777777" w:rsidR="005505AC" w:rsidRDefault="005505AC" w:rsidP="00177979">
            <w:pPr>
              <w:jc w:val="center"/>
              <w:rPr>
                <w:rFonts w:ascii="Tahoma" w:hAnsi="Tahoma" w:cs="Tahoma"/>
                <w:sz w:val="22"/>
                <w:szCs w:val="22"/>
                <w:lang w:val="sr-Cyrl-CS"/>
              </w:rPr>
            </w:pPr>
            <w:r>
              <w:rPr>
                <w:rFonts w:ascii="Tahoma" w:hAnsi="Tahoma" w:cs="Tahoma"/>
                <w:sz w:val="22"/>
                <w:szCs w:val="22"/>
                <w:lang w:val="sr-Cyrl-RS"/>
              </w:rPr>
              <w:t>2</w:t>
            </w:r>
            <w:r>
              <w:rPr>
                <w:rFonts w:ascii="Tahoma" w:hAnsi="Tahoma" w:cs="Tahoma"/>
                <w:sz w:val="22"/>
                <w:szCs w:val="22"/>
                <w:lang w:val="sr-Cyrl-CS"/>
              </w:rPr>
              <w:t>.</w:t>
            </w:r>
          </w:p>
        </w:tc>
        <w:tc>
          <w:tcPr>
            <w:tcW w:w="3119" w:type="dxa"/>
            <w:vMerge w:val="restart"/>
            <w:tcBorders>
              <w:top w:val="double" w:sz="4" w:space="0" w:color="auto"/>
            </w:tcBorders>
            <w:shd w:val="clear" w:color="auto" w:fill="auto"/>
            <w:vAlign w:val="center"/>
          </w:tcPr>
          <w:p w14:paraId="02AEF3A7" w14:textId="77777777" w:rsidR="005505AC" w:rsidRPr="000B6C37" w:rsidRDefault="005505AC" w:rsidP="00177979">
            <w:pPr>
              <w:jc w:val="both"/>
              <w:rPr>
                <w:rFonts w:ascii="Tahoma" w:hAnsi="Tahoma" w:cs="Tahoma"/>
                <w:bCs/>
                <w:i/>
                <w:lang w:val="sr-Cyrl-CS"/>
              </w:rPr>
            </w:pPr>
            <w:r w:rsidRPr="00AE1CFE">
              <w:rPr>
                <w:rFonts w:ascii="Tahoma" w:hAnsi="Tahoma" w:cs="Tahoma"/>
                <w:bCs/>
                <w:iCs/>
                <w:lang w:val="sr-Cyrl-CS"/>
              </w:rPr>
              <w:t>Број стамбених објеката који ће бити таргетиран кроз израду пројектно-техничке документације</w:t>
            </w:r>
            <w:r>
              <w:rPr>
                <w:rFonts w:ascii="Tahoma" w:hAnsi="Tahoma" w:cs="Tahoma"/>
                <w:bCs/>
                <w:i/>
                <w:lang w:val="sr-Cyrl-CS"/>
              </w:rPr>
              <w:t xml:space="preserve"> </w:t>
            </w:r>
            <w:r w:rsidRPr="000B6C37">
              <w:rPr>
                <w:rFonts w:ascii="Tahoma" w:hAnsi="Tahoma" w:cs="Tahoma"/>
                <w:bCs/>
                <w:i/>
                <w:lang w:val="sr-Cyrl-CS"/>
              </w:rPr>
              <w:t>(процена)</w:t>
            </w:r>
          </w:p>
        </w:tc>
        <w:tc>
          <w:tcPr>
            <w:tcW w:w="3827" w:type="dxa"/>
            <w:tcBorders>
              <w:top w:val="double" w:sz="4" w:space="0" w:color="auto"/>
            </w:tcBorders>
            <w:shd w:val="clear" w:color="auto" w:fill="auto"/>
            <w:vAlign w:val="center"/>
          </w:tcPr>
          <w:p w14:paraId="0CC5ED37" w14:textId="77777777" w:rsidR="005505AC" w:rsidRPr="00C12749" w:rsidRDefault="005505AC" w:rsidP="00177979">
            <w:pPr>
              <w:jc w:val="center"/>
              <w:rPr>
                <w:rFonts w:ascii="Tahoma" w:hAnsi="Tahoma" w:cs="Tahoma"/>
                <w:lang w:val="sr-Cyrl-CS"/>
              </w:rPr>
            </w:pPr>
            <w:r>
              <w:rPr>
                <w:rFonts w:ascii="Tahoma" w:hAnsi="Tahoma" w:cs="Tahoma"/>
                <w:lang w:val="sr-Cyrl-CS"/>
              </w:rPr>
              <w:t>Преко 100</w:t>
            </w:r>
          </w:p>
        </w:tc>
        <w:tc>
          <w:tcPr>
            <w:tcW w:w="2178" w:type="dxa"/>
            <w:tcBorders>
              <w:top w:val="double" w:sz="4" w:space="0" w:color="auto"/>
            </w:tcBorders>
            <w:shd w:val="clear" w:color="auto" w:fill="auto"/>
            <w:vAlign w:val="center"/>
          </w:tcPr>
          <w:p w14:paraId="202A1C85" w14:textId="27F24A85" w:rsidR="005505AC" w:rsidRPr="00C12749" w:rsidRDefault="00970036" w:rsidP="00177979">
            <w:pPr>
              <w:jc w:val="center"/>
              <w:rPr>
                <w:rFonts w:ascii="Tahoma" w:hAnsi="Tahoma" w:cs="Tahoma"/>
                <w:lang w:val="sr-Cyrl-CS"/>
              </w:rPr>
            </w:pPr>
            <w:r>
              <w:rPr>
                <w:rFonts w:ascii="Tahoma" w:hAnsi="Tahoma" w:cs="Tahoma"/>
                <w:lang w:val="sr-Cyrl-CS"/>
              </w:rPr>
              <w:t>5</w:t>
            </w:r>
          </w:p>
        </w:tc>
      </w:tr>
      <w:tr w:rsidR="005505AC" w:rsidRPr="000C3972" w14:paraId="0C2891C6" w14:textId="77777777" w:rsidTr="00177979">
        <w:trPr>
          <w:trHeight w:val="202"/>
        </w:trPr>
        <w:tc>
          <w:tcPr>
            <w:tcW w:w="704" w:type="dxa"/>
            <w:vMerge/>
            <w:shd w:val="clear" w:color="auto" w:fill="auto"/>
            <w:vAlign w:val="center"/>
          </w:tcPr>
          <w:p w14:paraId="0A95EFB7"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3519E3EF" w14:textId="77777777" w:rsidR="005505AC" w:rsidRDefault="005505AC" w:rsidP="00177979">
            <w:pPr>
              <w:jc w:val="both"/>
              <w:rPr>
                <w:rFonts w:ascii="Tahoma" w:hAnsi="Tahoma" w:cs="Tahoma"/>
                <w:bCs/>
                <w:lang w:val="sr-Cyrl-CS"/>
              </w:rPr>
            </w:pPr>
          </w:p>
        </w:tc>
        <w:tc>
          <w:tcPr>
            <w:tcW w:w="3827" w:type="dxa"/>
            <w:shd w:val="clear" w:color="auto" w:fill="auto"/>
            <w:vAlign w:val="center"/>
          </w:tcPr>
          <w:p w14:paraId="3D4A1C9B" w14:textId="77777777" w:rsidR="005505AC" w:rsidRPr="00C12749" w:rsidRDefault="005505AC" w:rsidP="00177979">
            <w:pPr>
              <w:jc w:val="center"/>
              <w:rPr>
                <w:rFonts w:ascii="Tahoma" w:hAnsi="Tahoma" w:cs="Tahoma"/>
                <w:lang w:val="sr-Cyrl-CS"/>
              </w:rPr>
            </w:pPr>
            <w:r>
              <w:rPr>
                <w:rFonts w:ascii="Tahoma" w:hAnsi="Tahoma" w:cs="Tahoma"/>
                <w:lang w:val="sr-Cyrl-CS"/>
              </w:rPr>
              <w:t>Од 51 до 100</w:t>
            </w:r>
          </w:p>
        </w:tc>
        <w:tc>
          <w:tcPr>
            <w:tcW w:w="2178" w:type="dxa"/>
            <w:shd w:val="clear" w:color="auto" w:fill="auto"/>
            <w:vAlign w:val="center"/>
          </w:tcPr>
          <w:p w14:paraId="5F384128" w14:textId="15219C39" w:rsidR="005505AC" w:rsidRPr="00C12749" w:rsidRDefault="00970036" w:rsidP="00177979">
            <w:pPr>
              <w:jc w:val="center"/>
              <w:rPr>
                <w:rFonts w:ascii="Tahoma" w:hAnsi="Tahoma" w:cs="Tahoma"/>
                <w:lang w:val="sr-Cyrl-CS"/>
              </w:rPr>
            </w:pPr>
            <w:r>
              <w:rPr>
                <w:rFonts w:ascii="Tahoma" w:hAnsi="Tahoma" w:cs="Tahoma"/>
                <w:lang w:val="sr-Cyrl-CS"/>
              </w:rPr>
              <w:t>3</w:t>
            </w:r>
          </w:p>
        </w:tc>
      </w:tr>
      <w:tr w:rsidR="005505AC" w:rsidRPr="000C3972" w14:paraId="69FC4F5D" w14:textId="77777777" w:rsidTr="00177979">
        <w:trPr>
          <w:trHeight w:val="202"/>
        </w:trPr>
        <w:tc>
          <w:tcPr>
            <w:tcW w:w="704" w:type="dxa"/>
            <w:vMerge/>
            <w:shd w:val="clear" w:color="auto" w:fill="auto"/>
            <w:vAlign w:val="center"/>
          </w:tcPr>
          <w:p w14:paraId="0B6CFE2C"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6F5F9C06" w14:textId="77777777" w:rsidR="005505AC" w:rsidRDefault="005505AC" w:rsidP="00177979">
            <w:pPr>
              <w:jc w:val="both"/>
              <w:rPr>
                <w:rFonts w:ascii="Tahoma" w:hAnsi="Tahoma" w:cs="Tahoma"/>
                <w:bCs/>
                <w:lang w:val="sr-Cyrl-CS"/>
              </w:rPr>
            </w:pPr>
          </w:p>
        </w:tc>
        <w:tc>
          <w:tcPr>
            <w:tcW w:w="3827" w:type="dxa"/>
            <w:shd w:val="clear" w:color="auto" w:fill="auto"/>
            <w:vAlign w:val="center"/>
          </w:tcPr>
          <w:p w14:paraId="41F17B4E" w14:textId="77777777" w:rsidR="005505AC" w:rsidRPr="00C12749" w:rsidRDefault="005505AC" w:rsidP="00177979">
            <w:pPr>
              <w:jc w:val="center"/>
              <w:rPr>
                <w:rFonts w:ascii="Tahoma" w:hAnsi="Tahoma" w:cs="Tahoma"/>
                <w:lang w:val="sr-Cyrl-CS"/>
              </w:rPr>
            </w:pPr>
            <w:r>
              <w:rPr>
                <w:rFonts w:ascii="Tahoma" w:hAnsi="Tahoma" w:cs="Tahoma"/>
                <w:lang w:val="sr-Cyrl-CS"/>
              </w:rPr>
              <w:t>Од 11 до 50</w:t>
            </w:r>
          </w:p>
        </w:tc>
        <w:tc>
          <w:tcPr>
            <w:tcW w:w="2178" w:type="dxa"/>
            <w:shd w:val="clear" w:color="auto" w:fill="auto"/>
            <w:vAlign w:val="center"/>
          </w:tcPr>
          <w:p w14:paraId="6814332E" w14:textId="4572EA42" w:rsidR="005505AC" w:rsidRPr="00C12749" w:rsidRDefault="00970036" w:rsidP="00177979">
            <w:pPr>
              <w:jc w:val="center"/>
              <w:rPr>
                <w:rFonts w:ascii="Tahoma" w:hAnsi="Tahoma" w:cs="Tahoma"/>
                <w:lang w:val="sr-Cyrl-CS"/>
              </w:rPr>
            </w:pPr>
            <w:r>
              <w:rPr>
                <w:rFonts w:ascii="Tahoma" w:hAnsi="Tahoma" w:cs="Tahoma"/>
                <w:lang w:val="sr-Cyrl-CS"/>
              </w:rPr>
              <w:t>1</w:t>
            </w:r>
          </w:p>
        </w:tc>
      </w:tr>
      <w:tr w:rsidR="005505AC" w:rsidRPr="000C3972" w14:paraId="5E262148" w14:textId="77777777" w:rsidTr="00177979">
        <w:trPr>
          <w:trHeight w:val="120"/>
        </w:trPr>
        <w:tc>
          <w:tcPr>
            <w:tcW w:w="704" w:type="dxa"/>
            <w:vMerge/>
            <w:shd w:val="clear" w:color="auto" w:fill="auto"/>
            <w:vAlign w:val="center"/>
          </w:tcPr>
          <w:p w14:paraId="0F7D92F5"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5F7B7142" w14:textId="77777777" w:rsidR="005505AC" w:rsidRDefault="005505AC" w:rsidP="00177979">
            <w:pPr>
              <w:jc w:val="both"/>
              <w:rPr>
                <w:rFonts w:ascii="Tahoma" w:hAnsi="Tahoma" w:cs="Tahoma"/>
                <w:bCs/>
                <w:lang w:val="sr-Cyrl-CS"/>
              </w:rPr>
            </w:pPr>
          </w:p>
        </w:tc>
        <w:tc>
          <w:tcPr>
            <w:tcW w:w="3827" w:type="dxa"/>
            <w:tcBorders>
              <w:bottom w:val="single" w:sz="4" w:space="0" w:color="auto"/>
            </w:tcBorders>
            <w:shd w:val="clear" w:color="auto" w:fill="auto"/>
            <w:vAlign w:val="center"/>
          </w:tcPr>
          <w:p w14:paraId="1DB4C9EB" w14:textId="77777777" w:rsidR="005505AC" w:rsidRPr="00C12749" w:rsidRDefault="005505AC" w:rsidP="00177979">
            <w:pPr>
              <w:jc w:val="center"/>
              <w:rPr>
                <w:rFonts w:ascii="Tahoma" w:hAnsi="Tahoma" w:cs="Tahoma"/>
                <w:lang w:val="sr-Cyrl-CS"/>
              </w:rPr>
            </w:pPr>
            <w:r>
              <w:rPr>
                <w:rFonts w:ascii="Tahoma" w:hAnsi="Tahoma" w:cs="Tahoma"/>
                <w:lang w:val="sr-Cyrl-CS"/>
              </w:rPr>
              <w:t>10 и мање</w:t>
            </w:r>
          </w:p>
        </w:tc>
        <w:tc>
          <w:tcPr>
            <w:tcW w:w="2178" w:type="dxa"/>
            <w:shd w:val="clear" w:color="auto" w:fill="auto"/>
            <w:vAlign w:val="center"/>
          </w:tcPr>
          <w:p w14:paraId="3BB30726" w14:textId="181F56C4" w:rsidR="005505AC" w:rsidRPr="00C12749" w:rsidRDefault="00970036" w:rsidP="00177979">
            <w:pPr>
              <w:jc w:val="center"/>
              <w:rPr>
                <w:rFonts w:ascii="Tahoma" w:hAnsi="Tahoma" w:cs="Tahoma"/>
                <w:lang w:val="sr-Cyrl-CS"/>
              </w:rPr>
            </w:pPr>
            <w:r>
              <w:rPr>
                <w:rFonts w:ascii="Tahoma" w:hAnsi="Tahoma" w:cs="Tahoma"/>
                <w:lang w:val="sr-Cyrl-CS"/>
              </w:rPr>
              <w:t>Елиминациона вредност</w:t>
            </w:r>
          </w:p>
        </w:tc>
      </w:tr>
      <w:tr w:rsidR="005505AC" w:rsidRPr="000C3972" w14:paraId="6D64F464" w14:textId="77777777" w:rsidTr="00177979">
        <w:trPr>
          <w:trHeight w:val="198"/>
        </w:trPr>
        <w:tc>
          <w:tcPr>
            <w:tcW w:w="704" w:type="dxa"/>
            <w:vMerge w:val="restart"/>
            <w:tcBorders>
              <w:top w:val="double" w:sz="4" w:space="0" w:color="auto"/>
            </w:tcBorders>
            <w:shd w:val="clear" w:color="auto" w:fill="auto"/>
            <w:vAlign w:val="center"/>
          </w:tcPr>
          <w:p w14:paraId="1CE384AD" w14:textId="77777777" w:rsidR="005505AC" w:rsidRDefault="005505AC" w:rsidP="00177979">
            <w:pPr>
              <w:jc w:val="center"/>
              <w:rPr>
                <w:rFonts w:ascii="Tahoma" w:hAnsi="Tahoma" w:cs="Tahoma"/>
                <w:sz w:val="22"/>
                <w:szCs w:val="22"/>
                <w:lang w:val="sr-Cyrl-CS"/>
              </w:rPr>
            </w:pPr>
            <w:r>
              <w:rPr>
                <w:rFonts w:ascii="Tahoma" w:hAnsi="Tahoma" w:cs="Tahoma"/>
                <w:sz w:val="22"/>
                <w:szCs w:val="22"/>
                <w:lang w:val="sr-Cyrl-RS"/>
              </w:rPr>
              <w:t>3</w:t>
            </w:r>
            <w:r>
              <w:rPr>
                <w:rFonts w:ascii="Tahoma" w:hAnsi="Tahoma" w:cs="Tahoma"/>
                <w:sz w:val="22"/>
                <w:szCs w:val="22"/>
                <w:lang w:val="sr-Cyrl-CS"/>
              </w:rPr>
              <w:t>.</w:t>
            </w:r>
          </w:p>
        </w:tc>
        <w:tc>
          <w:tcPr>
            <w:tcW w:w="3119" w:type="dxa"/>
            <w:vMerge w:val="restart"/>
            <w:tcBorders>
              <w:top w:val="double" w:sz="4" w:space="0" w:color="auto"/>
            </w:tcBorders>
            <w:shd w:val="clear" w:color="auto" w:fill="auto"/>
            <w:vAlign w:val="center"/>
          </w:tcPr>
          <w:p w14:paraId="5F659E5D" w14:textId="77777777" w:rsidR="005505AC" w:rsidRDefault="005505AC" w:rsidP="00177979">
            <w:pPr>
              <w:jc w:val="both"/>
              <w:rPr>
                <w:rFonts w:ascii="Tahoma" w:hAnsi="Tahoma" w:cs="Tahoma"/>
                <w:lang w:val="ru-RU"/>
              </w:rPr>
            </w:pPr>
            <w:r>
              <w:rPr>
                <w:rFonts w:ascii="Tahoma" w:hAnsi="Tahoma" w:cs="Tahoma"/>
                <w:lang w:val="ru-RU"/>
              </w:rPr>
              <w:t>С</w:t>
            </w:r>
            <w:r w:rsidRPr="00580C56">
              <w:rPr>
                <w:rFonts w:ascii="Tahoma" w:hAnsi="Tahoma" w:cs="Tahoma"/>
                <w:lang w:val="ru-RU"/>
              </w:rPr>
              <w:t xml:space="preserve">тепен развијености </w:t>
            </w:r>
            <w:r>
              <w:rPr>
                <w:rFonts w:ascii="Tahoma" w:hAnsi="Tahoma" w:cs="Tahoma"/>
                <w:lang w:val="ru-RU"/>
              </w:rPr>
              <w:t xml:space="preserve">ЈЛС </w:t>
            </w:r>
            <w:r w:rsidRPr="00580C56">
              <w:rPr>
                <w:rFonts w:ascii="Tahoma" w:hAnsi="Tahoma" w:cs="Tahoma"/>
                <w:lang w:val="sr-Cyrl-CS"/>
              </w:rPr>
              <w:t>према важећој Уредби о утврђивању јединствене листе развијености региона и јединица локалне самоуправе за 201</w:t>
            </w:r>
            <w:r w:rsidRPr="00580C56">
              <w:rPr>
                <w:rFonts w:ascii="Tahoma" w:hAnsi="Tahoma" w:cs="Tahoma"/>
              </w:rPr>
              <w:t>4</w:t>
            </w:r>
            <w:r w:rsidRPr="00580C56">
              <w:rPr>
                <w:rFonts w:ascii="Tahoma" w:hAnsi="Tahoma" w:cs="Tahoma"/>
                <w:lang w:val="sr-Cyrl-CS"/>
              </w:rPr>
              <w:t xml:space="preserve">. годину („Сл. гласник РС“ број </w:t>
            </w:r>
            <w:r w:rsidRPr="00580C56">
              <w:rPr>
                <w:rFonts w:ascii="Tahoma" w:hAnsi="Tahoma" w:cs="Tahoma"/>
              </w:rPr>
              <w:t>104</w:t>
            </w:r>
            <w:r w:rsidRPr="00580C56">
              <w:rPr>
                <w:rFonts w:ascii="Tahoma" w:hAnsi="Tahoma" w:cs="Tahoma"/>
                <w:lang w:val="sr-Cyrl-CS"/>
              </w:rPr>
              <w:t>/201</w:t>
            </w:r>
            <w:r w:rsidRPr="00580C56">
              <w:rPr>
                <w:rFonts w:ascii="Tahoma" w:hAnsi="Tahoma" w:cs="Tahoma"/>
              </w:rPr>
              <w:t>4</w:t>
            </w:r>
            <w:r w:rsidRPr="00580C56">
              <w:rPr>
                <w:rFonts w:ascii="Tahoma" w:hAnsi="Tahoma" w:cs="Tahoma"/>
                <w:lang w:val="sr-Cyrl-CS"/>
              </w:rPr>
              <w:t>)</w:t>
            </w:r>
          </w:p>
        </w:tc>
        <w:tc>
          <w:tcPr>
            <w:tcW w:w="3827" w:type="dxa"/>
            <w:tcBorders>
              <w:top w:val="double" w:sz="4" w:space="0" w:color="auto"/>
            </w:tcBorders>
            <w:shd w:val="clear" w:color="auto" w:fill="auto"/>
            <w:vAlign w:val="center"/>
          </w:tcPr>
          <w:p w14:paraId="40CEB92C" w14:textId="77777777" w:rsidR="00970036" w:rsidRDefault="00970036" w:rsidP="00970036">
            <w:pPr>
              <w:jc w:val="center"/>
              <w:rPr>
                <w:rFonts w:ascii="Tahoma" w:hAnsi="Tahoma" w:cs="Tahoma"/>
                <w:lang w:val="sr-Cyrl-CS"/>
              </w:rPr>
            </w:pPr>
            <w:r>
              <w:rPr>
                <w:rFonts w:ascii="Tahoma" w:hAnsi="Tahoma" w:cs="Tahoma"/>
                <w:lang w:val="sr-Cyrl-CS"/>
              </w:rPr>
              <w:t xml:space="preserve">Четврта група </w:t>
            </w:r>
          </w:p>
          <w:p w14:paraId="5879347E" w14:textId="55A2B608" w:rsidR="005505AC" w:rsidRDefault="00970036" w:rsidP="00970036">
            <w:pPr>
              <w:jc w:val="center"/>
              <w:rPr>
                <w:rFonts w:ascii="Tahoma" w:hAnsi="Tahoma" w:cs="Tahoma"/>
                <w:lang w:val="sr-Cyrl-CS"/>
              </w:rPr>
            </w:pPr>
            <w:r>
              <w:rPr>
                <w:rFonts w:ascii="Tahoma" w:hAnsi="Tahoma" w:cs="Tahoma"/>
                <w:lang w:val="sr-Cyrl-CS"/>
              </w:rPr>
              <w:t>(девастирана подручја)</w:t>
            </w:r>
          </w:p>
        </w:tc>
        <w:tc>
          <w:tcPr>
            <w:tcW w:w="2178" w:type="dxa"/>
            <w:tcBorders>
              <w:top w:val="double" w:sz="4" w:space="0" w:color="auto"/>
            </w:tcBorders>
            <w:shd w:val="clear" w:color="auto" w:fill="auto"/>
            <w:vAlign w:val="center"/>
          </w:tcPr>
          <w:p w14:paraId="3CDFB664" w14:textId="0B9082CF" w:rsidR="005505AC" w:rsidRDefault="00970036" w:rsidP="00177979">
            <w:pPr>
              <w:jc w:val="center"/>
              <w:rPr>
                <w:rFonts w:ascii="Tahoma" w:hAnsi="Tahoma" w:cs="Tahoma"/>
                <w:lang w:val="sr-Cyrl-CS"/>
              </w:rPr>
            </w:pPr>
            <w:r>
              <w:rPr>
                <w:rFonts w:ascii="Tahoma" w:hAnsi="Tahoma" w:cs="Tahoma"/>
                <w:lang w:val="sr-Cyrl-CS"/>
              </w:rPr>
              <w:t>5</w:t>
            </w:r>
          </w:p>
        </w:tc>
      </w:tr>
      <w:tr w:rsidR="005505AC" w:rsidRPr="000C3972" w14:paraId="03DAADBD" w14:textId="77777777" w:rsidTr="00177979">
        <w:trPr>
          <w:trHeight w:val="198"/>
        </w:trPr>
        <w:tc>
          <w:tcPr>
            <w:tcW w:w="704" w:type="dxa"/>
            <w:vMerge/>
            <w:shd w:val="clear" w:color="auto" w:fill="auto"/>
            <w:vAlign w:val="center"/>
          </w:tcPr>
          <w:p w14:paraId="550086E7"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10443F63" w14:textId="77777777" w:rsidR="005505AC" w:rsidRDefault="005505AC" w:rsidP="00177979">
            <w:pPr>
              <w:jc w:val="both"/>
              <w:rPr>
                <w:rFonts w:ascii="Tahoma" w:hAnsi="Tahoma" w:cs="Tahoma"/>
                <w:lang w:val="ru-RU"/>
              </w:rPr>
            </w:pPr>
          </w:p>
        </w:tc>
        <w:tc>
          <w:tcPr>
            <w:tcW w:w="3827" w:type="dxa"/>
            <w:shd w:val="clear" w:color="auto" w:fill="auto"/>
            <w:vAlign w:val="center"/>
          </w:tcPr>
          <w:p w14:paraId="254068EC" w14:textId="345B2862" w:rsidR="005505AC" w:rsidRDefault="00970036" w:rsidP="00970036">
            <w:pPr>
              <w:jc w:val="center"/>
              <w:rPr>
                <w:rFonts w:ascii="Tahoma" w:hAnsi="Tahoma" w:cs="Tahoma"/>
                <w:lang w:val="sr-Cyrl-CS"/>
              </w:rPr>
            </w:pPr>
            <w:r>
              <w:rPr>
                <w:rFonts w:ascii="Tahoma" w:hAnsi="Tahoma" w:cs="Tahoma"/>
                <w:lang w:val="sr-Cyrl-CS"/>
              </w:rPr>
              <w:t xml:space="preserve">Четврта група </w:t>
            </w:r>
          </w:p>
        </w:tc>
        <w:tc>
          <w:tcPr>
            <w:tcW w:w="2178" w:type="dxa"/>
            <w:shd w:val="clear" w:color="auto" w:fill="auto"/>
            <w:vAlign w:val="center"/>
          </w:tcPr>
          <w:p w14:paraId="3305E2CD" w14:textId="41F6FBAB" w:rsidR="005505AC" w:rsidRDefault="00970036" w:rsidP="00177979">
            <w:pPr>
              <w:jc w:val="center"/>
              <w:rPr>
                <w:rFonts w:ascii="Tahoma" w:hAnsi="Tahoma" w:cs="Tahoma"/>
                <w:lang w:val="sr-Cyrl-CS"/>
              </w:rPr>
            </w:pPr>
            <w:r>
              <w:rPr>
                <w:rFonts w:ascii="Tahoma" w:hAnsi="Tahoma" w:cs="Tahoma"/>
                <w:lang w:val="sr-Cyrl-CS"/>
              </w:rPr>
              <w:t>4</w:t>
            </w:r>
          </w:p>
        </w:tc>
      </w:tr>
      <w:tr w:rsidR="005505AC" w:rsidRPr="000C3972" w14:paraId="534F324A" w14:textId="77777777" w:rsidTr="00177979">
        <w:trPr>
          <w:trHeight w:val="198"/>
        </w:trPr>
        <w:tc>
          <w:tcPr>
            <w:tcW w:w="704" w:type="dxa"/>
            <w:vMerge/>
            <w:shd w:val="clear" w:color="auto" w:fill="auto"/>
            <w:vAlign w:val="center"/>
          </w:tcPr>
          <w:p w14:paraId="7747E846"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1CA6C39D" w14:textId="77777777" w:rsidR="005505AC" w:rsidRDefault="005505AC" w:rsidP="00177979">
            <w:pPr>
              <w:jc w:val="both"/>
              <w:rPr>
                <w:rFonts w:ascii="Tahoma" w:hAnsi="Tahoma" w:cs="Tahoma"/>
                <w:lang w:val="ru-RU"/>
              </w:rPr>
            </w:pPr>
          </w:p>
        </w:tc>
        <w:tc>
          <w:tcPr>
            <w:tcW w:w="3827" w:type="dxa"/>
            <w:shd w:val="clear" w:color="auto" w:fill="auto"/>
            <w:vAlign w:val="center"/>
          </w:tcPr>
          <w:p w14:paraId="44AB0D04" w14:textId="1E2C2571" w:rsidR="005505AC" w:rsidRDefault="00970036" w:rsidP="00177979">
            <w:pPr>
              <w:jc w:val="center"/>
              <w:rPr>
                <w:rFonts w:ascii="Tahoma" w:hAnsi="Tahoma" w:cs="Tahoma"/>
                <w:lang w:val="sr-Cyrl-CS"/>
              </w:rPr>
            </w:pPr>
            <w:r>
              <w:rPr>
                <w:rFonts w:ascii="Tahoma" w:hAnsi="Tahoma" w:cs="Tahoma"/>
                <w:lang w:val="sr-Cyrl-CS"/>
              </w:rPr>
              <w:t>Трећа група</w:t>
            </w:r>
          </w:p>
        </w:tc>
        <w:tc>
          <w:tcPr>
            <w:tcW w:w="2178" w:type="dxa"/>
            <w:shd w:val="clear" w:color="auto" w:fill="auto"/>
            <w:vAlign w:val="center"/>
          </w:tcPr>
          <w:p w14:paraId="711F2805" w14:textId="3B219900" w:rsidR="005505AC" w:rsidRDefault="00970036" w:rsidP="00177979">
            <w:pPr>
              <w:jc w:val="center"/>
              <w:rPr>
                <w:rFonts w:ascii="Tahoma" w:hAnsi="Tahoma" w:cs="Tahoma"/>
                <w:lang w:val="sr-Cyrl-CS"/>
              </w:rPr>
            </w:pPr>
            <w:r>
              <w:rPr>
                <w:rFonts w:ascii="Tahoma" w:hAnsi="Tahoma" w:cs="Tahoma"/>
                <w:lang w:val="sr-Cyrl-CS"/>
              </w:rPr>
              <w:t>3</w:t>
            </w:r>
          </w:p>
        </w:tc>
      </w:tr>
      <w:tr w:rsidR="005505AC" w:rsidRPr="000C3972" w14:paraId="71D45A22" w14:textId="77777777" w:rsidTr="00177979">
        <w:trPr>
          <w:trHeight w:val="198"/>
        </w:trPr>
        <w:tc>
          <w:tcPr>
            <w:tcW w:w="704" w:type="dxa"/>
            <w:vMerge/>
            <w:shd w:val="clear" w:color="auto" w:fill="auto"/>
            <w:vAlign w:val="center"/>
          </w:tcPr>
          <w:p w14:paraId="20491F12"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3039B561" w14:textId="77777777" w:rsidR="005505AC" w:rsidRDefault="005505AC" w:rsidP="00177979">
            <w:pPr>
              <w:jc w:val="both"/>
              <w:rPr>
                <w:rFonts w:ascii="Tahoma" w:hAnsi="Tahoma" w:cs="Tahoma"/>
                <w:lang w:val="ru-RU"/>
              </w:rPr>
            </w:pPr>
          </w:p>
        </w:tc>
        <w:tc>
          <w:tcPr>
            <w:tcW w:w="3827" w:type="dxa"/>
            <w:shd w:val="clear" w:color="auto" w:fill="auto"/>
            <w:vAlign w:val="center"/>
          </w:tcPr>
          <w:p w14:paraId="30F01ACA" w14:textId="5858B1F3" w:rsidR="005505AC" w:rsidRDefault="00970036" w:rsidP="00177979">
            <w:pPr>
              <w:jc w:val="center"/>
              <w:rPr>
                <w:rFonts w:ascii="Tahoma" w:hAnsi="Tahoma" w:cs="Tahoma"/>
                <w:lang w:val="sr-Cyrl-CS"/>
              </w:rPr>
            </w:pPr>
            <w:r>
              <w:rPr>
                <w:rFonts w:ascii="Tahoma" w:hAnsi="Tahoma" w:cs="Tahoma"/>
                <w:lang w:val="sr-Cyrl-CS"/>
              </w:rPr>
              <w:t>Друга група</w:t>
            </w:r>
          </w:p>
        </w:tc>
        <w:tc>
          <w:tcPr>
            <w:tcW w:w="2178" w:type="dxa"/>
            <w:shd w:val="clear" w:color="auto" w:fill="auto"/>
            <w:vAlign w:val="center"/>
          </w:tcPr>
          <w:p w14:paraId="064074FA" w14:textId="12F77297" w:rsidR="005505AC" w:rsidRDefault="00970036" w:rsidP="00177979">
            <w:pPr>
              <w:jc w:val="center"/>
              <w:rPr>
                <w:rFonts w:ascii="Tahoma" w:hAnsi="Tahoma" w:cs="Tahoma"/>
                <w:lang w:val="sr-Cyrl-CS"/>
              </w:rPr>
            </w:pPr>
            <w:r>
              <w:rPr>
                <w:rFonts w:ascii="Tahoma" w:hAnsi="Tahoma" w:cs="Tahoma"/>
                <w:lang w:val="sr-Cyrl-CS"/>
              </w:rPr>
              <w:t>2</w:t>
            </w:r>
          </w:p>
        </w:tc>
      </w:tr>
      <w:tr w:rsidR="005505AC" w:rsidRPr="000C3972" w14:paraId="00C35647" w14:textId="77777777" w:rsidTr="00177979">
        <w:trPr>
          <w:trHeight w:val="504"/>
        </w:trPr>
        <w:tc>
          <w:tcPr>
            <w:tcW w:w="704" w:type="dxa"/>
            <w:vMerge/>
            <w:tcBorders>
              <w:bottom w:val="double" w:sz="4" w:space="0" w:color="auto"/>
            </w:tcBorders>
            <w:shd w:val="clear" w:color="auto" w:fill="auto"/>
            <w:vAlign w:val="center"/>
          </w:tcPr>
          <w:p w14:paraId="7A92B6D8" w14:textId="77777777" w:rsidR="005505AC" w:rsidRDefault="005505AC" w:rsidP="00177979">
            <w:pPr>
              <w:jc w:val="center"/>
              <w:rPr>
                <w:rFonts w:ascii="Tahoma" w:hAnsi="Tahoma" w:cs="Tahoma"/>
                <w:sz w:val="22"/>
                <w:szCs w:val="22"/>
                <w:lang w:val="sr-Cyrl-CS"/>
              </w:rPr>
            </w:pPr>
          </w:p>
        </w:tc>
        <w:tc>
          <w:tcPr>
            <w:tcW w:w="3119" w:type="dxa"/>
            <w:vMerge/>
            <w:tcBorders>
              <w:bottom w:val="double" w:sz="4" w:space="0" w:color="auto"/>
            </w:tcBorders>
            <w:shd w:val="clear" w:color="auto" w:fill="auto"/>
            <w:vAlign w:val="center"/>
          </w:tcPr>
          <w:p w14:paraId="697D7D45" w14:textId="77777777" w:rsidR="005505AC" w:rsidRDefault="005505AC" w:rsidP="00177979">
            <w:pPr>
              <w:jc w:val="both"/>
              <w:rPr>
                <w:rFonts w:ascii="Tahoma" w:hAnsi="Tahoma" w:cs="Tahoma"/>
                <w:lang w:val="ru-RU"/>
              </w:rPr>
            </w:pPr>
          </w:p>
        </w:tc>
        <w:tc>
          <w:tcPr>
            <w:tcW w:w="3827" w:type="dxa"/>
            <w:tcBorders>
              <w:bottom w:val="double" w:sz="4" w:space="0" w:color="auto"/>
            </w:tcBorders>
            <w:shd w:val="clear" w:color="auto" w:fill="auto"/>
            <w:vAlign w:val="center"/>
          </w:tcPr>
          <w:p w14:paraId="20F09AEB" w14:textId="61797529" w:rsidR="005505AC" w:rsidRDefault="00970036" w:rsidP="00177979">
            <w:pPr>
              <w:jc w:val="center"/>
              <w:rPr>
                <w:rFonts w:ascii="Tahoma" w:hAnsi="Tahoma" w:cs="Tahoma"/>
                <w:lang w:val="sr-Cyrl-CS"/>
              </w:rPr>
            </w:pPr>
            <w:r>
              <w:rPr>
                <w:rFonts w:ascii="Tahoma" w:hAnsi="Tahoma" w:cs="Tahoma"/>
                <w:lang w:val="sr-Cyrl-CS"/>
              </w:rPr>
              <w:t>Прва група</w:t>
            </w:r>
          </w:p>
        </w:tc>
        <w:tc>
          <w:tcPr>
            <w:tcW w:w="2178" w:type="dxa"/>
            <w:tcBorders>
              <w:bottom w:val="double" w:sz="4" w:space="0" w:color="auto"/>
            </w:tcBorders>
            <w:shd w:val="clear" w:color="auto" w:fill="auto"/>
            <w:vAlign w:val="center"/>
          </w:tcPr>
          <w:p w14:paraId="4973F679" w14:textId="39F3B950" w:rsidR="005505AC" w:rsidRDefault="00970036" w:rsidP="00177979">
            <w:pPr>
              <w:jc w:val="center"/>
              <w:rPr>
                <w:rFonts w:ascii="Tahoma" w:hAnsi="Tahoma" w:cs="Tahoma"/>
                <w:lang w:val="sr-Cyrl-CS"/>
              </w:rPr>
            </w:pPr>
            <w:r>
              <w:rPr>
                <w:rFonts w:ascii="Tahoma" w:hAnsi="Tahoma" w:cs="Tahoma"/>
                <w:lang w:val="sr-Cyrl-CS"/>
              </w:rPr>
              <w:t>1</w:t>
            </w:r>
          </w:p>
        </w:tc>
      </w:tr>
      <w:tr w:rsidR="005505AC" w:rsidRPr="000C3972" w14:paraId="0EA814CE" w14:textId="77777777" w:rsidTr="00177979">
        <w:trPr>
          <w:trHeight w:val="249"/>
        </w:trPr>
        <w:tc>
          <w:tcPr>
            <w:tcW w:w="704" w:type="dxa"/>
            <w:vMerge w:val="restart"/>
            <w:tcBorders>
              <w:top w:val="double" w:sz="4" w:space="0" w:color="auto"/>
            </w:tcBorders>
            <w:shd w:val="clear" w:color="auto" w:fill="auto"/>
            <w:vAlign w:val="center"/>
          </w:tcPr>
          <w:p w14:paraId="60D19EDC" w14:textId="77777777" w:rsidR="005505AC" w:rsidRPr="000C3972" w:rsidRDefault="005505AC" w:rsidP="00177979">
            <w:pPr>
              <w:jc w:val="center"/>
              <w:rPr>
                <w:rFonts w:ascii="Tahoma" w:hAnsi="Tahoma" w:cs="Tahoma"/>
                <w:sz w:val="22"/>
                <w:szCs w:val="22"/>
                <w:lang w:val="sr-Cyrl-CS"/>
              </w:rPr>
            </w:pPr>
            <w:r>
              <w:rPr>
                <w:rFonts w:ascii="Tahoma" w:hAnsi="Tahoma" w:cs="Tahoma"/>
                <w:sz w:val="22"/>
                <w:szCs w:val="22"/>
                <w:lang w:val="sr-Cyrl-RS"/>
              </w:rPr>
              <w:t>4</w:t>
            </w:r>
            <w:r>
              <w:rPr>
                <w:rFonts w:ascii="Tahoma" w:hAnsi="Tahoma" w:cs="Tahoma"/>
                <w:sz w:val="22"/>
                <w:szCs w:val="22"/>
                <w:lang w:val="sr-Cyrl-CS"/>
              </w:rPr>
              <w:t>.</w:t>
            </w:r>
          </w:p>
        </w:tc>
        <w:tc>
          <w:tcPr>
            <w:tcW w:w="3119" w:type="dxa"/>
            <w:vMerge w:val="restart"/>
            <w:tcBorders>
              <w:top w:val="double" w:sz="4" w:space="0" w:color="auto"/>
            </w:tcBorders>
            <w:shd w:val="clear" w:color="auto" w:fill="auto"/>
            <w:vAlign w:val="center"/>
          </w:tcPr>
          <w:p w14:paraId="64C8392F" w14:textId="77777777" w:rsidR="005505AC" w:rsidRPr="000374B1" w:rsidRDefault="005505AC" w:rsidP="00177979">
            <w:pPr>
              <w:jc w:val="both"/>
              <w:rPr>
                <w:rFonts w:ascii="Tahoma" w:hAnsi="Tahoma" w:cs="Tahoma"/>
                <w:bCs/>
                <w:iCs/>
                <w:lang w:val="sr-Cyrl-CS"/>
              </w:rPr>
            </w:pPr>
            <w:r w:rsidRPr="000374B1">
              <w:rPr>
                <w:rFonts w:ascii="Tahoma" w:hAnsi="Tahoma" w:cs="Tahoma"/>
                <w:bCs/>
                <w:iCs/>
                <w:lang w:val="sr-Cyrl-CS"/>
              </w:rPr>
              <w:t xml:space="preserve">Степен суфинансирања израде пројектно-техничке документације </w:t>
            </w:r>
          </w:p>
          <w:p w14:paraId="7046AE84" w14:textId="77777777" w:rsidR="005505AC" w:rsidRPr="00192F51" w:rsidRDefault="005505AC" w:rsidP="00177979">
            <w:pPr>
              <w:jc w:val="both"/>
              <w:rPr>
                <w:rFonts w:ascii="Tahoma" w:hAnsi="Tahoma" w:cs="Tahoma"/>
                <w:i/>
                <w:lang w:val="sr-Cyrl-CS"/>
              </w:rPr>
            </w:pPr>
            <w:r w:rsidRPr="00192F51">
              <w:rPr>
                <w:rFonts w:ascii="Tahoma" w:hAnsi="Tahoma" w:cs="Tahoma"/>
                <w:bCs/>
                <w:i/>
                <w:lang w:val="sr-Cyrl-CS"/>
              </w:rPr>
              <w:t>(није обавезан)</w:t>
            </w:r>
          </w:p>
        </w:tc>
        <w:tc>
          <w:tcPr>
            <w:tcW w:w="3827" w:type="dxa"/>
            <w:tcBorders>
              <w:top w:val="double" w:sz="4" w:space="0" w:color="auto"/>
            </w:tcBorders>
            <w:shd w:val="clear" w:color="auto" w:fill="auto"/>
            <w:vAlign w:val="center"/>
          </w:tcPr>
          <w:p w14:paraId="62A1F41D" w14:textId="77777777" w:rsidR="005505AC" w:rsidRPr="00C12749" w:rsidRDefault="005505AC" w:rsidP="00177979">
            <w:pPr>
              <w:jc w:val="center"/>
              <w:rPr>
                <w:rFonts w:ascii="Tahoma" w:hAnsi="Tahoma" w:cs="Tahoma"/>
                <w:lang w:val="sr-Cyrl-CS"/>
              </w:rPr>
            </w:pPr>
            <w:r>
              <w:rPr>
                <w:rFonts w:ascii="Tahoma" w:hAnsi="Tahoma" w:cs="Tahoma"/>
                <w:lang w:val="sr-Cyrl-CS"/>
              </w:rPr>
              <w:t>Преко 21%</w:t>
            </w:r>
          </w:p>
        </w:tc>
        <w:tc>
          <w:tcPr>
            <w:tcW w:w="2178" w:type="dxa"/>
            <w:tcBorders>
              <w:top w:val="double" w:sz="4" w:space="0" w:color="auto"/>
            </w:tcBorders>
            <w:shd w:val="clear" w:color="auto" w:fill="auto"/>
            <w:vAlign w:val="center"/>
          </w:tcPr>
          <w:p w14:paraId="7A1EE79B" w14:textId="17B707F1" w:rsidR="005505AC" w:rsidRPr="00C12749" w:rsidRDefault="00970036" w:rsidP="00177979">
            <w:pPr>
              <w:jc w:val="center"/>
              <w:rPr>
                <w:rFonts w:ascii="Tahoma" w:hAnsi="Tahoma" w:cs="Tahoma"/>
                <w:lang w:val="sr-Cyrl-CS"/>
              </w:rPr>
            </w:pPr>
            <w:r>
              <w:rPr>
                <w:rFonts w:ascii="Tahoma" w:hAnsi="Tahoma" w:cs="Tahoma"/>
                <w:lang w:val="sr-Cyrl-CS"/>
              </w:rPr>
              <w:t>10</w:t>
            </w:r>
          </w:p>
        </w:tc>
      </w:tr>
      <w:tr w:rsidR="005505AC" w:rsidRPr="000C3972" w14:paraId="1B8B7B05" w14:textId="77777777" w:rsidTr="00177979">
        <w:trPr>
          <w:trHeight w:val="228"/>
        </w:trPr>
        <w:tc>
          <w:tcPr>
            <w:tcW w:w="704" w:type="dxa"/>
            <w:vMerge/>
            <w:shd w:val="clear" w:color="auto" w:fill="auto"/>
            <w:vAlign w:val="center"/>
          </w:tcPr>
          <w:p w14:paraId="6132E11A"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77F27A1C" w14:textId="77777777" w:rsidR="005505AC" w:rsidRPr="00192F51" w:rsidRDefault="005505AC" w:rsidP="00177979">
            <w:pPr>
              <w:jc w:val="both"/>
              <w:rPr>
                <w:rFonts w:ascii="Tahoma" w:hAnsi="Tahoma" w:cs="Tahoma"/>
                <w:bCs/>
                <w:i/>
                <w:lang w:val="sr-Cyrl-CS"/>
              </w:rPr>
            </w:pPr>
          </w:p>
        </w:tc>
        <w:tc>
          <w:tcPr>
            <w:tcW w:w="3827" w:type="dxa"/>
            <w:shd w:val="clear" w:color="auto" w:fill="auto"/>
            <w:vAlign w:val="center"/>
          </w:tcPr>
          <w:p w14:paraId="2C4371F1" w14:textId="77777777" w:rsidR="005505AC" w:rsidRPr="00C12749" w:rsidRDefault="005505AC" w:rsidP="00177979">
            <w:pPr>
              <w:jc w:val="center"/>
              <w:rPr>
                <w:rFonts w:ascii="Tahoma" w:hAnsi="Tahoma" w:cs="Tahoma"/>
                <w:lang w:val="sr-Cyrl-CS"/>
              </w:rPr>
            </w:pPr>
            <w:r>
              <w:rPr>
                <w:rFonts w:ascii="Tahoma" w:hAnsi="Tahoma" w:cs="Tahoma"/>
                <w:lang w:val="sr-Cyrl-CS"/>
              </w:rPr>
              <w:t>Од 11 до 20%</w:t>
            </w:r>
          </w:p>
        </w:tc>
        <w:tc>
          <w:tcPr>
            <w:tcW w:w="2178" w:type="dxa"/>
            <w:shd w:val="clear" w:color="auto" w:fill="auto"/>
            <w:vAlign w:val="center"/>
          </w:tcPr>
          <w:p w14:paraId="32770870" w14:textId="63B85DAC" w:rsidR="005505AC" w:rsidRPr="00C12749" w:rsidRDefault="00970036" w:rsidP="00177979">
            <w:pPr>
              <w:jc w:val="center"/>
              <w:rPr>
                <w:rFonts w:ascii="Tahoma" w:hAnsi="Tahoma" w:cs="Tahoma"/>
                <w:lang w:val="sr-Cyrl-CS"/>
              </w:rPr>
            </w:pPr>
            <w:r>
              <w:rPr>
                <w:rFonts w:ascii="Tahoma" w:hAnsi="Tahoma" w:cs="Tahoma"/>
                <w:lang w:val="sr-Cyrl-CS"/>
              </w:rPr>
              <w:t>5</w:t>
            </w:r>
          </w:p>
        </w:tc>
      </w:tr>
      <w:tr w:rsidR="005505AC" w:rsidRPr="000C3972" w14:paraId="3B583E5A" w14:textId="77777777" w:rsidTr="00177979">
        <w:trPr>
          <w:trHeight w:val="228"/>
        </w:trPr>
        <w:tc>
          <w:tcPr>
            <w:tcW w:w="704" w:type="dxa"/>
            <w:vMerge/>
            <w:shd w:val="clear" w:color="auto" w:fill="auto"/>
            <w:vAlign w:val="center"/>
          </w:tcPr>
          <w:p w14:paraId="50FB297C" w14:textId="77777777" w:rsidR="005505AC" w:rsidRDefault="005505AC" w:rsidP="00177979">
            <w:pPr>
              <w:jc w:val="center"/>
              <w:rPr>
                <w:rFonts w:ascii="Tahoma" w:hAnsi="Tahoma" w:cs="Tahoma"/>
                <w:sz w:val="22"/>
                <w:szCs w:val="22"/>
                <w:lang w:val="sr-Cyrl-CS"/>
              </w:rPr>
            </w:pPr>
          </w:p>
        </w:tc>
        <w:tc>
          <w:tcPr>
            <w:tcW w:w="3119" w:type="dxa"/>
            <w:vMerge/>
            <w:shd w:val="clear" w:color="auto" w:fill="auto"/>
            <w:vAlign w:val="center"/>
          </w:tcPr>
          <w:p w14:paraId="4E735C81" w14:textId="77777777" w:rsidR="005505AC" w:rsidRPr="00192F51" w:rsidRDefault="005505AC" w:rsidP="00177979">
            <w:pPr>
              <w:jc w:val="both"/>
              <w:rPr>
                <w:rFonts w:ascii="Tahoma" w:hAnsi="Tahoma" w:cs="Tahoma"/>
                <w:bCs/>
                <w:i/>
                <w:lang w:val="sr-Cyrl-CS"/>
              </w:rPr>
            </w:pPr>
          </w:p>
        </w:tc>
        <w:tc>
          <w:tcPr>
            <w:tcW w:w="3827" w:type="dxa"/>
            <w:shd w:val="clear" w:color="auto" w:fill="auto"/>
            <w:vAlign w:val="center"/>
          </w:tcPr>
          <w:p w14:paraId="3AB08E44" w14:textId="77777777" w:rsidR="005505AC" w:rsidRPr="00C12749" w:rsidRDefault="005505AC" w:rsidP="00177979">
            <w:pPr>
              <w:jc w:val="center"/>
              <w:rPr>
                <w:rFonts w:ascii="Tahoma" w:hAnsi="Tahoma" w:cs="Tahoma"/>
                <w:lang w:val="sr-Cyrl-CS"/>
              </w:rPr>
            </w:pPr>
            <w:r>
              <w:rPr>
                <w:rFonts w:ascii="Tahoma" w:hAnsi="Tahoma" w:cs="Tahoma"/>
                <w:lang w:val="sr-Cyrl-CS"/>
              </w:rPr>
              <w:t>До 10%</w:t>
            </w:r>
          </w:p>
        </w:tc>
        <w:tc>
          <w:tcPr>
            <w:tcW w:w="2178" w:type="dxa"/>
            <w:shd w:val="clear" w:color="auto" w:fill="auto"/>
            <w:vAlign w:val="center"/>
          </w:tcPr>
          <w:p w14:paraId="224E9288" w14:textId="32EE875F" w:rsidR="005505AC" w:rsidRPr="00C12749" w:rsidRDefault="00970036" w:rsidP="00177979">
            <w:pPr>
              <w:jc w:val="center"/>
              <w:rPr>
                <w:rFonts w:ascii="Tahoma" w:hAnsi="Tahoma" w:cs="Tahoma"/>
                <w:lang w:val="sr-Cyrl-CS"/>
              </w:rPr>
            </w:pPr>
            <w:r>
              <w:rPr>
                <w:rFonts w:ascii="Tahoma" w:hAnsi="Tahoma" w:cs="Tahoma"/>
                <w:lang w:val="sr-Cyrl-CS"/>
              </w:rPr>
              <w:t>1</w:t>
            </w:r>
          </w:p>
        </w:tc>
      </w:tr>
      <w:tr w:rsidR="005505AC" w:rsidRPr="000C3972" w14:paraId="2C0048F0" w14:textId="77777777" w:rsidTr="00177979">
        <w:trPr>
          <w:trHeight w:val="228"/>
        </w:trPr>
        <w:tc>
          <w:tcPr>
            <w:tcW w:w="704" w:type="dxa"/>
            <w:vMerge/>
            <w:tcBorders>
              <w:bottom w:val="double" w:sz="4" w:space="0" w:color="auto"/>
            </w:tcBorders>
            <w:shd w:val="clear" w:color="auto" w:fill="auto"/>
            <w:vAlign w:val="center"/>
          </w:tcPr>
          <w:p w14:paraId="435CDF75" w14:textId="77777777" w:rsidR="005505AC" w:rsidRDefault="005505AC" w:rsidP="00177979">
            <w:pPr>
              <w:jc w:val="center"/>
              <w:rPr>
                <w:rFonts w:ascii="Tahoma" w:hAnsi="Tahoma" w:cs="Tahoma"/>
                <w:sz w:val="22"/>
                <w:szCs w:val="22"/>
                <w:lang w:val="sr-Cyrl-CS"/>
              </w:rPr>
            </w:pPr>
          </w:p>
        </w:tc>
        <w:tc>
          <w:tcPr>
            <w:tcW w:w="3119" w:type="dxa"/>
            <w:vMerge/>
            <w:tcBorders>
              <w:bottom w:val="double" w:sz="4" w:space="0" w:color="auto"/>
            </w:tcBorders>
            <w:shd w:val="clear" w:color="auto" w:fill="auto"/>
            <w:vAlign w:val="center"/>
          </w:tcPr>
          <w:p w14:paraId="5CF56065" w14:textId="77777777" w:rsidR="005505AC" w:rsidRPr="00192F51" w:rsidRDefault="005505AC" w:rsidP="00177979">
            <w:pPr>
              <w:jc w:val="both"/>
              <w:rPr>
                <w:rFonts w:ascii="Tahoma" w:hAnsi="Tahoma" w:cs="Tahoma"/>
                <w:bCs/>
                <w:i/>
                <w:lang w:val="sr-Cyrl-CS"/>
              </w:rPr>
            </w:pPr>
          </w:p>
        </w:tc>
        <w:tc>
          <w:tcPr>
            <w:tcW w:w="3827" w:type="dxa"/>
            <w:tcBorders>
              <w:bottom w:val="double" w:sz="4" w:space="0" w:color="auto"/>
            </w:tcBorders>
            <w:shd w:val="clear" w:color="auto" w:fill="auto"/>
            <w:vAlign w:val="center"/>
          </w:tcPr>
          <w:p w14:paraId="4C7FFB2D" w14:textId="77777777" w:rsidR="005505AC" w:rsidRPr="00C12749" w:rsidRDefault="005505AC" w:rsidP="00177979">
            <w:pPr>
              <w:jc w:val="center"/>
              <w:rPr>
                <w:rFonts w:ascii="Tahoma" w:hAnsi="Tahoma" w:cs="Tahoma"/>
                <w:lang w:val="sr-Cyrl-CS"/>
              </w:rPr>
            </w:pPr>
            <w:r>
              <w:rPr>
                <w:rFonts w:ascii="Tahoma" w:hAnsi="Tahoma" w:cs="Tahoma"/>
                <w:lang w:val="sr-Cyrl-CS"/>
              </w:rPr>
              <w:t>Без суфинансирања</w:t>
            </w:r>
          </w:p>
        </w:tc>
        <w:tc>
          <w:tcPr>
            <w:tcW w:w="2178" w:type="dxa"/>
            <w:tcBorders>
              <w:bottom w:val="double" w:sz="4" w:space="0" w:color="auto"/>
            </w:tcBorders>
            <w:shd w:val="clear" w:color="auto" w:fill="auto"/>
            <w:vAlign w:val="center"/>
          </w:tcPr>
          <w:p w14:paraId="64D3CA2F" w14:textId="03CC12F8" w:rsidR="005505AC" w:rsidRPr="00155A2B" w:rsidRDefault="00970036" w:rsidP="00177979">
            <w:pPr>
              <w:jc w:val="center"/>
              <w:rPr>
                <w:rFonts w:ascii="Tahoma" w:hAnsi="Tahoma" w:cs="Tahoma"/>
                <w:lang w:val="sr-Cyrl-CS"/>
              </w:rPr>
            </w:pPr>
            <w:r>
              <w:rPr>
                <w:rFonts w:ascii="Tahoma" w:hAnsi="Tahoma" w:cs="Tahoma"/>
                <w:lang w:val="sr-Cyrl-CS"/>
              </w:rPr>
              <w:t>0</w:t>
            </w:r>
          </w:p>
        </w:tc>
      </w:tr>
      <w:tr w:rsidR="005505AC" w:rsidRPr="000C3972" w14:paraId="0D86821D" w14:textId="77777777" w:rsidTr="00177979">
        <w:trPr>
          <w:trHeight w:val="135"/>
        </w:trPr>
        <w:tc>
          <w:tcPr>
            <w:tcW w:w="704" w:type="dxa"/>
            <w:vMerge w:val="restart"/>
            <w:tcBorders>
              <w:top w:val="double" w:sz="4" w:space="0" w:color="auto"/>
            </w:tcBorders>
            <w:shd w:val="clear" w:color="auto" w:fill="auto"/>
            <w:vAlign w:val="center"/>
          </w:tcPr>
          <w:p w14:paraId="21FAED31" w14:textId="77777777" w:rsidR="005505AC" w:rsidRPr="000C3972" w:rsidRDefault="005505AC" w:rsidP="00177979">
            <w:pPr>
              <w:jc w:val="center"/>
              <w:rPr>
                <w:rFonts w:ascii="Tahoma" w:hAnsi="Tahoma" w:cs="Tahoma"/>
                <w:sz w:val="22"/>
                <w:szCs w:val="22"/>
                <w:lang w:val="sr-Cyrl-CS"/>
              </w:rPr>
            </w:pPr>
            <w:r>
              <w:rPr>
                <w:rFonts w:ascii="Tahoma" w:hAnsi="Tahoma" w:cs="Tahoma"/>
                <w:sz w:val="22"/>
                <w:szCs w:val="22"/>
                <w:lang w:val="sr-Cyrl-RS"/>
              </w:rPr>
              <w:t>5</w:t>
            </w:r>
            <w:r>
              <w:rPr>
                <w:rFonts w:ascii="Tahoma" w:hAnsi="Tahoma" w:cs="Tahoma"/>
                <w:sz w:val="22"/>
                <w:szCs w:val="22"/>
                <w:lang w:val="sr-Cyrl-CS"/>
              </w:rPr>
              <w:t>.</w:t>
            </w:r>
          </w:p>
        </w:tc>
        <w:tc>
          <w:tcPr>
            <w:tcW w:w="3119" w:type="dxa"/>
            <w:vMerge w:val="restart"/>
            <w:tcBorders>
              <w:top w:val="double" w:sz="4" w:space="0" w:color="auto"/>
            </w:tcBorders>
            <w:shd w:val="clear" w:color="auto" w:fill="auto"/>
            <w:vAlign w:val="center"/>
          </w:tcPr>
          <w:p w14:paraId="326A27A6" w14:textId="77777777" w:rsidR="005505AC" w:rsidRPr="00C72E24" w:rsidRDefault="005505AC" w:rsidP="00177979">
            <w:pPr>
              <w:jc w:val="both"/>
              <w:rPr>
                <w:rFonts w:ascii="Tahoma" w:hAnsi="Tahoma" w:cs="Tahoma"/>
                <w:iCs/>
                <w:lang w:val="sr-Cyrl-CS"/>
              </w:rPr>
            </w:pPr>
            <w:r w:rsidRPr="00C72E24">
              <w:rPr>
                <w:rFonts w:ascii="Tahoma" w:hAnsi="Tahoma" w:cs="Tahoma"/>
                <w:iCs/>
                <w:lang w:val="sr-Cyrl-CS"/>
              </w:rPr>
              <w:t>Садржај планиране</w:t>
            </w:r>
            <w:r>
              <w:rPr>
                <w:rFonts w:ascii="Tahoma" w:hAnsi="Tahoma" w:cs="Tahoma"/>
                <w:iCs/>
                <w:lang w:val="sr-Cyrl-CS"/>
              </w:rPr>
              <w:t xml:space="preserve"> пројектно-техничке документације</w:t>
            </w:r>
            <w:r w:rsidRPr="00C72E24">
              <w:rPr>
                <w:rFonts w:ascii="Tahoma" w:hAnsi="Tahoma" w:cs="Tahoma"/>
                <w:iCs/>
                <w:lang w:val="sr-Cyrl-CS"/>
              </w:rPr>
              <w:t xml:space="preserve"> </w:t>
            </w:r>
          </w:p>
        </w:tc>
        <w:tc>
          <w:tcPr>
            <w:tcW w:w="3827" w:type="dxa"/>
            <w:tcBorders>
              <w:top w:val="double" w:sz="4" w:space="0" w:color="auto"/>
            </w:tcBorders>
            <w:shd w:val="clear" w:color="auto" w:fill="auto"/>
            <w:vAlign w:val="center"/>
          </w:tcPr>
          <w:p w14:paraId="2D7FE3A6" w14:textId="77777777" w:rsidR="005505AC" w:rsidRPr="008F604F" w:rsidRDefault="005505AC" w:rsidP="00177979">
            <w:pPr>
              <w:jc w:val="center"/>
              <w:rPr>
                <w:rFonts w:ascii="Tahoma" w:hAnsi="Tahoma" w:cs="Tahoma"/>
                <w:szCs w:val="22"/>
                <w:lang w:val="sr-Cyrl-CS"/>
              </w:rPr>
            </w:pPr>
            <w:r>
              <w:rPr>
                <w:rFonts w:ascii="Tahoma" w:hAnsi="Tahoma" w:cs="Tahoma"/>
                <w:szCs w:val="22"/>
                <w:lang w:val="sr-Cyrl-CS"/>
              </w:rPr>
              <w:t>Две (или више) инфраструктурне мреже и парцелација/препарцелација</w:t>
            </w:r>
          </w:p>
        </w:tc>
        <w:tc>
          <w:tcPr>
            <w:tcW w:w="2178" w:type="dxa"/>
            <w:tcBorders>
              <w:top w:val="double" w:sz="4" w:space="0" w:color="auto"/>
            </w:tcBorders>
            <w:shd w:val="clear" w:color="auto" w:fill="auto"/>
            <w:vAlign w:val="center"/>
          </w:tcPr>
          <w:p w14:paraId="1E4D10B4" w14:textId="7510C387" w:rsidR="005505AC" w:rsidRPr="008F604F" w:rsidRDefault="00970036" w:rsidP="00177979">
            <w:pPr>
              <w:jc w:val="center"/>
              <w:rPr>
                <w:rFonts w:ascii="Tahoma" w:hAnsi="Tahoma" w:cs="Tahoma"/>
                <w:szCs w:val="22"/>
                <w:lang w:val="sr-Cyrl-CS"/>
              </w:rPr>
            </w:pPr>
            <w:r>
              <w:rPr>
                <w:rFonts w:ascii="Tahoma" w:hAnsi="Tahoma" w:cs="Tahoma"/>
                <w:szCs w:val="22"/>
                <w:lang w:val="sr-Cyrl-CS"/>
              </w:rPr>
              <w:t>10</w:t>
            </w:r>
          </w:p>
        </w:tc>
      </w:tr>
      <w:tr w:rsidR="005505AC" w:rsidRPr="000C3972" w14:paraId="1DB14BDF" w14:textId="77777777" w:rsidTr="00177979">
        <w:trPr>
          <w:trHeight w:val="161"/>
        </w:trPr>
        <w:tc>
          <w:tcPr>
            <w:tcW w:w="704" w:type="dxa"/>
            <w:vMerge/>
            <w:shd w:val="clear" w:color="auto" w:fill="auto"/>
            <w:vAlign w:val="center"/>
          </w:tcPr>
          <w:p w14:paraId="7C3A5944" w14:textId="77777777" w:rsidR="005505AC" w:rsidRPr="000C3972" w:rsidRDefault="005505AC" w:rsidP="00177979">
            <w:pPr>
              <w:jc w:val="center"/>
              <w:rPr>
                <w:rFonts w:ascii="Tahoma" w:hAnsi="Tahoma" w:cs="Tahoma"/>
                <w:sz w:val="22"/>
                <w:szCs w:val="22"/>
                <w:lang w:val="sr-Cyrl-CS"/>
              </w:rPr>
            </w:pPr>
          </w:p>
        </w:tc>
        <w:tc>
          <w:tcPr>
            <w:tcW w:w="3119" w:type="dxa"/>
            <w:vMerge/>
            <w:shd w:val="clear" w:color="auto" w:fill="auto"/>
            <w:vAlign w:val="center"/>
          </w:tcPr>
          <w:p w14:paraId="657F7186" w14:textId="77777777" w:rsidR="005505AC" w:rsidRPr="000C3972" w:rsidRDefault="005505AC" w:rsidP="00177979">
            <w:pPr>
              <w:jc w:val="both"/>
              <w:rPr>
                <w:rFonts w:ascii="Tahoma" w:hAnsi="Tahoma" w:cs="Tahoma"/>
                <w:lang w:val="sr-Cyrl-CS"/>
              </w:rPr>
            </w:pPr>
          </w:p>
        </w:tc>
        <w:tc>
          <w:tcPr>
            <w:tcW w:w="3827" w:type="dxa"/>
            <w:shd w:val="clear" w:color="auto" w:fill="auto"/>
            <w:vAlign w:val="center"/>
          </w:tcPr>
          <w:p w14:paraId="65330A34" w14:textId="77777777" w:rsidR="005505AC" w:rsidRPr="008F604F" w:rsidRDefault="005505AC" w:rsidP="00177979">
            <w:pPr>
              <w:jc w:val="center"/>
              <w:rPr>
                <w:rFonts w:ascii="Tahoma" w:hAnsi="Tahoma" w:cs="Tahoma"/>
                <w:szCs w:val="22"/>
                <w:lang w:val="sr-Cyrl-CS"/>
              </w:rPr>
            </w:pPr>
            <w:r>
              <w:rPr>
                <w:rFonts w:ascii="Tahoma" w:hAnsi="Tahoma" w:cs="Tahoma"/>
                <w:szCs w:val="22"/>
                <w:lang w:val="sr-Cyrl-CS"/>
              </w:rPr>
              <w:t>Две инфраструктурне мреже</w:t>
            </w:r>
          </w:p>
        </w:tc>
        <w:tc>
          <w:tcPr>
            <w:tcW w:w="2178" w:type="dxa"/>
            <w:shd w:val="clear" w:color="auto" w:fill="auto"/>
            <w:vAlign w:val="center"/>
          </w:tcPr>
          <w:p w14:paraId="721B55A3" w14:textId="1F2A0B6E" w:rsidR="005505AC" w:rsidRPr="008F604F" w:rsidRDefault="00970036" w:rsidP="00177979">
            <w:pPr>
              <w:jc w:val="center"/>
              <w:rPr>
                <w:rFonts w:ascii="Tahoma" w:hAnsi="Tahoma" w:cs="Tahoma"/>
                <w:szCs w:val="22"/>
                <w:lang w:val="sr-Cyrl-CS"/>
              </w:rPr>
            </w:pPr>
            <w:r>
              <w:rPr>
                <w:rFonts w:ascii="Tahoma" w:hAnsi="Tahoma" w:cs="Tahoma"/>
                <w:szCs w:val="22"/>
                <w:lang w:val="sr-Cyrl-CS"/>
              </w:rPr>
              <w:t>7</w:t>
            </w:r>
          </w:p>
        </w:tc>
      </w:tr>
      <w:tr w:rsidR="005505AC" w:rsidRPr="000C3972" w14:paraId="70DE221D" w14:textId="77777777" w:rsidTr="00177979">
        <w:trPr>
          <w:trHeight w:val="201"/>
        </w:trPr>
        <w:tc>
          <w:tcPr>
            <w:tcW w:w="704" w:type="dxa"/>
            <w:vMerge/>
            <w:shd w:val="clear" w:color="auto" w:fill="auto"/>
            <w:vAlign w:val="center"/>
          </w:tcPr>
          <w:p w14:paraId="35B87504" w14:textId="77777777" w:rsidR="005505AC" w:rsidRPr="000C3972" w:rsidRDefault="005505AC" w:rsidP="00177979">
            <w:pPr>
              <w:jc w:val="center"/>
              <w:rPr>
                <w:rFonts w:ascii="Tahoma" w:hAnsi="Tahoma" w:cs="Tahoma"/>
                <w:sz w:val="22"/>
                <w:szCs w:val="22"/>
                <w:lang w:val="sr-Cyrl-CS"/>
              </w:rPr>
            </w:pPr>
          </w:p>
        </w:tc>
        <w:tc>
          <w:tcPr>
            <w:tcW w:w="3119" w:type="dxa"/>
            <w:vMerge/>
            <w:shd w:val="clear" w:color="auto" w:fill="auto"/>
            <w:vAlign w:val="center"/>
          </w:tcPr>
          <w:p w14:paraId="006DED7A" w14:textId="77777777" w:rsidR="005505AC" w:rsidRPr="000C3972" w:rsidRDefault="005505AC" w:rsidP="00177979">
            <w:pPr>
              <w:jc w:val="both"/>
              <w:rPr>
                <w:rFonts w:ascii="Tahoma" w:hAnsi="Tahoma" w:cs="Tahoma"/>
                <w:lang w:val="sr-Cyrl-CS"/>
              </w:rPr>
            </w:pPr>
          </w:p>
        </w:tc>
        <w:tc>
          <w:tcPr>
            <w:tcW w:w="3827" w:type="dxa"/>
            <w:tcBorders>
              <w:bottom w:val="single" w:sz="4" w:space="0" w:color="auto"/>
            </w:tcBorders>
            <w:shd w:val="clear" w:color="auto" w:fill="auto"/>
            <w:vAlign w:val="center"/>
          </w:tcPr>
          <w:p w14:paraId="143C1EB1" w14:textId="77777777" w:rsidR="005505AC" w:rsidRPr="008F604F" w:rsidRDefault="005505AC" w:rsidP="00177979">
            <w:pPr>
              <w:jc w:val="center"/>
              <w:rPr>
                <w:rFonts w:ascii="Tahoma" w:hAnsi="Tahoma" w:cs="Tahoma"/>
                <w:szCs w:val="22"/>
                <w:lang w:val="sr-Cyrl-CS"/>
              </w:rPr>
            </w:pPr>
            <w:r>
              <w:rPr>
                <w:rFonts w:ascii="Tahoma" w:hAnsi="Tahoma" w:cs="Tahoma"/>
                <w:szCs w:val="22"/>
                <w:lang w:val="sr-Cyrl-CS"/>
              </w:rPr>
              <w:t>Једна инфраструктурна мрежа и парцелација / препарцелација</w:t>
            </w:r>
          </w:p>
        </w:tc>
        <w:tc>
          <w:tcPr>
            <w:tcW w:w="2178" w:type="dxa"/>
            <w:shd w:val="clear" w:color="auto" w:fill="auto"/>
            <w:vAlign w:val="center"/>
          </w:tcPr>
          <w:p w14:paraId="617216B6" w14:textId="2B053854" w:rsidR="005505AC" w:rsidRPr="008F604F" w:rsidRDefault="00970036" w:rsidP="00177979">
            <w:pPr>
              <w:jc w:val="center"/>
              <w:rPr>
                <w:rFonts w:ascii="Tahoma" w:hAnsi="Tahoma" w:cs="Tahoma"/>
                <w:szCs w:val="22"/>
                <w:lang w:val="sr-Cyrl-CS"/>
              </w:rPr>
            </w:pPr>
            <w:r>
              <w:rPr>
                <w:rFonts w:ascii="Tahoma" w:hAnsi="Tahoma" w:cs="Tahoma"/>
                <w:szCs w:val="22"/>
                <w:lang w:val="sr-Cyrl-CS"/>
              </w:rPr>
              <w:t>5</w:t>
            </w:r>
          </w:p>
        </w:tc>
      </w:tr>
      <w:tr w:rsidR="005505AC" w:rsidRPr="000C3972" w14:paraId="400549A1" w14:textId="77777777" w:rsidTr="00AE1CFE">
        <w:trPr>
          <w:trHeight w:val="200"/>
        </w:trPr>
        <w:tc>
          <w:tcPr>
            <w:tcW w:w="704" w:type="dxa"/>
            <w:vMerge/>
            <w:shd w:val="clear" w:color="auto" w:fill="auto"/>
            <w:vAlign w:val="center"/>
          </w:tcPr>
          <w:p w14:paraId="14CF9A8A" w14:textId="77777777" w:rsidR="005505AC" w:rsidRPr="000C3972" w:rsidRDefault="005505AC" w:rsidP="00177979">
            <w:pPr>
              <w:jc w:val="center"/>
              <w:rPr>
                <w:rFonts w:ascii="Tahoma" w:hAnsi="Tahoma" w:cs="Tahoma"/>
                <w:sz w:val="22"/>
                <w:szCs w:val="22"/>
                <w:lang w:val="sr-Cyrl-CS"/>
              </w:rPr>
            </w:pPr>
          </w:p>
        </w:tc>
        <w:tc>
          <w:tcPr>
            <w:tcW w:w="3119" w:type="dxa"/>
            <w:vMerge/>
            <w:shd w:val="clear" w:color="auto" w:fill="auto"/>
            <w:vAlign w:val="center"/>
          </w:tcPr>
          <w:p w14:paraId="7B68581A" w14:textId="77777777" w:rsidR="005505AC" w:rsidRPr="000C3972" w:rsidRDefault="005505AC" w:rsidP="00177979">
            <w:pPr>
              <w:jc w:val="both"/>
              <w:rPr>
                <w:rFonts w:ascii="Tahoma" w:hAnsi="Tahoma" w:cs="Tahoma"/>
                <w:lang w:val="sr-Cyrl-CS"/>
              </w:rPr>
            </w:pPr>
          </w:p>
        </w:tc>
        <w:tc>
          <w:tcPr>
            <w:tcW w:w="3827" w:type="dxa"/>
            <w:shd w:val="clear" w:color="auto" w:fill="auto"/>
            <w:vAlign w:val="center"/>
          </w:tcPr>
          <w:p w14:paraId="6D08D195" w14:textId="77777777" w:rsidR="005505AC" w:rsidRDefault="005505AC" w:rsidP="00177979">
            <w:pPr>
              <w:jc w:val="center"/>
              <w:rPr>
                <w:rFonts w:ascii="Tahoma" w:hAnsi="Tahoma" w:cs="Tahoma"/>
                <w:szCs w:val="22"/>
                <w:lang w:val="sr-Cyrl-CS"/>
              </w:rPr>
            </w:pPr>
            <w:r>
              <w:rPr>
                <w:rFonts w:ascii="Tahoma" w:hAnsi="Tahoma" w:cs="Tahoma"/>
                <w:szCs w:val="22"/>
                <w:lang w:val="sr-Cyrl-CS"/>
              </w:rPr>
              <w:t>Једна инфраструктурна мрежа</w:t>
            </w:r>
          </w:p>
        </w:tc>
        <w:tc>
          <w:tcPr>
            <w:tcW w:w="2178" w:type="dxa"/>
            <w:shd w:val="clear" w:color="auto" w:fill="auto"/>
            <w:vAlign w:val="center"/>
          </w:tcPr>
          <w:p w14:paraId="065D2FF4" w14:textId="024EBF4B" w:rsidR="005505AC" w:rsidRPr="008F604F" w:rsidRDefault="00970036" w:rsidP="00177979">
            <w:pPr>
              <w:jc w:val="center"/>
              <w:rPr>
                <w:rFonts w:ascii="Tahoma" w:hAnsi="Tahoma" w:cs="Tahoma"/>
                <w:szCs w:val="22"/>
                <w:lang w:val="sr-Cyrl-CS"/>
              </w:rPr>
            </w:pPr>
            <w:r>
              <w:rPr>
                <w:rFonts w:ascii="Tahoma" w:hAnsi="Tahoma" w:cs="Tahoma"/>
                <w:szCs w:val="22"/>
                <w:lang w:val="sr-Cyrl-CS"/>
              </w:rPr>
              <w:t>0</w:t>
            </w:r>
          </w:p>
        </w:tc>
      </w:tr>
      <w:tr w:rsidR="00360315" w:rsidRPr="000C3972" w14:paraId="6B7C3365" w14:textId="77777777" w:rsidTr="003E7EDF">
        <w:trPr>
          <w:trHeight w:val="200"/>
        </w:trPr>
        <w:tc>
          <w:tcPr>
            <w:tcW w:w="704" w:type="dxa"/>
            <w:vMerge w:val="restart"/>
            <w:shd w:val="clear" w:color="auto" w:fill="auto"/>
            <w:vAlign w:val="center"/>
          </w:tcPr>
          <w:p w14:paraId="2C3CBD0F" w14:textId="17CCA5A1" w:rsidR="00360315" w:rsidRPr="00360315" w:rsidRDefault="00360315" w:rsidP="00360315">
            <w:pPr>
              <w:jc w:val="center"/>
              <w:rPr>
                <w:rFonts w:ascii="Tahoma" w:hAnsi="Tahoma" w:cs="Tahoma"/>
                <w:sz w:val="22"/>
                <w:szCs w:val="22"/>
              </w:rPr>
            </w:pPr>
            <w:r>
              <w:rPr>
                <w:rFonts w:ascii="Tahoma" w:hAnsi="Tahoma" w:cs="Tahoma"/>
                <w:sz w:val="22"/>
                <w:szCs w:val="22"/>
              </w:rPr>
              <w:t>6.</w:t>
            </w:r>
          </w:p>
        </w:tc>
        <w:tc>
          <w:tcPr>
            <w:tcW w:w="3119" w:type="dxa"/>
            <w:vMerge w:val="restart"/>
            <w:shd w:val="clear" w:color="auto" w:fill="auto"/>
            <w:vAlign w:val="center"/>
          </w:tcPr>
          <w:p w14:paraId="312DC0F1" w14:textId="78B74CA3" w:rsidR="00360315" w:rsidRPr="00360315" w:rsidRDefault="00360315" w:rsidP="00360315">
            <w:pPr>
              <w:jc w:val="both"/>
              <w:rPr>
                <w:rFonts w:ascii="Tahoma" w:hAnsi="Tahoma" w:cs="Tahoma"/>
                <w:lang w:val="sr-Cyrl-RS"/>
              </w:rPr>
            </w:pPr>
            <w:r>
              <w:rPr>
                <w:rFonts w:ascii="Tahoma" w:hAnsi="Tahoma" w:cs="Tahoma"/>
                <w:lang w:val="sr-Cyrl-RS"/>
              </w:rPr>
              <w:t>Могућност повезивања на постојећу инфраструктуру / постојеће коридоре јавног земљишта</w:t>
            </w:r>
          </w:p>
        </w:tc>
        <w:tc>
          <w:tcPr>
            <w:tcW w:w="3827" w:type="dxa"/>
            <w:tcBorders>
              <w:bottom w:val="single" w:sz="4" w:space="0" w:color="auto"/>
            </w:tcBorders>
            <w:shd w:val="clear" w:color="auto" w:fill="auto"/>
            <w:vAlign w:val="center"/>
          </w:tcPr>
          <w:p w14:paraId="434FA4E2" w14:textId="50B91242" w:rsidR="00360315" w:rsidRDefault="00360315" w:rsidP="00360315">
            <w:pPr>
              <w:jc w:val="center"/>
              <w:rPr>
                <w:rFonts w:ascii="Tahoma" w:hAnsi="Tahoma" w:cs="Tahoma"/>
                <w:szCs w:val="22"/>
                <w:lang w:val="sr-Cyrl-CS"/>
              </w:rPr>
            </w:pPr>
            <w:r>
              <w:rPr>
                <w:rFonts w:ascii="Tahoma" w:hAnsi="Tahoma" w:cs="Tahoma"/>
                <w:szCs w:val="22"/>
                <w:lang w:val="sr-Cyrl-CS"/>
              </w:rPr>
              <w:t>Непосредна</w:t>
            </w:r>
            <w:r>
              <w:rPr>
                <w:rFonts w:ascii="Tahoma" w:hAnsi="Tahoma" w:cs="Tahoma"/>
                <w:szCs w:val="22"/>
              </w:rPr>
              <w:t xml:space="preserve"> </w:t>
            </w:r>
            <w:r>
              <w:rPr>
                <w:rFonts w:ascii="Tahoma" w:hAnsi="Tahoma" w:cs="Tahoma"/>
                <w:szCs w:val="22"/>
                <w:lang w:val="sr-Cyrl-CS"/>
              </w:rPr>
              <w:t>/</w:t>
            </w:r>
            <w:r>
              <w:rPr>
                <w:rFonts w:ascii="Tahoma" w:hAnsi="Tahoma" w:cs="Tahoma"/>
                <w:szCs w:val="22"/>
              </w:rPr>
              <w:t xml:space="preserve"> </w:t>
            </w:r>
            <w:r>
              <w:rPr>
                <w:rFonts w:ascii="Tahoma" w:hAnsi="Tahoma" w:cs="Tahoma"/>
                <w:szCs w:val="22"/>
                <w:lang w:val="sr-Cyrl-CS"/>
              </w:rPr>
              <w:t>директна</w:t>
            </w:r>
          </w:p>
        </w:tc>
        <w:tc>
          <w:tcPr>
            <w:tcW w:w="2178" w:type="dxa"/>
            <w:tcBorders>
              <w:bottom w:val="single" w:sz="4" w:space="0" w:color="auto"/>
            </w:tcBorders>
            <w:shd w:val="clear" w:color="auto" w:fill="auto"/>
            <w:vAlign w:val="center"/>
          </w:tcPr>
          <w:p w14:paraId="617548F1" w14:textId="5180DBE2" w:rsidR="00360315" w:rsidRDefault="00360315" w:rsidP="00360315">
            <w:pPr>
              <w:jc w:val="center"/>
              <w:rPr>
                <w:rFonts w:ascii="Tahoma" w:hAnsi="Tahoma" w:cs="Tahoma"/>
                <w:szCs w:val="22"/>
                <w:lang w:val="sr-Cyrl-CS"/>
              </w:rPr>
            </w:pPr>
            <w:r>
              <w:rPr>
                <w:rFonts w:ascii="Tahoma" w:hAnsi="Tahoma" w:cs="Tahoma"/>
                <w:szCs w:val="22"/>
                <w:lang w:val="sr-Cyrl-CS"/>
              </w:rPr>
              <w:t>10</w:t>
            </w:r>
          </w:p>
        </w:tc>
      </w:tr>
      <w:tr w:rsidR="00360315" w:rsidRPr="000C3972" w14:paraId="463E8CCE" w14:textId="77777777" w:rsidTr="003E7EDF">
        <w:trPr>
          <w:trHeight w:val="200"/>
        </w:trPr>
        <w:tc>
          <w:tcPr>
            <w:tcW w:w="704" w:type="dxa"/>
            <w:vMerge/>
            <w:shd w:val="clear" w:color="auto" w:fill="auto"/>
            <w:vAlign w:val="center"/>
          </w:tcPr>
          <w:p w14:paraId="16CC8E79" w14:textId="77777777" w:rsidR="00360315" w:rsidRPr="000C3972" w:rsidRDefault="00360315" w:rsidP="00360315">
            <w:pPr>
              <w:jc w:val="center"/>
              <w:rPr>
                <w:rFonts w:ascii="Tahoma" w:hAnsi="Tahoma" w:cs="Tahoma"/>
                <w:sz w:val="22"/>
                <w:szCs w:val="22"/>
                <w:lang w:val="sr-Cyrl-CS"/>
              </w:rPr>
            </w:pPr>
          </w:p>
        </w:tc>
        <w:tc>
          <w:tcPr>
            <w:tcW w:w="3119" w:type="dxa"/>
            <w:vMerge/>
            <w:shd w:val="clear" w:color="auto" w:fill="auto"/>
            <w:vAlign w:val="center"/>
          </w:tcPr>
          <w:p w14:paraId="40827746" w14:textId="77777777" w:rsidR="00360315" w:rsidRPr="000C3972" w:rsidRDefault="00360315" w:rsidP="00360315">
            <w:pPr>
              <w:jc w:val="both"/>
              <w:rPr>
                <w:rFonts w:ascii="Tahoma" w:hAnsi="Tahoma" w:cs="Tahoma"/>
                <w:lang w:val="sr-Cyrl-CS"/>
              </w:rPr>
            </w:pPr>
          </w:p>
        </w:tc>
        <w:tc>
          <w:tcPr>
            <w:tcW w:w="3827" w:type="dxa"/>
            <w:tcBorders>
              <w:bottom w:val="single" w:sz="4" w:space="0" w:color="auto"/>
            </w:tcBorders>
            <w:shd w:val="clear" w:color="auto" w:fill="auto"/>
            <w:vAlign w:val="center"/>
          </w:tcPr>
          <w:p w14:paraId="68267E8F" w14:textId="66FE3E39" w:rsidR="00360315" w:rsidRDefault="00360315" w:rsidP="00360315">
            <w:pPr>
              <w:jc w:val="center"/>
              <w:rPr>
                <w:rFonts w:ascii="Tahoma" w:hAnsi="Tahoma" w:cs="Tahoma"/>
                <w:szCs w:val="22"/>
                <w:lang w:val="sr-Cyrl-CS"/>
              </w:rPr>
            </w:pPr>
            <w:r>
              <w:rPr>
                <w:rFonts w:ascii="Tahoma" w:hAnsi="Tahoma" w:cs="Tahoma"/>
                <w:szCs w:val="22"/>
                <w:lang w:val="sr-Cyrl-CS"/>
              </w:rPr>
              <w:t>Отежана / умерено удаљена</w:t>
            </w:r>
          </w:p>
        </w:tc>
        <w:tc>
          <w:tcPr>
            <w:tcW w:w="2178" w:type="dxa"/>
            <w:tcBorders>
              <w:bottom w:val="single" w:sz="4" w:space="0" w:color="auto"/>
            </w:tcBorders>
            <w:shd w:val="clear" w:color="auto" w:fill="auto"/>
            <w:vAlign w:val="center"/>
          </w:tcPr>
          <w:p w14:paraId="27D234C1" w14:textId="5780545A" w:rsidR="00360315" w:rsidRDefault="00360315" w:rsidP="00360315">
            <w:pPr>
              <w:jc w:val="center"/>
              <w:rPr>
                <w:rFonts w:ascii="Tahoma" w:hAnsi="Tahoma" w:cs="Tahoma"/>
                <w:szCs w:val="22"/>
                <w:lang w:val="sr-Cyrl-CS"/>
              </w:rPr>
            </w:pPr>
            <w:r>
              <w:rPr>
                <w:rFonts w:ascii="Tahoma" w:hAnsi="Tahoma" w:cs="Tahoma"/>
                <w:szCs w:val="22"/>
                <w:lang w:val="sr-Cyrl-CS"/>
              </w:rPr>
              <w:t>5</w:t>
            </w:r>
          </w:p>
        </w:tc>
      </w:tr>
      <w:tr w:rsidR="00360315" w:rsidRPr="000C3972" w14:paraId="5EA2D14A" w14:textId="77777777" w:rsidTr="003E7EDF">
        <w:trPr>
          <w:trHeight w:val="200"/>
        </w:trPr>
        <w:tc>
          <w:tcPr>
            <w:tcW w:w="704" w:type="dxa"/>
            <w:vMerge/>
            <w:tcBorders>
              <w:bottom w:val="double" w:sz="4" w:space="0" w:color="auto"/>
            </w:tcBorders>
            <w:shd w:val="clear" w:color="auto" w:fill="auto"/>
            <w:vAlign w:val="center"/>
          </w:tcPr>
          <w:p w14:paraId="68AC999E" w14:textId="77777777" w:rsidR="00360315" w:rsidRPr="000C3972" w:rsidRDefault="00360315" w:rsidP="00360315">
            <w:pPr>
              <w:jc w:val="center"/>
              <w:rPr>
                <w:rFonts w:ascii="Tahoma" w:hAnsi="Tahoma" w:cs="Tahoma"/>
                <w:sz w:val="22"/>
                <w:szCs w:val="22"/>
                <w:lang w:val="sr-Cyrl-CS"/>
              </w:rPr>
            </w:pPr>
          </w:p>
        </w:tc>
        <w:tc>
          <w:tcPr>
            <w:tcW w:w="3119" w:type="dxa"/>
            <w:vMerge/>
            <w:tcBorders>
              <w:bottom w:val="double" w:sz="4" w:space="0" w:color="auto"/>
            </w:tcBorders>
            <w:shd w:val="clear" w:color="auto" w:fill="auto"/>
            <w:vAlign w:val="center"/>
          </w:tcPr>
          <w:p w14:paraId="408E39FC" w14:textId="77777777" w:rsidR="00360315" w:rsidRPr="000C3972" w:rsidRDefault="00360315" w:rsidP="00360315">
            <w:pPr>
              <w:jc w:val="both"/>
              <w:rPr>
                <w:rFonts w:ascii="Tahoma" w:hAnsi="Tahoma" w:cs="Tahoma"/>
                <w:lang w:val="sr-Cyrl-CS"/>
              </w:rPr>
            </w:pPr>
          </w:p>
        </w:tc>
        <w:tc>
          <w:tcPr>
            <w:tcW w:w="3827" w:type="dxa"/>
            <w:tcBorders>
              <w:bottom w:val="double" w:sz="4" w:space="0" w:color="auto"/>
            </w:tcBorders>
            <w:shd w:val="clear" w:color="auto" w:fill="auto"/>
            <w:vAlign w:val="center"/>
          </w:tcPr>
          <w:p w14:paraId="2B534E7E" w14:textId="42A5FF27" w:rsidR="00360315" w:rsidRDefault="00360315" w:rsidP="00360315">
            <w:pPr>
              <w:jc w:val="center"/>
              <w:rPr>
                <w:rFonts w:ascii="Tahoma" w:hAnsi="Tahoma" w:cs="Tahoma"/>
                <w:szCs w:val="22"/>
                <w:lang w:val="sr-Cyrl-CS"/>
              </w:rPr>
            </w:pPr>
            <w:r>
              <w:rPr>
                <w:rFonts w:ascii="Tahoma" w:hAnsi="Tahoma" w:cs="Tahoma"/>
                <w:szCs w:val="22"/>
                <w:lang w:val="sr-Cyrl-CS"/>
              </w:rPr>
              <w:t>Комплексна</w:t>
            </w:r>
            <w:r>
              <w:rPr>
                <w:rFonts w:ascii="Tahoma" w:hAnsi="Tahoma" w:cs="Tahoma"/>
                <w:szCs w:val="22"/>
              </w:rPr>
              <w:t xml:space="preserve"> </w:t>
            </w:r>
            <w:r>
              <w:rPr>
                <w:rFonts w:ascii="Tahoma" w:hAnsi="Tahoma" w:cs="Tahoma"/>
                <w:szCs w:val="22"/>
                <w:lang w:val="sr-Cyrl-CS"/>
              </w:rPr>
              <w:t>/ технички веома захтевна</w:t>
            </w:r>
          </w:p>
        </w:tc>
        <w:tc>
          <w:tcPr>
            <w:tcW w:w="2178" w:type="dxa"/>
            <w:tcBorders>
              <w:bottom w:val="double" w:sz="4" w:space="0" w:color="auto"/>
            </w:tcBorders>
            <w:shd w:val="clear" w:color="auto" w:fill="auto"/>
            <w:vAlign w:val="center"/>
          </w:tcPr>
          <w:p w14:paraId="35F6F85D" w14:textId="7130E612" w:rsidR="00360315" w:rsidRDefault="00360315" w:rsidP="00360315">
            <w:pPr>
              <w:jc w:val="center"/>
              <w:rPr>
                <w:rFonts w:ascii="Tahoma" w:hAnsi="Tahoma" w:cs="Tahoma"/>
                <w:szCs w:val="22"/>
                <w:lang w:val="sr-Cyrl-CS"/>
              </w:rPr>
            </w:pPr>
            <w:r>
              <w:rPr>
                <w:rFonts w:ascii="Tahoma" w:hAnsi="Tahoma" w:cs="Tahoma"/>
                <w:szCs w:val="22"/>
                <w:lang w:val="sr-Cyrl-CS"/>
              </w:rPr>
              <w:t>0</w:t>
            </w:r>
          </w:p>
        </w:tc>
      </w:tr>
      <w:tr w:rsidR="00360315" w:rsidRPr="000C3972" w14:paraId="09875751" w14:textId="77777777" w:rsidTr="003E7EDF">
        <w:trPr>
          <w:trHeight w:val="200"/>
        </w:trPr>
        <w:tc>
          <w:tcPr>
            <w:tcW w:w="704" w:type="dxa"/>
            <w:vMerge w:val="restart"/>
            <w:tcBorders>
              <w:top w:val="double" w:sz="4" w:space="0" w:color="auto"/>
            </w:tcBorders>
            <w:shd w:val="clear" w:color="auto" w:fill="auto"/>
            <w:vAlign w:val="center"/>
          </w:tcPr>
          <w:p w14:paraId="00CC942F" w14:textId="43F40E2F" w:rsidR="00360315" w:rsidRPr="000C3972" w:rsidRDefault="00360315" w:rsidP="00360315">
            <w:pPr>
              <w:jc w:val="center"/>
              <w:rPr>
                <w:rFonts w:ascii="Tahoma" w:hAnsi="Tahoma" w:cs="Tahoma"/>
                <w:sz w:val="22"/>
                <w:szCs w:val="22"/>
                <w:lang w:val="sr-Cyrl-CS"/>
              </w:rPr>
            </w:pPr>
            <w:r>
              <w:rPr>
                <w:rFonts w:ascii="Tahoma" w:hAnsi="Tahoma" w:cs="Tahoma"/>
                <w:sz w:val="22"/>
                <w:szCs w:val="22"/>
                <w:lang w:val="sr-Cyrl-CS"/>
              </w:rPr>
              <w:t>7.</w:t>
            </w:r>
          </w:p>
        </w:tc>
        <w:tc>
          <w:tcPr>
            <w:tcW w:w="3119" w:type="dxa"/>
            <w:vMerge w:val="restart"/>
            <w:tcBorders>
              <w:top w:val="double" w:sz="4" w:space="0" w:color="auto"/>
            </w:tcBorders>
            <w:shd w:val="clear" w:color="auto" w:fill="auto"/>
            <w:vAlign w:val="center"/>
          </w:tcPr>
          <w:p w14:paraId="435D6ED8" w14:textId="4F40639B" w:rsidR="00360315" w:rsidRPr="000C3972" w:rsidRDefault="00360315" w:rsidP="00360315">
            <w:pPr>
              <w:jc w:val="both"/>
              <w:rPr>
                <w:rFonts w:ascii="Tahoma" w:hAnsi="Tahoma" w:cs="Tahoma"/>
                <w:lang w:val="sr-Cyrl-CS"/>
              </w:rPr>
            </w:pPr>
            <w:r>
              <w:rPr>
                <w:rFonts w:ascii="Tahoma" w:hAnsi="Tahoma" w:cs="Tahoma"/>
                <w:lang w:val="sr-Cyrl-CS"/>
              </w:rPr>
              <w:t>Исходовање грађевинске дозволе / одобрења за изградњу (</w:t>
            </w:r>
            <w:r w:rsidRPr="00AE1CFE">
              <w:rPr>
                <w:rFonts w:ascii="Tahoma" w:hAnsi="Tahoma" w:cs="Tahoma"/>
                <w:i/>
                <w:iCs/>
                <w:lang w:val="sr-Cyrl-CS"/>
              </w:rPr>
              <w:t>није обавезно</w:t>
            </w:r>
            <w:r>
              <w:rPr>
                <w:rFonts w:ascii="Tahoma" w:hAnsi="Tahoma" w:cs="Tahoma"/>
                <w:lang w:val="sr-Cyrl-CS"/>
              </w:rPr>
              <w:t>)</w:t>
            </w:r>
          </w:p>
        </w:tc>
        <w:tc>
          <w:tcPr>
            <w:tcW w:w="3827" w:type="dxa"/>
            <w:tcBorders>
              <w:top w:val="double" w:sz="4" w:space="0" w:color="auto"/>
            </w:tcBorders>
            <w:shd w:val="clear" w:color="auto" w:fill="auto"/>
            <w:vAlign w:val="center"/>
          </w:tcPr>
          <w:p w14:paraId="72722EE8" w14:textId="732372F4" w:rsidR="00360315" w:rsidRDefault="00360315" w:rsidP="00360315">
            <w:pPr>
              <w:jc w:val="center"/>
              <w:rPr>
                <w:rFonts w:ascii="Tahoma" w:hAnsi="Tahoma" w:cs="Tahoma"/>
                <w:szCs w:val="22"/>
                <w:lang w:val="sr-Cyrl-CS"/>
              </w:rPr>
            </w:pPr>
            <w:r>
              <w:rPr>
                <w:rFonts w:ascii="Tahoma" w:hAnsi="Tahoma" w:cs="Tahoma"/>
                <w:szCs w:val="22"/>
                <w:lang w:val="sr-Cyrl-CS"/>
              </w:rPr>
              <w:t>Да</w:t>
            </w:r>
          </w:p>
        </w:tc>
        <w:tc>
          <w:tcPr>
            <w:tcW w:w="2178" w:type="dxa"/>
            <w:tcBorders>
              <w:top w:val="double" w:sz="4" w:space="0" w:color="auto"/>
            </w:tcBorders>
            <w:shd w:val="clear" w:color="auto" w:fill="auto"/>
            <w:vAlign w:val="center"/>
          </w:tcPr>
          <w:p w14:paraId="217E68CD" w14:textId="27D7B87A" w:rsidR="00360315" w:rsidRPr="008F604F" w:rsidRDefault="00360315" w:rsidP="00360315">
            <w:pPr>
              <w:jc w:val="center"/>
              <w:rPr>
                <w:rFonts w:ascii="Tahoma" w:hAnsi="Tahoma" w:cs="Tahoma"/>
                <w:szCs w:val="22"/>
                <w:lang w:val="sr-Cyrl-CS"/>
              </w:rPr>
            </w:pPr>
            <w:r>
              <w:rPr>
                <w:rFonts w:ascii="Tahoma" w:hAnsi="Tahoma" w:cs="Tahoma"/>
                <w:szCs w:val="22"/>
                <w:lang w:val="sr-Cyrl-CS"/>
              </w:rPr>
              <w:t>10</w:t>
            </w:r>
          </w:p>
        </w:tc>
      </w:tr>
      <w:tr w:rsidR="00360315" w:rsidRPr="000C3972" w14:paraId="2302BEFD" w14:textId="77777777" w:rsidTr="00AE1CFE">
        <w:trPr>
          <w:trHeight w:val="200"/>
        </w:trPr>
        <w:tc>
          <w:tcPr>
            <w:tcW w:w="704" w:type="dxa"/>
            <w:vMerge/>
            <w:shd w:val="clear" w:color="auto" w:fill="auto"/>
            <w:vAlign w:val="center"/>
          </w:tcPr>
          <w:p w14:paraId="7C15CB69" w14:textId="77777777" w:rsidR="00360315" w:rsidRPr="000C3972" w:rsidRDefault="00360315" w:rsidP="00360315">
            <w:pPr>
              <w:jc w:val="center"/>
              <w:rPr>
                <w:rFonts w:ascii="Tahoma" w:hAnsi="Tahoma" w:cs="Tahoma"/>
                <w:sz w:val="22"/>
                <w:szCs w:val="22"/>
                <w:lang w:val="sr-Cyrl-CS"/>
              </w:rPr>
            </w:pPr>
          </w:p>
        </w:tc>
        <w:tc>
          <w:tcPr>
            <w:tcW w:w="3119" w:type="dxa"/>
            <w:vMerge/>
            <w:shd w:val="clear" w:color="auto" w:fill="auto"/>
            <w:vAlign w:val="center"/>
          </w:tcPr>
          <w:p w14:paraId="6B2972CD" w14:textId="77777777" w:rsidR="00360315" w:rsidRPr="000C3972" w:rsidRDefault="00360315" w:rsidP="00360315">
            <w:pPr>
              <w:jc w:val="both"/>
              <w:rPr>
                <w:rFonts w:ascii="Tahoma" w:hAnsi="Tahoma" w:cs="Tahoma"/>
                <w:lang w:val="sr-Cyrl-CS"/>
              </w:rPr>
            </w:pPr>
          </w:p>
        </w:tc>
        <w:tc>
          <w:tcPr>
            <w:tcW w:w="3827" w:type="dxa"/>
            <w:shd w:val="clear" w:color="auto" w:fill="auto"/>
            <w:vAlign w:val="center"/>
          </w:tcPr>
          <w:p w14:paraId="302625D3" w14:textId="78227B7D" w:rsidR="00360315" w:rsidRDefault="00360315" w:rsidP="00360315">
            <w:pPr>
              <w:jc w:val="center"/>
              <w:rPr>
                <w:rFonts w:ascii="Tahoma" w:hAnsi="Tahoma" w:cs="Tahoma"/>
                <w:szCs w:val="22"/>
                <w:lang w:val="sr-Cyrl-CS"/>
              </w:rPr>
            </w:pPr>
            <w:r>
              <w:rPr>
                <w:rFonts w:ascii="Tahoma" w:hAnsi="Tahoma" w:cs="Tahoma"/>
                <w:szCs w:val="22"/>
                <w:lang w:val="sr-Cyrl-CS"/>
              </w:rPr>
              <w:t>Не</w:t>
            </w:r>
          </w:p>
        </w:tc>
        <w:tc>
          <w:tcPr>
            <w:tcW w:w="2178" w:type="dxa"/>
            <w:shd w:val="clear" w:color="auto" w:fill="auto"/>
            <w:vAlign w:val="center"/>
          </w:tcPr>
          <w:p w14:paraId="4285D32A" w14:textId="19CCDCDD" w:rsidR="00360315" w:rsidRPr="008F604F" w:rsidRDefault="00360315" w:rsidP="00360315">
            <w:pPr>
              <w:jc w:val="center"/>
              <w:rPr>
                <w:rFonts w:ascii="Tahoma" w:hAnsi="Tahoma" w:cs="Tahoma"/>
                <w:szCs w:val="22"/>
                <w:lang w:val="sr-Cyrl-CS"/>
              </w:rPr>
            </w:pPr>
            <w:r>
              <w:rPr>
                <w:rFonts w:ascii="Tahoma" w:hAnsi="Tahoma" w:cs="Tahoma"/>
                <w:szCs w:val="22"/>
                <w:lang w:val="sr-Cyrl-CS"/>
              </w:rPr>
              <w:t>0</w:t>
            </w:r>
          </w:p>
        </w:tc>
      </w:tr>
      <w:tr w:rsidR="00360315" w:rsidRPr="000C3972" w14:paraId="2F5C0036" w14:textId="77777777" w:rsidTr="003E55EB">
        <w:trPr>
          <w:trHeight w:val="200"/>
        </w:trPr>
        <w:tc>
          <w:tcPr>
            <w:tcW w:w="7650" w:type="dxa"/>
            <w:gridSpan w:val="3"/>
            <w:shd w:val="clear" w:color="auto" w:fill="D9D9D9" w:themeFill="background1" w:themeFillShade="D9"/>
            <w:vAlign w:val="center"/>
          </w:tcPr>
          <w:p w14:paraId="553C5FC7" w14:textId="4A4F5E11" w:rsidR="00360315" w:rsidRPr="003E55EB" w:rsidRDefault="00360315" w:rsidP="00360315">
            <w:pPr>
              <w:jc w:val="right"/>
              <w:rPr>
                <w:rFonts w:ascii="Tahoma" w:hAnsi="Tahoma" w:cs="Tahoma"/>
                <w:b/>
                <w:bCs/>
                <w:szCs w:val="22"/>
                <w:lang w:val="sr-Cyrl-CS"/>
              </w:rPr>
            </w:pPr>
            <w:r w:rsidRPr="003E55EB">
              <w:rPr>
                <w:rFonts w:ascii="Tahoma" w:hAnsi="Tahoma" w:cs="Tahoma"/>
                <w:b/>
                <w:bCs/>
                <w:szCs w:val="22"/>
                <w:lang w:val="sr-Cyrl-CS"/>
              </w:rPr>
              <w:t>Максималан број бодова:</w:t>
            </w:r>
          </w:p>
        </w:tc>
        <w:tc>
          <w:tcPr>
            <w:tcW w:w="2178" w:type="dxa"/>
            <w:shd w:val="clear" w:color="auto" w:fill="D9D9D9" w:themeFill="background1" w:themeFillShade="D9"/>
            <w:vAlign w:val="center"/>
          </w:tcPr>
          <w:p w14:paraId="083333EF" w14:textId="49C2BB2C" w:rsidR="00360315" w:rsidRPr="003E55EB" w:rsidRDefault="00360315" w:rsidP="00360315">
            <w:pPr>
              <w:jc w:val="center"/>
              <w:rPr>
                <w:rFonts w:ascii="Tahoma" w:hAnsi="Tahoma" w:cs="Tahoma"/>
                <w:b/>
                <w:bCs/>
                <w:szCs w:val="22"/>
                <w:lang w:val="sr-Cyrl-CS"/>
              </w:rPr>
            </w:pPr>
            <w:r w:rsidRPr="003E55EB">
              <w:rPr>
                <w:rFonts w:ascii="Tahoma" w:hAnsi="Tahoma" w:cs="Tahoma"/>
                <w:b/>
                <w:bCs/>
                <w:szCs w:val="22"/>
                <w:lang w:val="sr-Cyrl-CS"/>
              </w:rPr>
              <w:t>55</w:t>
            </w:r>
          </w:p>
        </w:tc>
      </w:tr>
    </w:tbl>
    <w:p w14:paraId="3D1D4513" w14:textId="77777777" w:rsidR="0044728A" w:rsidRDefault="0044728A" w:rsidP="003C3C63">
      <w:pPr>
        <w:ind w:left="540"/>
        <w:jc w:val="both"/>
        <w:rPr>
          <w:rFonts w:ascii="Tahoma" w:hAnsi="Tahoma" w:cs="Tahoma"/>
          <w:bCs/>
          <w:i/>
          <w:sz w:val="22"/>
          <w:szCs w:val="24"/>
          <w:lang w:val="sr-Cyrl-CS"/>
        </w:rPr>
      </w:pPr>
    </w:p>
    <w:p w14:paraId="4DA57C90" w14:textId="29A028FE" w:rsidR="00160B5A" w:rsidRPr="00DF1717" w:rsidRDefault="00160B5A" w:rsidP="00D33844">
      <w:pPr>
        <w:numPr>
          <w:ilvl w:val="0"/>
          <w:numId w:val="14"/>
        </w:numPr>
        <w:tabs>
          <w:tab w:val="num" w:pos="540"/>
        </w:tabs>
        <w:ind w:left="540"/>
        <w:jc w:val="both"/>
        <w:rPr>
          <w:rFonts w:ascii="Tahoma" w:hAnsi="Tahoma" w:cs="Tahoma"/>
          <w:i/>
          <w:sz w:val="22"/>
          <w:szCs w:val="24"/>
          <w:lang w:val="ru-RU"/>
        </w:rPr>
      </w:pPr>
      <w:r>
        <w:rPr>
          <w:rFonts w:ascii="Tahoma" w:hAnsi="Tahoma" w:cs="Tahoma"/>
          <w:i/>
          <w:sz w:val="22"/>
          <w:szCs w:val="24"/>
          <w:lang w:val="ru-RU"/>
        </w:rPr>
        <w:t xml:space="preserve">Апликанти ће бити рангирани према броју добијених бодова </w:t>
      </w:r>
      <w:r w:rsidR="00DF1717">
        <w:rPr>
          <w:rFonts w:ascii="Tahoma" w:hAnsi="Tahoma" w:cs="Tahoma"/>
          <w:i/>
          <w:sz w:val="22"/>
          <w:szCs w:val="24"/>
          <w:lang w:val="sr-Cyrl-RS"/>
        </w:rPr>
        <w:t>од стране евалуационе комисије</w:t>
      </w:r>
    </w:p>
    <w:p w14:paraId="0051636E" w14:textId="110D43E8" w:rsidR="00DF1717" w:rsidRPr="00160B5A" w:rsidRDefault="00DF1717" w:rsidP="00D33844">
      <w:pPr>
        <w:numPr>
          <w:ilvl w:val="0"/>
          <w:numId w:val="14"/>
        </w:numPr>
        <w:tabs>
          <w:tab w:val="num" w:pos="540"/>
        </w:tabs>
        <w:ind w:left="540"/>
        <w:jc w:val="both"/>
        <w:rPr>
          <w:rFonts w:ascii="Tahoma" w:hAnsi="Tahoma" w:cs="Tahoma"/>
          <w:i/>
          <w:sz w:val="22"/>
          <w:szCs w:val="24"/>
          <w:lang w:val="ru-RU"/>
        </w:rPr>
      </w:pPr>
      <w:r>
        <w:rPr>
          <w:rFonts w:ascii="Tahoma" w:hAnsi="Tahoma" w:cs="Tahoma"/>
          <w:i/>
          <w:sz w:val="22"/>
          <w:szCs w:val="24"/>
          <w:lang w:val="ru-RU"/>
        </w:rPr>
        <w:t>Евалуациону комисију сагласно Пројектном документу</w:t>
      </w:r>
      <w:r w:rsidR="00CC2E2B">
        <w:rPr>
          <w:rFonts w:ascii="Tahoma" w:hAnsi="Tahoma" w:cs="Tahoma"/>
          <w:i/>
          <w:sz w:val="22"/>
          <w:szCs w:val="24"/>
          <w:lang w:val="ru-RU"/>
        </w:rPr>
        <w:t xml:space="preserve"> именоваће </w:t>
      </w:r>
      <w:r w:rsidR="00074306">
        <w:rPr>
          <w:rFonts w:ascii="Tahoma" w:hAnsi="Tahoma" w:cs="Tahoma"/>
          <w:i/>
          <w:sz w:val="22"/>
          <w:szCs w:val="24"/>
          <w:lang w:val="ru-RU"/>
        </w:rPr>
        <w:t>Генерални секретар Сталне конференције градова и општина</w:t>
      </w:r>
    </w:p>
    <w:p w14:paraId="2ED574A2" w14:textId="2BB09BDB" w:rsidR="00D33844" w:rsidRPr="000D480B" w:rsidRDefault="00D33844" w:rsidP="00D33844">
      <w:pPr>
        <w:numPr>
          <w:ilvl w:val="0"/>
          <w:numId w:val="14"/>
        </w:numPr>
        <w:tabs>
          <w:tab w:val="num" w:pos="540"/>
        </w:tabs>
        <w:ind w:left="540"/>
        <w:jc w:val="both"/>
        <w:rPr>
          <w:rFonts w:ascii="Tahoma" w:hAnsi="Tahoma" w:cs="Tahoma"/>
          <w:i/>
          <w:sz w:val="22"/>
          <w:szCs w:val="24"/>
          <w:lang w:val="ru-RU"/>
        </w:rPr>
      </w:pPr>
      <w:r w:rsidRPr="000D480B">
        <w:rPr>
          <w:rFonts w:ascii="Tahoma" w:hAnsi="Tahoma" w:cs="Tahoma"/>
          <w:bCs/>
          <w:i/>
          <w:sz w:val="22"/>
          <w:szCs w:val="24"/>
          <w:lang w:val="sr-Cyrl-CS"/>
        </w:rPr>
        <w:t>О</w:t>
      </w:r>
      <w:r w:rsidR="006A515F">
        <w:rPr>
          <w:rFonts w:ascii="Tahoma" w:hAnsi="Tahoma" w:cs="Tahoma"/>
          <w:bCs/>
          <w:i/>
          <w:sz w:val="22"/>
          <w:szCs w:val="24"/>
          <w:lang w:val="sr-Cyrl-CS"/>
        </w:rPr>
        <w:t xml:space="preserve">длуку о избору кандидата који ће добити подршку у изради </w:t>
      </w:r>
      <w:r w:rsidR="00466324">
        <w:rPr>
          <w:rFonts w:ascii="Tahoma" w:hAnsi="Tahoma" w:cs="Tahoma"/>
          <w:bCs/>
          <w:i/>
          <w:sz w:val="22"/>
          <w:szCs w:val="24"/>
          <w:lang w:val="sr-Cyrl-CS"/>
        </w:rPr>
        <w:t>пројектно-техничке документације</w:t>
      </w:r>
      <w:r w:rsidR="006A515F">
        <w:rPr>
          <w:rFonts w:ascii="Tahoma" w:hAnsi="Tahoma" w:cs="Tahoma"/>
          <w:bCs/>
          <w:i/>
          <w:sz w:val="22"/>
          <w:szCs w:val="24"/>
          <w:lang w:val="sr-Cyrl-CS"/>
        </w:rPr>
        <w:t xml:space="preserve"> донеће</w:t>
      </w:r>
      <w:r w:rsidRPr="000D480B">
        <w:rPr>
          <w:rFonts w:ascii="Tahoma" w:hAnsi="Tahoma" w:cs="Tahoma"/>
          <w:bCs/>
          <w:i/>
          <w:sz w:val="22"/>
          <w:szCs w:val="24"/>
          <w:lang w:val="sr-Cyrl-CS"/>
        </w:rPr>
        <w:t xml:space="preserve"> Надзорни одбор Програма на основу ранг листе </w:t>
      </w:r>
    </w:p>
    <w:p w14:paraId="4DE84969" w14:textId="0E392DC4" w:rsidR="00D33844" w:rsidRDefault="00D33844" w:rsidP="00D33844">
      <w:pPr>
        <w:numPr>
          <w:ilvl w:val="0"/>
          <w:numId w:val="14"/>
        </w:numPr>
        <w:tabs>
          <w:tab w:val="num" w:pos="540"/>
        </w:tabs>
        <w:ind w:left="540"/>
        <w:jc w:val="both"/>
        <w:rPr>
          <w:rFonts w:ascii="Tahoma" w:hAnsi="Tahoma" w:cs="Tahoma"/>
          <w:i/>
          <w:lang w:val="ru-RU"/>
        </w:rPr>
      </w:pPr>
      <w:r w:rsidRPr="000D480B">
        <w:rPr>
          <w:rFonts w:ascii="Tahoma" w:hAnsi="Tahoma" w:cs="Tahoma"/>
          <w:bCs/>
          <w:i/>
          <w:sz w:val="22"/>
          <w:szCs w:val="24"/>
          <w:lang w:val="sr-Cyrl-CS"/>
        </w:rPr>
        <w:t xml:space="preserve">Након донете одлуке којом се одобравају средства за суфинансирање израде </w:t>
      </w:r>
      <w:r w:rsidR="00466324">
        <w:rPr>
          <w:rFonts w:ascii="Tahoma" w:hAnsi="Tahoma" w:cs="Tahoma"/>
          <w:bCs/>
          <w:i/>
          <w:sz w:val="22"/>
          <w:szCs w:val="24"/>
          <w:lang w:val="sr-Cyrl-CS"/>
        </w:rPr>
        <w:t>пројектно-техничке документације</w:t>
      </w:r>
      <w:r w:rsidRPr="000D480B">
        <w:rPr>
          <w:rFonts w:ascii="Tahoma" w:hAnsi="Tahoma" w:cs="Tahoma"/>
          <w:bCs/>
          <w:i/>
          <w:sz w:val="22"/>
          <w:szCs w:val="24"/>
          <w:lang w:val="sr-Cyrl-CS"/>
        </w:rPr>
        <w:t xml:space="preserve">, подносилац пријаве се позива да потпише уговор са Сталном конференцијом градова и општина, којим ће бити регулисана </w:t>
      </w:r>
      <w:r w:rsidRPr="000D480B">
        <w:rPr>
          <w:rFonts w:ascii="Tahoma" w:hAnsi="Tahoma" w:cs="Tahoma"/>
          <w:i/>
          <w:sz w:val="22"/>
          <w:szCs w:val="24"/>
          <w:lang w:val="sr-Cyrl-CS"/>
        </w:rPr>
        <w:t>права и обавезе уговорних страна.</w:t>
      </w:r>
    </w:p>
    <w:p w14:paraId="0F4B506A" w14:textId="77777777" w:rsidR="006D4AC7" w:rsidRPr="00D33844" w:rsidRDefault="006D4AC7" w:rsidP="00D33844"/>
    <w:sectPr w:rsidR="006D4AC7" w:rsidRPr="00D33844" w:rsidSect="009C73F9">
      <w:headerReference w:type="default" r:id="rId11"/>
      <w:footerReference w:type="default" r:id="rId12"/>
      <w:pgSz w:w="11906" w:h="16838" w:code="9"/>
      <w:pgMar w:top="540" w:right="900" w:bottom="1440" w:left="135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003C7" w14:textId="77777777" w:rsidR="008C2333" w:rsidRDefault="008C2333" w:rsidP="002C4A37">
      <w:r>
        <w:separator/>
      </w:r>
    </w:p>
  </w:endnote>
  <w:endnote w:type="continuationSeparator" w:id="0">
    <w:p w14:paraId="2483C107" w14:textId="77777777" w:rsidR="008C2333" w:rsidRDefault="008C2333" w:rsidP="002C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925C" w14:textId="77777777" w:rsidR="00227B63" w:rsidRPr="00FF61D2" w:rsidRDefault="00227B63" w:rsidP="00227B63">
    <w:pPr>
      <w:pStyle w:val="Footer"/>
      <w:tabs>
        <w:tab w:val="clear" w:pos="4680"/>
        <w:tab w:val="clear" w:pos="9360"/>
        <w:tab w:val="left" w:pos="6450"/>
      </w:tabs>
      <w:jc w:val="right"/>
      <w:rPr>
        <w:rFonts w:ascii="Arial" w:hAnsi="Arial" w:cs="Arial"/>
        <w:sz w:val="18"/>
        <w:szCs w:val="18"/>
        <w:lang w:val="sr-Cyrl-RS"/>
      </w:rPr>
    </w:pPr>
    <w:r>
      <w:rPr>
        <w:lang w:val="sr-Cyrl-RS"/>
      </w:rPr>
      <w:t xml:space="preserve">                                                                                                                                </w:t>
    </w:r>
    <w:r w:rsidRPr="00FF61D2">
      <w:rPr>
        <w:rFonts w:ascii="Arial" w:hAnsi="Arial" w:cs="Arial"/>
        <w:sz w:val="18"/>
        <w:szCs w:val="18"/>
        <w:lang w:val="sr-Cyrl-RS"/>
      </w:rPr>
      <w:t>Стална конференција градова и општина</w:t>
    </w:r>
  </w:p>
  <w:p w14:paraId="7D4DA6AA" w14:textId="77777777" w:rsidR="00227B63" w:rsidRPr="00FF61D2" w:rsidRDefault="00227B63" w:rsidP="00227B63">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Македонска 22, Београд</w:t>
    </w:r>
  </w:p>
  <w:p w14:paraId="26FFC065" w14:textId="77777777" w:rsidR="00227B63" w:rsidRPr="00FF61D2" w:rsidRDefault="00227B63" w:rsidP="00227B63">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011/3223-446</w:t>
    </w:r>
  </w:p>
  <w:p w14:paraId="3C84A740" w14:textId="77777777" w:rsidR="00227B63" w:rsidRPr="00FF61D2" w:rsidRDefault="00227B63" w:rsidP="00227B63">
    <w:pPr>
      <w:pStyle w:val="Footer"/>
      <w:tabs>
        <w:tab w:val="clear" w:pos="4680"/>
        <w:tab w:val="clear" w:pos="9360"/>
        <w:tab w:val="left" w:pos="6450"/>
      </w:tabs>
      <w:ind w:left="6300"/>
      <w:jc w:val="right"/>
      <w:rPr>
        <w:rFonts w:ascii="Arial" w:hAnsi="Arial" w:cs="Arial"/>
        <w:sz w:val="18"/>
        <w:szCs w:val="18"/>
      </w:rPr>
    </w:pPr>
    <w:r w:rsidRPr="00FF61D2">
      <w:rPr>
        <w:rFonts w:ascii="Arial" w:hAnsi="Arial" w:cs="Arial"/>
        <w:sz w:val="18"/>
        <w:szCs w:val="18"/>
        <w:lang w:val="sr-Latn-RS"/>
      </w:rPr>
      <w:t>secretariat@skgo.org</w:t>
    </w:r>
    <w:r w:rsidRPr="00FF61D2">
      <w:rPr>
        <w:rFonts w:ascii="Arial" w:hAnsi="Arial" w:cs="Arial"/>
        <w:sz w:val="18"/>
        <w:szCs w:val="18"/>
      </w:rPr>
      <w:t xml:space="preserve">     </w:t>
    </w:r>
  </w:p>
  <w:p w14:paraId="0C245AA8" w14:textId="77777777" w:rsidR="000234AA" w:rsidRPr="00227B63" w:rsidRDefault="000234AA" w:rsidP="0022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2AFAB" w14:textId="77777777" w:rsidR="008C2333" w:rsidRDefault="008C2333" w:rsidP="002C4A37">
      <w:r>
        <w:separator/>
      </w:r>
    </w:p>
  </w:footnote>
  <w:footnote w:type="continuationSeparator" w:id="0">
    <w:p w14:paraId="5814CDC5" w14:textId="77777777" w:rsidR="008C2333" w:rsidRDefault="008C2333" w:rsidP="002C4A37">
      <w:r>
        <w:continuationSeparator/>
      </w:r>
    </w:p>
  </w:footnote>
  <w:footnote w:id="1">
    <w:p w14:paraId="581C4F53" w14:textId="19B8CF94" w:rsidR="003907EF" w:rsidRPr="003907EF" w:rsidRDefault="003907EF" w:rsidP="003907EF">
      <w:pPr>
        <w:pStyle w:val="FootnoteText"/>
        <w:jc w:val="both"/>
        <w:rPr>
          <w:lang w:val="sr-Latn-RS"/>
        </w:rPr>
      </w:pPr>
      <w:r>
        <w:rPr>
          <w:rStyle w:val="FootnoteReference"/>
        </w:rPr>
        <w:footnoteRef/>
      </w:r>
      <w:r>
        <w:t xml:space="preserve"> </w:t>
      </w:r>
      <w:r>
        <w:rPr>
          <w:rFonts w:ascii="Tahoma" w:hAnsi="Tahoma" w:cs="Tahoma"/>
        </w:rPr>
        <w:t>У случају израде пројектно – техничке документације износ који се може определити за геодетске радове износи максимално 20% укупне цене реализације. У случају суфинансирања геодетских радова од стране ЈЛС, максимална вредност геодетских радова може износити до 30% укупне цене израде документације.</w:t>
      </w:r>
      <w:r w:rsidR="00B56EB1">
        <w:rPr>
          <w:rFonts w:ascii="Tahoma" w:hAnsi="Tahoma" w:cs="Tahoma"/>
        </w:rPr>
        <w:t xml:space="preserve"> </w:t>
      </w:r>
      <w:r>
        <w:rPr>
          <w:rFonts w:ascii="Tahoma" w:hAnsi="Tahoma" w:cs="Tahoma"/>
        </w:rPr>
        <w:t>Уколико се израђује пројекат парцелације и/или препарцелације са разрадом једне или две (или више) инфраструктурне мреже, максималан износ суфинанисрања може бити до 50% укупне цене израде документације.</w:t>
      </w:r>
    </w:p>
  </w:footnote>
  <w:footnote w:id="2">
    <w:p w14:paraId="5DD57012" w14:textId="77777777" w:rsidR="003C3A18" w:rsidRPr="00B95F03" w:rsidRDefault="003C3A18" w:rsidP="003C3A18">
      <w:pPr>
        <w:pStyle w:val="FootnoteText"/>
        <w:rPr>
          <w:lang w:val="sr-Latn-RS"/>
        </w:rPr>
      </w:pPr>
      <w:r w:rsidRPr="00B95F03">
        <w:rPr>
          <w:rStyle w:val="FootnoteReference"/>
        </w:rPr>
        <w:footnoteRef/>
      </w:r>
      <w:r w:rsidRPr="00B95F03">
        <w:t xml:space="preserve"> </w:t>
      </w:r>
      <w:hyperlink r:id="rId1" w:history="1">
        <w:r w:rsidRPr="00B95F03">
          <w:rPr>
            <w:rStyle w:val="Hyperlink"/>
            <w:lang w:val="sr-Latn-RS"/>
          </w:rPr>
          <w:t>http://www.mapsoft.rs/index.php/sr/gis-usluge/gis-resenja/gis-za-podstandardna-romska-naselja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24B6" w14:textId="77777777" w:rsidR="00AE6973" w:rsidRDefault="00AE6973" w:rsidP="00AE6973">
    <w:pPr>
      <w:pStyle w:val="Header"/>
      <w:tabs>
        <w:tab w:val="clear" w:pos="4680"/>
        <w:tab w:val="clear" w:pos="9360"/>
        <w:tab w:val="left" w:pos="7965"/>
      </w:tabs>
      <w:ind w:left="-450"/>
      <w:rPr>
        <w:noProof/>
      </w:rPr>
    </w:pPr>
    <w:r>
      <w:rPr>
        <w:noProof/>
      </w:rPr>
      <w:drawing>
        <wp:anchor distT="0" distB="0" distL="114300" distR="114300" simplePos="0" relativeHeight="251660288" behindDoc="0" locked="0" layoutInCell="1" allowOverlap="1" wp14:anchorId="7407A786" wp14:editId="64B2ACEC">
          <wp:simplePos x="0" y="0"/>
          <wp:positionH relativeFrom="column">
            <wp:posOffset>-571500</wp:posOffset>
          </wp:positionH>
          <wp:positionV relativeFrom="paragraph">
            <wp:posOffset>-177165</wp:posOffset>
          </wp:positionV>
          <wp:extent cx="1343025" cy="50673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067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lang w:val="sr-Cyrl-RS"/>
      </w:rPr>
      <w:drawing>
        <wp:anchor distT="0" distB="0" distL="114300" distR="114300" simplePos="0" relativeHeight="251662336" behindDoc="0" locked="0" layoutInCell="1" allowOverlap="1" wp14:anchorId="35A0D3A5" wp14:editId="75E428B8">
          <wp:simplePos x="0" y="0"/>
          <wp:positionH relativeFrom="column">
            <wp:posOffset>2618410</wp:posOffset>
          </wp:positionH>
          <wp:positionV relativeFrom="paragraph">
            <wp:posOffset>-180975</wp:posOffset>
          </wp:positionV>
          <wp:extent cx="667012" cy="4508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536" cy="45120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CFB1B7F" wp14:editId="585AAC54">
          <wp:simplePos x="0" y="0"/>
          <wp:positionH relativeFrom="column">
            <wp:posOffset>3781425</wp:posOffset>
          </wp:positionH>
          <wp:positionV relativeFrom="paragraph">
            <wp:posOffset>-209550</wp:posOffset>
          </wp:positionV>
          <wp:extent cx="2787015" cy="4794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701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42CD15C3" w14:textId="77777777" w:rsidR="00AE6973" w:rsidRDefault="00AE6973" w:rsidP="00AE6973">
    <w:pPr>
      <w:pStyle w:val="Header"/>
      <w:ind w:left="1875"/>
      <w:rPr>
        <w:noProof/>
      </w:rPr>
    </w:pPr>
  </w:p>
  <w:p w14:paraId="50C8A3CB" w14:textId="77777777" w:rsidR="00AE6973" w:rsidRDefault="00AE6973" w:rsidP="00AE6973">
    <w:pPr>
      <w:pStyle w:val="Header"/>
      <w:ind w:left="1875"/>
      <w:rPr>
        <w:noProof/>
      </w:rPr>
    </w:pPr>
  </w:p>
  <w:p w14:paraId="3C40874D" w14:textId="77777777" w:rsidR="00AE6973" w:rsidRPr="008C2827" w:rsidRDefault="00AE6973" w:rsidP="00AE6973">
    <w:pPr>
      <w:pStyle w:val="Header"/>
      <w:ind w:left="450"/>
      <w:rPr>
        <w:rFonts w:ascii="Arial" w:hAnsi="Arial" w:cs="Arial"/>
        <w:b/>
        <w:bCs/>
        <w:noProof/>
        <w:sz w:val="24"/>
        <w:szCs w:val="24"/>
        <w:lang w:val="sr-Cyrl-RS"/>
      </w:rPr>
    </w:pPr>
    <w:r w:rsidRPr="007511CA">
      <w:rPr>
        <w:rFonts w:ascii="Arial" w:hAnsi="Arial" w:cs="Arial"/>
        <w:b/>
        <w:bCs/>
        <w:noProof/>
        <w:sz w:val="24"/>
        <w:szCs w:val="24"/>
        <w:lang w:val="sr-Cyrl-RS"/>
      </w:rPr>
      <w:t xml:space="preserve">ПРОГРАМ </w:t>
    </w:r>
    <w:r>
      <w:rPr>
        <w:rFonts w:ascii="Arial" w:hAnsi="Arial" w:cs="Arial"/>
        <w:b/>
        <w:bCs/>
        <w:noProof/>
        <w:sz w:val="24"/>
        <w:szCs w:val="24"/>
        <w:lang w:val="sr-Cyrl-RS"/>
      </w:rPr>
      <w:t>ПОДРШКА ЕУ ИНКЛУЗИЈИ РОМА</w:t>
    </w:r>
  </w:p>
  <w:p w14:paraId="129365AC" w14:textId="77777777" w:rsidR="00AE6973" w:rsidRDefault="00AE6973" w:rsidP="00AE6973">
    <w:pPr>
      <w:pStyle w:val="Header"/>
    </w:pPr>
    <w:r w:rsidRPr="007511CA">
      <w:rPr>
        <w:b/>
        <w:bCs/>
        <w:noProof/>
      </w:rPr>
      <mc:AlternateContent>
        <mc:Choice Requires="wps">
          <w:drawing>
            <wp:anchor distT="0" distB="0" distL="114300" distR="114300" simplePos="0" relativeHeight="251659264" behindDoc="0" locked="0" layoutInCell="1" allowOverlap="1" wp14:anchorId="29920083" wp14:editId="612A6DF1">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82025E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" strokecolor="#4472c4 [3204]" strokeweight="1.5pt">
              <v:stroke joinstyle="miter"/>
            </v:line>
          </w:pict>
        </mc:Fallback>
      </mc:AlternateContent>
    </w:r>
  </w:p>
  <w:p w14:paraId="164C3FA5" w14:textId="7E71303F" w:rsidR="00D06E6C" w:rsidRPr="00AE6973" w:rsidRDefault="00AE6973" w:rsidP="00AE6973">
    <w:pPr>
      <w:pStyle w:val="Header"/>
      <w:tabs>
        <w:tab w:val="clear" w:pos="4680"/>
        <w:tab w:val="center" w:pos="486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7A19"/>
    <w:multiLevelType w:val="hybridMultilevel"/>
    <w:tmpl w:val="6F8A92D4"/>
    <w:lvl w:ilvl="0" w:tplc="68D421D0">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C375E4E"/>
    <w:multiLevelType w:val="hybridMultilevel"/>
    <w:tmpl w:val="477E4148"/>
    <w:lvl w:ilvl="0" w:tplc="241A0001">
      <w:start w:val="1"/>
      <w:numFmt w:val="bullet"/>
      <w:lvlText w:val=""/>
      <w:lvlJc w:val="left"/>
      <w:pPr>
        <w:ind w:left="1776" w:hanging="360"/>
      </w:pPr>
      <w:rPr>
        <w:rFonts w:ascii="Symbol" w:hAnsi="Symbol" w:hint="default"/>
      </w:rPr>
    </w:lvl>
    <w:lvl w:ilvl="1" w:tplc="241A0003">
      <w:start w:val="1"/>
      <w:numFmt w:val="bullet"/>
      <w:lvlText w:val="o"/>
      <w:lvlJc w:val="left"/>
      <w:pPr>
        <w:ind w:left="2496" w:hanging="360"/>
      </w:pPr>
      <w:rPr>
        <w:rFonts w:ascii="Courier New" w:hAnsi="Courier New" w:cs="Courier New" w:hint="default"/>
      </w:rPr>
    </w:lvl>
    <w:lvl w:ilvl="2" w:tplc="241A0005">
      <w:start w:val="1"/>
      <w:numFmt w:val="bullet"/>
      <w:lvlText w:val=""/>
      <w:lvlJc w:val="left"/>
      <w:pPr>
        <w:ind w:left="3216" w:hanging="360"/>
      </w:pPr>
      <w:rPr>
        <w:rFonts w:ascii="Wingdings" w:hAnsi="Wingdings" w:hint="default"/>
      </w:rPr>
    </w:lvl>
    <w:lvl w:ilvl="3" w:tplc="241A0001">
      <w:start w:val="1"/>
      <w:numFmt w:val="bullet"/>
      <w:lvlText w:val=""/>
      <w:lvlJc w:val="left"/>
      <w:pPr>
        <w:ind w:left="3936" w:hanging="360"/>
      </w:pPr>
      <w:rPr>
        <w:rFonts w:ascii="Symbol" w:hAnsi="Symbol" w:hint="default"/>
      </w:rPr>
    </w:lvl>
    <w:lvl w:ilvl="4" w:tplc="241A0003">
      <w:start w:val="1"/>
      <w:numFmt w:val="bullet"/>
      <w:lvlText w:val="o"/>
      <w:lvlJc w:val="left"/>
      <w:pPr>
        <w:ind w:left="4656" w:hanging="360"/>
      </w:pPr>
      <w:rPr>
        <w:rFonts w:ascii="Courier New" w:hAnsi="Courier New" w:cs="Courier New" w:hint="default"/>
      </w:rPr>
    </w:lvl>
    <w:lvl w:ilvl="5" w:tplc="241A0005">
      <w:start w:val="1"/>
      <w:numFmt w:val="bullet"/>
      <w:lvlText w:val=""/>
      <w:lvlJc w:val="left"/>
      <w:pPr>
        <w:ind w:left="5376" w:hanging="360"/>
      </w:pPr>
      <w:rPr>
        <w:rFonts w:ascii="Wingdings" w:hAnsi="Wingdings" w:hint="default"/>
      </w:rPr>
    </w:lvl>
    <w:lvl w:ilvl="6" w:tplc="241A0001">
      <w:start w:val="1"/>
      <w:numFmt w:val="bullet"/>
      <w:lvlText w:val=""/>
      <w:lvlJc w:val="left"/>
      <w:pPr>
        <w:ind w:left="6096" w:hanging="360"/>
      </w:pPr>
      <w:rPr>
        <w:rFonts w:ascii="Symbol" w:hAnsi="Symbol" w:hint="default"/>
      </w:rPr>
    </w:lvl>
    <w:lvl w:ilvl="7" w:tplc="241A0003">
      <w:start w:val="1"/>
      <w:numFmt w:val="bullet"/>
      <w:lvlText w:val="o"/>
      <w:lvlJc w:val="left"/>
      <w:pPr>
        <w:ind w:left="6816" w:hanging="360"/>
      </w:pPr>
      <w:rPr>
        <w:rFonts w:ascii="Courier New" w:hAnsi="Courier New" w:cs="Courier New" w:hint="default"/>
      </w:rPr>
    </w:lvl>
    <w:lvl w:ilvl="8" w:tplc="241A0005">
      <w:start w:val="1"/>
      <w:numFmt w:val="bullet"/>
      <w:lvlText w:val=""/>
      <w:lvlJc w:val="left"/>
      <w:pPr>
        <w:ind w:left="7536" w:hanging="360"/>
      </w:pPr>
      <w:rPr>
        <w:rFonts w:ascii="Wingdings" w:hAnsi="Wingdings" w:hint="default"/>
      </w:rPr>
    </w:lvl>
  </w:abstractNum>
  <w:abstractNum w:abstractNumId="2" w15:restartNumberingAfterBreak="0">
    <w:nsid w:val="0EEB0F29"/>
    <w:multiLevelType w:val="hybridMultilevel"/>
    <w:tmpl w:val="7B54DD06"/>
    <w:lvl w:ilvl="0" w:tplc="33A47986">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20E35E3E"/>
    <w:multiLevelType w:val="hybridMultilevel"/>
    <w:tmpl w:val="8812B144"/>
    <w:lvl w:ilvl="0" w:tplc="241A000F">
      <w:start w:val="1"/>
      <w:numFmt w:val="decimal"/>
      <w:lvlText w:val="%1."/>
      <w:lvlJc w:val="left"/>
      <w:pPr>
        <w:ind w:left="1468" w:hanging="360"/>
      </w:pPr>
    </w:lvl>
    <w:lvl w:ilvl="1" w:tplc="241A0019" w:tentative="1">
      <w:start w:val="1"/>
      <w:numFmt w:val="lowerLetter"/>
      <w:lvlText w:val="%2."/>
      <w:lvlJc w:val="left"/>
      <w:pPr>
        <w:ind w:left="2188" w:hanging="360"/>
      </w:pPr>
    </w:lvl>
    <w:lvl w:ilvl="2" w:tplc="241A001B" w:tentative="1">
      <w:start w:val="1"/>
      <w:numFmt w:val="lowerRoman"/>
      <w:lvlText w:val="%3."/>
      <w:lvlJc w:val="right"/>
      <w:pPr>
        <w:ind w:left="2908" w:hanging="180"/>
      </w:pPr>
    </w:lvl>
    <w:lvl w:ilvl="3" w:tplc="241A000F" w:tentative="1">
      <w:start w:val="1"/>
      <w:numFmt w:val="decimal"/>
      <w:lvlText w:val="%4."/>
      <w:lvlJc w:val="left"/>
      <w:pPr>
        <w:ind w:left="3628" w:hanging="360"/>
      </w:pPr>
    </w:lvl>
    <w:lvl w:ilvl="4" w:tplc="241A0019" w:tentative="1">
      <w:start w:val="1"/>
      <w:numFmt w:val="lowerLetter"/>
      <w:lvlText w:val="%5."/>
      <w:lvlJc w:val="left"/>
      <w:pPr>
        <w:ind w:left="4348" w:hanging="360"/>
      </w:pPr>
    </w:lvl>
    <w:lvl w:ilvl="5" w:tplc="241A001B" w:tentative="1">
      <w:start w:val="1"/>
      <w:numFmt w:val="lowerRoman"/>
      <w:lvlText w:val="%6."/>
      <w:lvlJc w:val="right"/>
      <w:pPr>
        <w:ind w:left="5068" w:hanging="180"/>
      </w:pPr>
    </w:lvl>
    <w:lvl w:ilvl="6" w:tplc="241A000F" w:tentative="1">
      <w:start w:val="1"/>
      <w:numFmt w:val="decimal"/>
      <w:lvlText w:val="%7."/>
      <w:lvlJc w:val="left"/>
      <w:pPr>
        <w:ind w:left="5788" w:hanging="360"/>
      </w:pPr>
    </w:lvl>
    <w:lvl w:ilvl="7" w:tplc="241A0019" w:tentative="1">
      <w:start w:val="1"/>
      <w:numFmt w:val="lowerLetter"/>
      <w:lvlText w:val="%8."/>
      <w:lvlJc w:val="left"/>
      <w:pPr>
        <w:ind w:left="6508" w:hanging="360"/>
      </w:pPr>
    </w:lvl>
    <w:lvl w:ilvl="8" w:tplc="241A001B" w:tentative="1">
      <w:start w:val="1"/>
      <w:numFmt w:val="lowerRoman"/>
      <w:lvlText w:val="%9."/>
      <w:lvlJc w:val="right"/>
      <w:pPr>
        <w:ind w:left="7228" w:hanging="180"/>
      </w:pPr>
    </w:lvl>
  </w:abstractNum>
  <w:abstractNum w:abstractNumId="4" w15:restartNumberingAfterBreak="0">
    <w:nsid w:val="32797E06"/>
    <w:multiLevelType w:val="hybridMultilevel"/>
    <w:tmpl w:val="C6DA4008"/>
    <w:lvl w:ilvl="0" w:tplc="336AEF8E">
      <w:start w:val="1"/>
      <w:numFmt w:val="decimal"/>
      <w:lvlText w:val="%1."/>
      <w:lvlJc w:val="left"/>
      <w:pPr>
        <w:ind w:left="1776" w:hanging="360"/>
      </w:pPr>
      <w:rPr>
        <w:rFonts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5" w15:restartNumberingAfterBreak="0">
    <w:nsid w:val="365A6510"/>
    <w:multiLevelType w:val="hybridMultilevel"/>
    <w:tmpl w:val="5576EB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7462F3C"/>
    <w:multiLevelType w:val="hybridMultilevel"/>
    <w:tmpl w:val="65B09FFC"/>
    <w:lvl w:ilvl="0" w:tplc="0E788642">
      <w:start w:val="3"/>
      <w:numFmt w:val="bullet"/>
      <w:lvlText w:val="-"/>
      <w:lvlJc w:val="left"/>
      <w:pPr>
        <w:tabs>
          <w:tab w:val="num" w:pos="720"/>
        </w:tabs>
        <w:ind w:left="720" w:hanging="360"/>
      </w:pPr>
      <w:rPr>
        <w:rFonts w:ascii="Verdana" w:eastAsia="Times New Roman" w:hAnsi="Verdana" w:cs="Times New Roman" w:hint="default"/>
        <w:b w:val="0"/>
      </w:rPr>
    </w:lvl>
    <w:lvl w:ilvl="1" w:tplc="8E94615A">
      <w:start w:val="1"/>
      <w:numFmt w:val="decimal"/>
      <w:lvlText w:val="%2."/>
      <w:lvlJc w:val="left"/>
      <w:pPr>
        <w:tabs>
          <w:tab w:val="num" w:pos="1440"/>
        </w:tabs>
        <w:ind w:left="1440" w:hanging="360"/>
      </w:pPr>
      <w:rPr>
        <w:color w:val="auto"/>
      </w:rPr>
    </w:lvl>
    <w:lvl w:ilvl="2" w:tplc="62C484DE">
      <w:start w:val="1"/>
      <w:numFmt w:val="decimal"/>
      <w:lvlText w:val="%3."/>
      <w:lvlJc w:val="left"/>
      <w:pPr>
        <w:tabs>
          <w:tab w:val="num" w:pos="2160"/>
        </w:tabs>
        <w:ind w:left="2160" w:hanging="360"/>
      </w:pPr>
      <w:rPr>
        <w:b w:val="0"/>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0721E"/>
    <w:multiLevelType w:val="hybridMultilevel"/>
    <w:tmpl w:val="4E7A1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343BF"/>
    <w:multiLevelType w:val="hybridMultilevel"/>
    <w:tmpl w:val="4BFA2598"/>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9" w15:restartNumberingAfterBreak="0">
    <w:nsid w:val="569E445C"/>
    <w:multiLevelType w:val="hybridMultilevel"/>
    <w:tmpl w:val="34C246D6"/>
    <w:lvl w:ilvl="0" w:tplc="241A000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E3A4BE48">
      <w:numFmt w:val="bullet"/>
      <w:lvlText w:val="-"/>
      <w:lvlJc w:val="left"/>
      <w:pPr>
        <w:ind w:left="2340" w:hanging="360"/>
      </w:pPr>
      <w:rPr>
        <w:rFonts w:ascii="Tahoma" w:eastAsia="Times New Roman" w:hAnsi="Tahoma" w:cs="Tahoma" w:hint="default"/>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 w15:restartNumberingAfterBreak="0">
    <w:nsid w:val="577E54DA"/>
    <w:multiLevelType w:val="hybridMultilevel"/>
    <w:tmpl w:val="119CC968"/>
    <w:lvl w:ilvl="0" w:tplc="241A0001">
      <w:start w:val="1"/>
      <w:numFmt w:val="bullet"/>
      <w:lvlText w:val=""/>
      <w:lvlJc w:val="left"/>
      <w:pPr>
        <w:ind w:left="1428" w:hanging="360"/>
      </w:pPr>
      <w:rPr>
        <w:rFonts w:ascii="Symbol" w:hAnsi="Symbol" w:hint="default"/>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Courier New"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Courier New" w:hint="default"/>
      </w:rPr>
    </w:lvl>
    <w:lvl w:ilvl="8" w:tplc="241A0005">
      <w:start w:val="1"/>
      <w:numFmt w:val="bullet"/>
      <w:lvlText w:val=""/>
      <w:lvlJc w:val="left"/>
      <w:pPr>
        <w:ind w:left="7188" w:hanging="360"/>
      </w:pPr>
      <w:rPr>
        <w:rFonts w:ascii="Wingdings" w:hAnsi="Wingdings" w:hint="default"/>
      </w:rPr>
    </w:lvl>
  </w:abstractNum>
  <w:abstractNum w:abstractNumId="11" w15:restartNumberingAfterBreak="0">
    <w:nsid w:val="5EF65A0B"/>
    <w:multiLevelType w:val="hybridMultilevel"/>
    <w:tmpl w:val="3CE6AB86"/>
    <w:lvl w:ilvl="0" w:tplc="7FA684E2">
      <w:numFmt w:val="bullet"/>
      <w:lvlText w:val="-"/>
      <w:lvlJc w:val="left"/>
      <w:pPr>
        <w:tabs>
          <w:tab w:val="num" w:pos="720"/>
        </w:tabs>
        <w:ind w:left="720" w:hanging="360"/>
      </w:pPr>
      <w:rPr>
        <w:rFonts w:ascii="Verdana" w:eastAsia="Times New Roman" w:hAnsi="Verdana" w:cs="Times New Roman" w:hint="default"/>
      </w:rPr>
    </w:lvl>
    <w:lvl w:ilvl="1" w:tplc="477237C0">
      <w:start w:val="1"/>
      <w:numFmt w:val="bullet"/>
      <w:lvlText w:val=""/>
      <w:lvlJc w:val="left"/>
      <w:pPr>
        <w:tabs>
          <w:tab w:val="num" w:pos="1440"/>
        </w:tabs>
        <w:ind w:left="1440" w:hanging="360"/>
      </w:pPr>
      <w:rPr>
        <w:rFonts w:ascii="Wingdings 3" w:hAnsi="Wingdings 3"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2E70FB"/>
    <w:multiLevelType w:val="hybridMultilevel"/>
    <w:tmpl w:val="4A80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71F38"/>
    <w:multiLevelType w:val="hybridMultilevel"/>
    <w:tmpl w:val="BFAC9D1E"/>
    <w:lvl w:ilvl="0" w:tplc="D1A07C30">
      <w:numFmt w:val="bullet"/>
      <w:lvlText w:val="-"/>
      <w:lvlJc w:val="left"/>
      <w:pPr>
        <w:ind w:left="723" w:hanging="360"/>
      </w:pPr>
      <w:rPr>
        <w:rFonts w:ascii="Arial" w:eastAsiaTheme="minorHAnsi" w:hAnsi="Arial" w:cs="Aria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4" w15:restartNumberingAfterBreak="0">
    <w:nsid w:val="69FC38F0"/>
    <w:multiLevelType w:val="hybridMultilevel"/>
    <w:tmpl w:val="365019BA"/>
    <w:lvl w:ilvl="0" w:tplc="CF823A36">
      <w:start w:val="1"/>
      <w:numFmt w:val="decimal"/>
      <w:lvlText w:val="%1."/>
      <w:lvlJc w:val="left"/>
      <w:pPr>
        <w:tabs>
          <w:tab w:val="num" w:pos="1440"/>
        </w:tabs>
        <w:ind w:left="144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AE77F1F"/>
    <w:multiLevelType w:val="hybridMultilevel"/>
    <w:tmpl w:val="5426CA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FA60D38"/>
    <w:multiLevelType w:val="hybridMultilevel"/>
    <w:tmpl w:val="56CC60C0"/>
    <w:lvl w:ilvl="0" w:tplc="241A000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2"/>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7F"/>
    <w:rsid w:val="00000300"/>
    <w:rsid w:val="00010D7C"/>
    <w:rsid w:val="00011FFC"/>
    <w:rsid w:val="00016A26"/>
    <w:rsid w:val="000234AA"/>
    <w:rsid w:val="0003361B"/>
    <w:rsid w:val="00037ED6"/>
    <w:rsid w:val="00041E0E"/>
    <w:rsid w:val="000448B6"/>
    <w:rsid w:val="00046148"/>
    <w:rsid w:val="00047126"/>
    <w:rsid w:val="000669B7"/>
    <w:rsid w:val="00071860"/>
    <w:rsid w:val="00073365"/>
    <w:rsid w:val="00074306"/>
    <w:rsid w:val="00081FF2"/>
    <w:rsid w:val="00090445"/>
    <w:rsid w:val="000A1A45"/>
    <w:rsid w:val="000A30DF"/>
    <w:rsid w:val="000C2D32"/>
    <w:rsid w:val="000C3972"/>
    <w:rsid w:val="000D00C8"/>
    <w:rsid w:val="000D1ADD"/>
    <w:rsid w:val="000D480B"/>
    <w:rsid w:val="000F08F5"/>
    <w:rsid w:val="000F63F7"/>
    <w:rsid w:val="000F732D"/>
    <w:rsid w:val="00104E21"/>
    <w:rsid w:val="001118B2"/>
    <w:rsid w:val="00112899"/>
    <w:rsid w:val="0012283E"/>
    <w:rsid w:val="00123B0A"/>
    <w:rsid w:val="00160B5A"/>
    <w:rsid w:val="00163C33"/>
    <w:rsid w:val="0019424A"/>
    <w:rsid w:val="001B01DD"/>
    <w:rsid w:val="001B2F08"/>
    <w:rsid w:val="001D19E3"/>
    <w:rsid w:val="001D32A2"/>
    <w:rsid w:val="001D48A3"/>
    <w:rsid w:val="001D60B9"/>
    <w:rsid w:val="001E62EA"/>
    <w:rsid w:val="001F0429"/>
    <w:rsid w:val="001F0A9E"/>
    <w:rsid w:val="002008C7"/>
    <w:rsid w:val="00205EA9"/>
    <w:rsid w:val="00205FDF"/>
    <w:rsid w:val="002233F9"/>
    <w:rsid w:val="00227B63"/>
    <w:rsid w:val="00232CCB"/>
    <w:rsid w:val="00233D6B"/>
    <w:rsid w:val="00240971"/>
    <w:rsid w:val="002976CA"/>
    <w:rsid w:val="002A332F"/>
    <w:rsid w:val="002A3CC2"/>
    <w:rsid w:val="002B0244"/>
    <w:rsid w:val="002C2A3E"/>
    <w:rsid w:val="002C4A37"/>
    <w:rsid w:val="002D3C0B"/>
    <w:rsid w:val="002D6290"/>
    <w:rsid w:val="003259F0"/>
    <w:rsid w:val="00327587"/>
    <w:rsid w:val="00343089"/>
    <w:rsid w:val="0034790C"/>
    <w:rsid w:val="003510BC"/>
    <w:rsid w:val="0035799C"/>
    <w:rsid w:val="00360315"/>
    <w:rsid w:val="00364C52"/>
    <w:rsid w:val="00365610"/>
    <w:rsid w:val="003747CE"/>
    <w:rsid w:val="00382D56"/>
    <w:rsid w:val="003907EF"/>
    <w:rsid w:val="00395610"/>
    <w:rsid w:val="00396CDC"/>
    <w:rsid w:val="003A15DC"/>
    <w:rsid w:val="003A3561"/>
    <w:rsid w:val="003A4374"/>
    <w:rsid w:val="003A7941"/>
    <w:rsid w:val="003B18D6"/>
    <w:rsid w:val="003C3A18"/>
    <w:rsid w:val="003C3C63"/>
    <w:rsid w:val="003D3650"/>
    <w:rsid w:val="003D449F"/>
    <w:rsid w:val="003E55EB"/>
    <w:rsid w:val="003E7EDF"/>
    <w:rsid w:val="003F0D1D"/>
    <w:rsid w:val="003F3CE1"/>
    <w:rsid w:val="004079DA"/>
    <w:rsid w:val="00413537"/>
    <w:rsid w:val="00413665"/>
    <w:rsid w:val="00413999"/>
    <w:rsid w:val="00413B07"/>
    <w:rsid w:val="0041752B"/>
    <w:rsid w:val="0042567E"/>
    <w:rsid w:val="004461F3"/>
    <w:rsid w:val="0044728A"/>
    <w:rsid w:val="0046339B"/>
    <w:rsid w:val="004641B2"/>
    <w:rsid w:val="00466084"/>
    <w:rsid w:val="00466324"/>
    <w:rsid w:val="00473B94"/>
    <w:rsid w:val="00475660"/>
    <w:rsid w:val="004856BF"/>
    <w:rsid w:val="00485AE7"/>
    <w:rsid w:val="00485C0E"/>
    <w:rsid w:val="004864D9"/>
    <w:rsid w:val="00497BC1"/>
    <w:rsid w:val="004B20C3"/>
    <w:rsid w:val="004B7642"/>
    <w:rsid w:val="004C2C0A"/>
    <w:rsid w:val="004C41D7"/>
    <w:rsid w:val="004D002E"/>
    <w:rsid w:val="004D0E0A"/>
    <w:rsid w:val="004D24C7"/>
    <w:rsid w:val="004D3E48"/>
    <w:rsid w:val="004D61FF"/>
    <w:rsid w:val="004E028D"/>
    <w:rsid w:val="004F281A"/>
    <w:rsid w:val="005032D1"/>
    <w:rsid w:val="00503D2D"/>
    <w:rsid w:val="00511B71"/>
    <w:rsid w:val="00516B4F"/>
    <w:rsid w:val="00534957"/>
    <w:rsid w:val="0054160F"/>
    <w:rsid w:val="0054385F"/>
    <w:rsid w:val="00543CE9"/>
    <w:rsid w:val="005505AC"/>
    <w:rsid w:val="00550A87"/>
    <w:rsid w:val="0055115F"/>
    <w:rsid w:val="005532E9"/>
    <w:rsid w:val="0055424F"/>
    <w:rsid w:val="005614A6"/>
    <w:rsid w:val="005628A1"/>
    <w:rsid w:val="00565C0F"/>
    <w:rsid w:val="00581793"/>
    <w:rsid w:val="00594EF6"/>
    <w:rsid w:val="005A1A37"/>
    <w:rsid w:val="005A3C89"/>
    <w:rsid w:val="005A4746"/>
    <w:rsid w:val="005C71ED"/>
    <w:rsid w:val="005D5181"/>
    <w:rsid w:val="005E1D4D"/>
    <w:rsid w:val="005E68EA"/>
    <w:rsid w:val="00610585"/>
    <w:rsid w:val="00622171"/>
    <w:rsid w:val="0063208D"/>
    <w:rsid w:val="006434E5"/>
    <w:rsid w:val="00650848"/>
    <w:rsid w:val="0065185D"/>
    <w:rsid w:val="00656601"/>
    <w:rsid w:val="00675785"/>
    <w:rsid w:val="00692BB3"/>
    <w:rsid w:val="00693A41"/>
    <w:rsid w:val="00696F7D"/>
    <w:rsid w:val="006A515F"/>
    <w:rsid w:val="006B2839"/>
    <w:rsid w:val="006B3F48"/>
    <w:rsid w:val="006B7691"/>
    <w:rsid w:val="006C152C"/>
    <w:rsid w:val="006D151F"/>
    <w:rsid w:val="006D4AC7"/>
    <w:rsid w:val="006F3E2D"/>
    <w:rsid w:val="0070042B"/>
    <w:rsid w:val="007115E6"/>
    <w:rsid w:val="00711E5F"/>
    <w:rsid w:val="00712605"/>
    <w:rsid w:val="00712BB7"/>
    <w:rsid w:val="00713014"/>
    <w:rsid w:val="007130EF"/>
    <w:rsid w:val="00724564"/>
    <w:rsid w:val="00727789"/>
    <w:rsid w:val="0073432E"/>
    <w:rsid w:val="00734A4E"/>
    <w:rsid w:val="00744F3F"/>
    <w:rsid w:val="00745C90"/>
    <w:rsid w:val="007519CD"/>
    <w:rsid w:val="00786196"/>
    <w:rsid w:val="007871AF"/>
    <w:rsid w:val="0079269E"/>
    <w:rsid w:val="0079541D"/>
    <w:rsid w:val="007A563E"/>
    <w:rsid w:val="007B1A18"/>
    <w:rsid w:val="007B45AC"/>
    <w:rsid w:val="007B4A2F"/>
    <w:rsid w:val="007B5520"/>
    <w:rsid w:val="007C4BD0"/>
    <w:rsid w:val="007C5E54"/>
    <w:rsid w:val="007D07FC"/>
    <w:rsid w:val="007D6958"/>
    <w:rsid w:val="007E070E"/>
    <w:rsid w:val="007E12D0"/>
    <w:rsid w:val="007E7B62"/>
    <w:rsid w:val="007F3C3F"/>
    <w:rsid w:val="00804B0D"/>
    <w:rsid w:val="00805267"/>
    <w:rsid w:val="008062C7"/>
    <w:rsid w:val="00807B82"/>
    <w:rsid w:val="00820329"/>
    <w:rsid w:val="00824011"/>
    <w:rsid w:val="00833D26"/>
    <w:rsid w:val="008407A2"/>
    <w:rsid w:val="00842507"/>
    <w:rsid w:val="00847AF7"/>
    <w:rsid w:val="0085587C"/>
    <w:rsid w:val="00872679"/>
    <w:rsid w:val="00873A27"/>
    <w:rsid w:val="00874F4E"/>
    <w:rsid w:val="008751FD"/>
    <w:rsid w:val="008778D8"/>
    <w:rsid w:val="00881B54"/>
    <w:rsid w:val="00882670"/>
    <w:rsid w:val="008A0770"/>
    <w:rsid w:val="008B442E"/>
    <w:rsid w:val="008B4C28"/>
    <w:rsid w:val="008B508E"/>
    <w:rsid w:val="008C2333"/>
    <w:rsid w:val="008C31FA"/>
    <w:rsid w:val="008D1B78"/>
    <w:rsid w:val="008D2595"/>
    <w:rsid w:val="008D3361"/>
    <w:rsid w:val="008D3B31"/>
    <w:rsid w:val="008D6F1E"/>
    <w:rsid w:val="008E0A41"/>
    <w:rsid w:val="008F1DB9"/>
    <w:rsid w:val="008F264F"/>
    <w:rsid w:val="008F3A53"/>
    <w:rsid w:val="008F604F"/>
    <w:rsid w:val="00901538"/>
    <w:rsid w:val="00935CD7"/>
    <w:rsid w:val="00937C9A"/>
    <w:rsid w:val="00937F1F"/>
    <w:rsid w:val="009450DE"/>
    <w:rsid w:val="00947D5C"/>
    <w:rsid w:val="009504ED"/>
    <w:rsid w:val="00957BAA"/>
    <w:rsid w:val="00970036"/>
    <w:rsid w:val="0098030D"/>
    <w:rsid w:val="0099034B"/>
    <w:rsid w:val="009907B0"/>
    <w:rsid w:val="009914BD"/>
    <w:rsid w:val="009A1F15"/>
    <w:rsid w:val="009B5641"/>
    <w:rsid w:val="009C2A9F"/>
    <w:rsid w:val="009C3930"/>
    <w:rsid w:val="009C718C"/>
    <w:rsid w:val="009C73F9"/>
    <w:rsid w:val="009D3C34"/>
    <w:rsid w:val="009E5399"/>
    <w:rsid w:val="009E78E0"/>
    <w:rsid w:val="009F0F83"/>
    <w:rsid w:val="009F397D"/>
    <w:rsid w:val="00A07CC0"/>
    <w:rsid w:val="00A14FB4"/>
    <w:rsid w:val="00A15ACF"/>
    <w:rsid w:val="00A25334"/>
    <w:rsid w:val="00A31D3E"/>
    <w:rsid w:val="00A330C5"/>
    <w:rsid w:val="00A412C9"/>
    <w:rsid w:val="00A42500"/>
    <w:rsid w:val="00A5529C"/>
    <w:rsid w:val="00A7466F"/>
    <w:rsid w:val="00A74CD2"/>
    <w:rsid w:val="00A75B5F"/>
    <w:rsid w:val="00A948DC"/>
    <w:rsid w:val="00A96100"/>
    <w:rsid w:val="00AB260F"/>
    <w:rsid w:val="00AB60D6"/>
    <w:rsid w:val="00AC4587"/>
    <w:rsid w:val="00AC6140"/>
    <w:rsid w:val="00AD2FC2"/>
    <w:rsid w:val="00AE1CFE"/>
    <w:rsid w:val="00AE2852"/>
    <w:rsid w:val="00AE31FD"/>
    <w:rsid w:val="00AE66F0"/>
    <w:rsid w:val="00AE6973"/>
    <w:rsid w:val="00AE6CCF"/>
    <w:rsid w:val="00AF1461"/>
    <w:rsid w:val="00B05A87"/>
    <w:rsid w:val="00B07A2C"/>
    <w:rsid w:val="00B124B5"/>
    <w:rsid w:val="00B139D9"/>
    <w:rsid w:val="00B2700D"/>
    <w:rsid w:val="00B425D3"/>
    <w:rsid w:val="00B429DB"/>
    <w:rsid w:val="00B43EEF"/>
    <w:rsid w:val="00B50EC2"/>
    <w:rsid w:val="00B56EB1"/>
    <w:rsid w:val="00B64D77"/>
    <w:rsid w:val="00B95280"/>
    <w:rsid w:val="00B961A6"/>
    <w:rsid w:val="00B97EAD"/>
    <w:rsid w:val="00BA0ACE"/>
    <w:rsid w:val="00BB1C0A"/>
    <w:rsid w:val="00BB402C"/>
    <w:rsid w:val="00BC3E1D"/>
    <w:rsid w:val="00BC50AA"/>
    <w:rsid w:val="00BC5876"/>
    <w:rsid w:val="00BE77C0"/>
    <w:rsid w:val="00BE7A97"/>
    <w:rsid w:val="00BF7CBD"/>
    <w:rsid w:val="00C12749"/>
    <w:rsid w:val="00C17BA8"/>
    <w:rsid w:val="00C20FF8"/>
    <w:rsid w:val="00C269B1"/>
    <w:rsid w:val="00C32D66"/>
    <w:rsid w:val="00C341A9"/>
    <w:rsid w:val="00C40467"/>
    <w:rsid w:val="00C40A87"/>
    <w:rsid w:val="00C57F5C"/>
    <w:rsid w:val="00C60D6C"/>
    <w:rsid w:val="00C71DC5"/>
    <w:rsid w:val="00C8521A"/>
    <w:rsid w:val="00CA0E7F"/>
    <w:rsid w:val="00CA2BDC"/>
    <w:rsid w:val="00CA3518"/>
    <w:rsid w:val="00CA56B4"/>
    <w:rsid w:val="00CB043D"/>
    <w:rsid w:val="00CB5210"/>
    <w:rsid w:val="00CC2E2B"/>
    <w:rsid w:val="00CD6736"/>
    <w:rsid w:val="00CF05B9"/>
    <w:rsid w:val="00CF27E7"/>
    <w:rsid w:val="00CF62B7"/>
    <w:rsid w:val="00CF65D5"/>
    <w:rsid w:val="00D06E6C"/>
    <w:rsid w:val="00D06F30"/>
    <w:rsid w:val="00D1242F"/>
    <w:rsid w:val="00D144B2"/>
    <w:rsid w:val="00D23A3A"/>
    <w:rsid w:val="00D27076"/>
    <w:rsid w:val="00D33844"/>
    <w:rsid w:val="00D34682"/>
    <w:rsid w:val="00D4060D"/>
    <w:rsid w:val="00D42414"/>
    <w:rsid w:val="00D5119D"/>
    <w:rsid w:val="00D51D8C"/>
    <w:rsid w:val="00D70480"/>
    <w:rsid w:val="00D76014"/>
    <w:rsid w:val="00D85235"/>
    <w:rsid w:val="00DC3448"/>
    <w:rsid w:val="00DD198E"/>
    <w:rsid w:val="00DD2E84"/>
    <w:rsid w:val="00DE1FC4"/>
    <w:rsid w:val="00DE5A18"/>
    <w:rsid w:val="00DF1717"/>
    <w:rsid w:val="00E041BB"/>
    <w:rsid w:val="00E04385"/>
    <w:rsid w:val="00E06EFD"/>
    <w:rsid w:val="00E245F6"/>
    <w:rsid w:val="00E441F5"/>
    <w:rsid w:val="00E6205E"/>
    <w:rsid w:val="00E75AA5"/>
    <w:rsid w:val="00E85E40"/>
    <w:rsid w:val="00E91708"/>
    <w:rsid w:val="00EA1567"/>
    <w:rsid w:val="00EA6028"/>
    <w:rsid w:val="00EB7F4C"/>
    <w:rsid w:val="00EC2919"/>
    <w:rsid w:val="00EC2D81"/>
    <w:rsid w:val="00ED6545"/>
    <w:rsid w:val="00EE1651"/>
    <w:rsid w:val="00EE27D7"/>
    <w:rsid w:val="00EE4430"/>
    <w:rsid w:val="00EF35D4"/>
    <w:rsid w:val="00F00C10"/>
    <w:rsid w:val="00F028E7"/>
    <w:rsid w:val="00F071FD"/>
    <w:rsid w:val="00F11ADD"/>
    <w:rsid w:val="00F134D0"/>
    <w:rsid w:val="00F27BB3"/>
    <w:rsid w:val="00F30F03"/>
    <w:rsid w:val="00F31E7A"/>
    <w:rsid w:val="00F36A5D"/>
    <w:rsid w:val="00F40E1C"/>
    <w:rsid w:val="00F438BD"/>
    <w:rsid w:val="00F52619"/>
    <w:rsid w:val="00F5313C"/>
    <w:rsid w:val="00F65DCF"/>
    <w:rsid w:val="00F77B92"/>
    <w:rsid w:val="00F86056"/>
    <w:rsid w:val="00F874A9"/>
    <w:rsid w:val="00F9038D"/>
    <w:rsid w:val="00F90C5C"/>
    <w:rsid w:val="00F961C1"/>
    <w:rsid w:val="00FA2B30"/>
    <w:rsid w:val="00FC140B"/>
    <w:rsid w:val="00FC30A2"/>
    <w:rsid w:val="00FC3A5D"/>
    <w:rsid w:val="00FC5433"/>
    <w:rsid w:val="00FC6F7A"/>
    <w:rsid w:val="00FC7CD4"/>
    <w:rsid w:val="00FD4F03"/>
    <w:rsid w:val="00FF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B77B"/>
  <w15:chartTrackingRefBased/>
  <w15:docId w15:val="{E074CA7A-6B54-410A-9E13-25AADD3A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97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C3972"/>
    <w:pPr>
      <w:keepNext/>
      <w:ind w:left="360"/>
      <w:jc w:val="both"/>
      <w:outlineLvl w:val="1"/>
    </w:pPr>
    <w:rPr>
      <w:sz w:val="52"/>
      <w:lang w:val="hr-HR"/>
    </w:rPr>
  </w:style>
  <w:style w:type="paragraph" w:styleId="Heading4">
    <w:name w:val="heading 4"/>
    <w:basedOn w:val="Normal"/>
    <w:next w:val="Normal"/>
    <w:link w:val="Heading4Char"/>
    <w:qFormat/>
    <w:rsid w:val="000C397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A37"/>
    <w:pPr>
      <w:tabs>
        <w:tab w:val="center" w:pos="4680"/>
        <w:tab w:val="right" w:pos="9360"/>
      </w:tabs>
    </w:pPr>
  </w:style>
  <w:style w:type="character" w:customStyle="1" w:styleId="HeaderChar">
    <w:name w:val="Header Char"/>
    <w:basedOn w:val="DefaultParagraphFont"/>
    <w:link w:val="Header"/>
    <w:uiPriority w:val="99"/>
    <w:rsid w:val="002C4A37"/>
  </w:style>
  <w:style w:type="paragraph" w:styleId="Footer">
    <w:name w:val="footer"/>
    <w:basedOn w:val="Normal"/>
    <w:link w:val="FooterChar"/>
    <w:uiPriority w:val="99"/>
    <w:unhideWhenUsed/>
    <w:rsid w:val="002C4A37"/>
    <w:pPr>
      <w:tabs>
        <w:tab w:val="center" w:pos="4680"/>
        <w:tab w:val="right" w:pos="9360"/>
      </w:tabs>
    </w:pPr>
  </w:style>
  <w:style w:type="character" w:customStyle="1" w:styleId="FooterChar">
    <w:name w:val="Footer Char"/>
    <w:basedOn w:val="DefaultParagraphFont"/>
    <w:link w:val="Footer"/>
    <w:uiPriority w:val="99"/>
    <w:rsid w:val="002C4A37"/>
  </w:style>
  <w:style w:type="paragraph" w:styleId="BalloonText">
    <w:name w:val="Balloon Text"/>
    <w:basedOn w:val="Normal"/>
    <w:link w:val="BalloonTextChar"/>
    <w:uiPriority w:val="99"/>
    <w:semiHidden/>
    <w:unhideWhenUsed/>
    <w:rsid w:val="007E7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62"/>
    <w:rPr>
      <w:rFonts w:ascii="Segoe UI" w:hAnsi="Segoe UI" w:cs="Segoe UI"/>
      <w:sz w:val="18"/>
      <w:szCs w:val="18"/>
    </w:rPr>
  </w:style>
  <w:style w:type="table" w:styleId="TableGrid">
    <w:name w:val="Table Grid"/>
    <w:basedOn w:val="TableNormal"/>
    <w:uiPriority w:val="39"/>
    <w:rsid w:val="0002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8C7"/>
    <w:rPr>
      <w:color w:val="0563C1" w:themeColor="hyperlink"/>
      <w:u w:val="single"/>
    </w:rPr>
  </w:style>
  <w:style w:type="character" w:styleId="UnresolvedMention">
    <w:name w:val="Unresolved Mention"/>
    <w:basedOn w:val="DefaultParagraphFont"/>
    <w:uiPriority w:val="99"/>
    <w:semiHidden/>
    <w:unhideWhenUsed/>
    <w:rsid w:val="002008C7"/>
    <w:rPr>
      <w:color w:val="808080"/>
      <w:shd w:val="clear" w:color="auto" w:fill="E6E6E6"/>
    </w:rPr>
  </w:style>
  <w:style w:type="character" w:customStyle="1" w:styleId="Heading2Char">
    <w:name w:val="Heading 2 Char"/>
    <w:basedOn w:val="DefaultParagraphFont"/>
    <w:link w:val="Heading2"/>
    <w:rsid w:val="000C3972"/>
    <w:rPr>
      <w:rFonts w:ascii="Times New Roman" w:eastAsia="Times New Roman" w:hAnsi="Times New Roman" w:cs="Times New Roman"/>
      <w:sz w:val="52"/>
      <w:szCs w:val="20"/>
      <w:lang w:val="hr-HR"/>
    </w:rPr>
  </w:style>
  <w:style w:type="character" w:customStyle="1" w:styleId="Heading4Char">
    <w:name w:val="Heading 4 Char"/>
    <w:basedOn w:val="DefaultParagraphFont"/>
    <w:link w:val="Heading4"/>
    <w:rsid w:val="000C3972"/>
    <w:rPr>
      <w:rFonts w:ascii="Times New Roman" w:eastAsia="Times New Roman" w:hAnsi="Times New Roman" w:cs="Times New Roman"/>
      <w:b/>
      <w:bCs/>
      <w:sz w:val="28"/>
      <w:szCs w:val="28"/>
    </w:rPr>
  </w:style>
  <w:style w:type="paragraph" w:customStyle="1" w:styleId="CharCharCharChar">
    <w:name w:val="Char Char Char Char"/>
    <w:basedOn w:val="Normal"/>
    <w:rsid w:val="000C3972"/>
    <w:pPr>
      <w:spacing w:after="160" w:line="240" w:lineRule="exact"/>
    </w:pPr>
    <w:rPr>
      <w:rFonts w:ascii="Verdana" w:hAnsi="Verdana"/>
    </w:rPr>
  </w:style>
  <w:style w:type="paragraph" w:styleId="ListParagraph">
    <w:name w:val="List Paragraph"/>
    <w:basedOn w:val="Normal"/>
    <w:uiPriority w:val="34"/>
    <w:qFormat/>
    <w:rsid w:val="000C3972"/>
    <w:pPr>
      <w:spacing w:after="200" w:line="276" w:lineRule="auto"/>
      <w:ind w:left="720"/>
      <w:contextualSpacing/>
    </w:pPr>
    <w:rPr>
      <w:rFonts w:asciiTheme="minorHAnsi" w:eastAsiaTheme="minorHAnsi" w:hAnsiTheme="minorHAnsi" w:cstheme="minorBidi"/>
      <w:sz w:val="22"/>
      <w:szCs w:val="22"/>
      <w:lang w:val="sr-Latn-RS"/>
    </w:rPr>
  </w:style>
  <w:style w:type="character" w:styleId="CommentReference">
    <w:name w:val="annotation reference"/>
    <w:basedOn w:val="DefaultParagraphFont"/>
    <w:uiPriority w:val="99"/>
    <w:semiHidden/>
    <w:unhideWhenUsed/>
    <w:rsid w:val="00C17BA8"/>
    <w:rPr>
      <w:sz w:val="16"/>
      <w:szCs w:val="16"/>
    </w:rPr>
  </w:style>
  <w:style w:type="paragraph" w:styleId="CommentText">
    <w:name w:val="annotation text"/>
    <w:basedOn w:val="Normal"/>
    <w:link w:val="CommentTextChar"/>
    <w:uiPriority w:val="99"/>
    <w:semiHidden/>
    <w:unhideWhenUsed/>
    <w:rsid w:val="00C17BA8"/>
  </w:style>
  <w:style w:type="character" w:customStyle="1" w:styleId="CommentTextChar">
    <w:name w:val="Comment Text Char"/>
    <w:basedOn w:val="DefaultParagraphFont"/>
    <w:link w:val="CommentText"/>
    <w:uiPriority w:val="99"/>
    <w:semiHidden/>
    <w:rsid w:val="00C17B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7BA8"/>
    <w:rPr>
      <w:b/>
      <w:bCs/>
    </w:rPr>
  </w:style>
  <w:style w:type="character" w:customStyle="1" w:styleId="CommentSubjectChar">
    <w:name w:val="Comment Subject Char"/>
    <w:basedOn w:val="CommentTextChar"/>
    <w:link w:val="CommentSubject"/>
    <w:uiPriority w:val="99"/>
    <w:semiHidden/>
    <w:rsid w:val="00C17BA8"/>
    <w:rPr>
      <w:rFonts w:ascii="Times New Roman" w:eastAsia="Times New Roman" w:hAnsi="Times New Roman" w:cs="Times New Roman"/>
      <w:b/>
      <w:bCs/>
      <w:sz w:val="20"/>
      <w:szCs w:val="20"/>
    </w:rPr>
  </w:style>
  <w:style w:type="paragraph" w:styleId="Revision">
    <w:name w:val="Revision"/>
    <w:hidden/>
    <w:uiPriority w:val="99"/>
    <w:semiHidden/>
    <w:rsid w:val="007B4A2F"/>
    <w:pPr>
      <w:spacing w:after="0" w:line="240" w:lineRule="auto"/>
    </w:pPr>
    <w:rPr>
      <w:rFonts w:ascii="Times New Roman" w:eastAsia="Times New Roman" w:hAnsi="Times New Roman" w:cs="Times New Roman"/>
      <w:sz w:val="20"/>
      <w:szCs w:val="20"/>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footnote text"/>
    <w:basedOn w:val="Normal"/>
    <w:link w:val="FootnoteTextChar"/>
    <w:uiPriority w:val="99"/>
    <w:qFormat/>
    <w:rsid w:val="003907EF"/>
    <w:rPr>
      <w:rFonts w:eastAsia="Calibri"/>
      <w:lang w:val="sr-Cyrl-RS"/>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3907EF"/>
    <w:rPr>
      <w:rFonts w:ascii="Times New Roman" w:eastAsia="Calibri" w:hAnsi="Times New Roman" w:cs="Times New Roman"/>
      <w:sz w:val="20"/>
      <w:szCs w:val="20"/>
      <w:lang w:val="sr-Cyrl-RS"/>
    </w:rPr>
  </w:style>
  <w:style w:type="character" w:styleId="FootnoteReference">
    <w:name w:val="footnote reference"/>
    <w:aliases w:val="16 Point Char1,Superscript 6 Point Char1,BVI fnr Char1,ftref Char1,nota pié di pagina Char1,Footnote symbol Char1,Footnote reference number Char1,Times 10 Point Char1,Exposant 3 Point Char1,EN Footnote Reference Char,note TESI Char"/>
    <w:link w:val="16Point"/>
    <w:qFormat/>
    <w:rsid w:val="003907EF"/>
    <w:rPr>
      <w:rFonts w:cs="Times New Roman"/>
      <w:vertAlign w:val="superscript"/>
    </w:rPr>
  </w:style>
  <w:style w:type="paragraph" w:customStyle="1" w:styleId="16Point">
    <w:name w:val="16 Point"/>
    <w:aliases w:val="Superscript 6 Point,BVI fnr,ftref,nota pié di pagina,Footnote symbol,Footnote reference number,Times 10 Point,Exposant 3 Point,EN Footnote Reference,note TESI,Footnote Reference Char Char Char,Footnotes ref,Footnotes refss,R"/>
    <w:basedOn w:val="Normal"/>
    <w:link w:val="FootnoteReference"/>
    <w:rsid w:val="003907EF"/>
    <w:pPr>
      <w:spacing w:after="160" w:line="240" w:lineRule="exact"/>
    </w:pPr>
    <w:rPr>
      <w:rFonts w:asciiTheme="minorHAnsi" w:eastAsiaTheme="minorHAnsi" w:hAnsiTheme="minorHAns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miscevic@skg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kgo.org" TargetMode="External"/><Relationship Id="rId4" Type="http://schemas.openxmlformats.org/officeDocument/2006/relationships/settings" Target="settings.xml"/><Relationship Id="rId9" Type="http://schemas.openxmlformats.org/officeDocument/2006/relationships/hyperlink" Target="http://www.skgo.org/konkur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psoft.rs/index.php/sr/gis-usluge/gis-resenja/gis-za-podstandardna-romska-naselj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975E-A2F4-4D50-96A2-A4EA9665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1515</Words>
  <Characters>8640</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Krnetic</dc:creator>
  <cp:keywords/>
  <dc:description/>
  <cp:lastModifiedBy>Igor Miscevic</cp:lastModifiedBy>
  <cp:revision>80</cp:revision>
  <cp:lastPrinted>2018-01-10T14:11:00Z</cp:lastPrinted>
  <dcterms:created xsi:type="dcterms:W3CDTF">2018-04-04T11:26:00Z</dcterms:created>
  <dcterms:modified xsi:type="dcterms:W3CDTF">2020-02-12T12:56:00Z</dcterms:modified>
</cp:coreProperties>
</file>