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140AF6" w:rsidRDefault="00BA7B96" w:rsidP="00A126BE">
      <w:pPr>
        <w:pStyle w:val="Heading2"/>
        <w:rPr>
          <w:i w:val="0"/>
          <w:iCs w:val="0"/>
        </w:rPr>
      </w:pPr>
      <w:r w:rsidRPr="00140AF6">
        <w:rPr>
          <w:i w:val="0"/>
          <w:iCs w:val="0"/>
          <w:noProof/>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140AF6">
        <w:rPr>
          <w:i w:val="0"/>
          <w:iCs w:val="0"/>
        </w:rPr>
        <w:t>TENDER FILE</w:t>
      </w:r>
      <w:r w:rsidR="00DF4999" w:rsidRPr="00140AF6">
        <w:rPr>
          <w:i w:val="0"/>
          <w:iCs w:val="0"/>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1AECFE0C" w14:textId="77777777" w:rsidR="00A126BE" w:rsidRDefault="00A126BE" w:rsidP="00A126BE">
      <w:pPr>
        <w:rPr>
          <w:rFonts w:ascii="Tahoma" w:hAnsi="Tahoma" w:cs="Tahoma"/>
          <w:b/>
          <w:sz w:val="24"/>
          <w:szCs w:val="28"/>
        </w:rPr>
      </w:pPr>
      <w:r w:rsidRPr="00EB5355">
        <w:rPr>
          <w:rFonts w:ascii="Tahoma" w:hAnsi="Tahoma" w:cs="Tahoma"/>
          <w:b/>
          <w:sz w:val="24"/>
          <w:szCs w:val="28"/>
        </w:rPr>
        <w:t>Purchase of</w:t>
      </w:r>
      <w:r>
        <w:rPr>
          <w:rFonts w:ascii="Tahoma" w:hAnsi="Tahoma" w:cs="Tahoma"/>
          <w:b/>
          <w:sz w:val="24"/>
          <w:szCs w:val="28"/>
        </w:rPr>
        <w:t xml:space="preserve"> consultancy services for </w:t>
      </w:r>
      <w:r w:rsidRPr="00D206EF">
        <w:rPr>
          <w:rFonts w:ascii="Tahoma" w:hAnsi="Tahoma" w:cs="Tahoma"/>
          <w:b/>
          <w:sz w:val="24"/>
          <w:szCs w:val="28"/>
        </w:rPr>
        <w:t xml:space="preserve">supporting programme team in planning, </w:t>
      </w:r>
      <w:proofErr w:type="gramStart"/>
      <w:r w:rsidRPr="00D206EF">
        <w:rPr>
          <w:rFonts w:ascii="Tahoma" w:hAnsi="Tahoma" w:cs="Tahoma"/>
          <w:b/>
          <w:sz w:val="24"/>
          <w:szCs w:val="28"/>
        </w:rPr>
        <w:t>monitoring</w:t>
      </w:r>
      <w:proofErr w:type="gramEnd"/>
      <w:r w:rsidRPr="00D206EF">
        <w:rPr>
          <w:rFonts w:ascii="Tahoma" w:hAnsi="Tahoma" w:cs="Tahoma"/>
          <w:b/>
          <w:sz w:val="24"/>
          <w:szCs w:val="28"/>
        </w:rPr>
        <w:t xml:space="preserve"> and reporting on Communication and Visibility Campaign</w:t>
      </w:r>
    </w:p>
    <w:p w14:paraId="07839645" w14:textId="77777777" w:rsidR="00140AF6" w:rsidRDefault="00140AF6" w:rsidP="00A126BE">
      <w:pPr>
        <w:rPr>
          <w:rFonts w:ascii="Tahoma" w:hAnsi="Tahoma" w:cs="Tahoma"/>
          <w:b/>
          <w:sz w:val="24"/>
          <w:szCs w:val="28"/>
        </w:rPr>
      </w:pPr>
    </w:p>
    <w:p w14:paraId="10DACC48" w14:textId="1E66E0DE" w:rsidR="00A126BE" w:rsidRPr="00615900" w:rsidRDefault="00A126BE" w:rsidP="00A126BE">
      <w:pPr>
        <w:rPr>
          <w:rFonts w:ascii="Tahoma" w:hAnsi="Tahoma" w:cs="Tahoma"/>
          <w:b/>
          <w:sz w:val="24"/>
          <w:szCs w:val="28"/>
        </w:rPr>
      </w:pPr>
      <w:r w:rsidRPr="00615900">
        <w:rPr>
          <w:rFonts w:ascii="Tahoma" w:hAnsi="Tahoma" w:cs="Tahoma"/>
          <w:b/>
          <w:sz w:val="24"/>
          <w:szCs w:val="28"/>
        </w:rPr>
        <w:t>[</w:t>
      </w:r>
      <w:r w:rsidR="00140AF6">
        <w:rPr>
          <w:rFonts w:ascii="Tahoma" w:hAnsi="Tahoma" w:cs="Tahoma"/>
          <w:b/>
          <w:sz w:val="24"/>
          <w:szCs w:val="28"/>
        </w:rPr>
        <w:t xml:space="preserve">Contract number </w:t>
      </w:r>
      <w:r w:rsidRPr="00615900">
        <w:rPr>
          <w:rFonts w:ascii="Tahoma" w:hAnsi="Tahoma" w:cs="Tahoma"/>
          <w:b/>
          <w:sz w:val="24"/>
          <w:szCs w:val="28"/>
        </w:rPr>
        <w:t>4708/2021/</w:t>
      </w:r>
      <w:r w:rsidR="000F7BDA">
        <w:rPr>
          <w:rFonts w:ascii="Tahoma" w:hAnsi="Tahoma" w:cs="Tahoma"/>
          <w:b/>
          <w:sz w:val="24"/>
          <w:szCs w:val="28"/>
        </w:rPr>
        <w:t>4</w:t>
      </w:r>
      <w:r w:rsidR="00D023C3">
        <w:rPr>
          <w:rFonts w:ascii="Tahoma" w:hAnsi="Tahoma" w:cs="Tahoma"/>
          <w:b/>
          <w:sz w:val="24"/>
          <w:szCs w:val="28"/>
        </w:rPr>
        <w:t>5</w:t>
      </w:r>
      <w:r w:rsidRPr="00615900">
        <w:rPr>
          <w:rFonts w:ascii="Tahoma" w:hAnsi="Tahoma" w:cs="Tahoma"/>
          <w:b/>
          <w:sz w:val="24"/>
          <w:szCs w:val="28"/>
        </w:rPr>
        <w:t>]</w:t>
      </w:r>
    </w:p>
    <w:p w14:paraId="34DBA94B" w14:textId="77777777" w:rsidR="00A126BE" w:rsidRPr="00EB5355" w:rsidRDefault="00A126BE" w:rsidP="00A126BE">
      <w:pPr>
        <w:rPr>
          <w:rFonts w:ascii="Tahoma" w:hAnsi="Tahoma" w:cs="Tahoma"/>
          <w:b/>
          <w:sz w:val="24"/>
          <w:szCs w:val="28"/>
        </w:rPr>
      </w:pPr>
    </w:p>
    <w:p w14:paraId="69FA727E" w14:textId="228D9721" w:rsidR="00A126BE" w:rsidRPr="0099045E" w:rsidRDefault="00A126BE" w:rsidP="00A126BE">
      <w:pPr>
        <w:jc w:val="both"/>
        <w:rPr>
          <w:rFonts w:ascii="Tahoma" w:hAnsi="Tahoma" w:cs="Tahoma"/>
          <w:color w:val="000000" w:themeColor="text1"/>
          <w:sz w:val="20"/>
          <w:szCs w:val="20"/>
        </w:rPr>
      </w:pPr>
      <w:bookmarkStart w:id="0" w:name="_Hlk29897169"/>
      <w:r w:rsidRPr="0099045E">
        <w:rPr>
          <w:rFonts w:ascii="Tahoma" w:hAnsi="Tahoma" w:cs="Tahoma"/>
          <w:color w:val="000000" w:themeColor="text1"/>
          <w:sz w:val="20"/>
          <w:szCs w:val="20"/>
        </w:rPr>
        <w:t>The joint EU/</w:t>
      </w:r>
      <w:proofErr w:type="spellStart"/>
      <w:r w:rsidRPr="0099045E">
        <w:rPr>
          <w:rFonts w:ascii="Tahoma" w:hAnsi="Tahoma" w:cs="Tahoma"/>
          <w:color w:val="000000" w:themeColor="text1"/>
          <w:sz w:val="20"/>
          <w:szCs w:val="20"/>
        </w:rPr>
        <w:t>CoE</w:t>
      </w:r>
      <w:proofErr w:type="spellEnd"/>
      <w:r w:rsidRPr="0099045E">
        <w:rPr>
          <w:rFonts w:ascii="Tahoma" w:hAnsi="Tahoma" w:cs="Tahoma"/>
          <w:color w:val="000000" w:themeColor="text1"/>
          <w:sz w:val="20"/>
          <w:szCs w:val="20"/>
        </w:rPr>
        <w:t xml:space="preserve"> programme “Human Resources Management in local self-government”</w:t>
      </w:r>
      <w:r>
        <w:rPr>
          <w:rFonts w:ascii="Tahoma" w:hAnsi="Tahoma" w:cs="Tahoma"/>
          <w:color w:val="000000" w:themeColor="text1"/>
          <w:sz w:val="20"/>
          <w:szCs w:val="20"/>
        </w:rPr>
        <w:t xml:space="preserve"> -</w:t>
      </w:r>
      <w:r w:rsidRPr="0099045E">
        <w:rPr>
          <w:rFonts w:ascii="Tahoma" w:hAnsi="Tahoma" w:cs="Tahoma"/>
          <w:color w:val="000000" w:themeColor="text1"/>
          <w:sz w:val="20"/>
          <w:szCs w:val="20"/>
        </w:rPr>
        <w:t xml:space="preserve"> phase 2 (201</w:t>
      </w:r>
      <w:r w:rsidR="00140AF6">
        <w:rPr>
          <w:rFonts w:ascii="Tahoma" w:hAnsi="Tahoma" w:cs="Tahoma"/>
          <w:color w:val="000000" w:themeColor="text1"/>
          <w:sz w:val="20"/>
          <w:szCs w:val="20"/>
        </w:rPr>
        <w:t>9</w:t>
      </w:r>
      <w:r w:rsidRPr="0099045E">
        <w:rPr>
          <w:rFonts w:ascii="Tahoma" w:hAnsi="Tahoma" w:cs="Tahoma"/>
          <w:color w:val="000000" w:themeColor="text1"/>
          <w:sz w:val="20"/>
          <w:szCs w:val="20"/>
        </w:rPr>
        <w:t xml:space="preserve"> -2021) is based on the achievements and challenges of the Programme “Human Resources Management in local self-government” phase 1 (2016-2017) implemented by the Council of Europe in cooperation with the Ministry of Public Administr</w:t>
      </w:r>
      <w:r>
        <w:rPr>
          <w:rFonts w:ascii="Tahoma" w:hAnsi="Tahoma" w:cs="Tahoma"/>
          <w:color w:val="000000" w:themeColor="text1"/>
          <w:sz w:val="20"/>
          <w:szCs w:val="20"/>
        </w:rPr>
        <w:t>ation and Local Self-government and</w:t>
      </w:r>
      <w:r w:rsidRPr="0099045E">
        <w:rPr>
          <w:rFonts w:ascii="Tahoma" w:hAnsi="Tahoma" w:cs="Tahoma"/>
          <w:color w:val="000000" w:themeColor="text1"/>
          <w:sz w:val="20"/>
          <w:szCs w:val="20"/>
        </w:rPr>
        <w:t xml:space="preserve"> Standing Conferenc</w:t>
      </w:r>
      <w:r>
        <w:rPr>
          <w:rFonts w:ascii="Tahoma" w:hAnsi="Tahoma" w:cs="Tahoma"/>
          <w:color w:val="000000" w:themeColor="text1"/>
          <w:sz w:val="20"/>
          <w:szCs w:val="20"/>
        </w:rPr>
        <w:t xml:space="preserve">e of Towns and Municipalities. </w:t>
      </w:r>
      <w:r w:rsidRPr="0099045E">
        <w:rPr>
          <w:rFonts w:ascii="Tahoma" w:hAnsi="Tahoma" w:cs="Tahoma"/>
          <w:color w:val="000000" w:themeColor="text1"/>
          <w:sz w:val="20"/>
          <w:szCs w:val="20"/>
        </w:rPr>
        <w:t xml:space="preserve">The programme “Human Resources Management in </w:t>
      </w:r>
      <w:r w:rsidR="005F290E">
        <w:rPr>
          <w:rFonts w:ascii="Tahoma" w:hAnsi="Tahoma" w:cs="Tahoma"/>
          <w:color w:val="000000" w:themeColor="text1"/>
          <w:sz w:val="20"/>
          <w:szCs w:val="20"/>
        </w:rPr>
        <w:t>L</w:t>
      </w:r>
      <w:r w:rsidRPr="0099045E">
        <w:rPr>
          <w:rFonts w:ascii="Tahoma" w:hAnsi="Tahoma" w:cs="Tahoma"/>
          <w:color w:val="000000" w:themeColor="text1"/>
          <w:sz w:val="20"/>
          <w:szCs w:val="20"/>
        </w:rPr>
        <w:t xml:space="preserve">ocal </w:t>
      </w:r>
      <w:r w:rsidR="005F290E">
        <w:rPr>
          <w:rFonts w:ascii="Tahoma" w:hAnsi="Tahoma" w:cs="Tahoma"/>
          <w:color w:val="000000" w:themeColor="text1"/>
          <w:sz w:val="20"/>
          <w:szCs w:val="20"/>
        </w:rPr>
        <w:t>S</w:t>
      </w:r>
      <w:r w:rsidRPr="0099045E">
        <w:rPr>
          <w:rFonts w:ascii="Tahoma" w:hAnsi="Tahoma" w:cs="Tahoma"/>
          <w:color w:val="000000" w:themeColor="text1"/>
          <w:sz w:val="20"/>
          <w:szCs w:val="20"/>
        </w:rPr>
        <w:t>elf-</w:t>
      </w:r>
      <w:r w:rsidR="005F290E">
        <w:rPr>
          <w:rFonts w:ascii="Tahoma" w:hAnsi="Tahoma" w:cs="Tahoma"/>
          <w:color w:val="000000" w:themeColor="text1"/>
          <w:sz w:val="20"/>
          <w:szCs w:val="20"/>
        </w:rPr>
        <w:t>G</w:t>
      </w:r>
      <w:r w:rsidRPr="0099045E">
        <w:rPr>
          <w:rFonts w:ascii="Tahoma" w:hAnsi="Tahoma" w:cs="Tahoma"/>
          <w:color w:val="000000" w:themeColor="text1"/>
          <w:sz w:val="20"/>
          <w:szCs w:val="20"/>
        </w:rPr>
        <w:t>overnment” phase 2 (hereinafter HRM II Program</w:t>
      </w:r>
      <w:r>
        <w:rPr>
          <w:rFonts w:ascii="Tahoma" w:hAnsi="Tahoma" w:cs="Tahoma"/>
          <w:color w:val="000000" w:themeColor="text1"/>
          <w:sz w:val="20"/>
          <w:szCs w:val="20"/>
        </w:rPr>
        <w:t xml:space="preserve">me) is </w:t>
      </w:r>
      <w:r w:rsidRPr="0099045E">
        <w:rPr>
          <w:rFonts w:ascii="Tahoma" w:hAnsi="Tahoma" w:cs="Tahoma"/>
          <w:color w:val="000000" w:themeColor="text1"/>
          <w:sz w:val="20"/>
          <w:szCs w:val="20"/>
        </w:rPr>
        <w:t xml:space="preserve">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w:t>
      </w:r>
    </w:p>
    <w:p w14:paraId="48073A38" w14:textId="77777777"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ab/>
      </w:r>
    </w:p>
    <w:p w14:paraId="58514624" w14:textId="77777777"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The Program is financed by the European Union (EU) and the Council of Europe (</w:t>
      </w:r>
      <w:proofErr w:type="spellStart"/>
      <w:r w:rsidRPr="0099045E">
        <w:rPr>
          <w:rFonts w:ascii="Tahoma" w:hAnsi="Tahoma" w:cs="Tahoma"/>
          <w:color w:val="000000" w:themeColor="text1"/>
          <w:sz w:val="20"/>
          <w:szCs w:val="20"/>
        </w:rPr>
        <w:t>CoE</w:t>
      </w:r>
      <w:proofErr w:type="spellEnd"/>
      <w:r w:rsidRPr="0099045E">
        <w:rPr>
          <w:rFonts w:ascii="Tahoma" w:hAnsi="Tahoma" w:cs="Tahoma"/>
          <w:color w:val="000000" w:themeColor="text1"/>
          <w:sz w:val="20"/>
          <w:szCs w:val="20"/>
        </w:rPr>
        <w:t xml:space="preserve">) and is implemented by the Council of Europe in cooperation with the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bookmarkEnd w:id="0"/>
    <w:p w14:paraId="40FCBE13" w14:textId="77777777" w:rsidR="00A126BE" w:rsidRPr="0099045E" w:rsidRDefault="00A126BE" w:rsidP="00A126BE">
      <w:pPr>
        <w:jc w:val="both"/>
        <w:rPr>
          <w:rFonts w:ascii="Tahoma" w:hAnsi="Tahoma" w:cs="Tahoma"/>
          <w:color w:val="000000" w:themeColor="text1"/>
          <w:sz w:val="20"/>
          <w:szCs w:val="20"/>
        </w:rPr>
      </w:pPr>
    </w:p>
    <w:p w14:paraId="3B14C76E" w14:textId="77777777"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The overall objective of the Programme is to support Serbian administration to effectively meet requirements and conditions deriving from the accession negotiations and successfully manage overall EU integration and pre-accession assistance geared towards EU membership, focusing on key areas of human resources management (HRM) and human resource development (HRD) in local public administration.</w:t>
      </w:r>
    </w:p>
    <w:p w14:paraId="16401590" w14:textId="77777777" w:rsidR="00140AF6" w:rsidRDefault="00140AF6" w:rsidP="00A126BE">
      <w:pPr>
        <w:jc w:val="both"/>
        <w:rPr>
          <w:rFonts w:ascii="Tahoma" w:hAnsi="Tahoma" w:cs="Tahoma"/>
          <w:color w:val="000000" w:themeColor="text1"/>
          <w:sz w:val="20"/>
          <w:szCs w:val="20"/>
        </w:rPr>
      </w:pPr>
    </w:p>
    <w:p w14:paraId="27338959" w14:textId="1FB5A322"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 xml:space="preserve">The programme is linked to two main components/expected outputs (EO) and four specific tasks (ST): </w:t>
      </w:r>
    </w:p>
    <w:p w14:paraId="7F28F29F" w14:textId="77777777" w:rsidR="00A126BE" w:rsidRPr="0099045E" w:rsidRDefault="00A126BE" w:rsidP="00A126BE">
      <w:pPr>
        <w:jc w:val="both"/>
        <w:rPr>
          <w:rFonts w:ascii="Tahoma" w:hAnsi="Tahoma" w:cs="Tahoma"/>
          <w:color w:val="000000" w:themeColor="text1"/>
          <w:sz w:val="20"/>
          <w:szCs w:val="20"/>
        </w:rPr>
      </w:pPr>
    </w:p>
    <w:p w14:paraId="60F0AF0D" w14:textId="77777777"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 xml:space="preserve">EO 1: Strengthened HRM function at local level </w:t>
      </w:r>
    </w:p>
    <w:p w14:paraId="0C787824" w14:textId="77777777" w:rsidR="00A126BE" w:rsidRPr="0099045E" w:rsidRDefault="00A126BE" w:rsidP="00A126BE">
      <w:pPr>
        <w:jc w:val="both"/>
        <w:rPr>
          <w:rFonts w:ascii="Tahoma" w:hAnsi="Tahoma" w:cs="Tahoma"/>
          <w:color w:val="000000" w:themeColor="text1"/>
          <w:sz w:val="20"/>
          <w:szCs w:val="20"/>
        </w:rPr>
      </w:pPr>
    </w:p>
    <w:p w14:paraId="04A5BE92" w14:textId="67EF009A" w:rsidR="00A126BE" w:rsidRPr="00140AF6" w:rsidRDefault="00A126BE" w:rsidP="00140AF6">
      <w:pPr>
        <w:pStyle w:val="ListParagraph"/>
        <w:numPr>
          <w:ilvl w:val="0"/>
          <w:numId w:val="13"/>
        </w:numPr>
        <w:ind w:left="426"/>
        <w:jc w:val="both"/>
        <w:rPr>
          <w:rFonts w:ascii="Tahoma" w:hAnsi="Tahoma" w:cs="Tahoma"/>
          <w:color w:val="000000" w:themeColor="text1"/>
          <w:sz w:val="20"/>
          <w:szCs w:val="20"/>
        </w:rPr>
      </w:pPr>
      <w:r w:rsidRPr="00140AF6">
        <w:rPr>
          <w:rFonts w:ascii="Tahoma" w:hAnsi="Tahoma" w:cs="Tahoma"/>
          <w:color w:val="000000" w:themeColor="text1"/>
          <w:sz w:val="20"/>
          <w:szCs w:val="20"/>
        </w:rPr>
        <w:t>ST 1.1 Improved legal and procedural HRM framework at national and local level in accordance with planned reforms.</w:t>
      </w:r>
    </w:p>
    <w:p w14:paraId="658C9112" w14:textId="632864F3" w:rsidR="00A126BE" w:rsidRPr="00140AF6" w:rsidRDefault="00A126BE" w:rsidP="00140AF6">
      <w:pPr>
        <w:pStyle w:val="ListParagraph"/>
        <w:numPr>
          <w:ilvl w:val="0"/>
          <w:numId w:val="13"/>
        </w:numPr>
        <w:ind w:left="426"/>
        <w:jc w:val="both"/>
        <w:rPr>
          <w:rFonts w:ascii="Tahoma" w:hAnsi="Tahoma" w:cs="Tahoma"/>
          <w:color w:val="000000" w:themeColor="text1"/>
          <w:sz w:val="20"/>
          <w:szCs w:val="20"/>
        </w:rPr>
      </w:pPr>
      <w:r w:rsidRPr="00140AF6">
        <w:rPr>
          <w:rFonts w:ascii="Tahoma" w:hAnsi="Tahoma" w:cs="Tahoma"/>
          <w:color w:val="000000" w:themeColor="text1"/>
          <w:sz w:val="20"/>
          <w:szCs w:val="20"/>
        </w:rPr>
        <w:t>ST 1.2. Increased effectiveness of the HRM system in local administrations.</w:t>
      </w:r>
    </w:p>
    <w:p w14:paraId="5CA65BEB" w14:textId="77777777" w:rsidR="00A126BE" w:rsidRPr="0099045E" w:rsidRDefault="00A126BE" w:rsidP="00A126BE">
      <w:pPr>
        <w:jc w:val="both"/>
        <w:rPr>
          <w:rFonts w:ascii="Tahoma" w:hAnsi="Tahoma" w:cs="Tahoma"/>
          <w:color w:val="000000" w:themeColor="text1"/>
          <w:sz w:val="20"/>
          <w:szCs w:val="20"/>
        </w:rPr>
      </w:pPr>
    </w:p>
    <w:p w14:paraId="7521344A" w14:textId="77777777"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EO 2: Strengthened human resources development system at local level.</w:t>
      </w:r>
    </w:p>
    <w:p w14:paraId="15DFE6A2" w14:textId="77777777" w:rsidR="00A126BE" w:rsidRPr="0099045E" w:rsidRDefault="00A126BE" w:rsidP="00A126BE">
      <w:pPr>
        <w:jc w:val="both"/>
        <w:rPr>
          <w:rFonts w:ascii="Tahoma" w:hAnsi="Tahoma" w:cs="Tahoma"/>
          <w:color w:val="000000" w:themeColor="text1"/>
          <w:sz w:val="20"/>
          <w:szCs w:val="20"/>
        </w:rPr>
      </w:pPr>
      <w:r w:rsidRPr="0099045E">
        <w:rPr>
          <w:rFonts w:ascii="Tahoma" w:hAnsi="Tahoma" w:cs="Tahoma"/>
          <w:color w:val="000000" w:themeColor="text1"/>
          <w:sz w:val="20"/>
          <w:szCs w:val="20"/>
        </w:rPr>
        <w:tab/>
      </w:r>
    </w:p>
    <w:p w14:paraId="499F901F" w14:textId="6D58BF5B" w:rsidR="00A126BE" w:rsidRPr="0099045E" w:rsidRDefault="00A126BE" w:rsidP="00140AF6">
      <w:pPr>
        <w:pStyle w:val="ListParagraph"/>
        <w:numPr>
          <w:ilvl w:val="0"/>
          <w:numId w:val="13"/>
        </w:numPr>
        <w:ind w:left="426"/>
        <w:jc w:val="both"/>
        <w:rPr>
          <w:rFonts w:ascii="Tahoma" w:hAnsi="Tahoma" w:cs="Tahoma"/>
          <w:color w:val="000000" w:themeColor="text1"/>
          <w:sz w:val="20"/>
          <w:szCs w:val="20"/>
        </w:rPr>
      </w:pPr>
      <w:r w:rsidRPr="0099045E">
        <w:rPr>
          <w:rFonts w:ascii="Tahoma" w:hAnsi="Tahoma" w:cs="Tahoma"/>
          <w:color w:val="000000" w:themeColor="text1"/>
          <w:sz w:val="20"/>
          <w:szCs w:val="20"/>
        </w:rPr>
        <w:t>ST 2.1: Training Framework for professional development of local administration more effective and coordinated</w:t>
      </w:r>
    </w:p>
    <w:p w14:paraId="0968C2BE" w14:textId="46EF3DF3" w:rsidR="00A126BE" w:rsidRPr="00453A9E" w:rsidRDefault="00A126BE" w:rsidP="00140AF6">
      <w:pPr>
        <w:pStyle w:val="ListParagraph"/>
        <w:numPr>
          <w:ilvl w:val="0"/>
          <w:numId w:val="13"/>
        </w:numPr>
        <w:ind w:left="426"/>
        <w:jc w:val="both"/>
        <w:rPr>
          <w:rFonts w:ascii="Tahoma" w:hAnsi="Tahoma" w:cs="Tahoma"/>
          <w:color w:val="000000" w:themeColor="text1"/>
          <w:sz w:val="20"/>
          <w:szCs w:val="20"/>
        </w:rPr>
      </w:pPr>
      <w:r w:rsidRPr="0099045E">
        <w:rPr>
          <w:rFonts w:ascii="Tahoma" w:hAnsi="Tahoma" w:cs="Tahoma"/>
          <w:color w:val="000000" w:themeColor="text1"/>
          <w:sz w:val="20"/>
          <w:szCs w:val="20"/>
        </w:rPr>
        <w:t>ST 2.2: Increased LSG capacities in selected priority areas of local competences and management capacities of local leaders</w:t>
      </w:r>
    </w:p>
    <w:p w14:paraId="13039F76" w14:textId="77777777" w:rsidR="00A126BE" w:rsidRDefault="00A126BE" w:rsidP="00A126BE">
      <w:pPr>
        <w:jc w:val="both"/>
        <w:rPr>
          <w:rFonts w:ascii="Tahoma" w:hAnsi="Tahoma" w:cs="Tahoma"/>
          <w:color w:val="000000" w:themeColor="text1"/>
          <w:sz w:val="20"/>
          <w:szCs w:val="20"/>
        </w:rPr>
      </w:pPr>
    </w:p>
    <w:p w14:paraId="0D091A55" w14:textId="77777777" w:rsidR="00A126BE" w:rsidRPr="00543C11" w:rsidRDefault="00A126BE" w:rsidP="00A126BE">
      <w:pPr>
        <w:jc w:val="both"/>
        <w:rPr>
          <w:rFonts w:ascii="Tahoma" w:hAnsi="Tahoma" w:cs="Tahoma"/>
          <w:b/>
          <w:bCs/>
          <w:color w:val="000000" w:themeColor="text1"/>
          <w:sz w:val="20"/>
          <w:szCs w:val="20"/>
        </w:rPr>
      </w:pPr>
      <w:r w:rsidRPr="00543C11">
        <w:rPr>
          <w:rFonts w:ascii="Tahoma" w:hAnsi="Tahoma" w:cs="Tahoma"/>
          <w:b/>
          <w:bCs/>
          <w:color w:val="000000" w:themeColor="text1"/>
          <w:sz w:val="20"/>
          <w:szCs w:val="20"/>
        </w:rPr>
        <w:t xml:space="preserve">Communication and Visibility of the HRM II Programme </w:t>
      </w:r>
    </w:p>
    <w:p w14:paraId="3143E5A7" w14:textId="77777777" w:rsidR="00A126BE" w:rsidRDefault="00A126BE" w:rsidP="00A126BE">
      <w:pPr>
        <w:jc w:val="both"/>
        <w:rPr>
          <w:rFonts w:ascii="Tahoma" w:hAnsi="Tahoma" w:cs="Tahoma"/>
          <w:color w:val="000000" w:themeColor="text1"/>
          <w:sz w:val="20"/>
          <w:szCs w:val="20"/>
        </w:rPr>
      </w:pPr>
    </w:p>
    <w:p w14:paraId="14CE090B"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The overall objective of the Communication and Visibility of the HRM II Programme </w:t>
      </w:r>
      <w:bookmarkStart w:id="1" w:name="_Hlk63074667"/>
      <w:r w:rsidRPr="004274FC">
        <w:rPr>
          <w:rFonts w:ascii="Tahoma" w:hAnsi="Tahoma" w:cs="Tahoma"/>
          <w:color w:val="000000" w:themeColor="text1"/>
          <w:sz w:val="20"/>
          <w:szCs w:val="20"/>
        </w:rPr>
        <w:t xml:space="preserve">is raising awareness among beneficiaries, intermediaries and citizens about the importance of the Public Administration Reform (PAR) in Serbia, especially the process of strengthening Human Resources Management and professional development of civil servants at local level. </w:t>
      </w:r>
    </w:p>
    <w:bookmarkEnd w:id="1"/>
    <w:p w14:paraId="3F3DA883" w14:textId="77777777" w:rsidR="00A126BE" w:rsidRPr="004274FC" w:rsidRDefault="00A126BE" w:rsidP="00A126BE">
      <w:pPr>
        <w:jc w:val="both"/>
        <w:rPr>
          <w:rFonts w:ascii="Tahoma" w:hAnsi="Tahoma" w:cs="Tahoma"/>
          <w:color w:val="000000" w:themeColor="text1"/>
          <w:sz w:val="20"/>
          <w:szCs w:val="20"/>
        </w:rPr>
      </w:pPr>
    </w:p>
    <w:p w14:paraId="3B76884D"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In order to achieve this objective, the HRM II Programme </w:t>
      </w:r>
      <w:r>
        <w:rPr>
          <w:rFonts w:ascii="Tahoma" w:hAnsi="Tahoma" w:cs="Tahoma"/>
          <w:color w:val="000000" w:themeColor="text1"/>
          <w:sz w:val="20"/>
          <w:szCs w:val="20"/>
        </w:rPr>
        <w:t xml:space="preserve">developed a </w:t>
      </w:r>
      <w:r w:rsidRPr="004274FC">
        <w:rPr>
          <w:rFonts w:ascii="Tahoma" w:hAnsi="Tahoma" w:cs="Tahoma"/>
          <w:color w:val="000000" w:themeColor="text1"/>
          <w:sz w:val="20"/>
          <w:szCs w:val="20"/>
        </w:rPr>
        <w:t>Communication and Visibility Action Plan (C&amp;V Action Plan)</w:t>
      </w:r>
      <w:r>
        <w:rPr>
          <w:rFonts w:ascii="Tahoma" w:hAnsi="Tahoma" w:cs="Tahoma"/>
          <w:color w:val="000000" w:themeColor="text1"/>
          <w:sz w:val="20"/>
          <w:szCs w:val="20"/>
        </w:rPr>
        <w:t xml:space="preserve"> that contains </w:t>
      </w:r>
      <w:r w:rsidRPr="004274FC">
        <w:rPr>
          <w:rFonts w:ascii="Tahoma" w:hAnsi="Tahoma" w:cs="Tahoma"/>
          <w:color w:val="000000" w:themeColor="text1"/>
          <w:sz w:val="20"/>
          <w:szCs w:val="20"/>
        </w:rPr>
        <w:t xml:space="preserve">dissemination actions ensuring successful and timely communication of information and messages related to the implementation of the HRM 2 Programme. Furthermore, it defines communication objectives, target groups, visual identity, </w:t>
      </w:r>
      <w:proofErr w:type="gramStart"/>
      <w:r w:rsidRPr="004274FC">
        <w:rPr>
          <w:rFonts w:ascii="Tahoma" w:hAnsi="Tahoma" w:cs="Tahoma"/>
          <w:color w:val="000000" w:themeColor="text1"/>
          <w:sz w:val="20"/>
          <w:szCs w:val="20"/>
        </w:rPr>
        <w:t>key</w:t>
      </w:r>
      <w:proofErr w:type="gramEnd"/>
      <w:r w:rsidRPr="004274FC">
        <w:rPr>
          <w:rFonts w:ascii="Tahoma" w:hAnsi="Tahoma" w:cs="Tahoma"/>
          <w:color w:val="000000" w:themeColor="text1"/>
          <w:sz w:val="20"/>
          <w:szCs w:val="20"/>
        </w:rPr>
        <w:t xml:space="preserve"> and specific messages, monitoring </w:t>
      </w:r>
      <w:r w:rsidRPr="004274FC">
        <w:rPr>
          <w:rFonts w:ascii="Tahoma" w:hAnsi="Tahoma" w:cs="Tahoma"/>
          <w:color w:val="000000" w:themeColor="text1"/>
          <w:sz w:val="20"/>
          <w:szCs w:val="20"/>
        </w:rPr>
        <w:lastRenderedPageBreak/>
        <w:t>and evaluation mechanisms and sets communication and visibility actions. Accordingly, it presents the basis for development and implementation of the Communication and Visibility awareness</w:t>
      </w:r>
      <w:r>
        <w:rPr>
          <w:rFonts w:ascii="Tahoma" w:hAnsi="Tahoma" w:cs="Tahoma"/>
          <w:color w:val="000000" w:themeColor="text1"/>
          <w:sz w:val="20"/>
          <w:szCs w:val="20"/>
        </w:rPr>
        <w:t xml:space="preserve"> </w:t>
      </w:r>
      <w:r w:rsidRPr="004274FC">
        <w:rPr>
          <w:rFonts w:ascii="Tahoma" w:hAnsi="Tahoma" w:cs="Tahoma"/>
          <w:color w:val="000000" w:themeColor="text1"/>
          <w:sz w:val="20"/>
          <w:szCs w:val="20"/>
        </w:rPr>
        <w:t>- raising campaign (the Campaign).</w:t>
      </w:r>
    </w:p>
    <w:p w14:paraId="4D57BC3A" w14:textId="77777777" w:rsidR="00A126BE" w:rsidRDefault="00A126BE" w:rsidP="00A126BE">
      <w:pPr>
        <w:jc w:val="both"/>
        <w:rPr>
          <w:rFonts w:ascii="Tahoma" w:hAnsi="Tahoma" w:cs="Tahoma"/>
          <w:color w:val="000000" w:themeColor="text1"/>
          <w:sz w:val="20"/>
          <w:szCs w:val="20"/>
        </w:rPr>
      </w:pPr>
    </w:p>
    <w:p w14:paraId="39DCD723"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Additionally, based on developed C&amp;V Action Plan a </w:t>
      </w:r>
      <w:r>
        <w:rPr>
          <w:rFonts w:ascii="Tahoma" w:hAnsi="Tahoma" w:cs="Tahoma"/>
          <w:color w:val="000000" w:themeColor="text1"/>
          <w:sz w:val="20"/>
          <w:szCs w:val="20"/>
        </w:rPr>
        <w:t xml:space="preserve">Company for implementing </w:t>
      </w:r>
      <w:r w:rsidRPr="004274FC">
        <w:rPr>
          <w:rFonts w:ascii="Tahoma" w:hAnsi="Tahoma" w:cs="Tahoma"/>
          <w:color w:val="000000" w:themeColor="text1"/>
          <w:sz w:val="20"/>
          <w:szCs w:val="20"/>
        </w:rPr>
        <w:t xml:space="preserve">the Campaign </w:t>
      </w:r>
      <w:r>
        <w:rPr>
          <w:rFonts w:ascii="Tahoma" w:hAnsi="Tahoma" w:cs="Tahoma"/>
          <w:color w:val="000000" w:themeColor="text1"/>
          <w:sz w:val="20"/>
          <w:szCs w:val="20"/>
        </w:rPr>
        <w:t>of the HRM II Programme was engaged</w:t>
      </w:r>
      <w:r w:rsidRPr="004274FC">
        <w:rPr>
          <w:rFonts w:ascii="Tahoma" w:hAnsi="Tahoma" w:cs="Tahoma"/>
          <w:color w:val="000000" w:themeColor="text1"/>
          <w:sz w:val="20"/>
          <w:szCs w:val="20"/>
        </w:rPr>
        <w:t>. The implementation</w:t>
      </w:r>
      <w:r>
        <w:rPr>
          <w:rFonts w:ascii="Tahoma" w:hAnsi="Tahoma" w:cs="Tahoma"/>
          <w:color w:val="000000" w:themeColor="text1"/>
          <w:sz w:val="20"/>
          <w:szCs w:val="20"/>
        </w:rPr>
        <w:t xml:space="preserve"> of the Campaign </w:t>
      </w:r>
      <w:r w:rsidRPr="004274FC">
        <w:rPr>
          <w:rFonts w:ascii="Tahoma" w:hAnsi="Tahoma" w:cs="Tahoma"/>
          <w:color w:val="000000" w:themeColor="text1"/>
          <w:sz w:val="20"/>
          <w:szCs w:val="20"/>
        </w:rPr>
        <w:t xml:space="preserve">is related to the set of activities classified into the following groups: </w:t>
      </w:r>
    </w:p>
    <w:p w14:paraId="683619ED" w14:textId="77777777" w:rsidR="00A126BE" w:rsidRPr="004274FC" w:rsidRDefault="00A126BE" w:rsidP="00A126BE">
      <w:pPr>
        <w:jc w:val="both"/>
        <w:rPr>
          <w:rFonts w:ascii="Tahoma" w:hAnsi="Tahoma" w:cs="Tahoma"/>
          <w:color w:val="000000" w:themeColor="text1"/>
          <w:sz w:val="20"/>
          <w:szCs w:val="20"/>
        </w:rPr>
      </w:pPr>
    </w:p>
    <w:p w14:paraId="7E8D8C7C"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1. Media relation</w:t>
      </w:r>
    </w:p>
    <w:p w14:paraId="175366C3"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2. Content creation </w:t>
      </w:r>
    </w:p>
    <w:p w14:paraId="759A0819"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3. Design services </w:t>
      </w:r>
    </w:p>
    <w:p w14:paraId="3135AF4E"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4. Technical services </w:t>
      </w:r>
    </w:p>
    <w:p w14:paraId="7392FF80"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 xml:space="preserve">5. Monitoring and reporting </w:t>
      </w:r>
    </w:p>
    <w:p w14:paraId="6960CC3B" w14:textId="77777777" w:rsidR="00A126BE" w:rsidRPr="004274FC" w:rsidRDefault="00A126BE" w:rsidP="00A126BE">
      <w:pPr>
        <w:jc w:val="both"/>
        <w:rPr>
          <w:rFonts w:ascii="Tahoma" w:hAnsi="Tahoma" w:cs="Tahoma"/>
          <w:color w:val="000000" w:themeColor="text1"/>
          <w:sz w:val="20"/>
          <w:szCs w:val="20"/>
        </w:rPr>
      </w:pPr>
    </w:p>
    <w:p w14:paraId="14E8A4EE" w14:textId="77777777" w:rsidR="00A126BE" w:rsidRPr="004274FC" w:rsidRDefault="00A126BE" w:rsidP="00A126BE">
      <w:pPr>
        <w:jc w:val="both"/>
        <w:rPr>
          <w:rFonts w:ascii="Tahoma" w:hAnsi="Tahoma" w:cs="Tahoma"/>
          <w:color w:val="000000" w:themeColor="text1"/>
          <w:sz w:val="20"/>
          <w:szCs w:val="20"/>
        </w:rPr>
      </w:pPr>
      <w:r w:rsidRPr="004274FC">
        <w:rPr>
          <w:rFonts w:ascii="Tahoma" w:hAnsi="Tahoma" w:cs="Tahoma"/>
          <w:color w:val="000000" w:themeColor="text1"/>
          <w:sz w:val="20"/>
          <w:szCs w:val="20"/>
        </w:rPr>
        <w:t>Considering that HRM Policy is an integral part of the</w:t>
      </w:r>
      <w:r>
        <w:rPr>
          <w:rFonts w:ascii="Tahoma" w:hAnsi="Tahoma" w:cs="Tahoma"/>
          <w:color w:val="000000" w:themeColor="text1"/>
          <w:sz w:val="20"/>
          <w:szCs w:val="20"/>
        </w:rPr>
        <w:t xml:space="preserve"> Public Administration Reform</w:t>
      </w:r>
      <w:r w:rsidRPr="004274FC">
        <w:rPr>
          <w:rFonts w:ascii="Tahoma" w:hAnsi="Tahoma" w:cs="Tahoma"/>
          <w:color w:val="000000" w:themeColor="text1"/>
          <w:sz w:val="20"/>
          <w:szCs w:val="20"/>
        </w:rPr>
        <w:t xml:space="preserve"> </w:t>
      </w:r>
      <w:r>
        <w:rPr>
          <w:rFonts w:ascii="Tahoma" w:hAnsi="Tahoma" w:cs="Tahoma"/>
          <w:color w:val="000000" w:themeColor="text1"/>
          <w:sz w:val="20"/>
          <w:szCs w:val="20"/>
        </w:rPr>
        <w:t>(</w:t>
      </w:r>
      <w:r w:rsidRPr="004274FC">
        <w:rPr>
          <w:rFonts w:ascii="Tahoma" w:hAnsi="Tahoma" w:cs="Tahoma"/>
          <w:color w:val="000000" w:themeColor="text1"/>
          <w:sz w:val="20"/>
          <w:szCs w:val="20"/>
        </w:rPr>
        <w:t>PAR</w:t>
      </w:r>
      <w:r>
        <w:rPr>
          <w:rFonts w:ascii="Tahoma" w:hAnsi="Tahoma" w:cs="Tahoma"/>
          <w:color w:val="000000" w:themeColor="text1"/>
          <w:sz w:val="20"/>
          <w:szCs w:val="20"/>
        </w:rPr>
        <w:t>)</w:t>
      </w:r>
      <w:r w:rsidRPr="004274FC">
        <w:rPr>
          <w:rFonts w:ascii="Tahoma" w:hAnsi="Tahoma" w:cs="Tahoma"/>
          <w:color w:val="000000" w:themeColor="text1"/>
          <w:sz w:val="20"/>
          <w:szCs w:val="20"/>
        </w:rPr>
        <w:t xml:space="preserve"> in Serbia, the </w:t>
      </w:r>
      <w:r>
        <w:rPr>
          <w:rFonts w:ascii="Tahoma" w:hAnsi="Tahoma" w:cs="Tahoma"/>
          <w:color w:val="000000" w:themeColor="text1"/>
          <w:sz w:val="20"/>
          <w:szCs w:val="20"/>
        </w:rPr>
        <w:t xml:space="preserve">Communication and Visibility </w:t>
      </w:r>
      <w:r w:rsidRPr="004274FC">
        <w:rPr>
          <w:rFonts w:ascii="Tahoma" w:hAnsi="Tahoma" w:cs="Tahoma"/>
          <w:color w:val="000000" w:themeColor="text1"/>
          <w:sz w:val="20"/>
          <w:szCs w:val="20"/>
        </w:rPr>
        <w:t>Strategy of the HRM II Programme is not developed separately, but it is incorporated into the overall Public Administration Reform Communication and Visibility Framework (PAR C&amp;V Framework)</w:t>
      </w:r>
      <w:r>
        <w:rPr>
          <w:rFonts w:ascii="Tahoma" w:hAnsi="Tahoma" w:cs="Tahoma"/>
          <w:color w:val="000000" w:themeColor="text1"/>
          <w:sz w:val="20"/>
          <w:szCs w:val="20"/>
        </w:rPr>
        <w:t xml:space="preserve"> which is implemented within the separate EU funded Programme. </w:t>
      </w:r>
    </w:p>
    <w:p w14:paraId="3C0BE919" w14:textId="77777777" w:rsidR="00A126BE" w:rsidRDefault="00A126BE" w:rsidP="00A126BE">
      <w:pPr>
        <w:jc w:val="both"/>
        <w:rPr>
          <w:rFonts w:ascii="Tahoma" w:hAnsi="Tahoma" w:cs="Tahoma"/>
          <w:color w:val="000000" w:themeColor="text1"/>
          <w:sz w:val="20"/>
          <w:szCs w:val="20"/>
        </w:rPr>
      </w:pPr>
    </w:p>
    <w:p w14:paraId="2FFA251F" w14:textId="77777777" w:rsidR="00A126BE" w:rsidRDefault="00A126BE" w:rsidP="00A126BE">
      <w:pPr>
        <w:jc w:val="both"/>
        <w:rPr>
          <w:rFonts w:ascii="Tahoma" w:hAnsi="Tahoma" w:cs="Tahoma"/>
          <w:color w:val="000000" w:themeColor="text1"/>
          <w:sz w:val="20"/>
          <w:szCs w:val="20"/>
        </w:rPr>
      </w:pPr>
      <w:r>
        <w:rPr>
          <w:rFonts w:ascii="Tahoma" w:hAnsi="Tahoma" w:cs="Tahoma"/>
          <w:color w:val="000000" w:themeColor="text1"/>
          <w:sz w:val="20"/>
          <w:szCs w:val="20"/>
        </w:rPr>
        <w:t xml:space="preserve">This requires close communication and coordination between PAR Programme team and HRM II Programme team </w:t>
      </w:r>
      <w:proofErr w:type="gramStart"/>
      <w:r>
        <w:rPr>
          <w:rFonts w:ascii="Tahoma" w:hAnsi="Tahoma" w:cs="Tahoma"/>
          <w:color w:val="000000" w:themeColor="text1"/>
          <w:sz w:val="20"/>
          <w:szCs w:val="20"/>
        </w:rPr>
        <w:t>in order to</w:t>
      </w:r>
      <w:proofErr w:type="gramEnd"/>
      <w:r>
        <w:rPr>
          <w:rFonts w:ascii="Tahoma" w:hAnsi="Tahoma" w:cs="Tahoma"/>
          <w:color w:val="000000" w:themeColor="text1"/>
          <w:sz w:val="20"/>
          <w:szCs w:val="20"/>
        </w:rPr>
        <w:t xml:space="preserve"> prevent possible overlapping in Campaign actions and accordingly its synchronisation.   </w:t>
      </w:r>
    </w:p>
    <w:p w14:paraId="2A6EE337" w14:textId="77777777" w:rsidR="00A126BE" w:rsidRDefault="00A126BE" w:rsidP="00A126BE">
      <w:pPr>
        <w:jc w:val="both"/>
        <w:rPr>
          <w:rFonts w:ascii="Tahoma" w:hAnsi="Tahoma" w:cs="Tahoma"/>
          <w:color w:val="000000" w:themeColor="text1"/>
          <w:sz w:val="20"/>
          <w:szCs w:val="20"/>
        </w:rPr>
      </w:pPr>
    </w:p>
    <w:p w14:paraId="7B0F7D5C" w14:textId="77777777" w:rsidR="00A126BE" w:rsidRDefault="00A126BE" w:rsidP="00A126BE">
      <w:pPr>
        <w:jc w:val="both"/>
        <w:rPr>
          <w:rFonts w:ascii="Tahoma" w:hAnsi="Tahoma" w:cs="Tahoma"/>
          <w:color w:val="000000" w:themeColor="text1"/>
          <w:sz w:val="20"/>
          <w:szCs w:val="20"/>
        </w:rPr>
      </w:pPr>
      <w:r>
        <w:rPr>
          <w:rFonts w:ascii="Tahoma" w:hAnsi="Tahoma" w:cs="Tahoma"/>
          <w:color w:val="000000" w:themeColor="text1"/>
          <w:sz w:val="20"/>
          <w:szCs w:val="20"/>
        </w:rPr>
        <w:t>Furthermore, the implementation of the overall Campaign requires close cooperation and communication with donor and projects partners (EUD, MPALSG, National Academy for Public Administration  - NAPA) and relevant stakeholders who are involved in the implementation of the Programme’s activities and at the same time present the Campaign target group (line ministries and local self – governments in Serbia).</w:t>
      </w:r>
    </w:p>
    <w:p w14:paraId="1C491E19" w14:textId="77777777" w:rsidR="00A126BE" w:rsidRDefault="00A126BE" w:rsidP="00A126BE">
      <w:pPr>
        <w:jc w:val="both"/>
        <w:rPr>
          <w:rFonts w:ascii="Tahoma" w:hAnsi="Tahoma" w:cs="Tahoma"/>
          <w:color w:val="000000" w:themeColor="text1"/>
          <w:sz w:val="20"/>
          <w:szCs w:val="20"/>
        </w:rPr>
      </w:pPr>
    </w:p>
    <w:p w14:paraId="3C14594F" w14:textId="77777777" w:rsidR="00A126BE" w:rsidRDefault="00A126BE" w:rsidP="00A126BE">
      <w:pPr>
        <w:jc w:val="both"/>
        <w:rPr>
          <w:rFonts w:ascii="Tahoma" w:hAnsi="Tahoma" w:cs="Tahoma"/>
          <w:color w:val="000000" w:themeColor="text1"/>
          <w:sz w:val="20"/>
          <w:szCs w:val="20"/>
        </w:rPr>
      </w:pPr>
      <w:r>
        <w:rPr>
          <w:rFonts w:ascii="Tahoma" w:hAnsi="Tahoma" w:cs="Tahoma"/>
          <w:color w:val="000000" w:themeColor="text1"/>
          <w:sz w:val="20"/>
          <w:szCs w:val="20"/>
        </w:rPr>
        <w:t xml:space="preserve">So far, the Programme team implemented set of the Campaign’s activities related to the development of the visibility materials and ongoing programme activities that required communication and visibility promotion. </w:t>
      </w:r>
    </w:p>
    <w:p w14:paraId="73B2F653" w14:textId="77777777" w:rsidR="00A126BE" w:rsidRDefault="00A126BE" w:rsidP="00A126BE">
      <w:pPr>
        <w:jc w:val="both"/>
        <w:rPr>
          <w:rFonts w:ascii="Tahoma" w:hAnsi="Tahoma" w:cs="Tahoma"/>
          <w:color w:val="000000" w:themeColor="text1"/>
          <w:sz w:val="20"/>
          <w:szCs w:val="20"/>
        </w:rPr>
      </w:pPr>
    </w:p>
    <w:p w14:paraId="33A0CB0F" w14:textId="77777777" w:rsidR="00A126BE" w:rsidRDefault="00A126BE" w:rsidP="00A126BE">
      <w:pPr>
        <w:jc w:val="both"/>
        <w:rPr>
          <w:rFonts w:ascii="Tahoma" w:eastAsia="Calibri" w:hAnsi="Tahoma" w:cs="Tahoma"/>
          <w:sz w:val="20"/>
          <w:szCs w:val="20"/>
          <w:lang w:eastAsia="en-US"/>
        </w:rPr>
      </w:pPr>
      <w:r>
        <w:rPr>
          <w:rFonts w:ascii="Tahoma" w:hAnsi="Tahoma" w:cs="Tahoma"/>
          <w:color w:val="000000" w:themeColor="text1"/>
          <w:sz w:val="20"/>
          <w:szCs w:val="20"/>
        </w:rPr>
        <w:t xml:space="preserve">In order to provide successful and timely implementation of the Communication and Visibility activities until the end of the HRM II Programme </w:t>
      </w:r>
      <w:r w:rsidRPr="003E0A0E">
        <w:rPr>
          <w:rFonts w:ascii="Tahoma" w:eastAsia="Calibri" w:hAnsi="Tahoma" w:cs="Tahoma"/>
          <w:sz w:val="20"/>
          <w:szCs w:val="20"/>
          <w:lang w:eastAsia="en-US"/>
        </w:rPr>
        <w:t>the Council of Europe is looking for one Provide</w:t>
      </w:r>
      <w:bookmarkStart w:id="2" w:name="_Hlk29907158"/>
      <w:r w:rsidRPr="003E0A0E">
        <w:rPr>
          <w:rFonts w:ascii="Tahoma" w:eastAsia="Calibri" w:hAnsi="Tahoma" w:cs="Tahoma"/>
          <w:sz w:val="20"/>
          <w:szCs w:val="20"/>
          <w:lang w:eastAsia="en-US"/>
        </w:rPr>
        <w:t xml:space="preserve">r to support programme team in planning </w:t>
      </w:r>
      <w:r>
        <w:rPr>
          <w:rFonts w:ascii="Tahoma" w:eastAsia="Calibri" w:hAnsi="Tahoma" w:cs="Tahoma"/>
          <w:sz w:val="20"/>
          <w:szCs w:val="20"/>
          <w:lang w:eastAsia="en-US"/>
        </w:rPr>
        <w:t xml:space="preserve">and monitoring the Campaign’s activities and reporting on the progress made  in line with the Communication and Visibility Action Plan. The provider should </w:t>
      </w:r>
      <w:r w:rsidRPr="00453A9E">
        <w:rPr>
          <w:rFonts w:ascii="Tahoma" w:eastAsia="Calibri" w:hAnsi="Tahoma" w:cs="Tahoma"/>
          <w:sz w:val="20"/>
          <w:szCs w:val="20"/>
          <w:lang w:eastAsia="en-US"/>
        </w:rPr>
        <w:t xml:space="preserve">with a particular expertise </w:t>
      </w:r>
      <w:r>
        <w:rPr>
          <w:rFonts w:ascii="Tahoma" w:eastAsia="Calibri" w:hAnsi="Tahoma" w:cs="Tahoma"/>
          <w:sz w:val="20"/>
          <w:szCs w:val="20"/>
          <w:lang w:eastAsia="en-US"/>
        </w:rPr>
        <w:t>i</w:t>
      </w:r>
      <w:r w:rsidRPr="00453A9E">
        <w:rPr>
          <w:rFonts w:ascii="Tahoma" w:eastAsia="Calibri" w:hAnsi="Tahoma" w:cs="Tahoma"/>
          <w:sz w:val="20"/>
          <w:szCs w:val="20"/>
          <w:lang w:eastAsia="en-US"/>
        </w:rPr>
        <w:t>n</w:t>
      </w:r>
      <w:r>
        <w:rPr>
          <w:rFonts w:ascii="Tahoma" w:eastAsia="Calibri" w:hAnsi="Tahoma" w:cs="Tahoma"/>
          <w:sz w:val="20"/>
          <w:szCs w:val="20"/>
          <w:lang w:eastAsia="en-US"/>
        </w:rPr>
        <w:t xml:space="preserve"> implementing communication and visibility campaigns funded by the EU and experience in cooperation and communication with different counterparts, including target audience and media.</w:t>
      </w:r>
    </w:p>
    <w:p w14:paraId="3A9AD07F" w14:textId="77777777" w:rsidR="00A126BE" w:rsidRDefault="00A126BE" w:rsidP="00A126BE">
      <w:pPr>
        <w:jc w:val="both"/>
        <w:rPr>
          <w:rFonts w:ascii="Tahoma" w:eastAsia="Calibri" w:hAnsi="Tahoma" w:cs="Tahoma"/>
          <w:sz w:val="20"/>
          <w:szCs w:val="20"/>
          <w:lang w:eastAsia="en-US"/>
        </w:rPr>
      </w:pPr>
      <w:r>
        <w:rPr>
          <w:rFonts w:ascii="Tahoma" w:eastAsia="Calibri" w:hAnsi="Tahoma" w:cs="Tahoma"/>
          <w:sz w:val="20"/>
          <w:szCs w:val="20"/>
          <w:lang w:eastAsia="en-US"/>
        </w:rPr>
        <w:t xml:space="preserve"> </w:t>
      </w:r>
    </w:p>
    <w:p w14:paraId="603D6E01" w14:textId="0AB2376A" w:rsidR="00A126BE" w:rsidRDefault="00A126BE" w:rsidP="00A126BE">
      <w:pPr>
        <w:jc w:val="both"/>
        <w:rPr>
          <w:rFonts w:ascii="Tahoma" w:hAnsi="Tahoma" w:cs="Tahoma"/>
          <w:sz w:val="20"/>
          <w:szCs w:val="20"/>
        </w:rPr>
      </w:pPr>
      <w:r>
        <w:rPr>
          <w:rFonts w:ascii="Tahoma" w:eastAsia="Calibri" w:hAnsi="Tahoma" w:cs="Tahoma"/>
          <w:sz w:val="20"/>
          <w:szCs w:val="20"/>
          <w:lang w:eastAsia="en-US"/>
        </w:rPr>
        <w:t>The provider will also be required to maintain cooperation with the programme partners and stakeholders and to cooperate with the Company responsible for implementation of the Campaign</w:t>
      </w:r>
      <w:bookmarkEnd w:id="2"/>
      <w:r>
        <w:rPr>
          <w:rFonts w:ascii="Tahoma" w:eastAsia="Calibri" w:hAnsi="Tahoma" w:cs="Tahoma"/>
          <w:sz w:val="20"/>
          <w:szCs w:val="20"/>
          <w:lang w:eastAsia="en-US"/>
        </w:rPr>
        <w:t xml:space="preserve"> and monitor its work </w:t>
      </w:r>
      <w:r w:rsidRPr="00EB5355">
        <w:rPr>
          <w:rFonts w:ascii="Tahoma" w:hAnsi="Tahoma" w:cs="Tahoma"/>
          <w:sz w:val="20"/>
          <w:szCs w:val="20"/>
        </w:rPr>
        <w:t>(See Section A of the Act of Engagement).</w:t>
      </w:r>
    </w:p>
    <w:p w14:paraId="72048178" w14:textId="77777777" w:rsidR="00A126BE" w:rsidRPr="004274FC" w:rsidRDefault="00A126BE" w:rsidP="00A126BE">
      <w:pPr>
        <w:jc w:val="both"/>
        <w:rPr>
          <w:rFonts w:ascii="Tahoma" w:hAnsi="Tahoma" w:cs="Tahoma"/>
          <w:color w:val="000000" w:themeColor="text1"/>
          <w:sz w:val="20"/>
          <w:szCs w:val="20"/>
        </w:rPr>
      </w:pPr>
    </w:p>
    <w:p w14:paraId="768C90DB" w14:textId="408D4D47" w:rsidR="00AC79E0" w:rsidRPr="00140AF6" w:rsidRDefault="006B5512" w:rsidP="00A71D50">
      <w:pPr>
        <w:pStyle w:val="ListParagraph"/>
        <w:numPr>
          <w:ilvl w:val="0"/>
          <w:numId w:val="8"/>
        </w:numPr>
        <w:spacing w:after="120"/>
        <w:jc w:val="both"/>
        <w:rPr>
          <w:rFonts w:ascii="Tahoma" w:hAnsi="Tahoma" w:cs="Tahoma"/>
          <w:b/>
          <w:bCs/>
          <w:sz w:val="20"/>
          <w:szCs w:val="20"/>
        </w:rPr>
      </w:pPr>
      <w:r w:rsidRPr="00140AF6">
        <w:rPr>
          <w:rFonts w:ascii="Tahoma" w:hAnsi="Tahoma" w:cs="Tahoma"/>
          <w:b/>
          <w:bCs/>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45F374DF" w:rsidR="0044379B" w:rsidRPr="00A126BE" w:rsidRDefault="0044379B" w:rsidP="0028341F">
      <w:pPr>
        <w:spacing w:after="120"/>
        <w:jc w:val="both"/>
        <w:rPr>
          <w:rFonts w:ascii="Tahoma" w:hAnsi="Tahoma" w:cs="Tahoma"/>
          <w:color w:val="000000" w:themeColor="text1"/>
          <w:sz w:val="20"/>
          <w:szCs w:val="20"/>
        </w:rPr>
      </w:pPr>
      <w:r w:rsidRPr="00A126BE">
        <w:rPr>
          <w:rFonts w:ascii="Tahoma" w:hAnsi="Tahoma" w:cs="Tahoma"/>
          <w:color w:val="000000" w:themeColor="text1"/>
          <w:sz w:val="20"/>
          <w:szCs w:val="20"/>
        </w:rPr>
        <w:t xml:space="preserve">The tenderer must be either a natural person, a legal </w:t>
      </w:r>
      <w:proofErr w:type="gramStart"/>
      <w:r w:rsidRPr="00A126BE">
        <w:rPr>
          <w:rFonts w:ascii="Tahoma" w:hAnsi="Tahoma" w:cs="Tahoma"/>
          <w:color w:val="000000" w:themeColor="text1"/>
          <w:sz w:val="20"/>
          <w:szCs w:val="20"/>
        </w:rPr>
        <w:t>person</w:t>
      </w:r>
      <w:proofErr w:type="gramEnd"/>
      <w:r w:rsidRPr="00A126BE">
        <w:rPr>
          <w:rFonts w:ascii="Tahoma" w:hAnsi="Tahoma" w:cs="Tahoma"/>
          <w:color w:val="000000" w:themeColor="text1"/>
          <w:sz w:val="20"/>
          <w:szCs w:val="20"/>
        </w:rPr>
        <w:t xml:space="preserve"> </w:t>
      </w:r>
      <w:bookmarkStart w:id="3" w:name="_Hlk62722021"/>
      <w:r w:rsidR="003958AF" w:rsidRPr="00A126BE">
        <w:rPr>
          <w:rFonts w:ascii="Tahoma" w:hAnsi="Tahoma" w:cs="Tahoma"/>
          <w:color w:val="000000" w:themeColor="text1"/>
          <w:sz w:val="20"/>
          <w:szCs w:val="20"/>
        </w:rPr>
        <w:t>or consortia of legal and/or natural persons</w:t>
      </w:r>
      <w:bookmarkEnd w:id="3"/>
      <w:r w:rsidR="0028341F" w:rsidRPr="00A126BE">
        <w:rPr>
          <w:rFonts w:ascii="Tahoma" w:hAnsi="Tahoma" w:cs="Tahoma"/>
          <w:color w:val="000000" w:themeColor="text1"/>
          <w:sz w:val="20"/>
          <w:szCs w:val="20"/>
        </w:rPr>
        <w:t>.</w:t>
      </w:r>
    </w:p>
    <w:p w14:paraId="22E00EAE" w14:textId="440F8E37" w:rsidR="00A126BE" w:rsidRDefault="00A126BE"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(with attachments)</w:t>
      </w:r>
      <w:r w:rsidRPr="00EB5355">
        <w:rPr>
          <w:rFonts w:ascii="Tahoma" w:hAnsi="Tahoma" w:cs="Tahoma"/>
          <w:b/>
          <w:color w:val="000000" w:themeColor="text1"/>
          <w:sz w:val="20"/>
          <w:szCs w:val="20"/>
        </w:rPr>
        <w:t xml:space="preserve"> to the email address indicated in the table below, with the following reference in subject:  </w:t>
      </w:r>
      <w:r>
        <w:rPr>
          <w:rFonts w:ascii="Tahoma" w:hAnsi="Tahoma" w:cs="Tahoma"/>
          <w:b/>
          <w:color w:val="000000" w:themeColor="text1"/>
          <w:sz w:val="20"/>
          <w:szCs w:val="20"/>
        </w:rPr>
        <w:t>Monitoring Communication and Visibility Campaign</w:t>
      </w:r>
      <w:r w:rsidRPr="00EB5355">
        <w:rPr>
          <w:rFonts w:ascii="Tahoma" w:hAnsi="Tahoma" w:cs="Tahoma"/>
          <w:b/>
          <w:color w:val="000000" w:themeColor="text1"/>
          <w:sz w:val="20"/>
          <w:szCs w:val="20"/>
        </w:rPr>
        <w:t xml:space="preserve">. </w:t>
      </w:r>
      <w:r w:rsidRPr="00EB5355">
        <w:rPr>
          <w:rFonts w:ascii="Tahoma" w:hAnsi="Tahoma" w:cs="Tahoma"/>
          <w:color w:val="000000" w:themeColor="text1"/>
          <w:sz w:val="20"/>
          <w:szCs w:val="20"/>
        </w:rPr>
        <w:t>Tenders addressed to another email address</w:t>
      </w:r>
      <w:r w:rsidRPr="00EB5355">
        <w:rPr>
          <w:rFonts w:ascii="Tahoma" w:hAnsi="Tahoma" w:cs="Tahoma"/>
          <w:b/>
          <w:color w:val="000000" w:themeColor="text1"/>
          <w:sz w:val="20"/>
          <w:szCs w:val="20"/>
        </w:rPr>
        <w:t xml:space="preserve"> will be rejected</w:t>
      </w:r>
    </w:p>
    <w:p w14:paraId="4163A0DC" w14:textId="04F38D7B" w:rsidR="00F63F67" w:rsidRPr="00EB5355" w:rsidRDefault="00F63F67" w:rsidP="0028341F">
      <w:pPr>
        <w:spacing w:after="120"/>
        <w:jc w:val="both"/>
        <w:rPr>
          <w:rFonts w:ascii="Tahoma" w:hAnsi="Tahoma" w:cs="Tahoma"/>
          <w:b/>
          <w:color w:val="000000" w:themeColor="text1"/>
          <w:sz w:val="20"/>
          <w:szCs w:val="20"/>
        </w:rPr>
      </w:pPr>
    </w:p>
    <w:p w14:paraId="23CFBEC1" w14:textId="62F294DC" w:rsidR="00A126BE" w:rsidRPr="00EB5355" w:rsidRDefault="00A126BE" w:rsidP="00A126BE">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lastRenderedPageBreak/>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indicated below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Pr>
          <w:rFonts w:ascii="Tahoma" w:hAnsi="Tahoma" w:cs="Tahoma"/>
          <w:b/>
          <w:color w:val="000000" w:themeColor="text1"/>
          <w:sz w:val="20"/>
          <w:szCs w:val="20"/>
        </w:rPr>
        <w:t>Monitoring Communication and Visibility Campaign</w:t>
      </w:r>
      <w:r w:rsidR="00140AF6">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B06F8B"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4AF261D2" w:rsidR="002336A0" w:rsidRPr="00EB5355" w:rsidRDefault="00A126BE" w:rsidP="002C6181">
                <w:pPr>
                  <w:rPr>
                    <w:rFonts w:ascii="Tahoma" w:hAnsi="Tahoma" w:cs="Tahoma"/>
                    <w:sz w:val="20"/>
                    <w:szCs w:val="20"/>
                    <w:lang w:eastAsia="fr-FR"/>
                  </w:rPr>
                </w:pPr>
                <w:r>
                  <w:rPr>
                    <w:rStyle w:val="Style60"/>
                    <w:rFonts w:ascii="Tahoma" w:hAnsi="Tahoma" w:cs="Tahoma"/>
                    <w:szCs w:val="20"/>
                  </w:rPr>
                  <w:t>2</w:t>
                </w:r>
                <w:r w:rsidR="00B06F8B">
                  <w:rPr>
                    <w:rStyle w:val="Style60"/>
                    <w:rFonts w:ascii="Tahoma" w:hAnsi="Tahoma" w:cs="Tahoma"/>
                    <w:szCs w:val="20"/>
                  </w:rPr>
                  <w:t>4</w:t>
                </w:r>
                <w:r>
                  <w:rPr>
                    <w:rStyle w:val="Style60"/>
                    <w:rFonts w:ascii="Tahoma" w:hAnsi="Tahoma" w:cs="Tahoma"/>
                    <w:szCs w:val="20"/>
                  </w:rPr>
                  <w:t xml:space="preserve"> February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EE4E519" w:rsidR="0083377F" w:rsidRPr="00EB5355" w:rsidRDefault="00140AF6" w:rsidP="00BB66CF">
                <w:pPr>
                  <w:rPr>
                    <w:rStyle w:val="Style60"/>
                    <w:rFonts w:ascii="Tahoma" w:hAnsi="Tahoma" w:cs="Tahoma"/>
                    <w:szCs w:val="20"/>
                  </w:rPr>
                </w:pPr>
                <w:r>
                  <w:rPr>
                    <w:rStyle w:val="Style61"/>
                    <w:rFonts w:ascii="Tahoma" w:hAnsi="Tahoma" w:cs="Tahoma"/>
                    <w:szCs w:val="20"/>
                  </w:rPr>
                  <w:t>l</w:t>
                </w:r>
                <w:r w:rsidR="00A126BE">
                  <w:rPr>
                    <w:rStyle w:val="Style61"/>
                    <w:rFonts w:ascii="Tahoma" w:hAnsi="Tahoma" w:cs="Tahoma"/>
                    <w:szCs w:val="20"/>
                  </w:rPr>
                  <w:t>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66CB8CC7" w:rsidR="0044379B" w:rsidRPr="00EB5355" w:rsidRDefault="00140AF6" w:rsidP="00BB66CF">
                <w:pPr>
                  <w:rPr>
                    <w:rStyle w:val="Style61"/>
                    <w:rFonts w:ascii="Tahoma" w:hAnsi="Tahoma" w:cs="Tahoma"/>
                    <w:szCs w:val="20"/>
                  </w:rPr>
                </w:pPr>
                <w:r>
                  <w:rPr>
                    <w:rStyle w:val="Style47"/>
                    <w:rFonts w:ascii="Tahoma" w:hAnsi="Tahoma" w:cs="Tahoma"/>
                    <w:b/>
                    <w:bCs/>
                    <w:sz w:val="20"/>
                    <w:szCs w:val="20"/>
                  </w:rPr>
                  <w:t>l</w:t>
                </w:r>
                <w:r w:rsidR="00A126BE" w:rsidRPr="00A126BE">
                  <w:rPr>
                    <w:rStyle w:val="Style47"/>
                    <w:rFonts w:ascii="Tahoma" w:hAnsi="Tahoma" w:cs="Tahoma"/>
                    <w:b/>
                    <w:bCs/>
                    <w:sz w:val="20"/>
                    <w:szCs w:val="20"/>
                  </w:rPr>
                  <w:t>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E75E5E4" w:rsidR="002336A0" w:rsidRPr="00EB5355" w:rsidRDefault="00A126BE" w:rsidP="002C6181">
                <w:pPr>
                  <w:rPr>
                    <w:rFonts w:ascii="Tahoma" w:hAnsi="Tahoma" w:cs="Tahoma"/>
                    <w:sz w:val="20"/>
                    <w:szCs w:val="20"/>
                    <w:lang w:eastAsia="fr-FR"/>
                  </w:rPr>
                </w:pPr>
                <w:r w:rsidRPr="00A126BE">
                  <w:rPr>
                    <w:rStyle w:val="Style48"/>
                    <w:rFonts w:ascii="Tahoma" w:hAnsi="Tahoma" w:cs="Tahoma"/>
                    <w:b/>
                    <w:bCs/>
                    <w:sz w:val="20"/>
                    <w:szCs w:val="20"/>
                  </w:rPr>
                  <w:t>1 March 2021</w:t>
                </w:r>
              </w:p>
            </w:tc>
          </w:sdtContent>
        </w:sdt>
      </w:tr>
    </w:tbl>
    <w:p w14:paraId="3D6553B6" w14:textId="77777777" w:rsidR="00CA6E6F" w:rsidRPr="00EB5355" w:rsidRDefault="00CA6E6F">
      <w:pPr>
        <w:rPr>
          <w:rFonts w:ascii="Tahoma" w:hAnsi="Tahoma" w:cs="Tahoma"/>
          <w:sz w:val="20"/>
          <w:szCs w:val="20"/>
          <w:lang w:eastAsia="fr-FR"/>
        </w:rPr>
      </w:pPr>
    </w:p>
    <w:p w14:paraId="3D6553D1" w14:textId="16B64526" w:rsidR="00C4126D" w:rsidRPr="00140AF6" w:rsidRDefault="00A91875" w:rsidP="00A71D50">
      <w:pPr>
        <w:pStyle w:val="ListParagraph"/>
        <w:numPr>
          <w:ilvl w:val="0"/>
          <w:numId w:val="8"/>
        </w:numPr>
        <w:spacing w:after="60"/>
        <w:rPr>
          <w:rFonts w:ascii="Tahoma" w:hAnsi="Tahoma" w:cs="Tahoma"/>
          <w:b/>
          <w:bCs/>
          <w:color w:val="000000" w:themeColor="text1"/>
          <w:sz w:val="20"/>
          <w:szCs w:val="20"/>
        </w:rPr>
      </w:pPr>
      <w:r w:rsidRPr="00140AF6">
        <w:rPr>
          <w:rFonts w:ascii="Tahoma" w:hAnsi="Tahoma" w:cs="Tahoma"/>
          <w:b/>
          <w:bCs/>
          <w:color w:val="000000" w:themeColor="text1"/>
          <w:sz w:val="20"/>
          <w:szCs w:val="20"/>
        </w:rPr>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140AF6" w:rsidRDefault="008828EC" w:rsidP="00A71D50">
      <w:pPr>
        <w:pStyle w:val="ListParagraph"/>
        <w:numPr>
          <w:ilvl w:val="0"/>
          <w:numId w:val="8"/>
        </w:numPr>
        <w:spacing w:after="60"/>
        <w:rPr>
          <w:rFonts w:ascii="Tahoma" w:hAnsi="Tahoma" w:cs="Tahoma"/>
          <w:b/>
          <w:bCs/>
          <w:color w:val="000000" w:themeColor="text1"/>
          <w:sz w:val="20"/>
          <w:szCs w:val="20"/>
        </w:rPr>
      </w:pPr>
      <w:r w:rsidRPr="00140AF6">
        <w:rPr>
          <w:rFonts w:ascii="Tahoma" w:hAnsi="Tahoma" w:cs="Tahoma"/>
          <w:b/>
          <w:bCs/>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140AF6" w:rsidRDefault="00BD09D0" w:rsidP="00A71D50">
      <w:pPr>
        <w:pStyle w:val="ListParagraph"/>
        <w:numPr>
          <w:ilvl w:val="0"/>
          <w:numId w:val="8"/>
        </w:numPr>
        <w:spacing w:after="60"/>
        <w:rPr>
          <w:rFonts w:ascii="Tahoma" w:hAnsi="Tahoma" w:cs="Tahoma"/>
          <w:b/>
          <w:bCs/>
          <w:smallCaps/>
          <w:sz w:val="20"/>
          <w:szCs w:val="20"/>
        </w:rPr>
      </w:pPr>
      <w:r w:rsidRPr="00140AF6">
        <w:rPr>
          <w:rFonts w:ascii="Tahoma" w:hAnsi="Tahoma" w:cs="Tahoma"/>
          <w:b/>
          <w:bCs/>
          <w:smallCaps/>
          <w:sz w:val="20"/>
          <w:szCs w:val="20"/>
        </w:rPr>
        <w:t xml:space="preserve">ASSESSMENT </w:t>
      </w:r>
    </w:p>
    <w:p w14:paraId="10069B91" w14:textId="45348F46" w:rsidR="00697D7A" w:rsidRPr="00140AF6" w:rsidRDefault="00C51681" w:rsidP="00C51681">
      <w:pPr>
        <w:tabs>
          <w:tab w:val="left" w:pos="1741"/>
        </w:tabs>
        <w:rPr>
          <w:rFonts w:ascii="Tahoma" w:hAnsi="Tahoma" w:cs="Tahoma"/>
          <w:iCs/>
          <w:sz w:val="20"/>
          <w:szCs w:val="20"/>
          <w:u w:val="single"/>
        </w:rPr>
      </w:pPr>
      <w:r w:rsidRPr="00140AF6">
        <w:rPr>
          <w:rFonts w:ascii="Tahoma" w:hAnsi="Tahoma" w:cs="Tahoma"/>
          <w:iCs/>
          <w:sz w:val="20"/>
          <w:szCs w:val="20"/>
          <w:u w:val="single"/>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41A51531" w14:textId="77777777" w:rsidR="00140AF6" w:rsidRPr="00140AF6" w:rsidRDefault="00140AF6" w:rsidP="00D22682">
      <w:pPr>
        <w:spacing w:before="60"/>
        <w:rPr>
          <w:rFonts w:ascii="Tahoma" w:hAnsi="Tahoma" w:cs="Tahoma"/>
          <w:sz w:val="8"/>
          <w:szCs w:val="8"/>
        </w:rPr>
      </w:pPr>
    </w:p>
    <w:p w14:paraId="3D6553D7" w14:textId="0039BA1A"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4"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4"/>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 xml:space="preserve">are or are likely to be in a situation of conflict of </w:t>
      </w:r>
      <w:proofErr w:type="gramStart"/>
      <w:r w:rsidRPr="00EB5355">
        <w:rPr>
          <w:rFonts w:ascii="Tahoma" w:hAnsi="Tahoma" w:cs="Tahoma"/>
          <w:sz w:val="20"/>
          <w:szCs w:val="18"/>
          <w:lang w:val="en-US"/>
        </w:rPr>
        <w:t>interests</w:t>
      </w:r>
      <w:r w:rsidR="00027FF4">
        <w:rPr>
          <w:rFonts w:ascii="Tahoma" w:hAnsi="Tahoma" w:cs="Tahoma"/>
          <w:sz w:val="20"/>
          <w:szCs w:val="18"/>
          <w:lang w:val="en-US"/>
        </w:rPr>
        <w:t>;</w:t>
      </w:r>
      <w:proofErr w:type="gramEnd"/>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28560E88" w14:textId="037AE1F1" w:rsidR="00A126BE" w:rsidRPr="00615900" w:rsidRDefault="00140AF6" w:rsidP="00A126BE">
      <w:pPr>
        <w:pStyle w:val="ListParagraph"/>
        <w:numPr>
          <w:ilvl w:val="0"/>
          <w:numId w:val="2"/>
        </w:numPr>
        <w:rPr>
          <w:rFonts w:ascii="Tahoma" w:hAnsi="Tahoma" w:cs="Tahoma"/>
          <w:bCs/>
          <w:sz w:val="20"/>
          <w:szCs w:val="20"/>
        </w:rPr>
      </w:pPr>
      <w:r>
        <w:rPr>
          <w:rFonts w:ascii="Tahoma" w:hAnsi="Tahoma" w:cs="Tahoma"/>
          <w:bCs/>
          <w:sz w:val="20"/>
          <w:szCs w:val="20"/>
        </w:rPr>
        <w:t>a</w:t>
      </w:r>
      <w:r w:rsidR="00A126BE">
        <w:rPr>
          <w:rFonts w:ascii="Tahoma" w:hAnsi="Tahoma" w:cs="Tahoma"/>
          <w:bCs/>
          <w:sz w:val="20"/>
          <w:szCs w:val="20"/>
        </w:rPr>
        <w:t>re p</w:t>
      </w:r>
      <w:r w:rsidR="00A126BE" w:rsidRPr="00615900">
        <w:rPr>
          <w:rFonts w:ascii="Tahoma" w:hAnsi="Tahoma" w:cs="Tahoma"/>
          <w:bCs/>
          <w:sz w:val="20"/>
          <w:szCs w:val="20"/>
        </w:rPr>
        <w:t xml:space="preserve">ublic servants, employed at central, </w:t>
      </w:r>
      <w:proofErr w:type="gramStart"/>
      <w:r w:rsidR="00A126BE" w:rsidRPr="00615900">
        <w:rPr>
          <w:rFonts w:ascii="Tahoma" w:hAnsi="Tahoma" w:cs="Tahoma"/>
          <w:bCs/>
          <w:sz w:val="20"/>
          <w:szCs w:val="20"/>
        </w:rPr>
        <w:t>local</w:t>
      </w:r>
      <w:proofErr w:type="gramEnd"/>
      <w:r w:rsidR="00A126BE" w:rsidRPr="00615900">
        <w:rPr>
          <w:rFonts w:ascii="Tahoma" w:hAnsi="Tahoma" w:cs="Tahoma"/>
          <w:bCs/>
          <w:sz w:val="20"/>
          <w:szCs w:val="20"/>
        </w:rPr>
        <w:t xml:space="preserve"> or provincial level</w:t>
      </w:r>
    </w:p>
    <w:p w14:paraId="3D6553DD" w14:textId="27E4A221" w:rsidR="00D22682" w:rsidRPr="00140AF6" w:rsidRDefault="00D22682" w:rsidP="00D22682">
      <w:pPr>
        <w:rPr>
          <w:rFonts w:ascii="Tahoma" w:hAnsi="Tahoma" w:cs="Tahoma"/>
          <w:iCs/>
          <w:sz w:val="20"/>
          <w:szCs w:val="20"/>
          <w:u w:val="single"/>
        </w:rPr>
      </w:pPr>
      <w:r w:rsidRPr="00140AF6">
        <w:rPr>
          <w:rFonts w:ascii="Tahoma" w:hAnsi="Tahoma" w:cs="Tahoma"/>
          <w:iCs/>
          <w:sz w:val="20"/>
          <w:szCs w:val="20"/>
          <w:u w:val="single"/>
        </w:rPr>
        <w:lastRenderedPageBreak/>
        <w:t>Eligibility criteria</w:t>
      </w:r>
    </w:p>
    <w:p w14:paraId="092C9F50" w14:textId="77777777" w:rsidR="00A126BE" w:rsidRPr="00140AF6" w:rsidRDefault="00A126BE" w:rsidP="00D22682">
      <w:pPr>
        <w:rPr>
          <w:rFonts w:ascii="Tahoma" w:hAnsi="Tahoma" w:cs="Tahoma"/>
          <w:i/>
          <w:sz w:val="10"/>
          <w:szCs w:val="10"/>
        </w:rPr>
      </w:pPr>
    </w:p>
    <w:p w14:paraId="5E12ADAD" w14:textId="77777777" w:rsidR="00A126BE" w:rsidRDefault="00A126BE" w:rsidP="00A126BE">
      <w:pPr>
        <w:numPr>
          <w:ilvl w:val="0"/>
          <w:numId w:val="3"/>
        </w:numPr>
        <w:rPr>
          <w:rFonts w:ascii="Tahoma" w:hAnsi="Tahoma" w:cs="Tahoma"/>
          <w:sz w:val="20"/>
          <w:szCs w:val="20"/>
        </w:rPr>
      </w:pPr>
      <w:r>
        <w:rPr>
          <w:rFonts w:ascii="Tahoma" w:hAnsi="Tahoma" w:cs="Tahoma"/>
          <w:sz w:val="20"/>
          <w:szCs w:val="20"/>
        </w:rPr>
        <w:t>University degree academic level (preferably in journalism or a relevant, directly related discipline) or equivalent professional experience of six years.</w:t>
      </w:r>
    </w:p>
    <w:p w14:paraId="0D9DB6EB" w14:textId="77777777" w:rsidR="00A126BE" w:rsidRDefault="00A126BE" w:rsidP="00A126BE">
      <w:pPr>
        <w:numPr>
          <w:ilvl w:val="0"/>
          <w:numId w:val="3"/>
        </w:numPr>
        <w:rPr>
          <w:rFonts w:ascii="Tahoma" w:hAnsi="Tahoma" w:cs="Tahoma"/>
          <w:sz w:val="20"/>
          <w:szCs w:val="20"/>
        </w:rPr>
      </w:pPr>
      <w:r>
        <w:rPr>
          <w:rFonts w:ascii="Tahoma" w:hAnsi="Tahoma" w:cs="Tahoma"/>
          <w:sz w:val="20"/>
          <w:szCs w:val="20"/>
        </w:rPr>
        <w:t>Minimum of two preferably four years of professional experience in communications, journalism or public relations or other editorial work.</w:t>
      </w:r>
    </w:p>
    <w:p w14:paraId="767F0C84" w14:textId="77777777" w:rsidR="00A126BE" w:rsidRDefault="00A126BE" w:rsidP="00A126BE">
      <w:pPr>
        <w:numPr>
          <w:ilvl w:val="0"/>
          <w:numId w:val="3"/>
        </w:numPr>
        <w:rPr>
          <w:rFonts w:ascii="Tahoma" w:hAnsi="Tahoma" w:cs="Tahoma"/>
          <w:sz w:val="20"/>
          <w:szCs w:val="20"/>
        </w:rPr>
      </w:pPr>
      <w:r>
        <w:rPr>
          <w:rFonts w:ascii="Tahoma" w:hAnsi="Tahoma" w:cs="Tahoma"/>
          <w:sz w:val="20"/>
          <w:szCs w:val="20"/>
        </w:rPr>
        <w:t>Excellent knowledge of speaking and writing in English.</w:t>
      </w:r>
    </w:p>
    <w:p w14:paraId="3D6553E0" w14:textId="1C3A96CC" w:rsidR="00D22682" w:rsidRDefault="00D22682" w:rsidP="00D22682">
      <w:pPr>
        <w:spacing w:before="120"/>
        <w:rPr>
          <w:rFonts w:ascii="Tahoma" w:hAnsi="Tahoma" w:cs="Tahoma"/>
          <w:iCs/>
          <w:sz w:val="20"/>
          <w:szCs w:val="20"/>
          <w:u w:val="single"/>
        </w:rPr>
      </w:pPr>
      <w:r w:rsidRPr="00140AF6">
        <w:rPr>
          <w:rFonts w:ascii="Tahoma" w:hAnsi="Tahoma" w:cs="Tahoma"/>
          <w:iCs/>
          <w:sz w:val="20"/>
          <w:szCs w:val="20"/>
          <w:u w:val="single"/>
        </w:rPr>
        <w:t>Award criteria</w:t>
      </w:r>
    </w:p>
    <w:p w14:paraId="0EB7C516" w14:textId="77777777" w:rsidR="00140AF6" w:rsidRPr="00140AF6" w:rsidRDefault="00140AF6" w:rsidP="00D22682">
      <w:pPr>
        <w:spacing w:before="120"/>
        <w:rPr>
          <w:rFonts w:ascii="Tahoma" w:hAnsi="Tahoma" w:cs="Tahoma"/>
          <w:iCs/>
          <w:sz w:val="6"/>
          <w:szCs w:val="6"/>
          <w:u w:val="single"/>
        </w:rPr>
      </w:pPr>
    </w:p>
    <w:p w14:paraId="3D6553E1" w14:textId="6668893B" w:rsidR="00D22682" w:rsidRPr="00577435" w:rsidRDefault="00D22682" w:rsidP="00577435">
      <w:pPr>
        <w:pStyle w:val="ListParagraph"/>
        <w:numPr>
          <w:ilvl w:val="0"/>
          <w:numId w:val="12"/>
        </w:numPr>
        <w:rPr>
          <w:rFonts w:ascii="Tahoma" w:hAnsi="Tahoma" w:cs="Tahoma"/>
          <w:color w:val="000000" w:themeColor="text1"/>
          <w:sz w:val="20"/>
          <w:szCs w:val="20"/>
        </w:rPr>
      </w:pPr>
      <w:r w:rsidRPr="00577435">
        <w:rPr>
          <w:rFonts w:ascii="Tahoma" w:hAnsi="Tahoma" w:cs="Tahoma"/>
          <w:color w:val="000000" w:themeColor="text1"/>
          <w:sz w:val="20"/>
          <w:szCs w:val="20"/>
        </w:rPr>
        <w:t xml:space="preserve">Quality of the </w:t>
      </w:r>
      <w:r w:rsidR="00C81A91" w:rsidRPr="00577435">
        <w:rPr>
          <w:rFonts w:ascii="Tahoma" w:hAnsi="Tahoma" w:cs="Tahoma"/>
          <w:color w:val="000000" w:themeColor="text1"/>
          <w:sz w:val="20"/>
          <w:szCs w:val="20"/>
        </w:rPr>
        <w:t>offer</w:t>
      </w:r>
      <w:r w:rsidRPr="00577435">
        <w:rPr>
          <w:rFonts w:ascii="Tahoma" w:hAnsi="Tahoma" w:cs="Tahoma"/>
          <w:color w:val="000000" w:themeColor="text1"/>
          <w:sz w:val="20"/>
          <w:szCs w:val="20"/>
        </w:rPr>
        <w:t xml:space="preserve"> (</w:t>
      </w:r>
      <w:r w:rsidR="00577435" w:rsidRPr="00577435">
        <w:rPr>
          <w:rFonts w:ascii="Tahoma" w:hAnsi="Tahoma" w:cs="Tahoma"/>
          <w:color w:val="000000" w:themeColor="text1"/>
          <w:sz w:val="20"/>
          <w:szCs w:val="20"/>
        </w:rPr>
        <w:t>90%</w:t>
      </w:r>
      <w:r w:rsidRPr="00577435">
        <w:rPr>
          <w:rFonts w:ascii="Tahoma" w:hAnsi="Tahoma" w:cs="Tahoma"/>
          <w:color w:val="000000" w:themeColor="text1"/>
          <w:sz w:val="20"/>
          <w:szCs w:val="20"/>
        </w:rPr>
        <w:t>), including:</w:t>
      </w:r>
    </w:p>
    <w:p w14:paraId="53657CB7" w14:textId="77777777" w:rsidR="00577435" w:rsidRPr="00EB5355" w:rsidRDefault="00577435" w:rsidP="00577435">
      <w:pPr>
        <w:ind w:left="720"/>
        <w:rPr>
          <w:rFonts w:ascii="Tahoma" w:hAnsi="Tahoma" w:cs="Tahoma"/>
          <w:color w:val="000000" w:themeColor="text1"/>
          <w:sz w:val="20"/>
          <w:szCs w:val="20"/>
        </w:rPr>
      </w:pPr>
    </w:p>
    <w:p w14:paraId="2488CFCD" w14:textId="77777777" w:rsidR="00577435" w:rsidRPr="003B074E" w:rsidRDefault="00577435" w:rsidP="00577435">
      <w:pPr>
        <w:numPr>
          <w:ilvl w:val="1"/>
          <w:numId w:val="7"/>
        </w:numPr>
        <w:ind w:left="993" w:hanging="284"/>
        <w:rPr>
          <w:rFonts w:ascii="Tahoma" w:hAnsi="Tahoma" w:cs="Tahoma"/>
          <w:color w:val="808080"/>
          <w:sz w:val="20"/>
          <w:szCs w:val="20"/>
        </w:rPr>
      </w:pPr>
      <w:r>
        <w:rPr>
          <w:rFonts w:ascii="Tahoma" w:hAnsi="Tahoma" w:cs="Tahoma"/>
          <w:color w:val="000000"/>
          <w:sz w:val="20"/>
          <w:szCs w:val="20"/>
        </w:rPr>
        <w:t>Proven working experience in implementing or coordinating communication and visibility campaign for EU funded projects.</w:t>
      </w:r>
    </w:p>
    <w:p w14:paraId="2F98B906" w14:textId="77777777" w:rsidR="00577435" w:rsidRPr="009C62BD" w:rsidRDefault="00577435" w:rsidP="00577435">
      <w:pPr>
        <w:numPr>
          <w:ilvl w:val="1"/>
          <w:numId w:val="7"/>
        </w:numPr>
        <w:ind w:left="993" w:hanging="284"/>
        <w:rPr>
          <w:rFonts w:ascii="Tahoma" w:hAnsi="Tahoma" w:cs="Tahoma"/>
          <w:color w:val="808080"/>
          <w:sz w:val="20"/>
          <w:szCs w:val="20"/>
        </w:rPr>
      </w:pPr>
      <w:r>
        <w:rPr>
          <w:rFonts w:ascii="Tahoma" w:eastAsia="Calibri" w:hAnsi="Tahoma" w:cs="Tahoma"/>
          <w:sz w:val="20"/>
          <w:szCs w:val="20"/>
          <w:lang w:eastAsia="en-US"/>
        </w:rPr>
        <w:t>Proven experience in cooperation and communication with different counterparts, including target audience and media.</w:t>
      </w:r>
    </w:p>
    <w:p w14:paraId="10FEF4F2" w14:textId="77777777" w:rsidR="00577435" w:rsidRPr="003B074E" w:rsidRDefault="00577435" w:rsidP="00577435">
      <w:pPr>
        <w:numPr>
          <w:ilvl w:val="1"/>
          <w:numId w:val="7"/>
        </w:numPr>
        <w:ind w:left="993" w:hanging="284"/>
        <w:rPr>
          <w:rFonts w:ascii="Tahoma" w:hAnsi="Tahoma" w:cs="Tahoma"/>
          <w:color w:val="808080"/>
          <w:sz w:val="20"/>
          <w:szCs w:val="20"/>
        </w:rPr>
      </w:pPr>
      <w:r>
        <w:rPr>
          <w:rFonts w:ascii="Tahoma" w:hAnsi="Tahoma" w:cs="Tahoma"/>
          <w:color w:val="000000"/>
          <w:sz w:val="20"/>
          <w:szCs w:val="20"/>
        </w:rPr>
        <w:t>Working experience in implementing Communication and Visibility Campaign related to Public Administration Reform process will be considered as an asset.</w:t>
      </w:r>
    </w:p>
    <w:p w14:paraId="2007B29F" w14:textId="77777777" w:rsidR="00577435" w:rsidRPr="009C62BD" w:rsidRDefault="00577435" w:rsidP="00577435">
      <w:pPr>
        <w:numPr>
          <w:ilvl w:val="1"/>
          <w:numId w:val="7"/>
        </w:numPr>
        <w:ind w:left="993" w:hanging="284"/>
        <w:rPr>
          <w:rFonts w:ascii="Tahoma" w:hAnsi="Tahoma" w:cs="Tahoma"/>
          <w:color w:val="000000"/>
          <w:sz w:val="20"/>
          <w:szCs w:val="20"/>
        </w:rPr>
      </w:pPr>
      <w:r w:rsidRPr="009C62BD">
        <w:rPr>
          <w:rFonts w:ascii="Tahoma" w:hAnsi="Tahoma" w:cs="Tahoma"/>
          <w:color w:val="000000"/>
          <w:sz w:val="20"/>
          <w:szCs w:val="20"/>
        </w:rPr>
        <w:t>Strong wri</w:t>
      </w:r>
      <w:r>
        <w:rPr>
          <w:rFonts w:ascii="Tahoma" w:hAnsi="Tahoma" w:cs="Tahoma"/>
          <w:color w:val="000000"/>
          <w:sz w:val="20"/>
          <w:szCs w:val="20"/>
        </w:rPr>
        <w:t>ting</w:t>
      </w:r>
      <w:r w:rsidRPr="009C62BD">
        <w:rPr>
          <w:rFonts w:ascii="Tahoma" w:hAnsi="Tahoma" w:cs="Tahoma"/>
          <w:color w:val="000000"/>
          <w:sz w:val="20"/>
          <w:szCs w:val="20"/>
        </w:rPr>
        <w:t xml:space="preserve"> skills</w:t>
      </w:r>
      <w:r>
        <w:rPr>
          <w:rFonts w:ascii="Tahoma" w:hAnsi="Tahoma" w:cs="Tahoma"/>
          <w:color w:val="000000"/>
          <w:sz w:val="20"/>
          <w:szCs w:val="20"/>
        </w:rPr>
        <w:t xml:space="preserve"> in English and Serbian</w:t>
      </w:r>
      <w:r w:rsidRPr="009C62BD">
        <w:rPr>
          <w:rFonts w:ascii="Tahoma" w:hAnsi="Tahoma" w:cs="Tahoma"/>
          <w:color w:val="000000"/>
          <w:sz w:val="20"/>
          <w:szCs w:val="20"/>
        </w:rPr>
        <w:t>.</w:t>
      </w:r>
    </w:p>
    <w:p w14:paraId="3D6553E4" w14:textId="77777777" w:rsidR="00D22682" w:rsidRPr="00EB5355" w:rsidRDefault="00D22682" w:rsidP="00D22682">
      <w:pPr>
        <w:ind w:left="1440"/>
        <w:rPr>
          <w:rFonts w:ascii="Tahoma" w:hAnsi="Tahoma" w:cs="Tahoma"/>
          <w:color w:val="808080"/>
          <w:sz w:val="20"/>
          <w:szCs w:val="20"/>
        </w:rPr>
      </w:pPr>
    </w:p>
    <w:p w14:paraId="3D6553E5" w14:textId="44ABF50A" w:rsidR="00D22682" w:rsidRPr="00EB5355" w:rsidRDefault="00D22682" w:rsidP="00140AF6">
      <w:pPr>
        <w:pStyle w:val="ListParagraph"/>
        <w:numPr>
          <w:ilvl w:val="0"/>
          <w:numId w:val="12"/>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577435">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17E991F1" w14:textId="77777777" w:rsidR="00577435" w:rsidRDefault="00577435" w:rsidP="000166AB">
      <w:pPr>
        <w:keepLines/>
        <w:autoSpaceDE w:val="0"/>
        <w:autoSpaceDN w:val="0"/>
        <w:adjustRightInd w:val="0"/>
        <w:contextualSpacing/>
        <w:jc w:val="both"/>
        <w:rPr>
          <w:rFonts w:ascii="Tahoma" w:hAnsi="Tahoma" w:cs="Tahoma"/>
          <w:sz w:val="20"/>
          <w:szCs w:val="20"/>
          <w:highlight w:val="cyan"/>
          <w:lang w:val="en-US"/>
        </w:rPr>
      </w:pPr>
    </w:p>
    <w:p w14:paraId="66E513DF" w14:textId="76908FB5" w:rsidR="000166AB" w:rsidRPr="00EB5355" w:rsidRDefault="000166AB" w:rsidP="000166AB">
      <w:pPr>
        <w:keepLines/>
        <w:autoSpaceDE w:val="0"/>
        <w:autoSpaceDN w:val="0"/>
        <w:adjustRightInd w:val="0"/>
        <w:contextualSpacing/>
        <w:jc w:val="both"/>
        <w:rPr>
          <w:rFonts w:ascii="Tahoma" w:hAnsi="Tahoma" w:cs="Tahoma"/>
          <w:sz w:val="20"/>
          <w:szCs w:val="20"/>
        </w:rPr>
      </w:pPr>
      <w:r w:rsidRPr="00577435">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Pr="00140AF6" w:rsidRDefault="009B6EDC" w:rsidP="009B6EDC">
      <w:pPr>
        <w:pStyle w:val="ListParagraph"/>
        <w:numPr>
          <w:ilvl w:val="0"/>
          <w:numId w:val="8"/>
        </w:numPr>
        <w:spacing w:after="60"/>
        <w:rPr>
          <w:rFonts w:ascii="Tahoma" w:hAnsi="Tahoma" w:cs="Tahoma"/>
          <w:b/>
          <w:bCs/>
          <w:smallCaps/>
          <w:sz w:val="20"/>
          <w:szCs w:val="20"/>
        </w:rPr>
      </w:pPr>
      <w:r w:rsidRPr="00140AF6">
        <w:rPr>
          <w:rFonts w:ascii="Tahoma" w:hAnsi="Tahoma" w:cs="Tahoma"/>
          <w:b/>
          <w:bCs/>
          <w:smallCaps/>
          <w:sz w:val="20"/>
          <w:szCs w:val="20"/>
        </w:rPr>
        <w:t>NEGOTIATIONS</w:t>
      </w:r>
      <w:bookmarkStart w:id="5"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5"/>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5303F01D" w14:textId="77777777" w:rsidR="00577435" w:rsidRPr="00140AF6" w:rsidRDefault="00577435" w:rsidP="00577435">
      <w:pPr>
        <w:numPr>
          <w:ilvl w:val="0"/>
          <w:numId w:val="6"/>
        </w:numPr>
        <w:rPr>
          <w:rFonts w:ascii="Tahoma" w:hAnsi="Tahoma" w:cs="Tahoma"/>
          <w:bCs/>
          <w:color w:val="000000"/>
        </w:rPr>
      </w:pPr>
      <w:r w:rsidRPr="00140AF6">
        <w:rPr>
          <w:rFonts w:ascii="Tahoma" w:hAnsi="Tahoma" w:cs="Tahoma"/>
          <w:bCs/>
          <w:sz w:val="20"/>
          <w:szCs w:val="20"/>
        </w:rPr>
        <w:t>CV clearly indicating compliance with the eligibility and award criteria.</w:t>
      </w:r>
    </w:p>
    <w:p w14:paraId="591F7927" w14:textId="77777777" w:rsidR="00577435" w:rsidRPr="00140AF6" w:rsidRDefault="00577435" w:rsidP="00577435">
      <w:pPr>
        <w:numPr>
          <w:ilvl w:val="0"/>
          <w:numId w:val="6"/>
        </w:numPr>
        <w:rPr>
          <w:rFonts w:ascii="Tahoma" w:hAnsi="Tahoma" w:cs="Tahoma"/>
          <w:bCs/>
          <w:color w:val="000000"/>
        </w:rPr>
      </w:pPr>
      <w:r w:rsidRPr="00140AF6">
        <w:rPr>
          <w:rFonts w:ascii="Tahoma" w:hAnsi="Tahoma" w:cs="Tahoma"/>
          <w:bCs/>
          <w:sz w:val="20"/>
          <w:szCs w:val="20"/>
        </w:rPr>
        <w:t>Motivation letter describing compliance with the eligibility and award criteria.</w:t>
      </w:r>
    </w:p>
    <w:p w14:paraId="2777A73C" w14:textId="77777777" w:rsidR="00577435" w:rsidRPr="009C62BD" w:rsidRDefault="00577435" w:rsidP="00577435">
      <w:pPr>
        <w:ind w:left="720"/>
        <w:rPr>
          <w:rFonts w:ascii="Tahoma" w:hAnsi="Tahoma" w:cs="Tahoma"/>
          <w:bCs/>
          <w:color w:val="000000"/>
          <w:sz w:val="20"/>
          <w:szCs w:val="20"/>
        </w:rPr>
      </w:pPr>
    </w:p>
    <w:p w14:paraId="3D6553F4" w14:textId="5DE27088" w:rsidR="00D22682" w:rsidRPr="00577435" w:rsidRDefault="00D22682" w:rsidP="00577435">
      <w:pPr>
        <w:ind w:left="720"/>
        <w:rPr>
          <w:rFonts w:ascii="Tahoma" w:hAnsi="Tahoma" w:cs="Tahoma"/>
          <w:b/>
          <w:color w:val="000000"/>
          <w:sz w:val="20"/>
          <w:szCs w:val="20"/>
        </w:rPr>
      </w:pPr>
    </w:p>
    <w:p w14:paraId="329B4C53" w14:textId="15A1CFC8" w:rsidR="002861C4" w:rsidRDefault="002861C4" w:rsidP="00140AF6">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577435">
        <w:rPr>
          <w:rFonts w:ascii="Tahoma" w:hAnsi="Tahoma" w:cs="Tahoma"/>
          <w:b/>
          <w:color w:val="000000" w:themeColor="text1"/>
          <w:sz w:val="20"/>
        </w:rPr>
        <w:t xml:space="preserve">English or </w:t>
      </w:r>
      <w:r w:rsidR="00577435" w:rsidRPr="00577435">
        <w:rPr>
          <w:rFonts w:ascii="Tahoma" w:hAnsi="Tahoma" w:cs="Tahoma"/>
          <w:b/>
          <w:color w:val="000000" w:themeColor="text1"/>
          <w:sz w:val="20"/>
        </w:rPr>
        <w:t>Serbian</w:t>
      </w:r>
      <w:r w:rsidRPr="00577435">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7BACDADC" w14:textId="77777777" w:rsidR="00140AF6" w:rsidRPr="00EB5355" w:rsidRDefault="00140AF6" w:rsidP="002861C4">
      <w:pPr>
        <w:shd w:val="clear" w:color="auto" w:fill="FFFFFF" w:themeFill="background1"/>
        <w:rPr>
          <w:rFonts w:ascii="Tahoma" w:hAnsi="Tahoma" w:cs="Tahoma"/>
          <w:b/>
          <w:color w:val="000000" w:themeColor="text1"/>
          <w:sz w:val="20"/>
        </w:rPr>
      </w:pPr>
    </w:p>
    <w:p w14:paraId="0ACBE4CC" w14:textId="4A4039AF" w:rsidR="002861C4" w:rsidRPr="00EB5355" w:rsidRDefault="002861C4" w:rsidP="00140AF6">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140AF6">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30D7" w14:textId="77777777" w:rsidR="008F1511" w:rsidRDefault="008F1511" w:rsidP="00D50F13">
      <w:r>
        <w:separator/>
      </w:r>
    </w:p>
  </w:endnote>
  <w:endnote w:type="continuationSeparator" w:id="0">
    <w:p w14:paraId="4145CD6A" w14:textId="77777777" w:rsidR="008F1511" w:rsidRDefault="008F151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D3D65" w14:textId="77777777" w:rsidR="008F1511" w:rsidRDefault="008F1511" w:rsidP="00D50F13">
      <w:r>
        <w:separator/>
      </w:r>
    </w:p>
  </w:footnote>
  <w:footnote w:type="continuationSeparator" w:id="0">
    <w:p w14:paraId="4521FF59" w14:textId="77777777" w:rsidR="008F1511" w:rsidRDefault="008F1511"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register or other official document proving ownership and control of the </w:t>
      </w:r>
      <w:proofErr w:type="gramStart"/>
      <w:r w:rsidRPr="00DC3804">
        <w:rPr>
          <w:rFonts w:ascii="Arial Narrow" w:hAnsi="Arial Narrow"/>
          <w:sz w:val="16"/>
          <w:szCs w:val="16"/>
        </w:rPr>
        <w:t>Tenderer</w:t>
      </w:r>
      <w:r w:rsidR="00966234">
        <w:rPr>
          <w:rFonts w:ascii="Arial Narrow" w:hAnsi="Arial Narrow"/>
          <w:sz w:val="16"/>
          <w:szCs w:val="16"/>
        </w:rPr>
        <w:t>;</w:t>
      </w:r>
      <w:proofErr w:type="gramEnd"/>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Act of Engagement must be completed, </w:t>
      </w:r>
      <w:proofErr w:type="gramStart"/>
      <w:r w:rsidR="000645DC" w:rsidRPr="000645DC">
        <w:rPr>
          <w:rFonts w:ascii="Arial Narrow" w:eastAsia="Calibri" w:hAnsi="Arial Narrow" w:cs="Times New Roman"/>
          <w:sz w:val="16"/>
          <w:szCs w:val="16"/>
          <w:lang w:val="en-US" w:eastAsia="en-US"/>
        </w:rPr>
        <w:t>signed</w:t>
      </w:r>
      <w:proofErr w:type="gramEnd"/>
      <w:r w:rsidR="000645DC"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613E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66B90"/>
    <w:multiLevelType w:val="hybridMultilevel"/>
    <w:tmpl w:val="831669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214E7"/>
    <w:multiLevelType w:val="hybridMultilevel"/>
    <w:tmpl w:val="2E18D098"/>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1"/>
  </w:num>
  <w:num w:numId="5">
    <w:abstractNumId w:val="2"/>
  </w:num>
  <w:num w:numId="6">
    <w:abstractNumId w:val="7"/>
  </w:num>
  <w:num w:numId="7">
    <w:abstractNumId w:val="12"/>
  </w:num>
  <w:num w:numId="8">
    <w:abstractNumId w:val="3"/>
  </w:num>
  <w:num w:numId="9">
    <w:abstractNumId w:val="9"/>
  </w:num>
  <w:num w:numId="10">
    <w:abstractNumId w:val="10"/>
  </w:num>
  <w:num w:numId="11">
    <w:abstractNumId w:val="4"/>
  </w:num>
  <w:num w:numId="12">
    <w:abstractNumId w:val="8"/>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0F7BDA"/>
    <w:rsid w:val="0010582F"/>
    <w:rsid w:val="0011556A"/>
    <w:rsid w:val="00127AB4"/>
    <w:rsid w:val="00140AF6"/>
    <w:rsid w:val="00160002"/>
    <w:rsid w:val="00183C11"/>
    <w:rsid w:val="00183E4D"/>
    <w:rsid w:val="00184022"/>
    <w:rsid w:val="00184909"/>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77435"/>
    <w:rsid w:val="00583FCD"/>
    <w:rsid w:val="005845C2"/>
    <w:rsid w:val="005D2827"/>
    <w:rsid w:val="005D4DB7"/>
    <w:rsid w:val="005D7279"/>
    <w:rsid w:val="005E15F8"/>
    <w:rsid w:val="005E634D"/>
    <w:rsid w:val="005F290E"/>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867C0"/>
    <w:rsid w:val="00791E04"/>
    <w:rsid w:val="00795409"/>
    <w:rsid w:val="00797834"/>
    <w:rsid w:val="007C267B"/>
    <w:rsid w:val="007E78C4"/>
    <w:rsid w:val="00801371"/>
    <w:rsid w:val="008166AD"/>
    <w:rsid w:val="0082549E"/>
    <w:rsid w:val="0083377F"/>
    <w:rsid w:val="00840C1E"/>
    <w:rsid w:val="00867184"/>
    <w:rsid w:val="008828EC"/>
    <w:rsid w:val="00883AB4"/>
    <w:rsid w:val="00883C2D"/>
    <w:rsid w:val="00892D73"/>
    <w:rsid w:val="008A714D"/>
    <w:rsid w:val="008B6FDD"/>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1C2D"/>
    <w:rsid w:val="00A12241"/>
    <w:rsid w:val="00A126BE"/>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06F8B"/>
    <w:rsid w:val="00B11F35"/>
    <w:rsid w:val="00B14D5F"/>
    <w:rsid w:val="00B43A63"/>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23C3"/>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E6CDB"/>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8</cp:revision>
  <cp:lastPrinted>2016-04-12T12:31:00Z</cp:lastPrinted>
  <dcterms:created xsi:type="dcterms:W3CDTF">2021-02-04T10:19:00Z</dcterms:created>
  <dcterms:modified xsi:type="dcterms:W3CDTF">2021-02-08T14:55:00Z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