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0807" w:rsidRDefault="00CF0807">
      <w:pPr>
        <w:ind w:right="318"/>
        <w:jc w:val="center"/>
        <w:rPr>
          <w:rFonts w:ascii="Tahoma" w:hAnsi="Tahoma" w:cs="Tahoma"/>
          <w:b/>
          <w:i/>
          <w:lang/>
        </w:rPr>
      </w:pPr>
    </w:p>
    <w:p w:rsidR="00A75128" w:rsidRDefault="00411121">
      <w:pPr>
        <w:ind w:right="318"/>
        <w:jc w:val="center"/>
        <w:rPr>
          <w:rFonts w:ascii="Tahoma" w:hAnsi="Tahoma" w:cs="Tahoma"/>
          <w:b/>
          <w:i/>
          <w:lang/>
        </w:rPr>
      </w:pPr>
      <w:bookmarkStart w:id="0" w:name="_Hlk80187049"/>
      <w:r>
        <w:rPr>
          <w:rFonts w:ascii="Tahoma" w:hAnsi="Tahoma" w:cs="Tahoma"/>
          <w:b/>
          <w:i/>
          <w:lang w:val="sr-Cyrl-RS"/>
        </w:rPr>
        <w:t xml:space="preserve">ЈАВНИ </w:t>
      </w:r>
      <w:r w:rsidR="000D5B08">
        <w:rPr>
          <w:rFonts w:ascii="Tahoma" w:hAnsi="Tahoma" w:cs="Tahoma"/>
          <w:b/>
          <w:i/>
          <w:lang/>
        </w:rPr>
        <w:t xml:space="preserve">ПОЗИВ ЗА ДОСТАВЉАЊЕ ПОНУДА ТЕХНИЧКЕ ПОМОЋИ У СПРОВОЂЕЊУ </w:t>
      </w:r>
    </w:p>
    <w:p w:rsidR="00A75128" w:rsidRDefault="000D5B08">
      <w:pPr>
        <w:ind w:right="318"/>
        <w:jc w:val="center"/>
        <w:rPr>
          <w:rFonts w:ascii="Tahoma" w:hAnsi="Tahoma" w:cs="Tahoma"/>
          <w:b/>
          <w:i/>
          <w:lang/>
        </w:rPr>
      </w:pPr>
      <w:r>
        <w:rPr>
          <w:rFonts w:ascii="Tahoma" w:hAnsi="Tahoma" w:cs="Tahoma"/>
          <w:b/>
          <w:i/>
          <w:lang/>
        </w:rPr>
        <w:t>ЗАВРШНЕ АНАЛИЗЕ УЧИНКА И КАПАЦИТЕТА ЈЕДИНИЦА ЛОК</w:t>
      </w:r>
      <w:r w:rsidR="00A75128">
        <w:rPr>
          <w:rFonts w:ascii="Tahoma" w:hAnsi="Tahoma" w:cs="Tahoma"/>
          <w:b/>
          <w:i/>
          <w:lang w:val="sr-Cyrl-RS"/>
        </w:rPr>
        <w:t>АЛ</w:t>
      </w:r>
      <w:r>
        <w:rPr>
          <w:rFonts w:ascii="Tahoma" w:hAnsi="Tahoma" w:cs="Tahoma"/>
          <w:b/>
          <w:i/>
          <w:lang/>
        </w:rPr>
        <w:t xml:space="preserve">НИХ САМОУПРАВА </w:t>
      </w:r>
    </w:p>
    <w:p w:rsidR="00CF0807" w:rsidRPr="001B0D5A" w:rsidRDefault="000D5B08">
      <w:pPr>
        <w:ind w:right="318"/>
        <w:jc w:val="center"/>
        <w:rPr>
          <w:lang/>
        </w:rPr>
      </w:pPr>
      <w:r>
        <w:rPr>
          <w:rFonts w:ascii="Tahoma" w:hAnsi="Tahoma" w:cs="Tahoma"/>
          <w:b/>
          <w:i/>
          <w:lang/>
        </w:rPr>
        <w:t xml:space="preserve">У ПРИМЕНИ ПРИНЦИПА ДОБРОГ УПРАВЉАЊА НА ЛОКАЛНОМ НИВОУ </w:t>
      </w:r>
    </w:p>
    <w:p w:rsidR="00CF0807" w:rsidRDefault="000D5B08">
      <w:pPr>
        <w:ind w:right="318"/>
        <w:jc w:val="center"/>
        <w:rPr>
          <w:rFonts w:ascii="Tahoma" w:hAnsi="Tahoma" w:cs="Tahoma"/>
          <w:b/>
          <w:i/>
          <w:lang/>
        </w:rPr>
      </w:pPr>
      <w:r>
        <w:rPr>
          <w:rFonts w:ascii="Tahoma" w:hAnsi="Tahoma" w:cs="Tahoma"/>
          <w:b/>
          <w:i/>
          <w:lang/>
        </w:rPr>
        <w:t>КОРИШЋЕЊЕМ „ИНДЕКСА ДОБ</w:t>
      </w:r>
      <w:r w:rsidR="003D2187">
        <w:rPr>
          <w:rFonts w:ascii="Tahoma" w:hAnsi="Tahoma" w:cs="Tahoma"/>
          <w:b/>
          <w:i/>
          <w:lang w:val="sr-Cyrl-RS"/>
        </w:rPr>
        <w:t>РЕ УПРАВЕ</w:t>
      </w:r>
      <w:r>
        <w:rPr>
          <w:rFonts w:ascii="Tahoma" w:hAnsi="Tahoma" w:cs="Tahoma"/>
          <w:b/>
          <w:i/>
          <w:lang/>
        </w:rPr>
        <w:t>“</w:t>
      </w:r>
    </w:p>
    <w:bookmarkEnd w:id="0"/>
    <w:p w:rsidR="00CF0807" w:rsidRDefault="00CF0807">
      <w:pPr>
        <w:ind w:right="318"/>
        <w:jc w:val="center"/>
        <w:rPr>
          <w:rFonts w:ascii="Tahoma" w:hAnsi="Tahoma" w:cs="Tahoma"/>
        </w:rPr>
      </w:pPr>
    </w:p>
    <w:p w:rsidR="00CF0807" w:rsidRDefault="00CF0807">
      <w:pPr>
        <w:ind w:right="318"/>
        <w:jc w:val="center"/>
        <w:rPr>
          <w:rFonts w:ascii="Tahoma" w:hAnsi="Tahoma" w:cs="Tahoma"/>
        </w:rPr>
      </w:pPr>
    </w:p>
    <w:p w:rsidR="00CF0807" w:rsidRDefault="000D5B08">
      <w:pPr>
        <w:pStyle w:val="ListParagraph"/>
        <w:numPr>
          <w:ilvl w:val="0"/>
          <w:numId w:val="1"/>
        </w:numPr>
        <w:ind w:right="318"/>
      </w:pPr>
      <w:r>
        <w:rPr>
          <w:rFonts w:ascii="Tahoma" w:hAnsi="Tahoma" w:cs="Tahoma"/>
          <w:b/>
          <w:bCs/>
          <w:lang/>
        </w:rPr>
        <w:t>Основне информације</w:t>
      </w:r>
      <w:r>
        <w:rPr>
          <w:rFonts w:ascii="Tahoma" w:hAnsi="Tahoma" w:cs="Tahoma"/>
          <w:b/>
          <w:bCs/>
        </w:rPr>
        <w:t xml:space="preserve"> </w:t>
      </w:r>
    </w:p>
    <w:p w:rsidR="00CF0807" w:rsidRDefault="00CF0807">
      <w:pPr>
        <w:ind w:right="318"/>
        <w:rPr>
          <w:rFonts w:ascii="Tahoma" w:hAnsi="Tahoma" w:cs="Tahoma"/>
          <w:b/>
          <w:bCs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Стална конференција градова и општина (СКГО) овим путем објављује позив за достављање понуда техничке помоћи у спровођењу завршне „Анализе учинка и капацитета јединица лок</w:t>
      </w:r>
      <w:r w:rsidR="00A75128">
        <w:rPr>
          <w:rFonts w:ascii="Tahoma" w:hAnsi="Tahoma" w:cs="Tahoma"/>
          <w:lang w:val="sr-Cyrl-RS"/>
        </w:rPr>
        <w:t>ал</w:t>
      </w:r>
      <w:r>
        <w:rPr>
          <w:rFonts w:ascii="Tahoma" w:hAnsi="Tahoma" w:cs="Tahoma"/>
          <w:lang/>
        </w:rPr>
        <w:t>них самоуправа у примени принципа доброг управљања на лок</w:t>
      </w:r>
      <w:r w:rsidR="00A75128">
        <w:rPr>
          <w:rFonts w:ascii="Tahoma" w:hAnsi="Tahoma" w:cs="Tahoma"/>
          <w:lang w:val="sr-Cyrl-RS"/>
        </w:rPr>
        <w:t>ал</w:t>
      </w:r>
      <w:r>
        <w:rPr>
          <w:rFonts w:ascii="Tahoma" w:hAnsi="Tahoma" w:cs="Tahoma"/>
          <w:lang/>
        </w:rPr>
        <w:t xml:space="preserve">ном нивоу“. </w:t>
      </w:r>
    </w:p>
    <w:p w:rsidR="00CF0807" w:rsidRDefault="00CF0807">
      <w:pPr>
        <w:ind w:right="318"/>
        <w:rPr>
          <w:rFonts w:ascii="Tahoma" w:eastAsia="Times New Roman" w:hAnsi="Tahoma" w:cs="Tahoma"/>
        </w:rPr>
      </w:pPr>
    </w:p>
    <w:p w:rsidR="00CF0807" w:rsidRPr="009A4E42" w:rsidRDefault="009A4E42">
      <w:pPr>
        <w:ind w:right="318"/>
        <w:jc w:val="both"/>
        <w:rPr>
          <w:rFonts w:ascii="Tahoma" w:hAnsi="Tahoma" w:cs="Tahoma"/>
        </w:rPr>
      </w:pPr>
      <w:proofErr w:type="spellStart"/>
      <w:r w:rsidRPr="009A4E42">
        <w:rPr>
          <w:rFonts w:ascii="Tahoma" w:hAnsi="Tahoma" w:cs="Tahoma"/>
        </w:rPr>
        <w:t>Анализа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се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спроводи</w:t>
      </w:r>
      <w:proofErr w:type="spellEnd"/>
      <w:r w:rsidRPr="009A4E42">
        <w:rPr>
          <w:rFonts w:ascii="Tahoma" w:hAnsi="Tahoma" w:cs="Tahoma"/>
        </w:rPr>
        <w:t xml:space="preserve"> у </w:t>
      </w:r>
      <w:proofErr w:type="spellStart"/>
      <w:r w:rsidRPr="009A4E42">
        <w:rPr>
          <w:rFonts w:ascii="Tahoma" w:hAnsi="Tahoma" w:cs="Tahoma"/>
        </w:rPr>
        <w:t>оквиру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пројекта</w:t>
      </w:r>
      <w:proofErr w:type="spellEnd"/>
      <w:r w:rsidRPr="009A4E42">
        <w:rPr>
          <w:rFonts w:ascii="Tahoma" w:hAnsi="Tahoma" w:cs="Tahoma"/>
        </w:rPr>
        <w:t xml:space="preserve"> </w:t>
      </w:r>
      <w:r w:rsidRPr="009A4E42">
        <w:rPr>
          <w:rFonts w:ascii="Tahoma" w:hAnsi="Tahoma" w:cs="Tahoma"/>
          <w:b/>
          <w:bCs/>
        </w:rPr>
        <w:t>„</w:t>
      </w:r>
      <w:proofErr w:type="spellStart"/>
      <w:r w:rsidRPr="009A4E42">
        <w:rPr>
          <w:rFonts w:ascii="Tahoma" w:hAnsi="Tahoma" w:cs="Tahoma"/>
          <w:b/>
          <w:bCs/>
        </w:rPr>
        <w:t>Унапређење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доброг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управљања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на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локалном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нивоу</w:t>
      </w:r>
      <w:proofErr w:type="spellEnd"/>
      <w:r w:rsidRPr="009A4E42">
        <w:rPr>
          <w:rFonts w:ascii="Tahoma" w:hAnsi="Tahoma" w:cs="Tahoma"/>
          <w:b/>
          <w:bCs/>
        </w:rPr>
        <w:t>“</w:t>
      </w:r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који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подржава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Влада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Швајцарске</w:t>
      </w:r>
      <w:proofErr w:type="spellEnd"/>
      <w:r w:rsidRPr="009A4E42">
        <w:rPr>
          <w:rFonts w:ascii="Tahoma" w:hAnsi="Tahoma" w:cs="Tahoma"/>
        </w:rPr>
        <w:t xml:space="preserve">. </w:t>
      </w:r>
      <w:proofErr w:type="spellStart"/>
      <w:r w:rsidRPr="009A4E42">
        <w:rPr>
          <w:rFonts w:ascii="Tahoma" w:hAnsi="Tahoma" w:cs="Tahoma"/>
        </w:rPr>
        <w:t>Пројекат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спроводи</w:t>
      </w:r>
      <w:proofErr w:type="spellEnd"/>
      <w:r w:rsidRPr="009A4E42">
        <w:rPr>
          <w:rFonts w:ascii="Tahoma" w:hAnsi="Tahoma" w:cs="Tahoma"/>
        </w:rPr>
        <w:t xml:space="preserve"> СКГО у </w:t>
      </w:r>
      <w:proofErr w:type="spellStart"/>
      <w:r w:rsidRPr="009A4E42">
        <w:rPr>
          <w:rFonts w:ascii="Tahoma" w:hAnsi="Tahoma" w:cs="Tahoma"/>
        </w:rPr>
        <w:t>оквиру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програма</w:t>
      </w:r>
      <w:proofErr w:type="spellEnd"/>
      <w:r w:rsidRPr="009A4E42">
        <w:rPr>
          <w:rFonts w:ascii="Tahoma" w:hAnsi="Tahoma" w:cs="Tahoma"/>
        </w:rPr>
        <w:t xml:space="preserve"> </w:t>
      </w:r>
      <w:r w:rsidRPr="009A4E42">
        <w:rPr>
          <w:rFonts w:ascii="Tahoma" w:hAnsi="Tahoma" w:cs="Tahoma"/>
          <w:b/>
          <w:bCs/>
        </w:rPr>
        <w:t>„</w:t>
      </w:r>
      <w:proofErr w:type="spellStart"/>
      <w:r w:rsidRPr="009A4E42">
        <w:rPr>
          <w:rFonts w:ascii="Tahoma" w:hAnsi="Tahoma" w:cs="Tahoma"/>
          <w:b/>
          <w:bCs/>
        </w:rPr>
        <w:t>Подршка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Владе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Швајцарске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развоју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општина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кроз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унапређење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доброг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управљања</w:t>
      </w:r>
      <w:proofErr w:type="spellEnd"/>
      <w:r w:rsidRPr="009A4E42">
        <w:rPr>
          <w:rFonts w:ascii="Tahoma" w:hAnsi="Tahoma" w:cs="Tahoma"/>
          <w:b/>
          <w:bCs/>
        </w:rPr>
        <w:t xml:space="preserve"> и </w:t>
      </w:r>
      <w:proofErr w:type="spellStart"/>
      <w:r w:rsidRPr="009A4E42">
        <w:rPr>
          <w:rFonts w:ascii="Tahoma" w:hAnsi="Tahoma" w:cs="Tahoma"/>
          <w:b/>
          <w:bCs/>
        </w:rPr>
        <w:t>социјалне</w:t>
      </w:r>
      <w:proofErr w:type="spellEnd"/>
      <w:r w:rsidRPr="009A4E42">
        <w:rPr>
          <w:rFonts w:ascii="Tahoma" w:hAnsi="Tahoma" w:cs="Tahoma"/>
          <w:b/>
          <w:bCs/>
        </w:rPr>
        <w:t xml:space="preserve"> </w:t>
      </w:r>
      <w:proofErr w:type="spellStart"/>
      <w:r w:rsidRPr="009A4E42">
        <w:rPr>
          <w:rFonts w:ascii="Tahoma" w:hAnsi="Tahoma" w:cs="Tahoma"/>
          <w:b/>
          <w:bCs/>
        </w:rPr>
        <w:t>укључености</w:t>
      </w:r>
      <w:proofErr w:type="spellEnd"/>
      <w:r w:rsidRPr="009A4E42">
        <w:rPr>
          <w:rFonts w:ascii="Tahoma" w:hAnsi="Tahoma" w:cs="Tahoma"/>
          <w:b/>
          <w:bCs/>
        </w:rPr>
        <w:t xml:space="preserve"> – Swiss PRO“,</w:t>
      </w:r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који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реализује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Канцеларија</w:t>
      </w:r>
      <w:proofErr w:type="spellEnd"/>
      <w:r w:rsidRPr="009A4E42">
        <w:rPr>
          <w:rFonts w:ascii="Tahoma" w:hAnsi="Tahoma" w:cs="Tahoma"/>
        </w:rPr>
        <w:t> </w:t>
      </w:r>
      <w:proofErr w:type="spellStart"/>
      <w:r w:rsidRPr="009A4E42">
        <w:rPr>
          <w:rFonts w:ascii="Tahoma" w:hAnsi="Tahoma" w:cs="Tahoma"/>
        </w:rPr>
        <w:t>уједињених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нација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за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пројектне</w:t>
      </w:r>
      <w:proofErr w:type="spellEnd"/>
      <w:r w:rsidRPr="009A4E42">
        <w:rPr>
          <w:rFonts w:ascii="Tahoma" w:hAnsi="Tahoma" w:cs="Tahoma"/>
        </w:rPr>
        <w:t xml:space="preserve"> </w:t>
      </w:r>
      <w:proofErr w:type="spellStart"/>
      <w:r w:rsidRPr="009A4E42">
        <w:rPr>
          <w:rFonts w:ascii="Tahoma" w:hAnsi="Tahoma" w:cs="Tahoma"/>
        </w:rPr>
        <w:t>услуге</w:t>
      </w:r>
      <w:proofErr w:type="spellEnd"/>
      <w:r w:rsidRPr="009A4E42">
        <w:rPr>
          <w:rFonts w:ascii="Tahoma" w:hAnsi="Tahoma" w:cs="Tahoma"/>
        </w:rPr>
        <w:t xml:space="preserve"> (УНОПС).</w:t>
      </w:r>
      <w:r w:rsidR="000D5B08" w:rsidRPr="009A4E42">
        <w:rPr>
          <w:rFonts w:ascii="Tahoma" w:hAnsi="Tahoma" w:cs="Tahoma"/>
          <w:lang/>
        </w:rPr>
        <w:t xml:space="preserve">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Пројекат „Унапређење доброг управљања на локалном нивоу“ пружа подршку локалним самоуправама кроз оснаживање њихових капацитета за развој, усвајање и примену принципа доброг управљања у свакодневној пракси, те унапређењ</w:t>
      </w:r>
      <w:r w:rsidR="00A75128">
        <w:rPr>
          <w:rFonts w:ascii="Tahoma" w:hAnsi="Tahoma" w:cs="Tahoma"/>
          <w:lang w:val="sr-Cyrl-RS"/>
        </w:rPr>
        <w:t xml:space="preserve">е </w:t>
      </w:r>
      <w:r>
        <w:rPr>
          <w:rFonts w:ascii="Tahoma" w:hAnsi="Tahoma" w:cs="Tahoma"/>
          <w:lang/>
        </w:rPr>
        <w:t>њиховог рада у погледу транспарентности, партиципације, владавине права, ефикасности, делотворности, родне равноправности и недискриминације.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Пројекат има два специфична циља:  </w:t>
      </w:r>
    </w:p>
    <w:p w:rsidR="00CF0807" w:rsidRDefault="000D5B08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подизање свести и општих капацитета за примену принципа доброг управљања на локалном нивоу</w:t>
      </w:r>
    </w:p>
    <w:p w:rsidR="00CF0807" w:rsidRDefault="000D5B08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унапређење интеграције принципа доброг управљања у одређеним јавним пословима којима управља локална самоуправа у Републици Србији.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Pr="001B0D5A" w:rsidRDefault="000D5B08">
      <w:pPr>
        <w:ind w:right="318"/>
        <w:jc w:val="both"/>
        <w:rPr>
          <w:lang/>
        </w:rPr>
      </w:pPr>
      <w:r>
        <w:rPr>
          <w:rFonts w:ascii="Tahoma" w:hAnsi="Tahoma" w:cs="Tahoma"/>
          <w:lang/>
        </w:rPr>
        <w:t>Пројектне активности се заснивају на активностима опште подршке намењене свим локалним самоуправама, које обухватају подизање свести и капацитета путем регионалних обука, „online“ обука, радионица, креирања базе знања и информационог центра о добром управљању, као и организовања годишњег Националног такмичења за избор најбоље праксе у примени принципа добр</w:t>
      </w:r>
      <w:r w:rsidR="008663A6">
        <w:rPr>
          <w:rFonts w:ascii="Tahoma" w:hAnsi="Tahoma" w:cs="Tahoma"/>
          <w:lang w:val="sr-Cyrl-RS"/>
        </w:rPr>
        <w:t>ог</w:t>
      </w:r>
      <w:r>
        <w:rPr>
          <w:rFonts w:ascii="Tahoma" w:hAnsi="Tahoma" w:cs="Tahoma"/>
          <w:lang/>
        </w:rPr>
        <w:t xml:space="preserve"> управ</w:t>
      </w:r>
      <w:r w:rsidR="008663A6">
        <w:rPr>
          <w:rFonts w:ascii="Tahoma" w:hAnsi="Tahoma" w:cs="Tahoma"/>
          <w:lang w:val="sr-Cyrl-RS"/>
        </w:rPr>
        <w:t xml:space="preserve">љања </w:t>
      </w:r>
      <w:r>
        <w:rPr>
          <w:rFonts w:ascii="Tahoma" w:hAnsi="Tahoma" w:cs="Tahoma"/>
          <w:lang/>
        </w:rPr>
        <w:t>на лока</w:t>
      </w:r>
      <w:r w:rsidR="006A2A78">
        <w:rPr>
          <w:rFonts w:ascii="Tahoma" w:hAnsi="Tahoma" w:cs="Tahoma"/>
          <w:lang w:val="sr-Cyrl-RS"/>
        </w:rPr>
        <w:t>л</w:t>
      </w:r>
      <w:r>
        <w:rPr>
          <w:rFonts w:ascii="Tahoma" w:hAnsi="Tahoma" w:cs="Tahoma"/>
          <w:lang/>
        </w:rPr>
        <w:t xml:space="preserve">ном нивоу.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Осим тога, директна техничка подршка је </w:t>
      </w:r>
      <w:r w:rsidR="008663A6">
        <w:rPr>
          <w:rFonts w:ascii="Tahoma" w:hAnsi="Tahoma" w:cs="Tahoma"/>
          <w:lang w:val="sr-Cyrl-RS"/>
        </w:rPr>
        <w:t xml:space="preserve">пружена у </w:t>
      </w:r>
      <w:r>
        <w:rPr>
          <w:rFonts w:ascii="Tahoma" w:hAnsi="Tahoma" w:cs="Tahoma"/>
          <w:lang/>
        </w:rPr>
        <w:t>42 локалне самоуправе кроз Општинске пакете подршке у областима које се односе на принципе доброг управљања као што су:</w:t>
      </w:r>
    </w:p>
    <w:p w:rsidR="00CF0807" w:rsidRDefault="000D5B08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Унапређење ефикасности и делотворности рада локалне самоуправе и стандардизација локалних административних поступака;</w:t>
      </w:r>
    </w:p>
    <w:p w:rsidR="00CF0807" w:rsidRDefault="000D5B08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Јачање одговорности и владавине права кроз подршку развоју и спровођењу локалних акционих планова за борбу против корупције; </w:t>
      </w:r>
    </w:p>
    <w:p w:rsidR="00CF0807" w:rsidRDefault="000D5B08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Спровођење принципа партиципативног одлучивања на локалном нивоу, нарочито у погледу издраде буџета и родног буџетирања.</w:t>
      </w:r>
    </w:p>
    <w:p w:rsidR="00CF0807" w:rsidRDefault="00CF0807">
      <w:pPr>
        <w:ind w:right="318"/>
        <w:rPr>
          <w:rFonts w:ascii="Tahoma" w:hAnsi="Tahoma" w:cs="Tahoma"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Пакети подршке представљају методолошки инструмент који развија СКГО у складу са потребама одабраних локалних самоуправа ради унапређења њихових услуга, процедура и докумената у областима специфичним за рад локалне самоуправе. Пакети подршке садрже обуке, саветодавну подршку, консултације, менторство, размену знања и искустава међу локалним службеницима у датој области. </w:t>
      </w:r>
    </w:p>
    <w:p w:rsidR="00CF0807" w:rsidRDefault="00CF0807">
      <w:pPr>
        <w:ind w:right="318"/>
        <w:rPr>
          <w:rFonts w:ascii="Tahoma" w:hAnsi="Tahoma" w:cs="Tahoma"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Реализација овог пројекта доприноси унапређењу ефикасности и делотворности процедура које спроводе јединице локалних самоуправа, одговорном управљању, транспарентном деловању и повећању грађанског</w:t>
      </w:r>
      <w:r w:rsidR="006A2A78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/>
        </w:rPr>
        <w:t xml:space="preserve">учешћа у креирању политика, посебно у аскпектима који се тичу буџетских процедура и родног буџетирања, а у циљу обезбеђења бољег квалитета услуга грађанима и пословној заједници.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CF0807">
      <w:pPr>
        <w:ind w:right="318"/>
        <w:rPr>
          <w:rFonts w:ascii="Tahoma" w:hAnsi="Tahoma" w:cs="Tahoma"/>
          <w:b/>
          <w:bCs/>
          <w:lang/>
        </w:rPr>
      </w:pPr>
    </w:p>
    <w:p w:rsidR="00CF0807" w:rsidRDefault="000D5B08">
      <w:pPr>
        <w:pStyle w:val="ListParagraph"/>
        <w:numPr>
          <w:ilvl w:val="0"/>
          <w:numId w:val="1"/>
        </w:numPr>
        <w:ind w:right="318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/>
        </w:rPr>
        <w:t>Опис и циљеви интервенције</w:t>
      </w:r>
    </w:p>
    <w:p w:rsidR="00CF0807" w:rsidRDefault="00CF0807">
      <w:pPr>
        <w:ind w:right="318"/>
        <w:rPr>
          <w:rFonts w:ascii="Tahoma" w:hAnsi="Tahoma" w:cs="Tahoma"/>
          <w:b/>
          <w:bCs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Након спроведене почетне „Анализе учинка и капацитета јединица локалних самоуправа у примени принципа доброг управљања“ коју је Стална конференција градова и општина спровела 2018. године, СКГО врши ново истраживање у циљу мерења напретка који су градови и општине остварили током претходног четворогодишњег периода у погледу примене принципа доброг управљања.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Као и у поступку почетне процене, завршна „Анализа учинка и капацитета јединица локалних самоуправа у примени принципа доброг управљања“ ће се спровести на узорку од 60 ЈЛС. Спровођење анализе се врши на основу „Индекса добре управе“</w:t>
      </w:r>
      <w:r w:rsidR="00397DB4">
        <w:rPr>
          <w:rFonts w:ascii="Tahoma" w:hAnsi="Tahoma" w:cs="Tahoma"/>
          <w:lang w:val="sr-Latn-RS"/>
        </w:rPr>
        <w:t xml:space="preserve"> (</w:t>
      </w:r>
      <w:r w:rsidR="00397DB4">
        <w:rPr>
          <w:rFonts w:ascii="Tahoma" w:hAnsi="Tahoma" w:cs="Tahoma"/>
          <w:lang w:val="sr-Cyrl-RS"/>
        </w:rPr>
        <w:t>ИДУ</w:t>
      </w:r>
      <w:r w:rsidR="00397DB4">
        <w:rPr>
          <w:rFonts w:ascii="Tahoma" w:hAnsi="Tahoma" w:cs="Tahoma"/>
          <w:lang w:val="sr-Latn-RS"/>
        </w:rPr>
        <w:t>)</w:t>
      </w:r>
      <w:r>
        <w:rPr>
          <w:rFonts w:ascii="Tahoma" w:hAnsi="Tahoma" w:cs="Tahoma"/>
          <w:lang/>
        </w:rPr>
        <w:t>. Индекс је израђен у оквиру пројекта „Унапређење административне ефикасности и делотворности на лок</w:t>
      </w:r>
      <w:r w:rsidR="008663A6">
        <w:rPr>
          <w:rFonts w:ascii="Tahoma" w:hAnsi="Tahoma" w:cs="Tahoma"/>
          <w:lang w:val="sr-Latn-RS"/>
        </w:rPr>
        <w:t>a</w:t>
      </w:r>
      <w:r w:rsidR="008663A6">
        <w:rPr>
          <w:rFonts w:ascii="Tahoma" w:hAnsi="Tahoma" w:cs="Tahoma"/>
          <w:lang w:val="sr-Cyrl-RS"/>
        </w:rPr>
        <w:t>л</w:t>
      </w:r>
      <w:r>
        <w:rPr>
          <w:rFonts w:ascii="Tahoma" w:hAnsi="Tahoma" w:cs="Tahoma"/>
          <w:lang/>
        </w:rPr>
        <w:t xml:space="preserve">ном нивоу“ (2017-2019) који је спровела Стална конференција градова и општина уз финансијску подршку Немачке развојне сарадње, обезбеђене у оквиру ГИЗ пројекта „Подршка реформи јавне управе у Републици Србији“.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Индекс добре управе представља алат за самопроцену који омогућава ЈЛС да сагледају квалитет свог рада у погледу примене законодавног оквира и јавних политика који директно доприносе примени принципа (1) одговорност</w:t>
      </w:r>
      <w:r w:rsidR="008663A6"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  <w:lang/>
        </w:rPr>
        <w:t>, (2) транспарентност</w:t>
      </w:r>
      <w:r w:rsidR="008663A6"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  <w:lang/>
        </w:rPr>
        <w:t>, отвореност</w:t>
      </w:r>
      <w:r w:rsidR="008663A6"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  <w:lang/>
        </w:rPr>
        <w:t xml:space="preserve"> и партиципациј</w:t>
      </w:r>
      <w:r w:rsidR="008663A6">
        <w:rPr>
          <w:rFonts w:ascii="Tahoma" w:hAnsi="Tahoma" w:cs="Tahoma"/>
          <w:lang w:val="sr-Cyrl-RS"/>
        </w:rPr>
        <w:t>е</w:t>
      </w:r>
      <w:r>
        <w:rPr>
          <w:rFonts w:ascii="Tahoma" w:hAnsi="Tahoma" w:cs="Tahoma"/>
          <w:lang/>
        </w:rPr>
        <w:t>, (3) једнакост</w:t>
      </w:r>
      <w:r w:rsidR="008663A6"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  <w:lang/>
        </w:rPr>
        <w:t xml:space="preserve"> и недискриминациј</w:t>
      </w:r>
      <w:r w:rsidR="008663A6">
        <w:rPr>
          <w:rFonts w:ascii="Tahoma" w:hAnsi="Tahoma" w:cs="Tahoma"/>
          <w:lang w:val="sr-Cyrl-RS"/>
        </w:rPr>
        <w:t>е</w:t>
      </w:r>
      <w:r>
        <w:rPr>
          <w:rFonts w:ascii="Tahoma" w:hAnsi="Tahoma" w:cs="Tahoma"/>
          <w:lang/>
        </w:rPr>
        <w:t>, (4) предвидивост</w:t>
      </w:r>
      <w:r w:rsidR="008663A6"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  <w:lang/>
        </w:rPr>
        <w:t>, ефикасност</w:t>
      </w:r>
      <w:r w:rsidR="008663A6"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  <w:lang/>
        </w:rPr>
        <w:t xml:space="preserve"> и ефективност</w:t>
      </w:r>
      <w:r w:rsidR="008663A6"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  <w:lang/>
        </w:rPr>
        <w:t xml:space="preserve"> и (5) антикорупциј</w:t>
      </w:r>
      <w:r w:rsidR="008663A6">
        <w:rPr>
          <w:rFonts w:ascii="Tahoma" w:hAnsi="Tahoma" w:cs="Tahoma"/>
          <w:lang w:val="sr-Cyrl-RS"/>
        </w:rPr>
        <w:t>е</w:t>
      </w:r>
      <w:r>
        <w:rPr>
          <w:rFonts w:ascii="Tahoma" w:hAnsi="Tahoma" w:cs="Tahoma"/>
          <w:lang/>
        </w:rPr>
        <w:t>.  У погледу структуре, свака од пет претходно наведених тематских целина које чине ИДУ је подељена на области</w:t>
      </w:r>
      <w:r w:rsidR="006A2A78">
        <w:rPr>
          <w:rFonts w:ascii="Tahoma" w:hAnsi="Tahoma" w:cs="Tahoma"/>
          <w:lang w:val="sr-Cyrl-RS"/>
        </w:rPr>
        <w:t>/подобласти</w:t>
      </w:r>
      <w:r>
        <w:rPr>
          <w:rFonts w:ascii="Tahoma" w:hAnsi="Tahoma" w:cs="Tahoma"/>
          <w:lang/>
        </w:rPr>
        <w:t xml:space="preserve"> (укупно 26) </w:t>
      </w:r>
      <w:r w:rsidR="006A2A78">
        <w:rPr>
          <w:rFonts w:ascii="Tahoma" w:hAnsi="Tahoma" w:cs="Tahoma"/>
          <w:lang w:val="sr-Cyrl-RS"/>
        </w:rPr>
        <w:t xml:space="preserve">који садрже </w:t>
      </w:r>
      <w:r>
        <w:rPr>
          <w:rFonts w:ascii="Tahoma" w:hAnsi="Tahoma" w:cs="Tahoma"/>
          <w:lang/>
        </w:rPr>
        <w:t>индикатор</w:t>
      </w:r>
      <w:r w:rsidR="006A2A78">
        <w:rPr>
          <w:rFonts w:ascii="Tahoma" w:hAnsi="Tahoma" w:cs="Tahoma"/>
          <w:lang w:val="sr-Cyrl-RS"/>
        </w:rPr>
        <w:t>е</w:t>
      </w:r>
      <w:r>
        <w:rPr>
          <w:rFonts w:ascii="Tahoma" w:hAnsi="Tahoma" w:cs="Tahoma"/>
          <w:lang/>
        </w:rPr>
        <w:t xml:space="preserve"> (укупно </w:t>
      </w:r>
      <w:r w:rsidRPr="00335708">
        <w:rPr>
          <w:rFonts w:ascii="Tahoma" w:hAnsi="Tahoma" w:cs="Tahoma"/>
          <w:i/>
          <w:iCs/>
          <w:lang/>
        </w:rPr>
        <w:t>127</w:t>
      </w:r>
      <w:r>
        <w:rPr>
          <w:rFonts w:ascii="Tahoma" w:hAnsi="Tahoma" w:cs="Tahoma"/>
          <w:lang/>
        </w:rPr>
        <w:t xml:space="preserve">) из делокруга надлежности ЈЛС. У процесу процене учинка и капацитета ЈЛС, независни евалуатори оцењују степен </w:t>
      </w:r>
      <w:r w:rsidR="00313D3F">
        <w:rPr>
          <w:rFonts w:ascii="Tahoma" w:hAnsi="Tahoma" w:cs="Tahoma"/>
          <w:lang w:val="sr-Cyrl-RS"/>
        </w:rPr>
        <w:t>успешности</w:t>
      </w:r>
      <w:r>
        <w:rPr>
          <w:rFonts w:ascii="Tahoma" w:hAnsi="Tahoma" w:cs="Tahoma"/>
          <w:lang/>
        </w:rPr>
        <w:t xml:space="preserve"> ЈЛС у примени принципа </w:t>
      </w:r>
      <w:r w:rsidR="00397DB4">
        <w:rPr>
          <w:rFonts w:ascii="Tahoma" w:hAnsi="Tahoma" w:cs="Tahoma"/>
          <w:lang w:val="sr-Cyrl-RS"/>
        </w:rPr>
        <w:t>доброг управљања</w:t>
      </w:r>
      <w:r>
        <w:rPr>
          <w:rFonts w:ascii="Tahoma" w:hAnsi="Tahoma" w:cs="Tahoma"/>
          <w:lang/>
        </w:rPr>
        <w:t xml:space="preserve"> </w:t>
      </w:r>
      <w:r w:rsidR="006A2A78">
        <w:rPr>
          <w:rFonts w:ascii="Tahoma" w:hAnsi="Tahoma" w:cs="Tahoma"/>
          <w:lang w:val="sr-Cyrl-RS"/>
        </w:rPr>
        <w:t>за сваки од дефинисаних индикатора</w:t>
      </w:r>
      <w:r>
        <w:rPr>
          <w:rFonts w:ascii="Tahoma" w:hAnsi="Tahoma" w:cs="Tahoma"/>
          <w:lang/>
        </w:rPr>
        <w:t>, тако што одаберу један од понуђених одговора који у најбољој мери описује испуњеност датог индикатора. Са</w:t>
      </w:r>
      <w:r w:rsidR="00397DB4">
        <w:rPr>
          <w:rFonts w:ascii="Tahoma" w:hAnsi="Tahoma" w:cs="Tahoma"/>
          <w:lang w:val="sr-Cyrl-RS"/>
        </w:rPr>
        <w:t>др</w:t>
      </w:r>
      <w:r>
        <w:rPr>
          <w:rFonts w:ascii="Tahoma" w:hAnsi="Tahoma" w:cs="Tahoma"/>
          <w:lang/>
        </w:rPr>
        <w:t xml:space="preserve">жај ИДУ, као и Извод из ИДУ је дат у Анексу 3. 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Попуњавање „Индекса добре управе“ ће путем мерљивих и објективних индикатора </w:t>
      </w:r>
      <w:bookmarkStart w:id="1" w:name="_Hlk79844362"/>
      <w:r>
        <w:rPr>
          <w:rFonts w:ascii="Tahoma" w:hAnsi="Tahoma" w:cs="Tahoma"/>
          <w:lang/>
        </w:rPr>
        <w:t xml:space="preserve">приказати напредак остварен у погледу ефикасности и делотворности рада ЈЛС у односу на вредности забележене у процени реализованој 2018. године. </w:t>
      </w:r>
      <w:bookmarkEnd w:id="1"/>
      <w:r>
        <w:rPr>
          <w:rFonts w:ascii="Tahoma" w:hAnsi="Tahoma" w:cs="Tahoma"/>
          <w:lang/>
        </w:rPr>
        <w:t xml:space="preserve">Такође, истраживање ће омогућити да се издвоје оне процедуре и процеси у којима је успостављена добра пракса у погледу примене законодавног оквира и јавних политика, али и да се идентификују они поступци за које постоји потреба за додатним унапређењем у складу са принципима доброг управљања.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Попуњавање Индекса добре управе, односно спровођење Анализе подразумева истраживачки и теренски рад и разговоре са </w:t>
      </w:r>
      <w:r w:rsidR="006A2A78">
        <w:rPr>
          <w:rFonts w:ascii="Tahoma" w:hAnsi="Tahoma" w:cs="Tahoma"/>
          <w:lang w:val="sr-Cyrl-RS"/>
        </w:rPr>
        <w:t xml:space="preserve">одговарајућим </w:t>
      </w:r>
      <w:r>
        <w:rPr>
          <w:rFonts w:ascii="Tahoma" w:hAnsi="Tahoma" w:cs="Tahoma"/>
          <w:lang/>
        </w:rPr>
        <w:t xml:space="preserve">преставницима локалних самоуправа и према потреби представницима националних </w:t>
      </w:r>
      <w:bookmarkStart w:id="2" w:name="_Hlk79873619"/>
      <w:r>
        <w:rPr>
          <w:rFonts w:ascii="Tahoma" w:hAnsi="Tahoma" w:cs="Tahoma"/>
          <w:lang/>
        </w:rPr>
        <w:t xml:space="preserve">институција (Министарством за државну управу и локалну самоуправу, Министарством за људска и мањинска права и друштвени дијалог, Агенцијом за спречавање корупције, Повереником за информације од јавног значаја и заштиту података о личности, Повереником за заштиту равноправности, Канцеларијом за ИТ и е-Управу и другим релевантним националним институцијама). </w:t>
      </w:r>
      <w:bookmarkEnd w:id="2"/>
      <w:r>
        <w:rPr>
          <w:rFonts w:ascii="Tahoma" w:hAnsi="Tahoma" w:cs="Tahoma"/>
          <w:lang/>
        </w:rPr>
        <w:t xml:space="preserve">У </w:t>
      </w:r>
      <w:r w:rsidR="00A55694">
        <w:rPr>
          <w:rFonts w:ascii="Tahoma" w:hAnsi="Tahoma" w:cs="Tahoma"/>
          <w:lang w:val="sr-Cyrl-RS"/>
        </w:rPr>
        <w:t xml:space="preserve">складу са </w:t>
      </w:r>
      <w:r>
        <w:rPr>
          <w:rFonts w:ascii="Tahoma" w:hAnsi="Tahoma" w:cs="Tahoma"/>
          <w:lang/>
        </w:rPr>
        <w:t>епидемиолошки</w:t>
      </w:r>
      <w:r w:rsidR="00A55694">
        <w:rPr>
          <w:rFonts w:ascii="Tahoma" w:hAnsi="Tahoma" w:cs="Tahoma"/>
          <w:lang w:val="sr-Cyrl-RS"/>
        </w:rPr>
        <w:t>м</w:t>
      </w:r>
      <w:r>
        <w:rPr>
          <w:rFonts w:ascii="Tahoma" w:hAnsi="Tahoma" w:cs="Tahoma"/>
          <w:lang/>
        </w:rPr>
        <w:t xml:space="preserve"> мера</w:t>
      </w:r>
      <w:r w:rsidR="00A55694">
        <w:rPr>
          <w:rFonts w:ascii="Tahoma" w:hAnsi="Tahoma" w:cs="Tahoma"/>
          <w:lang w:val="sr-Cyrl-RS"/>
        </w:rPr>
        <w:t>ма</w:t>
      </w:r>
      <w:r>
        <w:rPr>
          <w:rFonts w:ascii="Tahoma" w:hAnsi="Tahoma" w:cs="Tahoma"/>
          <w:lang/>
        </w:rPr>
        <w:t>, теренске посете је потребно обавити у трајању од једног до два радна дана током октобра и новембра 2021. године, а само у случају неповољне епидемиолошке ситуације, конултације са ЈЛС</w:t>
      </w:r>
      <w:r w:rsidR="00A55694">
        <w:rPr>
          <w:rFonts w:ascii="Tahoma" w:hAnsi="Tahoma" w:cs="Tahoma"/>
          <w:lang w:val="sr-Latn-RS"/>
        </w:rPr>
        <w:t xml:space="preserve"> </w:t>
      </w:r>
      <w:r w:rsidR="00A55694">
        <w:rPr>
          <w:rFonts w:ascii="Tahoma" w:hAnsi="Tahoma" w:cs="Tahoma"/>
          <w:lang w:val="sr-Cyrl-RS"/>
        </w:rPr>
        <w:t xml:space="preserve">и </w:t>
      </w:r>
      <w:r w:rsidR="00F27CD9">
        <w:rPr>
          <w:rFonts w:ascii="Tahoma" w:hAnsi="Tahoma" w:cs="Tahoma"/>
          <w:lang w:val="sr-Cyrl-RS"/>
        </w:rPr>
        <w:t>релевантним националним институцијама</w:t>
      </w:r>
      <w:r>
        <w:rPr>
          <w:rFonts w:ascii="Tahoma" w:hAnsi="Tahoma" w:cs="Tahoma"/>
          <w:lang/>
        </w:rPr>
        <w:t xml:space="preserve"> је могуће обавити путем „online“ састанака.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Pr="00F27CD9" w:rsidRDefault="00F27CD9">
      <w:pPr>
        <w:ind w:right="318"/>
        <w:jc w:val="both"/>
        <w:rPr>
          <w:rFonts w:ascii="Tahoma" w:hAnsi="Tahoma" w:cs="Tahoma"/>
          <w:b/>
          <w:bCs/>
          <w:lang w:val="sr-Cyrl-RS"/>
        </w:rPr>
      </w:pPr>
      <w:r>
        <w:rPr>
          <w:rFonts w:ascii="Tahoma" w:hAnsi="Tahoma" w:cs="Tahoma"/>
          <w:lang w:val="sr-Cyrl-RS"/>
        </w:rPr>
        <w:t>Исход</w:t>
      </w:r>
      <w:r w:rsidR="000D5B08">
        <w:rPr>
          <w:rFonts w:ascii="Tahoma" w:hAnsi="Tahoma" w:cs="Tahoma"/>
          <w:lang/>
        </w:rPr>
        <w:t xml:space="preserve"> који је потребно </w:t>
      </w:r>
      <w:r>
        <w:rPr>
          <w:rFonts w:ascii="Tahoma" w:hAnsi="Tahoma" w:cs="Tahoma"/>
          <w:lang w:val="sr-Cyrl-RS"/>
        </w:rPr>
        <w:t>остварити</w:t>
      </w:r>
      <w:r w:rsidR="000D5B08">
        <w:rPr>
          <w:rFonts w:ascii="Tahoma" w:hAnsi="Tahoma" w:cs="Tahoma"/>
          <w:lang/>
        </w:rPr>
        <w:t xml:space="preserve"> </w:t>
      </w:r>
      <w:r>
        <w:rPr>
          <w:rFonts w:ascii="Tahoma" w:hAnsi="Tahoma" w:cs="Tahoma"/>
          <w:lang w:val="sr-Cyrl-RS"/>
        </w:rPr>
        <w:t>спровођењем интервенције</w:t>
      </w:r>
      <w:r w:rsidR="000D5B08">
        <w:rPr>
          <w:rFonts w:ascii="Tahoma" w:hAnsi="Tahoma" w:cs="Tahoma"/>
          <w:lang/>
        </w:rPr>
        <w:t xml:space="preserve"> је: </w:t>
      </w:r>
      <w:r w:rsidRPr="00F27CD9">
        <w:rPr>
          <w:rFonts w:ascii="Tahoma" w:hAnsi="Tahoma" w:cs="Tahoma"/>
          <w:b/>
          <w:bCs/>
          <w:lang w:val="sr-Cyrl-RS"/>
        </w:rPr>
        <w:t xml:space="preserve">спроведена завршна </w:t>
      </w:r>
      <w:r w:rsidR="000D5B08" w:rsidRPr="00F27CD9">
        <w:rPr>
          <w:rFonts w:ascii="Tahoma" w:hAnsi="Tahoma" w:cs="Tahoma"/>
          <w:b/>
          <w:bCs/>
          <w:lang/>
        </w:rPr>
        <w:t>Анализ</w:t>
      </w:r>
      <w:r w:rsidRPr="00F27CD9">
        <w:rPr>
          <w:rFonts w:ascii="Tahoma" w:hAnsi="Tahoma" w:cs="Tahoma"/>
          <w:b/>
          <w:bCs/>
          <w:lang w:val="sr-Cyrl-RS"/>
        </w:rPr>
        <w:t>а</w:t>
      </w:r>
      <w:r w:rsidR="000D5B08" w:rsidRPr="00F27CD9">
        <w:rPr>
          <w:rFonts w:ascii="Tahoma" w:hAnsi="Tahoma" w:cs="Tahoma"/>
          <w:b/>
          <w:bCs/>
          <w:lang/>
        </w:rPr>
        <w:t xml:space="preserve"> учинка и капацитета јединица локалних самоуправа у примени принципа доброг управљања</w:t>
      </w:r>
      <w:r w:rsidRPr="00F27CD9">
        <w:rPr>
          <w:rFonts w:ascii="Tahoma" w:hAnsi="Tahoma" w:cs="Tahoma"/>
          <w:b/>
          <w:bCs/>
          <w:lang w:val="sr-Cyrl-RS"/>
        </w:rPr>
        <w:t>.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Pr="007A5878" w:rsidRDefault="00CF0807">
      <w:pPr>
        <w:ind w:right="318"/>
        <w:rPr>
          <w:rFonts w:ascii="Tahoma" w:hAnsi="Tahoma" w:cs="Tahoma"/>
          <w:b/>
          <w:bCs/>
          <w:lang w:val="sr-Latn-RS"/>
        </w:rPr>
      </w:pPr>
    </w:p>
    <w:p w:rsidR="00CF0807" w:rsidRDefault="000D5B08">
      <w:pPr>
        <w:pStyle w:val="ListParagraph"/>
        <w:numPr>
          <w:ilvl w:val="0"/>
          <w:numId w:val="1"/>
        </w:numPr>
        <w:ind w:right="318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/>
        </w:rPr>
        <w:t>Обим интервенције</w:t>
      </w:r>
    </w:p>
    <w:p w:rsidR="00CF0807" w:rsidRDefault="00CF0807">
      <w:pPr>
        <w:ind w:right="318"/>
        <w:rPr>
          <w:rFonts w:ascii="Tahoma" w:hAnsi="Tahoma" w:cs="Tahoma"/>
          <w:b/>
          <w:bCs/>
          <w:lang/>
        </w:rPr>
      </w:pPr>
    </w:p>
    <w:p w:rsidR="00CF0807" w:rsidRDefault="000D5B08">
      <w:pPr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У складу са описом активности у оквиру пројектног документа, </w:t>
      </w:r>
      <w:r w:rsidR="00865AF7">
        <w:rPr>
          <w:rFonts w:ascii="Tahoma" w:hAnsi="Tahoma" w:cs="Tahoma"/>
          <w:lang w:val="sr-Cyrl-RS"/>
        </w:rPr>
        <w:t>Понуђач</w:t>
      </w:r>
      <w:r w:rsidR="00F27CD9">
        <w:rPr>
          <w:rFonts w:ascii="Tahoma" w:hAnsi="Tahoma" w:cs="Tahoma"/>
          <w:lang w:val="sr-Cyrl-RS"/>
        </w:rPr>
        <w:t xml:space="preserve"> услуге</w:t>
      </w:r>
      <w:r>
        <w:rPr>
          <w:rFonts w:ascii="Tahoma" w:hAnsi="Tahoma" w:cs="Tahoma"/>
          <w:lang/>
        </w:rPr>
        <w:t xml:space="preserve"> је дужан да: </w:t>
      </w:r>
    </w:p>
    <w:p w:rsidR="00CF0807" w:rsidRPr="00C41C9B" w:rsidRDefault="00CF0807">
      <w:pPr>
        <w:rPr>
          <w:rFonts w:ascii="Tahoma" w:eastAsia="Times New Roman" w:hAnsi="Tahoma" w:cs="Tahoma"/>
          <w:b/>
          <w:bCs/>
          <w:lang/>
        </w:rPr>
      </w:pPr>
    </w:p>
    <w:p w:rsidR="00CF0807" w:rsidRPr="00C41C9B" w:rsidRDefault="000D5B08">
      <w:pPr>
        <w:numPr>
          <w:ilvl w:val="0"/>
          <w:numId w:val="3"/>
        </w:numPr>
        <w:tabs>
          <w:tab w:val="left" w:pos="0"/>
        </w:tabs>
        <w:jc w:val="both"/>
        <w:rPr>
          <w:rFonts w:ascii="Tahoma" w:hAnsi="Tahoma" w:cs="Tahoma"/>
          <w:b/>
          <w:bCs/>
          <w:lang/>
        </w:rPr>
      </w:pPr>
      <w:r w:rsidRPr="00C41C9B">
        <w:rPr>
          <w:rFonts w:ascii="Tahoma" w:hAnsi="Tahoma" w:cs="Tahoma"/>
          <w:b/>
          <w:bCs/>
          <w:lang/>
        </w:rPr>
        <w:t>Изврши процену учинка и капацитета 60 јединица локалних самоуправа у примени принципа доброг управљања коришћењем Индекса добре управе путем истраживачког рада и разговора са представницима ЈЛС и</w:t>
      </w:r>
      <w:r w:rsidR="006A2A78">
        <w:rPr>
          <w:rFonts w:ascii="Tahoma" w:hAnsi="Tahoma" w:cs="Tahoma"/>
          <w:b/>
          <w:bCs/>
          <w:lang w:val="sr-Cyrl-RS"/>
        </w:rPr>
        <w:t>,</w:t>
      </w:r>
      <w:r w:rsidRPr="00C41C9B">
        <w:rPr>
          <w:rFonts w:ascii="Tahoma" w:hAnsi="Tahoma" w:cs="Tahoma"/>
          <w:b/>
          <w:bCs/>
          <w:lang/>
        </w:rPr>
        <w:t xml:space="preserve"> </w:t>
      </w:r>
      <w:r w:rsidR="006A2A78">
        <w:rPr>
          <w:rFonts w:ascii="Tahoma" w:hAnsi="Tahoma" w:cs="Tahoma"/>
          <w:b/>
          <w:bCs/>
          <w:lang w:val="sr-Cyrl-RS"/>
        </w:rPr>
        <w:t xml:space="preserve">према потреби, </w:t>
      </w:r>
      <w:r w:rsidRPr="00C41C9B">
        <w:rPr>
          <w:rFonts w:ascii="Tahoma" w:hAnsi="Tahoma" w:cs="Tahoma"/>
          <w:b/>
          <w:bCs/>
          <w:lang/>
        </w:rPr>
        <w:t xml:space="preserve">националних институција и сачини детаљан </w:t>
      </w:r>
      <w:r w:rsidR="00F27CD9" w:rsidRPr="00C41C9B">
        <w:rPr>
          <w:rFonts w:ascii="Tahoma" w:hAnsi="Tahoma" w:cs="Tahoma"/>
          <w:b/>
          <w:bCs/>
          <w:lang w:val="sr-Cyrl-RS"/>
        </w:rPr>
        <w:t>И</w:t>
      </w:r>
      <w:r w:rsidRPr="00C41C9B">
        <w:rPr>
          <w:rFonts w:ascii="Tahoma" w:hAnsi="Tahoma" w:cs="Tahoma"/>
          <w:b/>
          <w:bCs/>
          <w:lang/>
        </w:rPr>
        <w:t xml:space="preserve">звештај о спроведеном истраживању у циљу </w:t>
      </w:r>
      <w:r w:rsidR="00C41C9B" w:rsidRPr="00C41C9B">
        <w:rPr>
          <w:rFonts w:ascii="Tahoma" w:hAnsi="Tahoma" w:cs="Tahoma"/>
          <w:b/>
          <w:bCs/>
          <w:lang w:val="sr-Cyrl-RS"/>
        </w:rPr>
        <w:t xml:space="preserve">сагледавања </w:t>
      </w:r>
      <w:r w:rsidRPr="00C41C9B">
        <w:rPr>
          <w:rFonts w:ascii="Tahoma" w:hAnsi="Tahoma" w:cs="Tahoma"/>
          <w:b/>
          <w:bCs/>
          <w:lang/>
        </w:rPr>
        <w:t>напре</w:t>
      </w:r>
      <w:r w:rsidR="00C41C9B" w:rsidRPr="00C41C9B">
        <w:rPr>
          <w:rFonts w:ascii="Tahoma" w:hAnsi="Tahoma" w:cs="Tahoma"/>
          <w:b/>
          <w:bCs/>
          <w:lang w:val="sr-Cyrl-RS"/>
        </w:rPr>
        <w:t>тка</w:t>
      </w:r>
      <w:r w:rsidRPr="00C41C9B">
        <w:rPr>
          <w:rFonts w:ascii="Tahoma" w:hAnsi="Tahoma" w:cs="Tahoma"/>
          <w:b/>
          <w:bCs/>
          <w:lang/>
        </w:rPr>
        <w:t xml:space="preserve"> у погледу ефикасности и делотворности рада ЈЛС у односу на вредности забележене у процени реализованој 2018. године.</w:t>
      </w:r>
    </w:p>
    <w:p w:rsidR="00CF0807" w:rsidRDefault="00CF0807">
      <w:pPr>
        <w:tabs>
          <w:tab w:val="left" w:pos="720"/>
        </w:tabs>
        <w:jc w:val="both"/>
        <w:rPr>
          <w:rFonts w:ascii="Tahoma" w:hAnsi="Tahoma" w:cs="Tahoma"/>
          <w:lang/>
        </w:rPr>
      </w:pP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7A587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Понуђач</w:t>
      </w:r>
      <w:r w:rsidR="000D5B08">
        <w:rPr>
          <w:rFonts w:ascii="Tahoma" w:hAnsi="Tahoma" w:cs="Tahoma"/>
          <w:lang/>
        </w:rPr>
        <w:t xml:space="preserve"> </w:t>
      </w:r>
      <w:r w:rsidR="00C41C9B">
        <w:rPr>
          <w:rFonts w:ascii="Tahoma" w:hAnsi="Tahoma" w:cs="Tahoma"/>
          <w:lang w:val="sr-Cyrl-RS"/>
        </w:rPr>
        <w:t xml:space="preserve">услуга </w:t>
      </w:r>
      <w:r w:rsidR="000D5B08">
        <w:rPr>
          <w:rFonts w:ascii="Tahoma" w:hAnsi="Tahoma" w:cs="Tahoma"/>
          <w:lang/>
        </w:rPr>
        <w:t xml:space="preserve">је дужан да спроведе истраживање и сачини </w:t>
      </w:r>
      <w:r w:rsidR="00C41C9B">
        <w:rPr>
          <w:rFonts w:ascii="Tahoma" w:hAnsi="Tahoma" w:cs="Tahoma"/>
          <w:lang w:val="sr-Cyrl-RS"/>
        </w:rPr>
        <w:t xml:space="preserve">Извештај </w:t>
      </w:r>
      <w:r w:rsidR="000D5B08">
        <w:rPr>
          <w:rFonts w:ascii="Tahoma" w:hAnsi="Tahoma" w:cs="Tahoma"/>
          <w:lang/>
        </w:rPr>
        <w:t xml:space="preserve">у координацији са СКГО.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СКГО ће </w:t>
      </w:r>
      <w:r w:rsidR="007A5878">
        <w:rPr>
          <w:rFonts w:ascii="Tahoma" w:hAnsi="Tahoma" w:cs="Tahoma"/>
          <w:lang w:val="sr-Cyrl-RS"/>
        </w:rPr>
        <w:t>Понуђач</w:t>
      </w:r>
      <w:r>
        <w:rPr>
          <w:rFonts w:ascii="Tahoma" w:hAnsi="Tahoma" w:cs="Tahoma"/>
          <w:lang/>
        </w:rPr>
        <w:t xml:space="preserve">у услуга обезбедити податке и потребну документацију за реализацију теренских посета, истраживачког рада, разговора са представницима ЈЛС као и за </w:t>
      </w:r>
      <w:r w:rsidR="00C41C9B">
        <w:rPr>
          <w:rFonts w:ascii="Tahoma" w:hAnsi="Tahoma" w:cs="Tahoma"/>
          <w:lang w:val="sr-Cyrl-RS"/>
        </w:rPr>
        <w:t>израду И</w:t>
      </w:r>
      <w:r>
        <w:rPr>
          <w:rFonts w:ascii="Tahoma" w:hAnsi="Tahoma" w:cs="Tahoma"/>
          <w:lang/>
        </w:rPr>
        <w:t>звештаја о спроведеном истраживању.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7A587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Понуђач</w:t>
      </w:r>
      <w:r w:rsidR="000D5B08">
        <w:rPr>
          <w:rFonts w:ascii="Tahoma" w:hAnsi="Tahoma" w:cs="Tahoma"/>
          <w:lang/>
        </w:rPr>
        <w:t xml:space="preserve"> </w:t>
      </w:r>
      <w:r w:rsidR="00C41C9B">
        <w:rPr>
          <w:rFonts w:ascii="Tahoma" w:hAnsi="Tahoma" w:cs="Tahoma"/>
          <w:lang w:val="sr-Cyrl-RS"/>
        </w:rPr>
        <w:t xml:space="preserve">услуга </w:t>
      </w:r>
      <w:r w:rsidR="000D5B08">
        <w:rPr>
          <w:rFonts w:ascii="Tahoma" w:hAnsi="Tahoma" w:cs="Tahoma"/>
          <w:lang/>
        </w:rPr>
        <w:t xml:space="preserve">је дужан да све релевантне податке достављене од стране СКГО узме у обзир и интегрише у </w:t>
      </w:r>
      <w:r w:rsidR="00C41C9B">
        <w:rPr>
          <w:rFonts w:ascii="Tahoma" w:hAnsi="Tahoma" w:cs="Tahoma"/>
          <w:lang w:val="sr-Cyrl-RS"/>
        </w:rPr>
        <w:t>И</w:t>
      </w:r>
      <w:r w:rsidR="000D5B08">
        <w:rPr>
          <w:rFonts w:ascii="Tahoma" w:hAnsi="Tahoma" w:cs="Tahoma"/>
          <w:lang/>
        </w:rPr>
        <w:t>звештај о спроведеном истраживању.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7A587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Понуђач</w:t>
      </w:r>
      <w:r w:rsidR="000D5B08">
        <w:rPr>
          <w:rFonts w:ascii="Tahoma" w:hAnsi="Tahoma" w:cs="Tahoma"/>
          <w:lang/>
        </w:rPr>
        <w:t xml:space="preserve"> </w:t>
      </w:r>
      <w:r w:rsidR="00C41C9B">
        <w:rPr>
          <w:rFonts w:ascii="Tahoma" w:hAnsi="Tahoma" w:cs="Tahoma"/>
          <w:lang w:val="sr-Cyrl-RS"/>
        </w:rPr>
        <w:t xml:space="preserve">услуга </w:t>
      </w:r>
      <w:r w:rsidR="000D5B08">
        <w:rPr>
          <w:rFonts w:ascii="Tahoma" w:hAnsi="Tahoma" w:cs="Tahoma"/>
          <w:lang/>
        </w:rPr>
        <w:t xml:space="preserve">је дужан да </w:t>
      </w:r>
      <w:bookmarkStart w:id="3" w:name="_Hlk79873460"/>
      <w:r w:rsidR="00C41C9B">
        <w:rPr>
          <w:rFonts w:ascii="Tahoma" w:hAnsi="Tahoma" w:cs="Tahoma"/>
          <w:lang w:val="sr-Cyrl-RS"/>
        </w:rPr>
        <w:t>И</w:t>
      </w:r>
      <w:r w:rsidR="000D5B08">
        <w:rPr>
          <w:rFonts w:ascii="Tahoma" w:hAnsi="Tahoma" w:cs="Tahoma"/>
          <w:lang/>
        </w:rPr>
        <w:t xml:space="preserve">звештај о спроведеном истраживању </w:t>
      </w:r>
      <w:bookmarkEnd w:id="3"/>
      <w:r w:rsidR="000D5B08">
        <w:rPr>
          <w:rFonts w:ascii="Tahoma" w:hAnsi="Tahoma" w:cs="Tahoma"/>
          <w:lang/>
        </w:rPr>
        <w:t>д</w:t>
      </w:r>
      <w:r w:rsidR="006A2A78">
        <w:rPr>
          <w:rFonts w:ascii="Tahoma" w:hAnsi="Tahoma" w:cs="Tahoma"/>
          <w:lang w:val="sr-Cyrl-RS"/>
        </w:rPr>
        <w:t>о</w:t>
      </w:r>
      <w:r w:rsidR="000D5B08">
        <w:rPr>
          <w:rFonts w:ascii="Tahoma" w:hAnsi="Tahoma" w:cs="Tahoma"/>
          <w:lang/>
        </w:rPr>
        <w:t xml:space="preserve">стави СКГО пројектном тиму ради провере и одобрења. </w:t>
      </w:r>
      <w:bookmarkStart w:id="4" w:name="page4"/>
      <w:bookmarkEnd w:id="4"/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У складу са горенаведеним, </w:t>
      </w:r>
      <w:r w:rsidR="007A5878">
        <w:rPr>
          <w:rFonts w:ascii="Tahoma" w:hAnsi="Tahoma" w:cs="Tahoma"/>
          <w:lang/>
        </w:rPr>
        <w:t>Понуђач</w:t>
      </w:r>
      <w:r>
        <w:rPr>
          <w:rFonts w:ascii="Tahoma" w:hAnsi="Tahoma" w:cs="Tahoma"/>
          <w:lang/>
        </w:rPr>
        <w:t xml:space="preserve"> </w:t>
      </w:r>
      <w:r w:rsidR="00C41C9B">
        <w:rPr>
          <w:rFonts w:ascii="Tahoma" w:hAnsi="Tahoma" w:cs="Tahoma"/>
          <w:lang w:val="sr-Cyrl-RS"/>
        </w:rPr>
        <w:t xml:space="preserve">услуга </w:t>
      </w:r>
      <w:r>
        <w:rPr>
          <w:rFonts w:ascii="Tahoma" w:hAnsi="Tahoma" w:cs="Tahoma"/>
          <w:lang/>
        </w:rPr>
        <w:t xml:space="preserve">је одговоран за извршење следећих задатака: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Pr="001B0D5A" w:rsidRDefault="000D5B08">
      <w:pPr>
        <w:ind w:right="318"/>
        <w:jc w:val="both"/>
        <w:rPr>
          <w:lang/>
        </w:rPr>
      </w:pPr>
      <w:r>
        <w:rPr>
          <w:rFonts w:ascii="Tahoma" w:hAnsi="Tahoma" w:cs="Tahoma"/>
          <w:b/>
          <w:bCs/>
          <w:lang/>
        </w:rPr>
        <w:t>Задатак 1:</w:t>
      </w:r>
      <w:r>
        <w:rPr>
          <w:rFonts w:ascii="Tahoma" w:hAnsi="Tahoma" w:cs="Tahoma"/>
          <w:lang/>
        </w:rPr>
        <w:t xml:space="preserve"> да учествује у уводном састанку са пројектним тимом СКГО у циљу детаљног упознавања са Индексом добре управе, његовим садржајем и начином функционисања, као и ради </w:t>
      </w:r>
      <w:r w:rsidR="00C41C9B">
        <w:rPr>
          <w:rFonts w:ascii="Tahoma" w:hAnsi="Tahoma" w:cs="Tahoma"/>
          <w:lang w:val="sr-Cyrl-RS"/>
        </w:rPr>
        <w:t>усаглашавања</w:t>
      </w:r>
      <w:r>
        <w:rPr>
          <w:rFonts w:ascii="Tahoma" w:hAnsi="Tahoma" w:cs="Tahoma"/>
          <w:lang/>
        </w:rPr>
        <w:t xml:space="preserve"> </w:t>
      </w:r>
      <w:r w:rsidR="00C41C9B">
        <w:rPr>
          <w:rFonts w:ascii="Tahoma" w:hAnsi="Tahoma" w:cs="Tahoma"/>
          <w:lang w:val="sr-Cyrl-RS"/>
        </w:rPr>
        <w:t xml:space="preserve">везано за </w:t>
      </w:r>
      <w:r>
        <w:rPr>
          <w:rFonts w:ascii="Tahoma" w:hAnsi="Tahoma" w:cs="Tahoma"/>
          <w:lang/>
        </w:rPr>
        <w:t>приступ и методологиј</w:t>
      </w:r>
      <w:r w:rsidR="00C41C9B">
        <w:rPr>
          <w:rFonts w:ascii="Tahoma" w:hAnsi="Tahoma" w:cs="Tahoma"/>
          <w:lang w:val="sr-Cyrl-RS"/>
        </w:rPr>
        <w:t>у</w:t>
      </w:r>
      <w:r>
        <w:rPr>
          <w:rFonts w:ascii="Tahoma" w:hAnsi="Tahoma" w:cs="Tahoma"/>
          <w:lang/>
        </w:rPr>
        <w:t xml:space="preserve"> кој</w:t>
      </w:r>
      <w:r w:rsidR="00C41C9B">
        <w:rPr>
          <w:rFonts w:ascii="Tahoma" w:hAnsi="Tahoma" w:cs="Tahoma"/>
          <w:lang w:val="sr-Cyrl-RS"/>
        </w:rPr>
        <w:t>е</w:t>
      </w:r>
      <w:r>
        <w:rPr>
          <w:rFonts w:ascii="Tahoma" w:hAnsi="Tahoma" w:cs="Tahoma"/>
          <w:lang/>
        </w:rPr>
        <w:t xml:space="preserve"> </w:t>
      </w:r>
      <w:r w:rsidR="00C41C9B">
        <w:rPr>
          <w:rFonts w:ascii="Tahoma" w:hAnsi="Tahoma" w:cs="Tahoma"/>
          <w:lang w:val="sr-Cyrl-RS"/>
        </w:rPr>
        <w:t>је потребно</w:t>
      </w:r>
      <w:r>
        <w:rPr>
          <w:rFonts w:ascii="Tahoma" w:hAnsi="Tahoma" w:cs="Tahoma"/>
          <w:lang/>
        </w:rPr>
        <w:t xml:space="preserve"> применити за спровођење Анализе;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Pr="001B0D5A" w:rsidRDefault="000D5B08">
      <w:pPr>
        <w:ind w:right="318"/>
        <w:jc w:val="both"/>
        <w:rPr>
          <w:lang/>
        </w:rPr>
      </w:pPr>
      <w:r>
        <w:rPr>
          <w:rFonts w:ascii="Tahoma" w:hAnsi="Tahoma" w:cs="Tahoma"/>
          <w:b/>
          <w:bCs/>
          <w:lang/>
        </w:rPr>
        <w:t>Задатак 2:</w:t>
      </w:r>
      <w:r>
        <w:rPr>
          <w:rFonts w:ascii="Tahoma" w:hAnsi="Tahoma" w:cs="Tahoma"/>
          <w:lang/>
        </w:rPr>
        <w:t xml:space="preserve"> да учествује заједно са СКГО пројектним тимом у дефинисању узорка од 60 ЈЛС у случају да се неки од градова и општина који су учествовали у истраживању из 2018. године не одазову позиву да учествују у спровођењу завршне Анализе. </w:t>
      </w:r>
      <w:r w:rsidR="001B0E13">
        <w:rPr>
          <w:rFonts w:ascii="Tahoma" w:hAnsi="Tahoma" w:cs="Tahoma"/>
          <w:lang w:val="sr-Cyrl-RS"/>
        </w:rPr>
        <w:t xml:space="preserve">Списак ЈЛС у којима је </w:t>
      </w:r>
      <w:r w:rsidR="00441CA9">
        <w:rPr>
          <w:rFonts w:ascii="Tahoma" w:hAnsi="Tahoma" w:cs="Tahoma"/>
          <w:lang w:val="sr-Cyrl-RS"/>
        </w:rPr>
        <w:t>спроведено</w:t>
      </w:r>
      <w:r w:rsidR="001B0E13">
        <w:rPr>
          <w:rFonts w:ascii="Tahoma" w:hAnsi="Tahoma" w:cs="Tahoma"/>
          <w:lang w:val="sr-Cyrl-RS"/>
        </w:rPr>
        <w:t xml:space="preserve"> истраживање 2018. године је дат у Анексу 4. </w:t>
      </w:r>
      <w:r>
        <w:rPr>
          <w:rFonts w:ascii="Tahoma" w:hAnsi="Tahoma" w:cs="Tahoma"/>
          <w:lang/>
        </w:rPr>
        <w:t xml:space="preserve">Репрезентативни узорак ЈЛС треба да осигура одговарајућу заступљеност ЈЛС у погледу величине, структуре и регионалне заступљености. Учешће ЈЛС у истраживању је искучиво на добровољној бази, а подаци прикупљени путем истраживања неће бити јавно доступни, већ статистички обрађени на целокупном узорку од 60 ЈЛС у циљу добијања увида у опште капацитете ЈЛС који се односе на примену принципа доброг управљања. У случају да нека од пријављених ЈЛС одустане од учешћа у истраживању, </w:t>
      </w:r>
      <w:r w:rsidR="007A5878">
        <w:rPr>
          <w:rFonts w:ascii="Tahoma" w:hAnsi="Tahoma" w:cs="Tahoma"/>
          <w:lang/>
        </w:rPr>
        <w:t>Понуђач</w:t>
      </w:r>
      <w:r>
        <w:rPr>
          <w:rFonts w:ascii="Tahoma" w:hAnsi="Tahoma" w:cs="Tahoma"/>
          <w:lang/>
        </w:rPr>
        <w:t xml:space="preserve"> је дужан да у сарадњи са СКГО обезбеди замену, односно учешће друге </w:t>
      </w:r>
      <w:r w:rsidR="00C41C9B">
        <w:rPr>
          <w:rFonts w:ascii="Tahoma" w:hAnsi="Tahoma" w:cs="Tahoma"/>
          <w:lang w:val="sr-Cyrl-RS"/>
        </w:rPr>
        <w:t xml:space="preserve">одговарајуће </w:t>
      </w:r>
      <w:r>
        <w:rPr>
          <w:rFonts w:ascii="Tahoma" w:hAnsi="Tahoma" w:cs="Tahoma"/>
          <w:lang/>
        </w:rPr>
        <w:t>ЈЛС</w:t>
      </w:r>
      <w:r w:rsidR="00C41C9B">
        <w:rPr>
          <w:rFonts w:ascii="Tahoma" w:hAnsi="Tahoma" w:cs="Tahoma"/>
          <w:lang w:val="sr-Cyrl-RS"/>
        </w:rPr>
        <w:t>.</w:t>
      </w:r>
      <w:r>
        <w:rPr>
          <w:rFonts w:ascii="Tahoma" w:hAnsi="Tahoma" w:cs="Tahoma"/>
          <w:lang/>
        </w:rPr>
        <w:t xml:space="preserve">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Pr="001B0D5A" w:rsidRDefault="000D5B08">
      <w:pPr>
        <w:ind w:right="318"/>
        <w:jc w:val="both"/>
        <w:rPr>
          <w:lang/>
        </w:rPr>
      </w:pPr>
      <w:r>
        <w:rPr>
          <w:rFonts w:ascii="Tahoma" w:hAnsi="Tahoma" w:cs="Tahoma"/>
          <w:b/>
          <w:bCs/>
          <w:lang/>
        </w:rPr>
        <w:t>Задатак 3:</w:t>
      </w:r>
      <w:r>
        <w:rPr>
          <w:rFonts w:ascii="Tahoma" w:hAnsi="Tahoma" w:cs="Tahoma"/>
          <w:lang/>
        </w:rPr>
        <w:t xml:space="preserve"> да изради </w:t>
      </w:r>
      <w:bookmarkStart w:id="5" w:name="_Hlk80185982"/>
      <w:r>
        <w:rPr>
          <w:rFonts w:ascii="Tahoma" w:hAnsi="Tahoma" w:cs="Tahoma"/>
          <w:lang/>
        </w:rPr>
        <w:t xml:space="preserve">План спровођења Анализе и детаљну структуру </w:t>
      </w:r>
      <w:r w:rsidR="00C41C9B"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  <w:lang/>
        </w:rPr>
        <w:t>звештаја о спроведеном истраживању</w:t>
      </w:r>
      <w:bookmarkEnd w:id="5"/>
      <w:r>
        <w:rPr>
          <w:rFonts w:ascii="Tahoma" w:hAnsi="Tahoma" w:cs="Tahoma"/>
          <w:lang/>
        </w:rPr>
        <w:t xml:space="preserve"> које треба да одобри СКГО;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Pr="001B0D5A" w:rsidRDefault="000D5B08">
      <w:pPr>
        <w:ind w:right="318"/>
        <w:jc w:val="both"/>
        <w:rPr>
          <w:lang/>
        </w:rPr>
      </w:pPr>
      <w:r>
        <w:rPr>
          <w:rFonts w:ascii="Tahoma" w:hAnsi="Tahoma" w:cs="Tahoma"/>
          <w:b/>
          <w:bCs/>
          <w:lang/>
        </w:rPr>
        <w:t>Задатак 4:</w:t>
      </w:r>
      <w:r>
        <w:rPr>
          <w:rFonts w:ascii="Tahoma" w:hAnsi="Tahoma" w:cs="Tahoma"/>
          <w:lang/>
        </w:rPr>
        <w:t xml:space="preserve"> да спроведе Анализу учинка и капацитета ЈЛС у примени принципа доброг управљања на узорку од 60 ЈЛС, користећи Индекс добре управе. Током процеса попуњавања Индекса добре управе, </w:t>
      </w:r>
      <w:r w:rsidR="007A5878">
        <w:rPr>
          <w:rFonts w:ascii="Tahoma" w:hAnsi="Tahoma" w:cs="Tahoma"/>
          <w:lang/>
        </w:rPr>
        <w:t>Понуђач</w:t>
      </w:r>
      <w:r w:rsidR="008E3F9F">
        <w:rPr>
          <w:rFonts w:ascii="Tahoma" w:hAnsi="Tahoma" w:cs="Tahoma"/>
          <w:lang w:val="sr-Cyrl-RS"/>
        </w:rPr>
        <w:t xml:space="preserve"> услуга</w:t>
      </w:r>
      <w:r>
        <w:rPr>
          <w:rFonts w:ascii="Tahoma" w:hAnsi="Tahoma" w:cs="Tahoma"/>
          <w:lang/>
        </w:rPr>
        <w:t xml:space="preserve"> је дужан да за сваки индикатор</w:t>
      </w:r>
      <w:r w:rsidR="008E3F9F">
        <w:rPr>
          <w:rFonts w:ascii="Tahoma" w:hAnsi="Tahoma" w:cs="Tahoma"/>
          <w:lang w:val="sr-Cyrl-RS"/>
        </w:rPr>
        <w:t>,</w:t>
      </w:r>
      <w:r>
        <w:rPr>
          <w:rFonts w:ascii="Tahoma" w:hAnsi="Tahoma" w:cs="Tahoma"/>
          <w:lang/>
        </w:rPr>
        <w:t xml:space="preserve"> одговоре добијене од стране представника ЈЛС провери увидом у изворе верификације. </w:t>
      </w:r>
      <w:r w:rsidR="007A5878">
        <w:rPr>
          <w:rFonts w:ascii="Tahoma" w:hAnsi="Tahoma" w:cs="Tahoma"/>
          <w:lang/>
        </w:rPr>
        <w:t>Понуђач</w:t>
      </w:r>
      <w:r w:rsidR="008E3F9F">
        <w:rPr>
          <w:rFonts w:ascii="Tahoma" w:hAnsi="Tahoma" w:cs="Tahoma"/>
          <w:lang w:val="sr-Cyrl-RS"/>
        </w:rPr>
        <w:t xml:space="preserve"> услуга</w:t>
      </w:r>
      <w:r>
        <w:rPr>
          <w:rFonts w:ascii="Tahoma" w:hAnsi="Tahoma" w:cs="Tahoma"/>
          <w:lang/>
        </w:rPr>
        <w:t xml:space="preserve"> је дужан да евидентира изворе верификације</w:t>
      </w:r>
      <w:r w:rsidR="00D1163C">
        <w:rPr>
          <w:rFonts w:ascii="Tahoma" w:hAnsi="Tahoma" w:cs="Tahoma"/>
          <w:lang w:val="sr-Cyrl-RS"/>
        </w:rPr>
        <w:t xml:space="preserve"> за сваки од индикатора</w:t>
      </w:r>
      <w:r>
        <w:rPr>
          <w:rFonts w:ascii="Tahoma" w:hAnsi="Tahoma" w:cs="Tahoma"/>
          <w:lang/>
        </w:rPr>
        <w:t xml:space="preserve">, те да </w:t>
      </w:r>
      <w:r w:rsidR="00D1163C">
        <w:rPr>
          <w:rFonts w:ascii="Tahoma" w:hAnsi="Tahoma" w:cs="Tahoma"/>
          <w:lang w:val="sr-Cyrl-RS"/>
        </w:rPr>
        <w:t>назив/опис коришћених извора верификације достави као анекс уз финални извештај за сваку ЈЛС</w:t>
      </w:r>
      <w:r>
        <w:rPr>
          <w:rFonts w:ascii="Tahoma" w:hAnsi="Tahoma" w:cs="Tahoma"/>
          <w:lang/>
        </w:rPr>
        <w:t xml:space="preserve">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Pr="001B0D5A" w:rsidRDefault="000D5B08">
      <w:pPr>
        <w:ind w:right="318"/>
        <w:jc w:val="both"/>
        <w:rPr>
          <w:lang/>
        </w:rPr>
      </w:pPr>
      <w:r>
        <w:rPr>
          <w:rFonts w:ascii="Tahoma" w:hAnsi="Tahoma" w:cs="Tahoma"/>
          <w:b/>
          <w:bCs/>
          <w:lang/>
        </w:rPr>
        <w:t xml:space="preserve">Задатак </w:t>
      </w:r>
      <w:r w:rsidR="00D1163C">
        <w:rPr>
          <w:rFonts w:ascii="Tahoma" w:hAnsi="Tahoma" w:cs="Tahoma"/>
          <w:b/>
          <w:bCs/>
          <w:lang w:val="sr-Cyrl-RS"/>
        </w:rPr>
        <w:t>5</w:t>
      </w:r>
      <w:r>
        <w:rPr>
          <w:rFonts w:ascii="Tahoma" w:hAnsi="Tahoma" w:cs="Tahoma"/>
          <w:b/>
          <w:bCs/>
          <w:lang/>
        </w:rPr>
        <w:t>:</w:t>
      </w:r>
      <w:r>
        <w:rPr>
          <w:rFonts w:ascii="Tahoma" w:hAnsi="Tahoma" w:cs="Tahoma"/>
          <w:lang/>
        </w:rPr>
        <w:t xml:space="preserve"> да спроведе детаљну анализу података прикупљених кроз истраживачки рад, теренске посете и интервјуе. Резултати истраживања и пратеће препоруке треба да буду представљени у оквиру Извештаја о спроведеном истраживању. У складу са наводима из тачке 4 и тачке 5, </w:t>
      </w:r>
      <w:r w:rsidR="007A5878">
        <w:rPr>
          <w:rFonts w:ascii="Tahoma" w:hAnsi="Tahoma" w:cs="Tahoma"/>
          <w:lang/>
        </w:rPr>
        <w:t>Понуђач</w:t>
      </w:r>
      <w:r w:rsidR="008E3F9F">
        <w:rPr>
          <w:rFonts w:ascii="Tahoma" w:hAnsi="Tahoma" w:cs="Tahoma"/>
          <w:lang w:val="sr-Cyrl-RS"/>
        </w:rPr>
        <w:t xml:space="preserve"> услуга</w:t>
      </w:r>
      <w:r>
        <w:rPr>
          <w:rFonts w:ascii="Tahoma" w:hAnsi="Tahoma" w:cs="Tahoma"/>
          <w:lang/>
        </w:rPr>
        <w:t xml:space="preserve"> је дужан да достави документацију којом потврђује наводе, закључке и препоруке представљене у Извештају о спроведеној анализи (Попуњен Индекс добре управе за сваку ЈЛС, списак извора верификације, записнике са састанака, и тд).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Pr="001B0D5A" w:rsidRDefault="000D5B08">
      <w:pPr>
        <w:ind w:right="318"/>
        <w:jc w:val="both"/>
        <w:rPr>
          <w:lang/>
        </w:rPr>
      </w:pPr>
      <w:r>
        <w:rPr>
          <w:rFonts w:ascii="Tahoma" w:hAnsi="Tahoma" w:cs="Tahoma"/>
          <w:b/>
          <w:bCs/>
          <w:lang/>
        </w:rPr>
        <w:t xml:space="preserve">Задатак </w:t>
      </w:r>
      <w:r w:rsidR="00D1163C">
        <w:rPr>
          <w:rFonts w:ascii="Tahoma" w:hAnsi="Tahoma" w:cs="Tahoma"/>
          <w:b/>
          <w:bCs/>
          <w:lang w:val="sr-Cyrl-RS"/>
        </w:rPr>
        <w:t>6</w:t>
      </w:r>
      <w:r>
        <w:rPr>
          <w:rFonts w:ascii="Tahoma" w:hAnsi="Tahoma" w:cs="Tahoma"/>
          <w:b/>
          <w:bCs/>
          <w:lang/>
        </w:rPr>
        <w:t>:</w:t>
      </w:r>
      <w:r>
        <w:rPr>
          <w:rFonts w:ascii="Tahoma" w:hAnsi="Tahoma" w:cs="Tahoma"/>
          <w:lang/>
        </w:rPr>
        <w:t xml:space="preserve"> да нацрт </w:t>
      </w:r>
      <w:r w:rsidR="008E3F9F"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  <w:lang/>
        </w:rPr>
        <w:t xml:space="preserve">звештаја </w:t>
      </w:r>
      <w:r w:rsidR="008E3F9F">
        <w:rPr>
          <w:rFonts w:ascii="Tahoma" w:hAnsi="Tahoma" w:cs="Tahoma"/>
          <w:lang w:val="sr-Cyrl-RS"/>
        </w:rPr>
        <w:t xml:space="preserve">о спроведеном истраживању </w:t>
      </w:r>
      <w:r>
        <w:rPr>
          <w:rFonts w:ascii="Tahoma" w:hAnsi="Tahoma" w:cs="Tahoma"/>
          <w:lang/>
        </w:rPr>
        <w:t xml:space="preserve">представи СКГО пројектном тиму и да изврши корекције у складу са коментарима и препорукама добијеним од стране СКГО.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Pr="001B0D5A" w:rsidRDefault="000D5B08">
      <w:pPr>
        <w:ind w:right="318"/>
        <w:jc w:val="both"/>
        <w:rPr>
          <w:lang/>
        </w:rPr>
      </w:pPr>
      <w:r>
        <w:rPr>
          <w:rFonts w:ascii="Tahoma" w:hAnsi="Tahoma" w:cs="Tahoma"/>
          <w:b/>
          <w:bCs/>
          <w:lang/>
        </w:rPr>
        <w:t xml:space="preserve">Задатак </w:t>
      </w:r>
      <w:r w:rsidR="0067150C">
        <w:rPr>
          <w:rFonts w:ascii="Tahoma" w:hAnsi="Tahoma" w:cs="Tahoma"/>
          <w:b/>
          <w:bCs/>
          <w:lang w:val="sr-Latn-RS"/>
        </w:rPr>
        <w:t>7</w:t>
      </w:r>
      <w:r>
        <w:rPr>
          <w:rFonts w:ascii="Tahoma" w:hAnsi="Tahoma" w:cs="Tahoma"/>
          <w:b/>
          <w:bCs/>
          <w:lang/>
        </w:rPr>
        <w:t>:</w:t>
      </w:r>
      <w:r>
        <w:rPr>
          <w:rFonts w:ascii="Tahoma" w:hAnsi="Tahoma" w:cs="Tahoma"/>
          <w:lang/>
        </w:rPr>
        <w:t xml:space="preserve"> да, по одобрењу СКГО, поднесе Финални Извештај о спроведено</w:t>
      </w:r>
      <w:r w:rsidR="008E3F9F">
        <w:rPr>
          <w:rFonts w:ascii="Tahoma" w:hAnsi="Tahoma" w:cs="Tahoma"/>
          <w:lang w:val="sr-Cyrl-RS"/>
        </w:rPr>
        <w:t>м истраживању</w:t>
      </w:r>
      <w:r>
        <w:rPr>
          <w:rFonts w:ascii="Tahoma" w:hAnsi="Tahoma" w:cs="Tahoma"/>
          <w:lang/>
        </w:rPr>
        <w:t xml:space="preserve"> који треба да садржи следеће елементе: </w:t>
      </w:r>
    </w:p>
    <w:p w:rsidR="00CF0807" w:rsidRDefault="000D5B08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увод (опште информације, предмет и циљеви анализе, методолошки приступ)</w:t>
      </w:r>
    </w:p>
    <w:p w:rsidR="00CF0807" w:rsidRDefault="000D5B08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детаљн</w:t>
      </w:r>
      <w:r w:rsidR="008E3F9F">
        <w:rPr>
          <w:rFonts w:ascii="Tahoma" w:hAnsi="Tahoma" w:cs="Tahoma"/>
          <w:lang w:val="sr-Cyrl-RS"/>
        </w:rPr>
        <w:t>а</w:t>
      </w:r>
      <w:r>
        <w:rPr>
          <w:rFonts w:ascii="Tahoma" w:hAnsi="Tahoma" w:cs="Tahoma"/>
          <w:lang/>
        </w:rPr>
        <w:t xml:space="preserve"> анализ</w:t>
      </w:r>
      <w:r w:rsidR="008E3F9F">
        <w:rPr>
          <w:rFonts w:ascii="Tahoma" w:hAnsi="Tahoma" w:cs="Tahoma"/>
          <w:lang w:val="sr-Cyrl-RS"/>
        </w:rPr>
        <w:t xml:space="preserve">а </w:t>
      </w:r>
      <w:r>
        <w:rPr>
          <w:rFonts w:ascii="Tahoma" w:hAnsi="Tahoma" w:cs="Tahoma"/>
          <w:lang/>
        </w:rPr>
        <w:t xml:space="preserve">индикатора по областима добре управе </w:t>
      </w:r>
      <w:r w:rsidR="00D1163C">
        <w:rPr>
          <w:rFonts w:ascii="Tahoma" w:hAnsi="Tahoma" w:cs="Tahoma"/>
          <w:lang w:val="sr-Cyrl-RS"/>
        </w:rPr>
        <w:t>сумарно за свих 60 ЈЛС</w:t>
      </w:r>
    </w:p>
    <w:p w:rsidR="00CF0807" w:rsidRDefault="000D5B08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резиме кључних налаза </w:t>
      </w:r>
    </w:p>
    <w:p w:rsidR="00CF0807" w:rsidRDefault="000D5B08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анекс</w:t>
      </w:r>
      <w:r w:rsidR="008E3F9F">
        <w:rPr>
          <w:rFonts w:ascii="Tahoma" w:hAnsi="Tahoma" w:cs="Tahoma"/>
          <w:lang w:val="sr-Cyrl-RS"/>
        </w:rPr>
        <w:t>и</w:t>
      </w:r>
    </w:p>
    <w:p w:rsidR="008E3F9F" w:rsidRDefault="008E3F9F" w:rsidP="008E3F9F">
      <w:pPr>
        <w:pStyle w:val="ListParagraph"/>
        <w:ind w:left="1080" w:right="318"/>
        <w:jc w:val="both"/>
        <w:rPr>
          <w:rFonts w:ascii="Tahoma" w:hAnsi="Tahoma" w:cs="Tahoma"/>
          <w:lang/>
        </w:rPr>
      </w:pP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pStyle w:val="ListParagraph"/>
        <w:numPr>
          <w:ilvl w:val="0"/>
          <w:numId w:val="1"/>
        </w:numPr>
        <w:ind w:right="318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/>
        </w:rPr>
        <w:t>Активности и временски рокови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tbl>
      <w:tblPr>
        <w:tblW w:w="102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5"/>
        <w:gridCol w:w="3282"/>
        <w:gridCol w:w="2694"/>
        <w:gridCol w:w="1701"/>
        <w:gridCol w:w="1729"/>
      </w:tblGrid>
      <w:tr w:rsidR="00CF0807" w:rsidTr="00E9570A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CF0807">
            <w:pPr>
              <w:ind w:right="318"/>
              <w:rPr>
                <w:rFonts w:ascii="Tahoma" w:hAnsi="Tahoma" w:cs="Tahoma"/>
                <w:b/>
                <w:bCs/>
                <w:lang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b/>
                <w:bCs/>
                <w:lang/>
              </w:rPr>
            </w:pPr>
            <w:r>
              <w:rPr>
                <w:rFonts w:ascii="Tahoma" w:hAnsi="Tahoma" w:cs="Tahoma"/>
                <w:b/>
                <w:bCs/>
                <w:lang/>
              </w:rPr>
              <w:t xml:space="preserve">Активност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b/>
                <w:bCs/>
                <w:lang/>
              </w:rPr>
            </w:pPr>
            <w:r>
              <w:rPr>
                <w:rFonts w:ascii="Tahoma" w:hAnsi="Tahoma" w:cs="Tahoma"/>
                <w:b/>
                <w:bCs/>
                <w:lang/>
              </w:rPr>
              <w:t xml:space="preserve">Исход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b/>
                <w:bCs/>
                <w:lang/>
              </w:rPr>
            </w:pPr>
            <w:r>
              <w:rPr>
                <w:rFonts w:ascii="Tahoma" w:hAnsi="Tahoma" w:cs="Tahoma"/>
                <w:b/>
                <w:bCs/>
                <w:lang/>
              </w:rPr>
              <w:t>Одговорна страна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b/>
                <w:bCs/>
                <w:lang/>
              </w:rPr>
            </w:pPr>
            <w:r>
              <w:rPr>
                <w:rFonts w:ascii="Tahoma" w:hAnsi="Tahoma" w:cs="Tahoma"/>
                <w:b/>
                <w:bCs/>
                <w:lang/>
              </w:rPr>
              <w:t>Рокови</w:t>
            </w:r>
          </w:p>
        </w:tc>
      </w:tr>
      <w:tr w:rsidR="00CF0807" w:rsidTr="00E9570A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1.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 xml:space="preserve">Учествовање на уводном састанку са СКГО пројектним тимом.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878" w:rsidRDefault="000D5B08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/>
              </w:rPr>
              <w:t xml:space="preserve">Одржан састанак у циљу детаљног упознавања </w:t>
            </w:r>
            <w:r w:rsidR="007A5878">
              <w:rPr>
                <w:rFonts w:ascii="Tahoma" w:hAnsi="Tahoma" w:cs="Tahoma"/>
                <w:lang w:val="sr-Cyrl-RS"/>
              </w:rPr>
              <w:t>Понуђача</w:t>
            </w:r>
          </w:p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 xml:space="preserve"> са ИДУ и очекиваним резултатима.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7A587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Понуђач</w:t>
            </w:r>
            <w:r w:rsidR="000D5B08">
              <w:rPr>
                <w:rFonts w:ascii="Tahoma" w:hAnsi="Tahoma" w:cs="Tahoma"/>
                <w:lang/>
              </w:rPr>
              <w:t xml:space="preserve"> и СКГО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3357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 w:val="sr-Latn-RS"/>
              </w:rPr>
              <w:t>2</w:t>
            </w:r>
            <w:r w:rsidR="00E7317C">
              <w:rPr>
                <w:rFonts w:ascii="Tahoma" w:hAnsi="Tahoma" w:cs="Tahoma"/>
                <w:lang w:val="sr-Latn-RS"/>
              </w:rPr>
              <w:t>2</w:t>
            </w:r>
            <w:r w:rsidR="000D5B08">
              <w:rPr>
                <w:rFonts w:ascii="Tahoma" w:hAnsi="Tahoma" w:cs="Tahoma"/>
                <w:lang/>
              </w:rPr>
              <w:t xml:space="preserve">.09.2021. </w:t>
            </w:r>
          </w:p>
        </w:tc>
      </w:tr>
      <w:tr w:rsidR="00CF0807" w:rsidTr="00E9570A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2.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0D5B08">
            <w:pPr>
              <w:ind w:right="318"/>
              <w:rPr>
                <w:lang/>
              </w:rPr>
            </w:pPr>
            <w:r>
              <w:rPr>
                <w:rFonts w:ascii="Tahoma" w:hAnsi="Tahoma" w:cs="Tahoma"/>
                <w:lang/>
              </w:rPr>
              <w:t xml:space="preserve">Учествовање у дефинисању узорка од 60 ЈЛС, у случају да се некe од ЈЛС којe су учествовалe у истраживању из 2018. године не одазову позиву да учествују у спровођењу завршне процене.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 xml:space="preserve">Дефинисан узорак од 60 ЈЛС.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7A587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Понуђач</w:t>
            </w:r>
            <w:r w:rsidR="00D1163C">
              <w:rPr>
                <w:rFonts w:ascii="Tahoma" w:hAnsi="Tahoma" w:cs="Tahoma"/>
                <w:lang w:val="sr-Cyrl-RS"/>
              </w:rPr>
              <w:t xml:space="preserve"> и</w:t>
            </w:r>
            <w:r w:rsidR="000D5B08">
              <w:rPr>
                <w:rFonts w:ascii="Tahoma" w:hAnsi="Tahoma" w:cs="Tahoma"/>
                <w:lang/>
              </w:rPr>
              <w:t xml:space="preserve"> СКГО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24.09.2021.</w:t>
            </w:r>
          </w:p>
        </w:tc>
      </w:tr>
      <w:tr w:rsidR="00CF0807" w:rsidTr="00E9570A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3.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 xml:space="preserve">Израда плана спровођења Анализе и детаљне структуре </w:t>
            </w:r>
            <w:r w:rsidR="008E3F9F">
              <w:rPr>
                <w:rFonts w:ascii="Tahoma" w:hAnsi="Tahoma" w:cs="Tahoma"/>
                <w:lang w:val="sr-Cyrl-RS"/>
              </w:rPr>
              <w:t>И</w:t>
            </w:r>
            <w:r>
              <w:rPr>
                <w:rFonts w:ascii="Tahoma" w:hAnsi="Tahoma" w:cs="Tahoma"/>
                <w:lang/>
              </w:rPr>
              <w:t xml:space="preserve">звештаја о спроведеном истраживању које треба да одобри СКГО. </w:t>
            </w:r>
          </w:p>
          <w:p w:rsidR="00CF0807" w:rsidRDefault="00CF0807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План спровођењ</w:t>
            </w:r>
            <w:r w:rsidR="00C23226">
              <w:rPr>
                <w:rFonts w:ascii="Tahoma" w:hAnsi="Tahoma" w:cs="Tahoma"/>
                <w:lang w:val="sr-Cyrl-RS"/>
              </w:rPr>
              <w:t>а</w:t>
            </w:r>
            <w:r>
              <w:rPr>
                <w:rFonts w:ascii="Tahoma" w:hAnsi="Tahoma" w:cs="Tahoma"/>
                <w:lang/>
              </w:rPr>
              <w:t xml:space="preserve"> Анализе и детаљна структура </w:t>
            </w:r>
            <w:r w:rsidR="008E3F9F">
              <w:rPr>
                <w:rFonts w:ascii="Tahoma" w:hAnsi="Tahoma" w:cs="Tahoma"/>
                <w:lang w:val="sr-Cyrl-RS"/>
              </w:rPr>
              <w:t>И</w:t>
            </w:r>
            <w:r>
              <w:rPr>
                <w:rFonts w:ascii="Tahoma" w:hAnsi="Tahoma" w:cs="Tahoma"/>
                <w:lang/>
              </w:rPr>
              <w:t xml:space="preserve">звештаја о спроведеном истраживању израђени, представљени и одобрени од стране СКГО.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7A587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Понуђач</w:t>
            </w:r>
            <w:r w:rsidR="000D5B08">
              <w:rPr>
                <w:rFonts w:ascii="Tahoma" w:hAnsi="Tahoma" w:cs="Tahoma"/>
                <w:lang/>
              </w:rPr>
              <w:t xml:space="preserve"> </w:t>
            </w:r>
          </w:p>
          <w:p w:rsidR="00CF0807" w:rsidRDefault="00CF0807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</w:pPr>
            <w:r>
              <w:rPr>
                <w:rFonts w:ascii="Tahoma" w:hAnsi="Tahoma" w:cs="Tahoma"/>
                <w:lang/>
              </w:rPr>
              <w:t>2</w:t>
            </w:r>
            <w:r w:rsidR="00D1163C">
              <w:rPr>
                <w:rFonts w:ascii="Tahoma" w:hAnsi="Tahoma" w:cs="Tahoma"/>
                <w:lang w:val="sr-Cyrl-RS"/>
              </w:rPr>
              <w:t>7</w:t>
            </w:r>
            <w:r>
              <w:rPr>
                <w:rFonts w:ascii="Tahoma" w:hAnsi="Tahoma" w:cs="Tahoma"/>
                <w:lang/>
              </w:rPr>
              <w:t>.09.2021.</w:t>
            </w:r>
          </w:p>
        </w:tc>
      </w:tr>
      <w:tr w:rsidR="00CF0807" w:rsidTr="00E9570A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4.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Спровођење Анализе на узорку од 60 ЈЛС коришћењем ИДУ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 xml:space="preserve">Прикупљени подаци од 60 ЈЛС. </w:t>
            </w:r>
          </w:p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Попуњен ИДУ</w:t>
            </w:r>
            <w:r w:rsidR="00D1163C">
              <w:rPr>
                <w:rFonts w:ascii="Tahoma" w:hAnsi="Tahoma" w:cs="Tahoma"/>
                <w:lang w:val="sr-Cyrl-RS"/>
              </w:rPr>
              <w:t xml:space="preserve"> за сваку ЈЛС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7A587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Понуђач</w:t>
            </w:r>
            <w:r w:rsidR="000D5B08">
              <w:rPr>
                <w:rFonts w:ascii="Tahoma" w:hAnsi="Tahoma" w:cs="Tahoma"/>
                <w:lang/>
              </w:rPr>
              <w:t xml:space="preserve"> </w:t>
            </w:r>
          </w:p>
          <w:p w:rsidR="00CF0807" w:rsidRDefault="00CF0807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C23226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 w:val="sr-Cyrl-RS"/>
              </w:rPr>
              <w:t>26</w:t>
            </w:r>
            <w:r w:rsidR="000D5B08">
              <w:rPr>
                <w:rFonts w:ascii="Tahoma" w:hAnsi="Tahoma" w:cs="Tahoma"/>
                <w:lang/>
              </w:rPr>
              <w:t xml:space="preserve">.11.2021. </w:t>
            </w:r>
          </w:p>
        </w:tc>
      </w:tr>
      <w:tr w:rsidR="00CF0807" w:rsidTr="00E9570A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D1163C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 w:val="sr-Cyrl-RS"/>
              </w:rPr>
              <w:t>5</w:t>
            </w:r>
            <w:r w:rsidR="000D5B08">
              <w:rPr>
                <w:rFonts w:ascii="Tahoma" w:hAnsi="Tahoma" w:cs="Tahoma"/>
                <w:lang/>
              </w:rPr>
              <w:t>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 w:rsidP="00D1163C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 xml:space="preserve">Спровођење детаљне анализе података прикупљених кроз истраживачки рад, теренске посете и интервјуе и израда кључних налаза и препорука за унапређење.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0D5B0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 xml:space="preserve">Израђен </w:t>
            </w:r>
            <w:r w:rsidR="008E3F9F">
              <w:rPr>
                <w:rFonts w:ascii="Tahoma" w:hAnsi="Tahoma" w:cs="Tahoma"/>
                <w:lang w:val="sr-Cyrl-RS"/>
              </w:rPr>
              <w:t>И</w:t>
            </w:r>
            <w:r>
              <w:rPr>
                <w:rFonts w:ascii="Tahoma" w:hAnsi="Tahoma" w:cs="Tahoma"/>
                <w:lang/>
              </w:rPr>
              <w:t xml:space="preserve">звештај о спроведеном истраживању заједно са пратећом документацијом која поткрепљује наводе из Извештаја.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7A5878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Понуђач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C23226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 w:val="sr-Cyrl-RS"/>
              </w:rPr>
              <w:t>10</w:t>
            </w:r>
            <w:r w:rsidR="000D5B08">
              <w:rPr>
                <w:rFonts w:ascii="Tahoma" w:hAnsi="Tahoma" w:cs="Tahoma"/>
                <w:lang/>
              </w:rPr>
              <w:t xml:space="preserve">.12.2021. </w:t>
            </w:r>
          </w:p>
        </w:tc>
      </w:tr>
      <w:tr w:rsidR="00D1163C" w:rsidTr="00E9570A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63C" w:rsidRDefault="00D1163C" w:rsidP="00D1163C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6</w:t>
            </w:r>
            <w:r>
              <w:rPr>
                <w:rFonts w:ascii="Tahoma" w:hAnsi="Tahoma" w:cs="Tahoma"/>
                <w:lang/>
              </w:rPr>
              <w:t xml:space="preserve">. 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63C" w:rsidRPr="008E3F9F" w:rsidRDefault="00D1163C" w:rsidP="00D1163C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/>
              </w:rPr>
              <w:t xml:space="preserve">Представљен нацрт </w:t>
            </w:r>
            <w:r>
              <w:rPr>
                <w:rFonts w:ascii="Tahoma" w:hAnsi="Tahoma" w:cs="Tahoma"/>
                <w:lang w:val="sr-Cyrl-RS"/>
              </w:rPr>
              <w:t>И</w:t>
            </w:r>
            <w:r>
              <w:rPr>
                <w:rFonts w:ascii="Tahoma" w:hAnsi="Tahoma" w:cs="Tahoma"/>
                <w:lang/>
              </w:rPr>
              <w:t xml:space="preserve">звештаја о спроведеном </w:t>
            </w:r>
            <w:r>
              <w:rPr>
                <w:rFonts w:ascii="Tahoma" w:hAnsi="Tahoma" w:cs="Tahoma"/>
                <w:lang w:val="sr-Cyrl-RS"/>
              </w:rPr>
              <w:t>и</w:t>
            </w:r>
            <w:r>
              <w:rPr>
                <w:rFonts w:ascii="Tahoma" w:hAnsi="Tahoma" w:cs="Tahoma"/>
                <w:lang/>
              </w:rPr>
              <w:t>страживању</w:t>
            </w:r>
            <w:r>
              <w:rPr>
                <w:rFonts w:ascii="Tahoma" w:hAnsi="Tahoma" w:cs="Tahoma"/>
                <w:lang w:val="sr-Cyrl-RS"/>
              </w:rPr>
              <w:t>.</w:t>
            </w:r>
          </w:p>
          <w:p w:rsidR="00D1163C" w:rsidRDefault="00D1163C" w:rsidP="00D1163C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63C" w:rsidRDefault="00D1163C" w:rsidP="00D1163C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 xml:space="preserve">Нацрт </w:t>
            </w:r>
            <w:r>
              <w:rPr>
                <w:rFonts w:ascii="Tahoma" w:hAnsi="Tahoma" w:cs="Tahoma"/>
                <w:lang w:val="sr-Cyrl-RS"/>
              </w:rPr>
              <w:t>И</w:t>
            </w:r>
            <w:r>
              <w:rPr>
                <w:rFonts w:ascii="Tahoma" w:hAnsi="Tahoma" w:cs="Tahoma"/>
                <w:lang/>
              </w:rPr>
              <w:t>звештаја о спроведеном</w:t>
            </w:r>
            <w:r>
              <w:rPr>
                <w:lang/>
              </w:rPr>
              <w:t xml:space="preserve"> истраживању </w:t>
            </w:r>
            <w:r>
              <w:rPr>
                <w:rFonts w:ascii="Tahoma" w:hAnsi="Tahoma" w:cs="Tahoma"/>
                <w:lang/>
              </w:rPr>
              <w:t xml:space="preserve">представљен СКГО и </w:t>
            </w:r>
            <w:r>
              <w:rPr>
                <w:rFonts w:ascii="Tahoma" w:hAnsi="Tahoma" w:cs="Tahoma"/>
                <w:lang w:val="sr-Latn-RS"/>
              </w:rPr>
              <w:t xml:space="preserve">SwissPRO </w:t>
            </w:r>
            <w:r>
              <w:rPr>
                <w:rFonts w:ascii="Tahoma" w:hAnsi="Tahoma" w:cs="Tahoma"/>
                <w:lang w:val="sr-Cyrl-RS"/>
              </w:rPr>
              <w:t xml:space="preserve">и </w:t>
            </w:r>
            <w:r>
              <w:rPr>
                <w:rFonts w:ascii="Tahoma" w:hAnsi="Tahoma" w:cs="Tahoma"/>
                <w:lang/>
              </w:rPr>
              <w:t xml:space="preserve">коригован у складу са СКГО </w:t>
            </w:r>
            <w:r>
              <w:rPr>
                <w:rFonts w:ascii="Tahoma" w:hAnsi="Tahoma" w:cs="Tahoma"/>
                <w:lang w:val="sr-Cyrl-RS"/>
              </w:rPr>
              <w:t xml:space="preserve">и </w:t>
            </w:r>
            <w:r>
              <w:rPr>
                <w:rFonts w:ascii="Tahoma" w:hAnsi="Tahoma" w:cs="Tahoma"/>
                <w:lang w:val="sr-Latn-RS"/>
              </w:rPr>
              <w:t xml:space="preserve">SwissPRO </w:t>
            </w:r>
            <w:r>
              <w:rPr>
                <w:rFonts w:ascii="Tahoma" w:hAnsi="Tahoma" w:cs="Tahoma"/>
                <w:lang/>
              </w:rPr>
              <w:t xml:space="preserve">коментарима и препорукама.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63C" w:rsidRDefault="007A5878" w:rsidP="00D1163C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Понуђач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63C" w:rsidRPr="00F95C48" w:rsidRDefault="00D1163C" w:rsidP="00D1163C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/>
              </w:rPr>
              <w:t>1</w:t>
            </w:r>
            <w:r>
              <w:rPr>
                <w:rFonts w:ascii="Tahoma" w:hAnsi="Tahoma" w:cs="Tahoma"/>
                <w:lang w:val="sr-Cyrl-RS"/>
              </w:rPr>
              <w:t>5</w:t>
            </w:r>
            <w:r>
              <w:rPr>
                <w:rFonts w:ascii="Tahoma" w:hAnsi="Tahoma" w:cs="Tahoma"/>
                <w:lang/>
              </w:rPr>
              <w:t>.12.2021</w:t>
            </w:r>
            <w:r w:rsidR="005E230F">
              <w:rPr>
                <w:rFonts w:ascii="Tahoma" w:hAnsi="Tahoma" w:cs="Tahoma"/>
                <w:lang w:val="sr-Cyrl-RS"/>
              </w:rPr>
              <w:t>.</w:t>
            </w:r>
          </w:p>
        </w:tc>
      </w:tr>
      <w:tr w:rsidR="005E230F" w:rsidTr="00E9570A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30F" w:rsidRPr="005E230F" w:rsidRDefault="005E230F" w:rsidP="005E230F">
            <w:pPr>
              <w:ind w:right="318"/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7.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30F" w:rsidRDefault="005E230F" w:rsidP="005E230F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Финални извештај о спр</w:t>
            </w:r>
            <w:r>
              <w:rPr>
                <w:rFonts w:ascii="Tahoma" w:hAnsi="Tahoma" w:cs="Tahoma"/>
                <w:lang w:val="sr-Cyrl-RS"/>
              </w:rPr>
              <w:t>о</w:t>
            </w:r>
            <w:r>
              <w:rPr>
                <w:rFonts w:ascii="Tahoma" w:hAnsi="Tahoma" w:cs="Tahoma"/>
                <w:lang/>
              </w:rPr>
              <w:t xml:space="preserve">веденом истраживању </w:t>
            </w:r>
          </w:p>
          <w:p w:rsidR="005E230F" w:rsidRDefault="005E230F" w:rsidP="005E230F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30F" w:rsidRDefault="005E230F" w:rsidP="005E230F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 xml:space="preserve">Поднет финални </w:t>
            </w:r>
            <w:r>
              <w:rPr>
                <w:rFonts w:ascii="Tahoma" w:hAnsi="Tahoma" w:cs="Tahoma"/>
                <w:lang w:val="sr-Cyrl-RS"/>
              </w:rPr>
              <w:t>И</w:t>
            </w:r>
            <w:r>
              <w:rPr>
                <w:rFonts w:ascii="Tahoma" w:hAnsi="Tahoma" w:cs="Tahoma"/>
                <w:lang/>
              </w:rPr>
              <w:t>звештај о спроведеном истраживању и одобрен од стране СКГО</w:t>
            </w:r>
            <w:r>
              <w:rPr>
                <w:rFonts w:ascii="Tahoma" w:hAnsi="Tahoma" w:cs="Tahoma"/>
                <w:lang w:val="sr-Cyrl-RS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30F" w:rsidRDefault="007A5878" w:rsidP="005E230F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Понуђач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30F" w:rsidRDefault="005E230F" w:rsidP="005E230F">
            <w:pPr>
              <w:ind w:right="318"/>
              <w:rPr>
                <w:rFonts w:ascii="Tahoma" w:hAnsi="Tahoma" w:cs="Tahoma"/>
                <w:lang/>
              </w:rPr>
            </w:pPr>
            <w:r>
              <w:rPr>
                <w:rFonts w:ascii="Tahoma" w:hAnsi="Tahoma" w:cs="Tahoma"/>
                <w:lang/>
              </w:rPr>
              <w:t>2</w:t>
            </w:r>
            <w:r>
              <w:rPr>
                <w:rFonts w:ascii="Tahoma" w:hAnsi="Tahoma" w:cs="Tahoma"/>
                <w:lang w:val="sr-Cyrl-RS"/>
              </w:rPr>
              <w:t>3</w:t>
            </w:r>
            <w:r>
              <w:rPr>
                <w:rFonts w:ascii="Tahoma" w:hAnsi="Tahoma" w:cs="Tahoma"/>
                <w:lang/>
              </w:rPr>
              <w:t>.12.2021.</w:t>
            </w:r>
          </w:p>
        </w:tc>
      </w:tr>
      <w:tr w:rsidR="005E230F" w:rsidTr="00E9570A">
        <w:tblPrEx>
          <w:tblCellMar>
            <w:top w:w="0" w:type="dxa"/>
            <w:bottom w:w="0" w:type="dxa"/>
          </w:tblCellMar>
        </w:tblPrEx>
        <w:trPr>
          <w:trHeight w:val="98"/>
        </w:trPr>
        <w:tc>
          <w:tcPr>
            <w:tcW w:w="8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30F" w:rsidRPr="00E1546A" w:rsidRDefault="005E230F" w:rsidP="005E230F">
            <w:pPr>
              <w:ind w:right="318"/>
              <w:rPr>
                <w:rFonts w:ascii="Tahoma" w:hAnsi="Tahoma" w:cs="Tahoma"/>
                <w:b/>
                <w:bCs/>
                <w:lang w:val="sr-Cyrl-RS"/>
              </w:rPr>
            </w:pPr>
            <w:r w:rsidRPr="00E1546A">
              <w:rPr>
                <w:rFonts w:ascii="Tahoma" w:hAnsi="Tahoma" w:cs="Tahoma"/>
                <w:b/>
                <w:bCs/>
                <w:lang w:val="sr-Cyrl-RS"/>
              </w:rPr>
              <w:t>УКУПНО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30F" w:rsidRPr="00E1546A" w:rsidRDefault="00E1546A" w:rsidP="005E230F">
            <w:pPr>
              <w:ind w:right="318"/>
              <w:rPr>
                <w:rFonts w:ascii="Tahoma" w:hAnsi="Tahoma" w:cs="Tahoma"/>
                <w:b/>
                <w:bCs/>
                <w:lang w:val="sr-Cyrl-RS"/>
              </w:rPr>
            </w:pPr>
            <w:r w:rsidRPr="00E1546A">
              <w:rPr>
                <w:rFonts w:ascii="Tahoma" w:hAnsi="Tahoma" w:cs="Tahoma"/>
                <w:b/>
                <w:bCs/>
                <w:lang w:val="sr-Cyrl-RS"/>
              </w:rPr>
              <w:t>14 недеља</w:t>
            </w:r>
          </w:p>
        </w:tc>
      </w:tr>
    </w:tbl>
    <w:p w:rsidR="00CF0807" w:rsidRDefault="000D5B08">
      <w:pPr>
        <w:ind w:right="318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/>
        </w:rPr>
        <w:t xml:space="preserve"> </w:t>
      </w:r>
    </w:p>
    <w:p w:rsidR="00F95C48" w:rsidRDefault="00F95C48">
      <w:pPr>
        <w:ind w:right="318"/>
        <w:jc w:val="both"/>
        <w:rPr>
          <w:rFonts w:ascii="Tahoma" w:hAnsi="Tahoma" w:cs="Tahoma"/>
          <w:lang/>
        </w:rPr>
      </w:pPr>
    </w:p>
    <w:p w:rsidR="00F95C48" w:rsidRDefault="00F95C48">
      <w:pPr>
        <w:ind w:right="318"/>
        <w:jc w:val="both"/>
        <w:rPr>
          <w:rFonts w:ascii="Tahoma" w:hAnsi="Tahoma" w:cs="Tahoma"/>
          <w:lang/>
        </w:rPr>
      </w:pPr>
    </w:p>
    <w:p w:rsidR="00F95C48" w:rsidRDefault="00F95C48">
      <w:pPr>
        <w:ind w:right="318"/>
        <w:jc w:val="both"/>
        <w:rPr>
          <w:rFonts w:ascii="Tahoma" w:hAnsi="Tahoma" w:cs="Tahoma"/>
          <w:lang/>
        </w:rPr>
      </w:pPr>
    </w:p>
    <w:p w:rsidR="00CF0807" w:rsidRPr="001B0D5A" w:rsidRDefault="000D5B08">
      <w:pPr>
        <w:ind w:right="318"/>
        <w:jc w:val="both"/>
        <w:rPr>
          <w:lang/>
        </w:rPr>
      </w:pPr>
      <w:r>
        <w:rPr>
          <w:rFonts w:ascii="Tahoma" w:hAnsi="Tahoma" w:cs="Tahoma"/>
          <w:lang/>
        </w:rPr>
        <w:t>Извештај о спроведен</w:t>
      </w:r>
      <w:r w:rsidR="00C23226">
        <w:rPr>
          <w:rFonts w:ascii="Tahoma" w:hAnsi="Tahoma" w:cs="Tahoma"/>
          <w:lang w:val="sr-Cyrl-RS"/>
        </w:rPr>
        <w:t>ом истраживању</w:t>
      </w:r>
      <w:r>
        <w:rPr>
          <w:rFonts w:ascii="Tahoma" w:hAnsi="Tahoma" w:cs="Tahoma"/>
          <w:lang/>
        </w:rPr>
        <w:t xml:space="preserve">, радна документа, записници и други производи рада морају бити израђени на српском језику.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Поред уводног састанка, координациони, односно консултативни састанци са СКГО пројектним тимом ће </w:t>
      </w:r>
      <w:r w:rsidR="00C23226">
        <w:rPr>
          <w:rFonts w:ascii="Tahoma" w:hAnsi="Tahoma" w:cs="Tahoma"/>
          <w:lang w:val="sr-Cyrl-RS"/>
        </w:rPr>
        <w:t xml:space="preserve">се </w:t>
      </w:r>
      <w:r>
        <w:rPr>
          <w:rFonts w:ascii="Tahoma" w:hAnsi="Tahoma" w:cs="Tahoma"/>
          <w:lang/>
        </w:rPr>
        <w:t>организова</w:t>
      </w:r>
      <w:r w:rsidR="00C23226">
        <w:rPr>
          <w:rFonts w:ascii="Tahoma" w:hAnsi="Tahoma" w:cs="Tahoma"/>
          <w:lang w:val="sr-Cyrl-RS"/>
        </w:rPr>
        <w:t>ти</w:t>
      </w:r>
      <w:r>
        <w:rPr>
          <w:rFonts w:ascii="Tahoma" w:hAnsi="Tahoma" w:cs="Tahoma"/>
          <w:lang/>
        </w:rPr>
        <w:t xml:space="preserve"> по потреби током целокупног трајања интервенције.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Pr="001B0D5A" w:rsidRDefault="000D5B08">
      <w:pPr>
        <w:ind w:right="318"/>
        <w:jc w:val="both"/>
        <w:rPr>
          <w:lang/>
        </w:rPr>
      </w:pPr>
      <w:r>
        <w:rPr>
          <w:rFonts w:ascii="Tahoma" w:hAnsi="Tahoma" w:cs="Tahoma"/>
          <w:lang/>
        </w:rPr>
        <w:t xml:space="preserve">СКГО ће надгледати реализацију свих задатака. СКГО ће пружити </w:t>
      </w:r>
      <w:r w:rsidR="007A5878">
        <w:rPr>
          <w:rFonts w:ascii="Tahoma" w:hAnsi="Tahoma" w:cs="Tahoma"/>
          <w:lang/>
        </w:rPr>
        <w:t>Понуђач</w:t>
      </w:r>
      <w:r>
        <w:rPr>
          <w:rFonts w:ascii="Tahoma" w:hAnsi="Tahoma" w:cs="Tahoma"/>
          <w:lang/>
        </w:rPr>
        <w:t xml:space="preserve">у </w:t>
      </w:r>
      <w:r w:rsidR="00C23226">
        <w:rPr>
          <w:rFonts w:ascii="Tahoma" w:hAnsi="Tahoma" w:cs="Tahoma"/>
          <w:lang w:val="sr-Cyrl-RS"/>
        </w:rPr>
        <w:t xml:space="preserve">услуга </w:t>
      </w:r>
      <w:r>
        <w:rPr>
          <w:rFonts w:ascii="Tahoma" w:hAnsi="Tahoma" w:cs="Tahoma"/>
          <w:lang/>
        </w:rPr>
        <w:t xml:space="preserve">неопходне информације везане за структуру и финкционисање Индекса добре управе, информације везано за ЈЛС које учествују у истраживању, одобрити План спровођења </w:t>
      </w:r>
      <w:r w:rsidR="00C23226">
        <w:rPr>
          <w:rFonts w:ascii="Tahoma" w:hAnsi="Tahoma" w:cs="Tahoma"/>
          <w:lang w:val="sr-Cyrl-RS"/>
        </w:rPr>
        <w:t xml:space="preserve">Анализе </w:t>
      </w:r>
      <w:r>
        <w:rPr>
          <w:rFonts w:ascii="Tahoma" w:hAnsi="Tahoma" w:cs="Tahoma"/>
          <w:lang/>
        </w:rPr>
        <w:t>(методолоши приступ), прегледати нацрт Извештаја о спроведеном истраживању</w:t>
      </w:r>
      <w:r w:rsidR="00C23226">
        <w:rPr>
          <w:rFonts w:ascii="Tahoma" w:hAnsi="Tahoma" w:cs="Tahoma"/>
          <w:lang w:val="sr-Cyrl-RS"/>
        </w:rPr>
        <w:t xml:space="preserve">, </w:t>
      </w:r>
      <w:r>
        <w:rPr>
          <w:rFonts w:ascii="Tahoma" w:hAnsi="Tahoma" w:cs="Tahoma"/>
          <w:lang/>
        </w:rPr>
        <w:t xml:space="preserve">упутити коментаре и одобрити финални Извештај о спроведеном истраживању, након консултације са SWISS PRO пројектним тимом.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pStyle w:val="ListParagraph"/>
        <w:numPr>
          <w:ilvl w:val="0"/>
          <w:numId w:val="1"/>
        </w:numPr>
        <w:ind w:right="318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/>
        </w:rPr>
        <w:t>Финансијске инф</w:t>
      </w:r>
      <w:r w:rsidR="00D22616">
        <w:rPr>
          <w:rFonts w:ascii="Tahoma" w:hAnsi="Tahoma" w:cs="Tahoma"/>
          <w:b/>
          <w:bCs/>
          <w:lang w:val="sr-Cyrl-RS"/>
        </w:rPr>
        <w:t>о</w:t>
      </w:r>
      <w:r>
        <w:rPr>
          <w:rFonts w:ascii="Tahoma" w:hAnsi="Tahoma" w:cs="Tahoma"/>
          <w:b/>
          <w:bCs/>
          <w:lang/>
        </w:rPr>
        <w:t>рмације</w:t>
      </w:r>
    </w:p>
    <w:p w:rsidR="00CF0807" w:rsidRDefault="00CF0807">
      <w:pPr>
        <w:ind w:right="318"/>
        <w:rPr>
          <w:rFonts w:ascii="Tahoma" w:hAnsi="Tahoma" w:cs="Tahoma"/>
          <w:lang/>
        </w:rPr>
      </w:pPr>
    </w:p>
    <w:p w:rsidR="00CF0807" w:rsidRPr="001B0D5A" w:rsidRDefault="000D5B08" w:rsidP="00C23226">
      <w:pPr>
        <w:ind w:right="318"/>
        <w:jc w:val="both"/>
        <w:rPr>
          <w:lang/>
        </w:rPr>
      </w:pPr>
      <w:bookmarkStart w:id="6" w:name="_Hlk80179067"/>
      <w:r>
        <w:rPr>
          <w:rFonts w:ascii="Tahoma" w:hAnsi="Tahoma" w:cs="Tahoma"/>
          <w:lang/>
        </w:rPr>
        <w:t xml:space="preserve">Вредност набавке не може бити већа од </w:t>
      </w:r>
      <w:r w:rsidR="00314D6E">
        <w:rPr>
          <w:rFonts w:ascii="Tahoma" w:hAnsi="Tahoma" w:cs="Tahoma"/>
          <w:lang w:val="sr-Cyrl-RS"/>
        </w:rPr>
        <w:t>3,005,580</w:t>
      </w:r>
      <w:r>
        <w:rPr>
          <w:rFonts w:ascii="Tahoma" w:hAnsi="Tahoma" w:cs="Tahoma"/>
          <w:lang/>
        </w:rPr>
        <w:t>.00 РСД (вредност набавке је исказана без ПДВ-</w:t>
      </w:r>
      <w:r w:rsidR="004B0A50">
        <w:rPr>
          <w:rFonts w:ascii="Tahoma" w:hAnsi="Tahoma" w:cs="Tahoma"/>
          <w:lang w:val="sr-Cyrl-RS"/>
        </w:rPr>
        <w:t xml:space="preserve">а). У складу са уговором о спровођењу пројекта „Унапређење доброг управљања на локалном нивоу“, СКГО је ослобођена плаћана пореза на додату вредност о чему ће СКГО доставити </w:t>
      </w:r>
      <w:r w:rsidR="007A5878">
        <w:rPr>
          <w:rFonts w:ascii="Tahoma" w:hAnsi="Tahoma" w:cs="Tahoma"/>
          <w:lang w:val="sr-Cyrl-RS"/>
        </w:rPr>
        <w:t>Понуђач</w:t>
      </w:r>
      <w:r w:rsidR="004B0A50">
        <w:rPr>
          <w:rFonts w:ascii="Tahoma" w:hAnsi="Tahoma" w:cs="Tahoma"/>
          <w:lang w:val="sr-Cyrl-RS"/>
        </w:rPr>
        <w:t xml:space="preserve">у услуга неопходну докуменатцију. </w:t>
      </w:r>
      <w:r w:rsidR="00C23226">
        <w:rPr>
          <w:rFonts w:ascii="Tahoma" w:hAnsi="Tahoma" w:cs="Tahoma"/>
          <w:lang w:val="sr-Cyrl-RS"/>
        </w:rPr>
        <w:t>Л</w:t>
      </w:r>
      <w:r>
        <w:rPr>
          <w:rFonts w:ascii="Tahoma" w:hAnsi="Tahoma" w:cs="Tahoma"/>
          <w:lang/>
        </w:rPr>
        <w:t xml:space="preserve">огистички трошкови (хотелски трошкови, трошкови хране и превоза) су </w:t>
      </w:r>
      <w:r w:rsidR="00C23226">
        <w:rPr>
          <w:rFonts w:ascii="Tahoma" w:hAnsi="Tahoma" w:cs="Tahoma"/>
          <w:lang w:val="sr-Cyrl-RS"/>
        </w:rPr>
        <w:t xml:space="preserve">саставни </w:t>
      </w:r>
      <w:r>
        <w:rPr>
          <w:rFonts w:ascii="Tahoma" w:hAnsi="Tahoma" w:cs="Tahoma"/>
          <w:lang/>
        </w:rPr>
        <w:t xml:space="preserve">део финансијске понуде и не могу бити засебно потраживани. Плаћање ће бити извршено у две рате, 40% </w:t>
      </w:r>
      <w:r w:rsidR="005F6969">
        <w:rPr>
          <w:rFonts w:ascii="Tahoma" w:hAnsi="Tahoma" w:cs="Tahoma"/>
          <w:lang w:val="sr-Cyrl-RS"/>
        </w:rPr>
        <w:t xml:space="preserve">од укупно уговореног износа </w:t>
      </w:r>
      <w:r w:rsidR="00C23226">
        <w:rPr>
          <w:rFonts w:ascii="Tahoma" w:hAnsi="Tahoma" w:cs="Tahoma"/>
          <w:lang w:val="sr-Cyrl-RS"/>
        </w:rPr>
        <w:t xml:space="preserve">ће бити исплаћено </w:t>
      </w:r>
      <w:r w:rsidR="005F6969">
        <w:rPr>
          <w:rFonts w:ascii="Tahoma" w:hAnsi="Tahoma" w:cs="Tahoma"/>
          <w:lang w:val="sr-Cyrl-RS"/>
        </w:rPr>
        <w:t>авансно по потписивању</w:t>
      </w:r>
      <w:r>
        <w:rPr>
          <w:rFonts w:ascii="Tahoma" w:hAnsi="Tahoma" w:cs="Tahoma"/>
          <w:lang/>
        </w:rPr>
        <w:t xml:space="preserve"> уговора</w:t>
      </w:r>
      <w:r w:rsidR="00C23226">
        <w:rPr>
          <w:rFonts w:ascii="Tahoma" w:hAnsi="Tahoma" w:cs="Tahoma"/>
          <w:lang w:val="sr-Cyrl-RS"/>
        </w:rPr>
        <w:t>, а</w:t>
      </w:r>
      <w:r>
        <w:rPr>
          <w:rFonts w:ascii="Tahoma" w:hAnsi="Tahoma" w:cs="Tahoma"/>
          <w:lang/>
        </w:rPr>
        <w:t xml:space="preserve"> преосталих 60% </w:t>
      </w:r>
      <w:r w:rsidR="004B0A50">
        <w:rPr>
          <w:rFonts w:ascii="Tahoma" w:hAnsi="Tahoma" w:cs="Tahoma"/>
          <w:lang w:val="sr-Cyrl-RS"/>
        </w:rPr>
        <w:t xml:space="preserve">од укупно уговореног износа ће бити исплаћено </w:t>
      </w:r>
      <w:r>
        <w:rPr>
          <w:rFonts w:ascii="Tahoma" w:hAnsi="Tahoma" w:cs="Tahoma"/>
          <w:lang/>
        </w:rPr>
        <w:t xml:space="preserve">по подношењу и одобрењу финалног </w:t>
      </w:r>
      <w:r w:rsidR="00C23226"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  <w:lang/>
        </w:rPr>
        <w:t>звештаја о спроведеном истраживањ</w:t>
      </w:r>
      <w:r w:rsidR="007A5878">
        <w:rPr>
          <w:rFonts w:ascii="Tahoma" w:hAnsi="Tahoma" w:cs="Tahoma"/>
          <w:lang w:val="sr-Cyrl-RS"/>
        </w:rPr>
        <w:t>у</w:t>
      </w:r>
      <w:r>
        <w:rPr>
          <w:rFonts w:ascii="Tahoma" w:hAnsi="Tahoma" w:cs="Tahoma"/>
          <w:lang/>
        </w:rPr>
        <w:t xml:space="preserve">. </w:t>
      </w:r>
    </w:p>
    <w:bookmarkEnd w:id="6"/>
    <w:p w:rsidR="00CF0807" w:rsidRDefault="00CF0807">
      <w:pPr>
        <w:ind w:right="318"/>
        <w:rPr>
          <w:rFonts w:ascii="Tahoma" w:hAnsi="Tahoma" w:cs="Tahoma"/>
          <w:lang/>
        </w:rPr>
      </w:pPr>
    </w:p>
    <w:p w:rsidR="00CF0807" w:rsidRPr="00277EE2" w:rsidRDefault="000D5B08">
      <w:pPr>
        <w:pStyle w:val="ListParagraph"/>
        <w:numPr>
          <w:ilvl w:val="0"/>
          <w:numId w:val="1"/>
        </w:numPr>
        <w:ind w:right="318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/>
        </w:rPr>
        <w:t>Искуство и компетенције</w:t>
      </w:r>
    </w:p>
    <w:p w:rsidR="00CF0807" w:rsidRDefault="00CF0807">
      <w:pPr>
        <w:ind w:right="318"/>
        <w:rPr>
          <w:sz w:val="22"/>
          <w:lang/>
        </w:rPr>
      </w:pPr>
    </w:p>
    <w:p w:rsidR="00CF0807" w:rsidRPr="007A5878" w:rsidRDefault="000D5B08" w:rsidP="00C23226">
      <w:pPr>
        <w:ind w:right="31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/>
        </w:rPr>
        <w:t xml:space="preserve">Потенцијални </w:t>
      </w:r>
      <w:r w:rsidR="007A5878">
        <w:rPr>
          <w:rFonts w:ascii="Tahoma" w:hAnsi="Tahoma" w:cs="Tahoma"/>
          <w:lang/>
        </w:rPr>
        <w:t>Понуђач</w:t>
      </w:r>
      <w:r>
        <w:rPr>
          <w:rFonts w:ascii="Tahoma" w:hAnsi="Tahoma" w:cs="Tahoma"/>
          <w:lang/>
        </w:rPr>
        <w:t xml:space="preserve"> услуг</w:t>
      </w:r>
      <w:r w:rsidR="00C23226">
        <w:rPr>
          <w:rFonts w:ascii="Tahoma" w:hAnsi="Tahoma" w:cs="Tahoma"/>
          <w:lang w:val="sr-Cyrl-RS"/>
        </w:rPr>
        <w:t>а</w:t>
      </w:r>
      <w:r>
        <w:rPr>
          <w:rFonts w:ascii="Tahoma" w:hAnsi="Tahoma" w:cs="Tahoma"/>
          <w:lang/>
        </w:rPr>
        <w:t xml:space="preserve"> мора бити </w:t>
      </w:r>
      <w:r w:rsidR="00865AF7">
        <w:rPr>
          <w:rFonts w:ascii="Tahoma" w:hAnsi="Tahoma" w:cs="Tahoma"/>
          <w:lang w:val="sr-Cyrl-RS"/>
        </w:rPr>
        <w:t xml:space="preserve">привредно друштво </w:t>
      </w:r>
      <w:r w:rsidR="00865AF7">
        <w:rPr>
          <w:rFonts w:ascii="Tahoma" w:hAnsi="Tahoma" w:cs="Tahoma"/>
          <w:lang/>
        </w:rPr>
        <w:t>регистрован</w:t>
      </w:r>
      <w:r w:rsidR="00865AF7">
        <w:rPr>
          <w:rFonts w:ascii="Tahoma" w:hAnsi="Tahoma" w:cs="Tahoma"/>
          <w:lang w:val="sr-Cyrl-RS"/>
        </w:rPr>
        <w:t>о</w:t>
      </w:r>
      <w:r w:rsidR="007A5878">
        <w:rPr>
          <w:rFonts w:ascii="Tahoma" w:hAnsi="Tahoma" w:cs="Tahoma"/>
          <w:lang w:val="sr-Cyrl-RS"/>
        </w:rPr>
        <w:t xml:space="preserve"> </w:t>
      </w:r>
      <w:r w:rsidR="00865AF7">
        <w:rPr>
          <w:rFonts w:ascii="Tahoma" w:hAnsi="Tahoma" w:cs="Tahoma"/>
          <w:lang w:val="sr-Cyrl-RS"/>
        </w:rPr>
        <w:t>у АПР-у</w:t>
      </w:r>
      <w:r w:rsidR="007A5878">
        <w:rPr>
          <w:rFonts w:ascii="Tahoma" w:hAnsi="Tahoma" w:cs="Tahoma"/>
          <w:lang w:val="sr-Cyrl-RS"/>
        </w:rPr>
        <w:t xml:space="preserve">. </w:t>
      </w:r>
      <w:r w:rsidR="00865AF7">
        <w:rPr>
          <w:rFonts w:ascii="Tahoma" w:hAnsi="Tahoma" w:cs="Tahoma"/>
          <w:lang w:val="sr-Cyrl-RS"/>
        </w:rPr>
        <w:t xml:space="preserve">Понуђач мора поседовати: </w:t>
      </w:r>
      <w:r>
        <w:rPr>
          <w:rFonts w:ascii="Tahoma" w:hAnsi="Tahoma" w:cs="Tahoma"/>
          <w:lang/>
        </w:rPr>
        <w:t xml:space="preserve"> </w:t>
      </w:r>
    </w:p>
    <w:p w:rsidR="00CF0807" w:rsidRDefault="00CF0807">
      <w:pPr>
        <w:ind w:right="318"/>
        <w:rPr>
          <w:rFonts w:ascii="Tahoma" w:hAnsi="Tahoma" w:cs="Tahoma"/>
          <w:sz w:val="12"/>
          <w:szCs w:val="12"/>
          <w:lang/>
        </w:rPr>
      </w:pPr>
    </w:p>
    <w:p w:rsidR="00CF0807" w:rsidRDefault="000D5B08" w:rsidP="000675EF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Искуство у раду са јединицама лок</w:t>
      </w:r>
      <w:r w:rsidR="00C23226">
        <w:rPr>
          <w:rFonts w:ascii="Tahoma" w:hAnsi="Tahoma" w:cs="Tahoma"/>
          <w:lang w:val="sr-Cyrl-RS"/>
        </w:rPr>
        <w:t>ал</w:t>
      </w:r>
      <w:r>
        <w:rPr>
          <w:rFonts w:ascii="Tahoma" w:hAnsi="Tahoma" w:cs="Tahoma"/>
          <w:lang/>
        </w:rPr>
        <w:t xml:space="preserve">них самоуправа (приложити листу рефереци за најмање 3 пројекта/активности спроведене у претходних 5 година); </w:t>
      </w:r>
    </w:p>
    <w:p w:rsidR="00CF0807" w:rsidRDefault="00CF0807" w:rsidP="000675EF">
      <w:pPr>
        <w:pStyle w:val="ListParagraph"/>
        <w:ind w:left="1080" w:right="318"/>
        <w:jc w:val="both"/>
        <w:rPr>
          <w:rFonts w:ascii="Tahoma" w:hAnsi="Tahoma" w:cs="Tahoma"/>
          <w:sz w:val="12"/>
          <w:szCs w:val="12"/>
          <w:lang/>
        </w:rPr>
      </w:pPr>
    </w:p>
    <w:p w:rsidR="00CF0807" w:rsidRPr="00F42167" w:rsidRDefault="000D5B08" w:rsidP="000675EF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Искуство у изради </w:t>
      </w:r>
      <w:r w:rsidR="00C23226">
        <w:rPr>
          <w:rFonts w:ascii="Tahoma" w:hAnsi="Tahoma" w:cs="Tahoma"/>
          <w:lang w:val="sr-Cyrl-RS"/>
        </w:rPr>
        <w:t>методологија</w:t>
      </w:r>
      <w:r w:rsidRPr="00F42167">
        <w:rPr>
          <w:rFonts w:ascii="Tahoma" w:hAnsi="Tahoma" w:cs="Tahoma"/>
          <w:lang/>
        </w:rPr>
        <w:t xml:space="preserve">, спровођењу истраживања и писању аналитичких извештаја (приложити листу референци које се односе на израду </w:t>
      </w:r>
      <w:r w:rsidR="000675EF">
        <w:rPr>
          <w:rFonts w:ascii="Tahoma" w:hAnsi="Tahoma" w:cs="Tahoma"/>
          <w:lang w:val="sr-Cyrl-RS"/>
        </w:rPr>
        <w:t>методологија</w:t>
      </w:r>
      <w:r w:rsidRPr="00F42167">
        <w:rPr>
          <w:rFonts w:ascii="Tahoma" w:hAnsi="Tahoma" w:cs="Tahoma"/>
          <w:lang/>
        </w:rPr>
        <w:t xml:space="preserve">, спровођење истраживања и писање аналитичких извештаја у последњих 5 година); </w:t>
      </w:r>
    </w:p>
    <w:p w:rsidR="00CF0807" w:rsidRPr="00F42167" w:rsidRDefault="00CF0807" w:rsidP="000675EF">
      <w:pPr>
        <w:ind w:right="318"/>
        <w:jc w:val="both"/>
        <w:rPr>
          <w:rFonts w:ascii="Tahoma" w:hAnsi="Tahoma" w:cs="Tahoma"/>
          <w:sz w:val="12"/>
          <w:szCs w:val="12"/>
          <w:lang/>
        </w:rPr>
      </w:pPr>
    </w:p>
    <w:p w:rsidR="00CF0807" w:rsidRPr="00F95C48" w:rsidRDefault="000D5B08" w:rsidP="000675EF">
      <w:pPr>
        <w:pStyle w:val="ListParagraph"/>
        <w:numPr>
          <w:ilvl w:val="0"/>
          <w:numId w:val="2"/>
        </w:numPr>
        <w:ind w:right="318"/>
        <w:jc w:val="both"/>
        <w:rPr>
          <w:lang/>
        </w:rPr>
      </w:pPr>
      <w:r w:rsidRPr="00F42167">
        <w:rPr>
          <w:rFonts w:ascii="Tahoma" w:hAnsi="Tahoma" w:cs="Tahoma"/>
          <w:lang/>
        </w:rPr>
        <w:t>Минимални годишњи обрт</w:t>
      </w:r>
      <w:r w:rsidR="000675EF">
        <w:rPr>
          <w:rFonts w:ascii="Tahoma" w:hAnsi="Tahoma" w:cs="Tahoma"/>
          <w:lang w:val="sr-Cyrl-RS"/>
        </w:rPr>
        <w:t xml:space="preserve"> од</w:t>
      </w:r>
      <w:r w:rsidR="00F95C48">
        <w:rPr>
          <w:rFonts w:ascii="Tahoma" w:hAnsi="Tahoma" w:cs="Tahoma"/>
          <w:lang w:val="sr-Cyrl-RS"/>
        </w:rPr>
        <w:t xml:space="preserve"> 3.000.000,00 РСД за 2020. годину (приложити завршни рачун за 2020. годину);</w:t>
      </w:r>
      <w:r w:rsidRPr="00F95C48">
        <w:rPr>
          <w:rFonts w:ascii="Tahoma" w:hAnsi="Tahoma" w:cs="Tahoma"/>
          <w:lang/>
        </w:rPr>
        <w:t xml:space="preserve"> </w:t>
      </w:r>
    </w:p>
    <w:p w:rsidR="00CF0807" w:rsidRPr="00F42167" w:rsidRDefault="00CF0807" w:rsidP="000675EF">
      <w:pPr>
        <w:pStyle w:val="ListParagraph"/>
        <w:jc w:val="both"/>
        <w:rPr>
          <w:rFonts w:ascii="Tahoma" w:hAnsi="Tahoma" w:cs="Tahoma"/>
          <w:sz w:val="12"/>
          <w:szCs w:val="12"/>
          <w:lang/>
        </w:rPr>
      </w:pPr>
    </w:p>
    <w:p w:rsidR="00CF0807" w:rsidRPr="00F42167" w:rsidRDefault="000D5B08" w:rsidP="000675EF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 w:rsidRPr="00F42167">
        <w:rPr>
          <w:rFonts w:ascii="Tahoma" w:hAnsi="Tahoma" w:cs="Tahoma"/>
          <w:lang/>
        </w:rPr>
        <w:t xml:space="preserve">Минимално 3 године од регистрације при Агенцији за привредне регистре за одговарајућу делатност (приложити потврду о регистрацији); </w:t>
      </w:r>
    </w:p>
    <w:p w:rsidR="00CF0807" w:rsidRPr="00F42167" w:rsidRDefault="00CF0807" w:rsidP="000675EF">
      <w:pPr>
        <w:pStyle w:val="ListParagraph"/>
        <w:jc w:val="both"/>
        <w:rPr>
          <w:rFonts w:ascii="Tahoma" w:hAnsi="Tahoma" w:cs="Tahoma"/>
          <w:sz w:val="12"/>
          <w:szCs w:val="12"/>
          <w:lang/>
        </w:rPr>
      </w:pPr>
    </w:p>
    <w:p w:rsidR="00CF0807" w:rsidRPr="007A5878" w:rsidRDefault="000D5B08" w:rsidP="007A5878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 w:rsidRPr="00F42167">
        <w:rPr>
          <w:rFonts w:ascii="Tahoma" w:hAnsi="Tahoma" w:cs="Tahoma"/>
          <w:lang/>
        </w:rPr>
        <w:t xml:space="preserve">Искуство на пољу добре управе ће се сматрати предношћу. </w:t>
      </w:r>
    </w:p>
    <w:p w:rsidR="00CF0807" w:rsidRDefault="00CF0807">
      <w:pPr>
        <w:pStyle w:val="ListParagraph"/>
        <w:rPr>
          <w:rFonts w:ascii="Tahoma" w:hAnsi="Tahoma" w:cs="Tahoma"/>
          <w:lang/>
        </w:rPr>
      </w:pPr>
    </w:p>
    <w:p w:rsidR="00CF0807" w:rsidRDefault="000D5B08" w:rsidP="007A5878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Потенцијални </w:t>
      </w:r>
      <w:r w:rsidR="007A5878">
        <w:rPr>
          <w:rFonts w:ascii="Tahoma" w:hAnsi="Tahoma" w:cs="Tahoma"/>
          <w:lang/>
        </w:rPr>
        <w:t>Понуђач</w:t>
      </w:r>
      <w:r>
        <w:rPr>
          <w:rFonts w:ascii="Tahoma" w:hAnsi="Tahoma" w:cs="Tahoma"/>
          <w:lang/>
        </w:rPr>
        <w:t xml:space="preserve"> услуге мора да приложи потписане биографије </w:t>
      </w:r>
      <w:r w:rsidR="00865AF7">
        <w:rPr>
          <w:rFonts w:ascii="Tahoma" w:hAnsi="Tahoma" w:cs="Tahoma"/>
          <w:lang w:val="sr-Cyrl-RS"/>
        </w:rPr>
        <w:t xml:space="preserve">чланова </w:t>
      </w:r>
      <w:r>
        <w:rPr>
          <w:rFonts w:ascii="Tahoma" w:hAnsi="Tahoma" w:cs="Tahoma"/>
          <w:lang/>
        </w:rPr>
        <w:t xml:space="preserve">тима од минимум 5 експерата са следећим компетенцијама: </w:t>
      </w:r>
    </w:p>
    <w:p w:rsidR="00CF0807" w:rsidRDefault="00CF0807">
      <w:pPr>
        <w:pStyle w:val="ListParagraph"/>
        <w:rPr>
          <w:rFonts w:ascii="Tahoma" w:hAnsi="Tahoma" w:cs="Tahoma"/>
          <w:lang/>
        </w:rPr>
      </w:pPr>
    </w:p>
    <w:p w:rsidR="00CF0807" w:rsidRDefault="000D5B08" w:rsidP="00076817">
      <w:pPr>
        <w:pStyle w:val="ListParagraph"/>
        <w:numPr>
          <w:ilvl w:val="0"/>
          <w:numId w:val="3"/>
        </w:numPr>
        <w:ind w:left="1134" w:right="318" w:hanging="425"/>
      </w:pPr>
      <w:r>
        <w:rPr>
          <w:rFonts w:ascii="Tahoma" w:hAnsi="Tahoma" w:cs="Tahoma"/>
          <w:b/>
          <w:bCs/>
          <w:u w:val="single"/>
          <w:lang/>
        </w:rPr>
        <w:t>Експертска позиција број 1</w:t>
      </w:r>
      <w:r>
        <w:rPr>
          <w:rFonts w:ascii="Tahoma" w:hAnsi="Tahoma" w:cs="Tahoma"/>
          <w:b/>
          <w:bCs/>
          <w:lang/>
        </w:rPr>
        <w:t xml:space="preserve"> </w:t>
      </w:r>
    </w:p>
    <w:p w:rsidR="00CF0807" w:rsidRDefault="000D5B08" w:rsidP="00076817">
      <w:pPr>
        <w:pStyle w:val="ListParagraph"/>
        <w:ind w:right="318" w:firstLine="414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/>
        </w:rPr>
        <w:t xml:space="preserve">Виђа тима мора имати минимално следеће искуство и кометенције: </w:t>
      </w:r>
    </w:p>
    <w:p w:rsidR="00CF0807" w:rsidRPr="000675EF" w:rsidRDefault="00CF0807">
      <w:pPr>
        <w:pStyle w:val="ListParagraph"/>
        <w:ind w:left="1800" w:right="318"/>
        <w:rPr>
          <w:rFonts w:ascii="Tahoma" w:hAnsi="Tahoma" w:cs="Tahoma"/>
          <w:sz w:val="12"/>
          <w:szCs w:val="12"/>
          <w:u w:val="single"/>
          <w:lang/>
        </w:rPr>
      </w:pPr>
    </w:p>
    <w:p w:rsidR="00CF0807" w:rsidRDefault="000D5B08">
      <w:pPr>
        <w:ind w:left="981" w:right="318" w:firstLine="720"/>
        <w:rPr>
          <w:rFonts w:ascii="Tahoma" w:hAnsi="Tahoma" w:cs="Tahoma"/>
          <w:u w:val="single"/>
          <w:lang/>
        </w:rPr>
      </w:pPr>
      <w:r>
        <w:rPr>
          <w:rFonts w:ascii="Tahoma" w:hAnsi="Tahoma" w:cs="Tahoma"/>
          <w:u w:val="single"/>
          <w:lang/>
        </w:rPr>
        <w:t xml:space="preserve">Образовање: </w:t>
      </w:r>
    </w:p>
    <w:p w:rsidR="008F0927" w:rsidRPr="007A5878" w:rsidRDefault="000D5B08" w:rsidP="007A5878">
      <w:pPr>
        <w:pStyle w:val="ListParagraph"/>
        <w:numPr>
          <w:ilvl w:val="0"/>
          <w:numId w:val="4"/>
        </w:numPr>
        <w:ind w:left="2127" w:right="318"/>
        <w:rPr>
          <w:lang/>
        </w:rPr>
      </w:pPr>
      <w:r>
        <w:rPr>
          <w:rFonts w:ascii="Tahoma" w:hAnsi="Tahoma" w:cs="Tahoma"/>
          <w:lang/>
        </w:rPr>
        <w:t>Универзитетска диплома у области права, економије, друштвених, организационих или политичких наука</w:t>
      </w:r>
      <w:r w:rsidR="007A5878">
        <w:rPr>
          <w:rFonts w:ascii="Tahoma" w:hAnsi="Tahoma" w:cs="Tahoma"/>
          <w:lang w:val="sr-Cyrl-RS"/>
        </w:rPr>
        <w:t>.</w:t>
      </w:r>
    </w:p>
    <w:p w:rsidR="007A5878" w:rsidRPr="007A5878" w:rsidRDefault="007A5878" w:rsidP="007A5878">
      <w:pPr>
        <w:pStyle w:val="ListParagraph"/>
        <w:ind w:left="2127" w:right="318"/>
        <w:rPr>
          <w:lang/>
        </w:rPr>
      </w:pPr>
    </w:p>
    <w:p w:rsidR="00CF0807" w:rsidRDefault="000D5B08">
      <w:pPr>
        <w:ind w:left="981" w:right="318" w:firstLine="720"/>
        <w:rPr>
          <w:rFonts w:ascii="Tahoma" w:hAnsi="Tahoma" w:cs="Tahoma"/>
          <w:u w:val="single"/>
          <w:lang/>
        </w:rPr>
      </w:pPr>
      <w:r>
        <w:rPr>
          <w:rFonts w:ascii="Tahoma" w:hAnsi="Tahoma" w:cs="Tahoma"/>
          <w:u w:val="single"/>
          <w:lang/>
        </w:rPr>
        <w:t xml:space="preserve">Радно искуство: </w:t>
      </w:r>
    </w:p>
    <w:p w:rsidR="00CF0807" w:rsidRDefault="000D5B08">
      <w:pPr>
        <w:pStyle w:val="ListParagraph"/>
        <w:numPr>
          <w:ilvl w:val="0"/>
          <w:numId w:val="4"/>
        </w:numPr>
        <w:ind w:left="2127" w:right="318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Минимум 5 година радног искуства у области пројектног менаџмента на позицији менаџера/вође тима;</w:t>
      </w:r>
    </w:p>
    <w:p w:rsidR="00CF0807" w:rsidRDefault="000D5B08">
      <w:pPr>
        <w:pStyle w:val="ListParagraph"/>
        <w:numPr>
          <w:ilvl w:val="0"/>
          <w:numId w:val="4"/>
        </w:numPr>
        <w:ind w:left="2127" w:right="318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Минимум 5 година радног искуства у раду са ЈЛС и познавање система локалне самоупарве у Републици Србији; </w:t>
      </w:r>
    </w:p>
    <w:p w:rsidR="00CF0807" w:rsidRDefault="000D5B08">
      <w:pPr>
        <w:pStyle w:val="ListParagraph"/>
        <w:numPr>
          <w:ilvl w:val="0"/>
          <w:numId w:val="4"/>
        </w:numPr>
        <w:ind w:left="2127" w:right="318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Искуство у</w:t>
      </w:r>
      <w:r w:rsidR="000675EF">
        <w:rPr>
          <w:rFonts w:ascii="Tahoma" w:hAnsi="Tahoma" w:cs="Tahoma"/>
          <w:lang w:val="sr-Cyrl-RS"/>
        </w:rPr>
        <w:t xml:space="preserve"> изради</w:t>
      </w:r>
      <w:r>
        <w:rPr>
          <w:rFonts w:ascii="Tahoma" w:hAnsi="Tahoma" w:cs="Tahoma"/>
          <w:lang/>
        </w:rPr>
        <w:t xml:space="preserve"> </w:t>
      </w:r>
      <w:r w:rsidR="000675EF">
        <w:rPr>
          <w:rFonts w:ascii="Tahoma" w:hAnsi="Tahoma" w:cs="Tahoma"/>
          <w:lang w:val="sr-Cyrl-RS"/>
        </w:rPr>
        <w:t>методологија,</w:t>
      </w:r>
      <w:r>
        <w:rPr>
          <w:rFonts w:ascii="Tahoma" w:hAnsi="Tahoma" w:cs="Tahoma"/>
          <w:lang/>
        </w:rPr>
        <w:t xml:space="preserve"> спровођењу истраживања и писању аналитичких извештаја; </w:t>
      </w:r>
    </w:p>
    <w:p w:rsidR="00E9570A" w:rsidRDefault="00E9570A" w:rsidP="00E9570A">
      <w:pPr>
        <w:pStyle w:val="ListParagraph"/>
        <w:ind w:left="2127" w:right="318"/>
        <w:rPr>
          <w:rFonts w:ascii="Tahoma" w:hAnsi="Tahoma" w:cs="Tahoma"/>
          <w:lang/>
        </w:rPr>
      </w:pPr>
    </w:p>
    <w:p w:rsidR="00CF0807" w:rsidRDefault="000D5B08">
      <w:pPr>
        <w:pStyle w:val="ListParagraph"/>
        <w:numPr>
          <w:ilvl w:val="0"/>
          <w:numId w:val="4"/>
        </w:numPr>
        <w:ind w:left="2127" w:right="318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Одличне комуникационе вештине и вешине презентовања;</w:t>
      </w:r>
    </w:p>
    <w:p w:rsidR="00CF0807" w:rsidRDefault="000D5B08">
      <w:pPr>
        <w:pStyle w:val="ListParagraph"/>
        <w:numPr>
          <w:ilvl w:val="0"/>
          <w:numId w:val="4"/>
        </w:numPr>
        <w:ind w:left="2127" w:right="318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Одлично познавање српског и енглеског језика.</w:t>
      </w:r>
    </w:p>
    <w:p w:rsidR="00CF0807" w:rsidRDefault="00CF0807">
      <w:pPr>
        <w:pStyle w:val="ListParagraph"/>
        <w:ind w:left="1800" w:right="318"/>
        <w:rPr>
          <w:rFonts w:ascii="Tahoma" w:hAnsi="Tahoma" w:cs="Tahoma"/>
          <w:u w:val="single"/>
          <w:lang/>
        </w:rPr>
      </w:pPr>
    </w:p>
    <w:p w:rsidR="00CF0807" w:rsidRPr="00076817" w:rsidRDefault="000D5B08" w:rsidP="00076817">
      <w:pPr>
        <w:pStyle w:val="ListParagraph"/>
        <w:numPr>
          <w:ilvl w:val="0"/>
          <w:numId w:val="3"/>
        </w:numPr>
        <w:ind w:left="1134" w:right="318" w:hanging="425"/>
        <w:rPr>
          <w:rFonts w:ascii="Tahoma" w:hAnsi="Tahoma" w:cs="Tahoma"/>
          <w:b/>
          <w:bCs/>
          <w:u w:val="single"/>
          <w:lang/>
        </w:rPr>
      </w:pPr>
      <w:r>
        <w:rPr>
          <w:rFonts w:ascii="Tahoma" w:hAnsi="Tahoma" w:cs="Tahoma"/>
          <w:b/>
          <w:bCs/>
          <w:u w:val="single"/>
          <w:lang/>
        </w:rPr>
        <w:t>Експертск</w:t>
      </w:r>
      <w:r w:rsidR="000675EF">
        <w:rPr>
          <w:rFonts w:ascii="Tahoma" w:hAnsi="Tahoma" w:cs="Tahoma"/>
          <w:b/>
          <w:bCs/>
          <w:u w:val="single"/>
          <w:lang w:val="sr-Cyrl-RS"/>
        </w:rPr>
        <w:t>е</w:t>
      </w:r>
      <w:r>
        <w:rPr>
          <w:rFonts w:ascii="Tahoma" w:hAnsi="Tahoma" w:cs="Tahoma"/>
          <w:b/>
          <w:bCs/>
          <w:u w:val="single"/>
          <w:lang/>
        </w:rPr>
        <w:t xml:space="preserve"> позициј</w:t>
      </w:r>
      <w:r w:rsidR="000675EF">
        <w:rPr>
          <w:rFonts w:ascii="Tahoma" w:hAnsi="Tahoma" w:cs="Tahoma"/>
          <w:b/>
          <w:bCs/>
          <w:u w:val="single"/>
          <w:lang w:val="sr-Cyrl-RS"/>
        </w:rPr>
        <w:t>е</w:t>
      </w:r>
      <w:r>
        <w:rPr>
          <w:rFonts w:ascii="Tahoma" w:hAnsi="Tahoma" w:cs="Tahoma"/>
          <w:b/>
          <w:bCs/>
          <w:u w:val="single"/>
          <w:lang/>
        </w:rPr>
        <w:t xml:space="preserve"> од 2 до 5</w:t>
      </w:r>
    </w:p>
    <w:p w:rsidR="00CF0807" w:rsidRDefault="000D5B08" w:rsidP="000675EF">
      <w:pPr>
        <w:pStyle w:val="ListParagraph"/>
        <w:ind w:left="1134" w:right="318"/>
        <w:jc w:val="both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/>
        </w:rPr>
        <w:t>Експерт за спровођење анализе за процену учинка и капацитета ЈЛС у пр</w:t>
      </w:r>
      <w:r w:rsidR="000675EF">
        <w:rPr>
          <w:rFonts w:ascii="Tahoma" w:hAnsi="Tahoma" w:cs="Tahoma"/>
          <w:b/>
          <w:bCs/>
          <w:lang w:val="sr-Cyrl-RS"/>
        </w:rPr>
        <w:t>и</w:t>
      </w:r>
      <w:r>
        <w:rPr>
          <w:rFonts w:ascii="Tahoma" w:hAnsi="Tahoma" w:cs="Tahoma"/>
          <w:b/>
          <w:bCs/>
          <w:lang/>
        </w:rPr>
        <w:t xml:space="preserve">мени принципа доброг управљања мора имати минимално следеће искуство и кометенције:  </w:t>
      </w:r>
    </w:p>
    <w:p w:rsidR="00CF0807" w:rsidRPr="00076817" w:rsidRDefault="00CF0807">
      <w:pPr>
        <w:ind w:left="981" w:right="318" w:firstLine="720"/>
        <w:rPr>
          <w:rFonts w:ascii="Tahoma" w:hAnsi="Tahoma" w:cs="Tahoma"/>
          <w:b/>
          <w:bCs/>
          <w:sz w:val="12"/>
          <w:szCs w:val="12"/>
          <w:lang/>
        </w:rPr>
      </w:pPr>
    </w:p>
    <w:p w:rsidR="00CF0807" w:rsidRDefault="000D5B08">
      <w:pPr>
        <w:ind w:left="981" w:right="318" w:firstLine="720"/>
        <w:rPr>
          <w:rFonts w:ascii="Tahoma" w:hAnsi="Tahoma" w:cs="Tahoma"/>
          <w:u w:val="single"/>
          <w:lang/>
        </w:rPr>
      </w:pPr>
      <w:r>
        <w:rPr>
          <w:rFonts w:ascii="Tahoma" w:hAnsi="Tahoma" w:cs="Tahoma"/>
          <w:u w:val="single"/>
          <w:lang/>
        </w:rPr>
        <w:t xml:space="preserve">Образовање: </w:t>
      </w:r>
    </w:p>
    <w:p w:rsidR="00CF0807" w:rsidRPr="001B0D5A" w:rsidRDefault="000D5B08">
      <w:pPr>
        <w:pStyle w:val="ListParagraph"/>
        <w:numPr>
          <w:ilvl w:val="0"/>
          <w:numId w:val="4"/>
        </w:numPr>
        <w:ind w:left="2127" w:right="318"/>
        <w:rPr>
          <w:lang/>
        </w:rPr>
      </w:pPr>
      <w:r>
        <w:rPr>
          <w:rFonts w:ascii="Tahoma" w:hAnsi="Tahoma" w:cs="Tahoma"/>
          <w:lang/>
        </w:rPr>
        <w:t xml:space="preserve">Универзитетска диплома у области права, економије, друштвених, организационих, политичких наука или из друге релевантне области образовања.  </w:t>
      </w:r>
    </w:p>
    <w:p w:rsidR="00CF0807" w:rsidRPr="000675EF" w:rsidRDefault="00CF0807">
      <w:pPr>
        <w:ind w:left="1767" w:right="318"/>
        <w:rPr>
          <w:rFonts w:ascii="Tahoma" w:hAnsi="Tahoma" w:cs="Tahoma"/>
          <w:sz w:val="12"/>
          <w:szCs w:val="12"/>
          <w:u w:val="single"/>
          <w:lang/>
        </w:rPr>
      </w:pPr>
    </w:p>
    <w:p w:rsidR="00CF0807" w:rsidRDefault="000D5B08">
      <w:pPr>
        <w:ind w:left="981" w:right="318" w:firstLine="720"/>
        <w:rPr>
          <w:rFonts w:ascii="Tahoma" w:hAnsi="Tahoma" w:cs="Tahoma"/>
          <w:u w:val="single"/>
          <w:lang/>
        </w:rPr>
      </w:pPr>
      <w:r>
        <w:rPr>
          <w:rFonts w:ascii="Tahoma" w:hAnsi="Tahoma" w:cs="Tahoma"/>
          <w:u w:val="single"/>
          <w:lang/>
        </w:rPr>
        <w:t xml:space="preserve">Радно искуство: </w:t>
      </w:r>
    </w:p>
    <w:p w:rsidR="00CF0807" w:rsidRDefault="000D5B08">
      <w:pPr>
        <w:pStyle w:val="ListParagraph"/>
        <w:numPr>
          <w:ilvl w:val="0"/>
          <w:numId w:val="4"/>
        </w:numPr>
        <w:ind w:left="2127" w:right="318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Радно искуство у раду са ЈЛС и познавање система локалне самоуправе у Републици Србији; </w:t>
      </w:r>
    </w:p>
    <w:p w:rsidR="00CF0807" w:rsidRDefault="000D5B08">
      <w:pPr>
        <w:pStyle w:val="ListParagraph"/>
        <w:numPr>
          <w:ilvl w:val="0"/>
          <w:numId w:val="4"/>
        </w:numPr>
        <w:ind w:left="2127" w:right="318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Исуство у раду са локалним и/или државним интитуцијама у областима од значаја за добро управљање као што су (1) одговорност, (2) транспарентност, отвореност и партиципација, (3) једнакост и недискриминација, (4) предвидивост, ефикасност и ефективност и (5) антикорупција; </w:t>
      </w:r>
    </w:p>
    <w:p w:rsidR="00CF0807" w:rsidRDefault="000D5B08">
      <w:pPr>
        <w:pStyle w:val="ListParagraph"/>
        <w:numPr>
          <w:ilvl w:val="0"/>
          <w:numId w:val="4"/>
        </w:numPr>
        <w:ind w:left="2127" w:right="318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Исуство у изради и спровођењу истраживања, студија и сличних активности. </w:t>
      </w:r>
    </w:p>
    <w:p w:rsidR="00CF0807" w:rsidRDefault="00CF0807">
      <w:pPr>
        <w:ind w:right="318"/>
        <w:rPr>
          <w:rFonts w:ascii="Tahoma" w:hAnsi="Tahoma" w:cs="Tahoma"/>
          <w:lang/>
        </w:rPr>
      </w:pPr>
    </w:p>
    <w:p w:rsidR="00076817" w:rsidRPr="00076817" w:rsidRDefault="00076817" w:rsidP="00076817">
      <w:pPr>
        <w:pStyle w:val="ListParagraph"/>
        <w:numPr>
          <w:ilvl w:val="0"/>
          <w:numId w:val="3"/>
        </w:numPr>
        <w:ind w:left="1134" w:right="318" w:hanging="425"/>
        <w:rPr>
          <w:rFonts w:ascii="Tahoma" w:hAnsi="Tahoma" w:cs="Tahoma"/>
          <w:b/>
          <w:bCs/>
          <w:u w:val="single"/>
          <w:lang/>
        </w:rPr>
      </w:pPr>
      <w:r w:rsidRPr="00076817">
        <w:rPr>
          <w:rFonts w:ascii="Tahoma" w:hAnsi="Tahoma" w:cs="Tahoma"/>
          <w:b/>
          <w:bCs/>
          <w:u w:val="single"/>
          <w:lang w:val="sr-Cyrl-RS"/>
        </w:rPr>
        <w:t>Водећи експерт за израду извештаја о спроведеном истраживању</w:t>
      </w:r>
    </w:p>
    <w:p w:rsidR="00CF0807" w:rsidRPr="00076817" w:rsidRDefault="000D5B08" w:rsidP="00076817">
      <w:pPr>
        <w:pStyle w:val="ListParagraph"/>
        <w:ind w:left="1134" w:right="318"/>
        <w:rPr>
          <w:rFonts w:ascii="Tahoma" w:hAnsi="Tahoma" w:cs="Tahoma"/>
          <w:lang/>
        </w:rPr>
      </w:pPr>
      <w:r w:rsidRPr="00076817">
        <w:rPr>
          <w:rFonts w:ascii="Tahoma" w:hAnsi="Tahoma" w:cs="Tahoma"/>
          <w:lang/>
        </w:rPr>
        <w:t xml:space="preserve">У оквиру тима од 5 експерата, потенцијални </w:t>
      </w:r>
      <w:r w:rsidR="007A5878">
        <w:rPr>
          <w:rFonts w:ascii="Tahoma" w:hAnsi="Tahoma" w:cs="Tahoma"/>
          <w:lang/>
        </w:rPr>
        <w:t>Понуђач</w:t>
      </w:r>
      <w:r w:rsidRPr="00076817">
        <w:rPr>
          <w:rFonts w:ascii="Tahoma" w:hAnsi="Tahoma" w:cs="Tahoma"/>
          <w:lang/>
        </w:rPr>
        <w:t xml:space="preserve"> услуге мора јасно да означи </w:t>
      </w:r>
      <w:r w:rsidRPr="000675EF">
        <w:rPr>
          <w:rFonts w:ascii="Tahoma" w:hAnsi="Tahoma" w:cs="Tahoma"/>
          <w:b/>
          <w:bCs/>
          <w:lang/>
        </w:rPr>
        <w:t>Водећег експерта</w:t>
      </w:r>
      <w:r w:rsidRPr="00076817">
        <w:rPr>
          <w:rFonts w:ascii="Tahoma" w:hAnsi="Tahoma" w:cs="Tahoma"/>
          <w:lang/>
        </w:rPr>
        <w:t xml:space="preserve"> за израду Извештаја о спроведеном истраживању будући да ће се биографија датог експерта додатно оцењивати по следећим критеријумима: </w:t>
      </w:r>
    </w:p>
    <w:p w:rsidR="00CF0807" w:rsidRDefault="00CF0807">
      <w:pPr>
        <w:ind w:right="318"/>
        <w:jc w:val="both"/>
        <w:rPr>
          <w:rFonts w:ascii="Tahoma" w:hAnsi="Tahoma" w:cs="Tahoma"/>
          <w:lang/>
        </w:rPr>
      </w:pPr>
    </w:p>
    <w:p w:rsidR="00CF0807" w:rsidRDefault="000D5B08">
      <w:pPr>
        <w:pStyle w:val="ListParagraph"/>
        <w:numPr>
          <w:ilvl w:val="0"/>
          <w:numId w:val="4"/>
        </w:numPr>
        <w:ind w:left="2127" w:right="318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Искуство у </w:t>
      </w:r>
      <w:r w:rsidR="000675EF">
        <w:rPr>
          <w:rFonts w:ascii="Tahoma" w:hAnsi="Tahoma" w:cs="Tahoma"/>
          <w:lang w:val="sr-Cyrl-RS"/>
        </w:rPr>
        <w:t>изради методологија</w:t>
      </w:r>
      <w:r w:rsidR="000675EF" w:rsidRPr="00F42167">
        <w:rPr>
          <w:rFonts w:ascii="Tahoma" w:hAnsi="Tahoma" w:cs="Tahoma"/>
          <w:lang/>
        </w:rPr>
        <w:t>, спровођењу истраживања и писању аналитичких извештаја</w:t>
      </w:r>
      <w:r w:rsidR="000675EF">
        <w:rPr>
          <w:rFonts w:ascii="Tahoma" w:hAnsi="Tahoma" w:cs="Tahoma"/>
          <w:lang w:val="sr-Cyrl-RS"/>
        </w:rPr>
        <w:t>;</w:t>
      </w:r>
      <w:r>
        <w:rPr>
          <w:rFonts w:ascii="Tahoma" w:hAnsi="Tahoma" w:cs="Tahoma"/>
          <w:lang/>
        </w:rPr>
        <w:t xml:space="preserve"> </w:t>
      </w:r>
    </w:p>
    <w:p w:rsidR="00CF0807" w:rsidRPr="001B0D5A" w:rsidRDefault="000D5B08">
      <w:pPr>
        <w:pStyle w:val="ListParagraph"/>
        <w:numPr>
          <w:ilvl w:val="0"/>
          <w:numId w:val="4"/>
        </w:numPr>
        <w:ind w:left="2127" w:right="318"/>
        <w:rPr>
          <w:lang/>
        </w:rPr>
      </w:pPr>
      <w:r>
        <w:rPr>
          <w:rFonts w:ascii="Tahoma" w:hAnsi="Tahoma" w:cs="Tahoma"/>
          <w:lang/>
        </w:rPr>
        <w:t xml:space="preserve">Искуство у раду са ЈЛС из области доброг управљања. </w:t>
      </w:r>
    </w:p>
    <w:p w:rsidR="00F95C48" w:rsidRDefault="00F95C48">
      <w:pPr>
        <w:ind w:right="318"/>
        <w:rPr>
          <w:rFonts w:ascii="Tahoma" w:hAnsi="Tahoma" w:cs="Tahoma"/>
          <w:lang/>
        </w:rPr>
      </w:pPr>
    </w:p>
    <w:p w:rsidR="00CF0807" w:rsidRDefault="000D5B08">
      <w:pPr>
        <w:pStyle w:val="ListParagraph"/>
        <w:numPr>
          <w:ilvl w:val="0"/>
          <w:numId w:val="1"/>
        </w:numPr>
        <w:ind w:right="318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/>
        </w:rPr>
        <w:t xml:space="preserve">Оцењивање понуда </w:t>
      </w:r>
    </w:p>
    <w:p w:rsidR="00CF0807" w:rsidRDefault="00CF0807">
      <w:pPr>
        <w:ind w:right="318"/>
        <w:rPr>
          <w:rFonts w:ascii="Tahoma" w:hAnsi="Tahoma" w:cs="Tahoma"/>
          <w:b/>
          <w:bCs/>
          <w:lang/>
        </w:rPr>
      </w:pPr>
    </w:p>
    <w:p w:rsidR="00CF0807" w:rsidRDefault="000D5B08">
      <w:pPr>
        <w:ind w:right="318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Комисија за избор најповољнијег </w:t>
      </w:r>
      <w:r w:rsidR="007A5878">
        <w:rPr>
          <w:rFonts w:ascii="Tahoma" w:hAnsi="Tahoma" w:cs="Tahoma"/>
          <w:lang w:val="sr-Cyrl-RS"/>
        </w:rPr>
        <w:t>П</w:t>
      </w:r>
      <w:r>
        <w:rPr>
          <w:rFonts w:ascii="Tahoma" w:hAnsi="Tahoma" w:cs="Tahoma"/>
          <w:lang/>
        </w:rPr>
        <w:t xml:space="preserve">онуђача за набавку </w:t>
      </w:r>
      <w:r w:rsidR="00865AF7">
        <w:rPr>
          <w:rFonts w:ascii="Tahoma" w:hAnsi="Tahoma" w:cs="Tahoma"/>
          <w:lang w:val="sr-Cyrl-RS"/>
        </w:rPr>
        <w:t>услуг</w:t>
      </w:r>
      <w:r w:rsidR="00920121">
        <w:rPr>
          <w:rFonts w:ascii="Tahoma" w:hAnsi="Tahoma" w:cs="Tahoma"/>
          <w:lang w:val="sr-Cyrl-RS"/>
        </w:rPr>
        <w:t xml:space="preserve">а </w:t>
      </w:r>
      <w:r>
        <w:rPr>
          <w:rFonts w:ascii="Tahoma" w:hAnsi="Tahoma" w:cs="Tahoma"/>
          <w:lang/>
        </w:rPr>
        <w:t xml:space="preserve">ће ценити приспеле понуде у три </w:t>
      </w:r>
      <w:r w:rsidR="00920121">
        <w:rPr>
          <w:rFonts w:ascii="Tahoma" w:hAnsi="Tahoma" w:cs="Tahoma"/>
          <w:lang w:val="sr-Cyrl-RS"/>
        </w:rPr>
        <w:t>фазе</w:t>
      </w:r>
      <w:r>
        <w:rPr>
          <w:rFonts w:ascii="Tahoma" w:hAnsi="Tahoma" w:cs="Tahoma"/>
          <w:lang/>
        </w:rPr>
        <w:t xml:space="preserve">: </w:t>
      </w:r>
    </w:p>
    <w:p w:rsidR="00CF0807" w:rsidRPr="00076817" w:rsidRDefault="00CF0807">
      <w:pPr>
        <w:ind w:right="318"/>
        <w:rPr>
          <w:rFonts w:ascii="Tahoma" w:hAnsi="Tahoma" w:cs="Tahoma"/>
          <w:sz w:val="12"/>
          <w:szCs w:val="12"/>
          <w:lang/>
        </w:rPr>
      </w:pPr>
    </w:p>
    <w:p w:rsidR="00CF0807" w:rsidRDefault="00920121">
      <w:pPr>
        <w:ind w:right="318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 w:val="sr-Cyrl-RS"/>
        </w:rPr>
        <w:t>Фаза</w:t>
      </w:r>
      <w:r w:rsidR="000D5B08">
        <w:rPr>
          <w:rFonts w:ascii="Tahoma" w:hAnsi="Tahoma" w:cs="Tahoma"/>
          <w:b/>
          <w:bCs/>
          <w:lang/>
        </w:rPr>
        <w:t xml:space="preserve"> 1: Отварање понуда и провера административне исправности </w:t>
      </w:r>
    </w:p>
    <w:p w:rsidR="00CF0807" w:rsidRDefault="00CF0807">
      <w:pPr>
        <w:ind w:right="318"/>
        <w:rPr>
          <w:rFonts w:ascii="Tahoma" w:hAnsi="Tahoma" w:cs="Tahoma"/>
          <w:lang/>
        </w:rPr>
      </w:pPr>
    </w:p>
    <w:p w:rsidR="00CF0807" w:rsidRPr="000675EF" w:rsidRDefault="00CF0807">
      <w:pPr>
        <w:ind w:right="318"/>
        <w:rPr>
          <w:rFonts w:ascii="Tahoma" w:hAnsi="Tahoma" w:cs="Tahoma"/>
          <w:b/>
          <w:bCs/>
          <w:sz w:val="12"/>
          <w:szCs w:val="12"/>
          <w:lang/>
        </w:rPr>
      </w:pPr>
    </w:p>
    <w:p w:rsidR="00CF0807" w:rsidRDefault="000D5B08">
      <w:pPr>
        <w:pStyle w:val="ListParagraph"/>
        <w:numPr>
          <w:ilvl w:val="0"/>
          <w:numId w:val="5"/>
        </w:numPr>
        <w:ind w:right="318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>Поштовање задатог рока за подношење понуде. Све понуде које простигну након задатог рока ће  бити одбијен</w:t>
      </w:r>
      <w:r w:rsidR="000675EF">
        <w:rPr>
          <w:rFonts w:ascii="Tahoma" w:hAnsi="Tahoma" w:cs="Tahoma"/>
          <w:lang w:val="sr-Cyrl-RS"/>
        </w:rPr>
        <w:t>е</w:t>
      </w:r>
      <w:r>
        <w:rPr>
          <w:rFonts w:ascii="Tahoma" w:hAnsi="Tahoma" w:cs="Tahoma"/>
          <w:lang/>
        </w:rPr>
        <w:t>;</w:t>
      </w:r>
    </w:p>
    <w:p w:rsidR="00CF0807" w:rsidRDefault="000D5B08" w:rsidP="00D22616">
      <w:pPr>
        <w:pStyle w:val="ListParagraph"/>
        <w:numPr>
          <w:ilvl w:val="0"/>
          <w:numId w:val="5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Испуњеност административних затева. Уколико пристигле понуде не садрже сву неопходну документацију коју прописује </w:t>
      </w:r>
      <w:r w:rsidR="000675EF">
        <w:rPr>
          <w:rFonts w:ascii="Tahoma" w:hAnsi="Tahoma" w:cs="Tahoma"/>
          <w:lang w:val="sr-Cyrl-RS"/>
        </w:rPr>
        <w:t xml:space="preserve">овај </w:t>
      </w:r>
      <w:r>
        <w:rPr>
          <w:rFonts w:ascii="Tahoma" w:hAnsi="Tahoma" w:cs="Tahoma"/>
          <w:lang/>
        </w:rPr>
        <w:t>јавни позив и уколико понуда није поднесена у формату дефинисаном</w:t>
      </w:r>
      <w:r w:rsidR="000675EF">
        <w:rPr>
          <w:rFonts w:ascii="Tahoma" w:hAnsi="Tahoma" w:cs="Tahoma"/>
          <w:lang w:val="sr-Cyrl-RS"/>
        </w:rPr>
        <w:t xml:space="preserve"> овим јавним позивом</w:t>
      </w:r>
      <w:r>
        <w:rPr>
          <w:rFonts w:ascii="Tahoma" w:hAnsi="Tahoma" w:cs="Tahoma"/>
          <w:lang/>
        </w:rPr>
        <w:t xml:space="preserve">, понуда ће  бити одбијена. </w:t>
      </w:r>
    </w:p>
    <w:p w:rsidR="00CF0807" w:rsidRDefault="00CF0807">
      <w:pPr>
        <w:ind w:right="318"/>
        <w:rPr>
          <w:rFonts w:ascii="Tahoma" w:hAnsi="Tahoma" w:cs="Tahoma"/>
          <w:lang/>
        </w:rPr>
      </w:pPr>
    </w:p>
    <w:p w:rsidR="00CF0807" w:rsidRDefault="00335708">
      <w:pPr>
        <w:ind w:right="318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/>
        </w:rPr>
        <w:t>Фаза</w:t>
      </w:r>
      <w:r w:rsidR="000D5B08">
        <w:rPr>
          <w:rFonts w:ascii="Tahoma" w:hAnsi="Tahoma" w:cs="Tahoma"/>
          <w:b/>
          <w:bCs/>
          <w:lang/>
        </w:rPr>
        <w:t xml:space="preserve"> 2: Испуњеност </w:t>
      </w:r>
      <w:r w:rsidR="00920121">
        <w:rPr>
          <w:rFonts w:ascii="Tahoma" w:hAnsi="Tahoma" w:cs="Tahoma"/>
          <w:b/>
          <w:bCs/>
          <w:lang w:val="sr-Cyrl-RS"/>
        </w:rPr>
        <w:t xml:space="preserve">обавезних услова </w:t>
      </w:r>
      <w:r w:rsidR="000D5B08">
        <w:rPr>
          <w:rFonts w:ascii="Tahoma" w:hAnsi="Tahoma" w:cs="Tahoma"/>
          <w:b/>
          <w:bCs/>
          <w:lang/>
        </w:rPr>
        <w:t xml:space="preserve"> </w:t>
      </w:r>
      <w:r w:rsidR="007A5878">
        <w:rPr>
          <w:rFonts w:ascii="Tahoma" w:hAnsi="Tahoma" w:cs="Tahoma"/>
          <w:b/>
          <w:bCs/>
          <w:lang w:val="sr-Cyrl-RS"/>
        </w:rPr>
        <w:t>П</w:t>
      </w:r>
      <w:r w:rsidR="000D5B08">
        <w:rPr>
          <w:rFonts w:ascii="Tahoma" w:hAnsi="Tahoma" w:cs="Tahoma"/>
          <w:b/>
          <w:bCs/>
          <w:lang/>
        </w:rPr>
        <w:t>о</w:t>
      </w:r>
      <w:r w:rsidR="00920121">
        <w:rPr>
          <w:rFonts w:ascii="Tahoma" w:hAnsi="Tahoma" w:cs="Tahoma"/>
          <w:b/>
          <w:bCs/>
          <w:lang w:val="sr-Cyrl-RS"/>
        </w:rPr>
        <w:t>нуђача</w:t>
      </w:r>
    </w:p>
    <w:p w:rsidR="00CF0807" w:rsidRPr="00076817" w:rsidRDefault="00CF0807">
      <w:pPr>
        <w:ind w:right="318"/>
        <w:rPr>
          <w:rFonts w:ascii="Tahoma" w:hAnsi="Tahoma" w:cs="Tahoma"/>
          <w:sz w:val="12"/>
          <w:szCs w:val="12"/>
          <w:lang/>
        </w:rPr>
      </w:pPr>
    </w:p>
    <w:p w:rsidR="00CF0807" w:rsidRDefault="000D5B08" w:rsidP="00D22616">
      <w:pPr>
        <w:pStyle w:val="ListParagraph"/>
        <w:numPr>
          <w:ilvl w:val="0"/>
          <w:numId w:val="6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Понуде оних </w:t>
      </w:r>
      <w:r w:rsidR="007A5878">
        <w:rPr>
          <w:rFonts w:ascii="Tahoma" w:hAnsi="Tahoma" w:cs="Tahoma"/>
          <w:lang w:val="sr-Cyrl-RS"/>
        </w:rPr>
        <w:t>П</w:t>
      </w:r>
      <w:r>
        <w:rPr>
          <w:rFonts w:ascii="Tahoma" w:hAnsi="Tahoma" w:cs="Tahoma"/>
          <w:lang/>
        </w:rPr>
        <w:t>онуђача чији је годишњи обрт мањи од 3.000.000,00 РСД за 20</w:t>
      </w:r>
      <w:r w:rsidR="00D22616">
        <w:rPr>
          <w:rFonts w:ascii="Tahoma" w:hAnsi="Tahoma" w:cs="Tahoma"/>
          <w:lang w:val="sr-Cyrl-RS"/>
        </w:rPr>
        <w:t>20</w:t>
      </w:r>
      <w:r>
        <w:rPr>
          <w:rFonts w:ascii="Tahoma" w:hAnsi="Tahoma" w:cs="Tahoma"/>
          <w:lang/>
        </w:rPr>
        <w:t>. годин</w:t>
      </w:r>
      <w:r w:rsidR="000675EF">
        <w:rPr>
          <w:rFonts w:ascii="Tahoma" w:hAnsi="Tahoma" w:cs="Tahoma"/>
          <w:lang w:val="sr-Cyrl-RS"/>
        </w:rPr>
        <w:t>у</w:t>
      </w:r>
      <w:r>
        <w:rPr>
          <w:rFonts w:ascii="Tahoma" w:hAnsi="Tahoma" w:cs="Tahoma"/>
          <w:lang/>
        </w:rPr>
        <w:t xml:space="preserve"> ће  бити одбијене;</w:t>
      </w:r>
    </w:p>
    <w:p w:rsidR="00CF0807" w:rsidRDefault="000D5B08" w:rsidP="00D22616">
      <w:pPr>
        <w:pStyle w:val="ListParagraph"/>
        <w:numPr>
          <w:ilvl w:val="0"/>
          <w:numId w:val="6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Понуде оних </w:t>
      </w:r>
      <w:r w:rsidR="007A5878">
        <w:rPr>
          <w:rFonts w:ascii="Tahoma" w:hAnsi="Tahoma" w:cs="Tahoma"/>
          <w:lang w:val="sr-Cyrl-RS"/>
        </w:rPr>
        <w:t>П</w:t>
      </w:r>
      <w:r>
        <w:rPr>
          <w:rFonts w:ascii="Tahoma" w:hAnsi="Tahoma" w:cs="Tahoma"/>
          <w:lang/>
        </w:rPr>
        <w:t xml:space="preserve">онуђача који су мање од 3 године регистровани у АПР-у ће  бити одбијене. </w:t>
      </w:r>
    </w:p>
    <w:p w:rsidR="000E36EA" w:rsidRDefault="000E36EA">
      <w:pPr>
        <w:ind w:right="318"/>
        <w:rPr>
          <w:rFonts w:ascii="Tahoma" w:hAnsi="Tahoma" w:cs="Tahoma"/>
          <w:b/>
          <w:bCs/>
          <w:lang/>
        </w:rPr>
      </w:pPr>
    </w:p>
    <w:p w:rsidR="00CF0807" w:rsidRDefault="00335708">
      <w:pPr>
        <w:ind w:right="318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/>
        </w:rPr>
        <w:t>Фаза</w:t>
      </w:r>
      <w:r w:rsidR="000D5B08">
        <w:rPr>
          <w:rFonts w:ascii="Tahoma" w:hAnsi="Tahoma" w:cs="Tahoma"/>
          <w:b/>
          <w:bCs/>
          <w:lang/>
        </w:rPr>
        <w:t xml:space="preserve"> 3: Оцена </w:t>
      </w:r>
      <w:r w:rsidR="00920121">
        <w:rPr>
          <w:rFonts w:ascii="Tahoma" w:hAnsi="Tahoma" w:cs="Tahoma"/>
          <w:b/>
          <w:bCs/>
          <w:lang w:val="sr-Cyrl-RS"/>
        </w:rPr>
        <w:t xml:space="preserve">професионалних капацитета </w:t>
      </w:r>
      <w:r w:rsidR="000D5B08">
        <w:rPr>
          <w:rFonts w:ascii="Tahoma" w:hAnsi="Tahoma" w:cs="Tahoma"/>
          <w:b/>
          <w:bCs/>
          <w:lang/>
        </w:rPr>
        <w:t xml:space="preserve"> и финансијске понуде</w:t>
      </w:r>
    </w:p>
    <w:p w:rsidR="00CF0807" w:rsidRPr="00076817" w:rsidRDefault="00CF0807">
      <w:pPr>
        <w:ind w:right="318"/>
        <w:rPr>
          <w:rFonts w:ascii="Tahoma" w:hAnsi="Tahoma" w:cs="Tahoma"/>
          <w:sz w:val="12"/>
          <w:szCs w:val="12"/>
          <w:lang/>
        </w:rPr>
      </w:pPr>
    </w:p>
    <w:p w:rsidR="00CF0807" w:rsidRDefault="000D5B08">
      <w:pPr>
        <w:ind w:right="318"/>
        <w:rPr>
          <w:rFonts w:ascii="Tahoma" w:hAnsi="Tahoma" w:cs="Tahoma"/>
          <w:lang/>
        </w:rPr>
      </w:pPr>
      <w:r>
        <w:rPr>
          <w:rFonts w:ascii="Tahoma" w:hAnsi="Tahoma" w:cs="Tahoma"/>
          <w:lang/>
        </w:rPr>
        <w:t xml:space="preserve">Оцена </w:t>
      </w:r>
      <w:r w:rsidR="00920121">
        <w:rPr>
          <w:rFonts w:ascii="Tahoma" w:hAnsi="Tahoma" w:cs="Tahoma"/>
          <w:lang w:val="sr-Cyrl-RS"/>
        </w:rPr>
        <w:t>професионалних капацитета</w:t>
      </w:r>
      <w:r w:rsidR="007A5878">
        <w:rPr>
          <w:rFonts w:ascii="Tahoma" w:hAnsi="Tahoma" w:cs="Tahoma"/>
          <w:lang w:val="sr-Cyrl-RS"/>
        </w:rPr>
        <w:t>П</w:t>
      </w:r>
      <w:r w:rsidR="00920121">
        <w:rPr>
          <w:rFonts w:ascii="Tahoma" w:hAnsi="Tahoma" w:cs="Tahoma"/>
          <w:lang w:val="sr-Cyrl-RS"/>
        </w:rPr>
        <w:t xml:space="preserve">онуђача и финансијска понуда </w:t>
      </w:r>
      <w:r>
        <w:rPr>
          <w:rFonts w:ascii="Tahoma" w:hAnsi="Tahoma" w:cs="Tahoma"/>
          <w:lang/>
        </w:rPr>
        <w:t xml:space="preserve"> ће бити извршена на основу критеријума представљених у табели </w:t>
      </w:r>
      <w:r w:rsidR="000675EF">
        <w:rPr>
          <w:rFonts w:ascii="Tahoma" w:hAnsi="Tahoma" w:cs="Tahoma"/>
          <w:lang w:val="sr-Cyrl-RS"/>
        </w:rPr>
        <w:t>испод</w:t>
      </w:r>
      <w:r>
        <w:rPr>
          <w:rFonts w:ascii="Tahoma" w:hAnsi="Tahoma" w:cs="Tahoma"/>
          <w:lang/>
        </w:rPr>
        <w:t xml:space="preserve">: </w:t>
      </w:r>
    </w:p>
    <w:p w:rsidR="00F95C48" w:rsidRDefault="00F95C48">
      <w:pPr>
        <w:ind w:right="318"/>
        <w:rPr>
          <w:rFonts w:ascii="Tahoma" w:hAnsi="Tahoma" w:cs="Tahoma"/>
          <w:lang/>
        </w:rPr>
      </w:pPr>
    </w:p>
    <w:p w:rsidR="00F95C48" w:rsidRDefault="00F95C48">
      <w:pPr>
        <w:ind w:right="318"/>
        <w:rPr>
          <w:rFonts w:ascii="Tahoma" w:hAnsi="Tahoma" w:cs="Tahoma"/>
          <w:lang/>
        </w:rPr>
      </w:pPr>
    </w:p>
    <w:p w:rsidR="00E9570A" w:rsidRDefault="00E9570A">
      <w:pPr>
        <w:ind w:right="318"/>
        <w:rPr>
          <w:rFonts w:ascii="Tahoma" w:hAnsi="Tahoma" w:cs="Tahoma"/>
          <w:lang/>
        </w:rPr>
      </w:pPr>
    </w:p>
    <w:p w:rsidR="00E9570A" w:rsidRDefault="00E9570A">
      <w:pPr>
        <w:ind w:right="318"/>
        <w:rPr>
          <w:rFonts w:ascii="Tahoma" w:hAnsi="Tahoma" w:cs="Tahoma"/>
          <w:lang/>
        </w:rPr>
      </w:pPr>
    </w:p>
    <w:p w:rsidR="00F95C48" w:rsidRDefault="00F95C48">
      <w:pPr>
        <w:ind w:right="318"/>
        <w:rPr>
          <w:rFonts w:ascii="Tahoma" w:hAnsi="Tahoma" w:cs="Tahoma"/>
          <w:lang/>
        </w:rPr>
      </w:pPr>
    </w:p>
    <w:p w:rsidR="00E9570A" w:rsidRDefault="00E9570A">
      <w:pPr>
        <w:ind w:right="318"/>
        <w:rPr>
          <w:rFonts w:ascii="Tahoma" w:hAnsi="Tahoma" w:cs="Tahoma"/>
          <w:lang/>
        </w:rPr>
      </w:pPr>
    </w:p>
    <w:p w:rsidR="00CF0807" w:rsidRDefault="00CF0807">
      <w:pPr>
        <w:ind w:right="318"/>
        <w:rPr>
          <w:rFonts w:ascii="Tahoma" w:hAnsi="Tahoma" w:cs="Tahoma"/>
          <w:lang/>
        </w:rPr>
      </w:pPr>
    </w:p>
    <w:tbl>
      <w:tblPr>
        <w:tblW w:w="1020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"/>
        <w:gridCol w:w="3836"/>
        <w:gridCol w:w="4252"/>
        <w:gridCol w:w="1135"/>
      </w:tblGrid>
      <w:tr w:rsidR="00CF0807" w:rsidRPr="001B0D5A" w:rsidTr="00277EE2">
        <w:tblPrEx>
          <w:tblCellMar>
            <w:top w:w="0" w:type="dxa"/>
            <w:bottom w:w="0" w:type="dxa"/>
          </w:tblCellMar>
        </w:tblPrEx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Default="00CF0807">
            <w:pPr>
              <w:ind w:right="318"/>
              <w:rPr>
                <w:rFonts w:ascii="Tahoma" w:hAnsi="Tahoma" w:cs="Tahoma"/>
                <w:lang/>
              </w:rPr>
            </w:pPr>
          </w:p>
          <w:p w:rsidR="001B0D5A" w:rsidRPr="000675EF" w:rsidRDefault="001B0D5A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076817" w:rsidRDefault="001B0D5A">
            <w:pPr>
              <w:ind w:right="318"/>
              <w:rPr>
                <w:rFonts w:ascii="Tahoma" w:hAnsi="Tahoma" w:cs="Tahoma"/>
                <w:b/>
                <w:bCs/>
                <w:lang w:val="sr-Cyrl-RS"/>
              </w:rPr>
            </w:pPr>
            <w:r w:rsidRPr="00076817">
              <w:rPr>
                <w:rFonts w:ascii="Tahoma" w:hAnsi="Tahoma" w:cs="Tahoma"/>
                <w:b/>
                <w:bCs/>
                <w:lang w:val="sr-Cyrl-RS"/>
              </w:rPr>
              <w:t>СЕКЦИЈА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076817" w:rsidRDefault="001B0D5A">
            <w:pPr>
              <w:ind w:right="318"/>
              <w:rPr>
                <w:rFonts w:ascii="Tahoma" w:hAnsi="Tahoma" w:cs="Tahoma"/>
                <w:b/>
                <w:bCs/>
                <w:lang w:val="sr-Cyrl-RS"/>
              </w:rPr>
            </w:pPr>
            <w:r w:rsidRPr="00076817">
              <w:rPr>
                <w:rFonts w:ascii="Tahoma" w:hAnsi="Tahoma" w:cs="Tahoma"/>
                <w:b/>
                <w:bCs/>
                <w:lang w:val="sr-Cyrl-RS"/>
              </w:rPr>
              <w:t>ОПИС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076817" w:rsidRDefault="001B0D5A" w:rsidP="001B0D5A">
            <w:pPr>
              <w:rPr>
                <w:rFonts w:ascii="Tahoma" w:hAnsi="Tahoma" w:cs="Tahoma"/>
                <w:b/>
                <w:bCs/>
                <w:lang w:val="sr-Cyrl-RS"/>
              </w:rPr>
            </w:pPr>
            <w:r w:rsidRPr="00076817">
              <w:rPr>
                <w:rFonts w:ascii="Tahoma" w:hAnsi="Tahoma" w:cs="Tahoma"/>
                <w:b/>
                <w:bCs/>
                <w:lang w:val="sr-Cyrl-RS"/>
              </w:rPr>
              <w:t>БОДОВИ</w:t>
            </w:r>
          </w:p>
        </w:tc>
      </w:tr>
      <w:tr w:rsidR="00CF0807" w:rsidRPr="001B0D5A" w:rsidTr="00277EE2">
        <w:tblPrEx>
          <w:tblCellMar>
            <w:top w:w="0" w:type="dxa"/>
            <w:bottom w:w="0" w:type="dxa"/>
          </w:tblCellMar>
        </w:tblPrEx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1.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Методологија (дато у оквиру Одељка 1 Анекса 1)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277EE2" w:rsidRDefault="00CA46F0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Оцењивање на основу захтева дефинисаних у оквиру</w:t>
            </w:r>
            <w:r w:rsidR="00F42167">
              <w:rPr>
                <w:rFonts w:ascii="Tahoma" w:hAnsi="Tahoma" w:cs="Tahoma"/>
                <w:lang w:val="sr-Cyrl-RS"/>
              </w:rPr>
              <w:t xml:space="preserve"> Одељка</w:t>
            </w:r>
            <w:r>
              <w:rPr>
                <w:rFonts w:ascii="Tahoma" w:hAnsi="Tahoma" w:cs="Tahoma"/>
                <w:lang w:val="sr-Cyrl-RS"/>
              </w:rPr>
              <w:t xml:space="preserve"> </w:t>
            </w:r>
            <w:r w:rsidR="00F42167">
              <w:rPr>
                <w:rFonts w:ascii="Tahoma" w:hAnsi="Tahoma" w:cs="Tahoma"/>
                <w:lang w:val="sr-Latn-RS"/>
              </w:rPr>
              <w:t xml:space="preserve">3 </w:t>
            </w:r>
            <w:r w:rsidR="00F42167">
              <w:rPr>
                <w:rFonts w:ascii="Tahoma" w:hAnsi="Tahoma" w:cs="Tahoma"/>
                <w:lang w:val="sr-Cyrl-RS"/>
              </w:rPr>
              <w:t>„О</w:t>
            </w:r>
            <w:r w:rsidR="000675EF">
              <w:rPr>
                <w:rFonts w:ascii="Tahoma" w:hAnsi="Tahoma" w:cs="Tahoma"/>
                <w:lang w:val="sr-Cyrl-RS"/>
              </w:rPr>
              <w:t>бим</w:t>
            </w:r>
            <w:r w:rsidR="00F42167">
              <w:rPr>
                <w:rFonts w:ascii="Tahoma" w:hAnsi="Tahoma" w:cs="Tahoma"/>
                <w:lang w:val="sr-Cyrl-RS"/>
              </w:rPr>
              <w:t xml:space="preserve"> интервенције“ и Одељка </w:t>
            </w:r>
            <w:r w:rsidR="00F42167">
              <w:rPr>
                <w:rFonts w:ascii="Tahoma" w:hAnsi="Tahoma" w:cs="Tahoma"/>
                <w:lang w:val="sr-Latn-RS"/>
              </w:rPr>
              <w:t>4 „</w:t>
            </w:r>
            <w:r w:rsidR="00F42167">
              <w:rPr>
                <w:rFonts w:ascii="Tahoma" w:hAnsi="Tahoma" w:cs="Tahoma"/>
                <w:lang w:val="sr-Cyrl-RS"/>
              </w:rPr>
              <w:t>Активности и временски рокови</w:t>
            </w:r>
            <w:r w:rsidR="00F42167">
              <w:rPr>
                <w:rFonts w:ascii="Tahoma" w:hAnsi="Tahoma" w:cs="Tahoma"/>
                <w:lang w:val="sr-Latn-RS"/>
              </w:rPr>
              <w:t>“</w:t>
            </w:r>
            <w:r w:rsidR="00277EE2">
              <w:rPr>
                <w:rFonts w:ascii="Tahoma" w:hAnsi="Tahoma" w:cs="Tahoma"/>
                <w:lang w:val="sr-Cyrl-RS"/>
              </w:rPr>
              <w:t xml:space="preserve"> овог јавног позива</w:t>
            </w:r>
          </w:p>
          <w:p w:rsidR="001B0D5A" w:rsidRDefault="001B0D5A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 w:rsidP="001B0D5A">
            <w:pPr>
              <w:ind w:right="318"/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20</w:t>
            </w:r>
          </w:p>
        </w:tc>
      </w:tr>
      <w:tr w:rsidR="00CF0807" w:rsidRPr="001B0D5A" w:rsidTr="00277EE2">
        <w:tblPrEx>
          <w:tblCellMar>
            <w:top w:w="0" w:type="dxa"/>
            <w:bottom w:w="0" w:type="dxa"/>
          </w:tblCellMar>
        </w:tblPrEx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2.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Радно искуство </w:t>
            </w:r>
            <w:r w:rsidR="000675EF">
              <w:rPr>
                <w:rFonts w:ascii="Tahoma" w:hAnsi="Tahoma" w:cs="Tahoma"/>
                <w:lang w:val="sr-Cyrl-RS"/>
              </w:rPr>
              <w:t>В</w:t>
            </w:r>
            <w:r>
              <w:rPr>
                <w:rFonts w:ascii="Tahoma" w:hAnsi="Tahoma" w:cs="Tahoma"/>
                <w:lang w:val="sr-Cyrl-RS"/>
              </w:rPr>
              <w:t>ође тима (дато у оквиру</w:t>
            </w:r>
            <w:r w:rsidR="00CA46F0">
              <w:rPr>
                <w:rFonts w:ascii="Tahoma" w:hAnsi="Tahoma" w:cs="Tahoma"/>
                <w:lang w:val="sr-Cyrl-RS"/>
              </w:rPr>
              <w:t xml:space="preserve"> Одељка 2 Анекса 1 и радна биографија</w:t>
            </w:r>
            <w:r>
              <w:rPr>
                <w:rFonts w:ascii="Tahoma" w:hAnsi="Tahoma" w:cs="Tahoma"/>
                <w:lang w:val="sr-Cyrl-RS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277EE2" w:rsidRDefault="00277EE2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Оцењивање на основу захтева дефинисаних у оквиру Одељка 6 „Искуство и компетенције“ овог јавног позива</w:t>
            </w:r>
          </w:p>
          <w:p w:rsidR="001B0D5A" w:rsidRDefault="001B0D5A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 w:rsidP="001B0D5A">
            <w:pPr>
              <w:ind w:right="318"/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14</w:t>
            </w:r>
          </w:p>
        </w:tc>
      </w:tr>
      <w:tr w:rsidR="00CF0807" w:rsidRPr="001B0D5A" w:rsidTr="00277EE2">
        <w:tblPrEx>
          <w:tblCellMar>
            <w:top w:w="0" w:type="dxa"/>
            <w:bottom w:w="0" w:type="dxa"/>
          </w:tblCellMar>
        </w:tblPrEx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3.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CA46F0" w:rsidRDefault="00CA46F0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Радно искуство </w:t>
            </w:r>
            <w:r w:rsidR="000675EF">
              <w:rPr>
                <w:rFonts w:ascii="Tahoma" w:hAnsi="Tahoma" w:cs="Tahoma"/>
                <w:lang w:val="sr-Cyrl-RS"/>
              </w:rPr>
              <w:t>В</w:t>
            </w:r>
            <w:r>
              <w:rPr>
                <w:rFonts w:ascii="Tahoma" w:hAnsi="Tahoma" w:cs="Tahoma"/>
                <w:lang w:val="sr-Cyrl-RS"/>
              </w:rPr>
              <w:t>одећег експерта за израду Извештаја о спроведеном истраживању (дато у оквиру Одељка 2 Анекса 1 и радна биографија)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EE2" w:rsidRPr="00277EE2" w:rsidRDefault="00277EE2" w:rsidP="00277EE2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Оцењивање на основу захтева дефинисаних у оквиру Одељка 6 „Искуство и компетенције“ овог јавног позива</w:t>
            </w:r>
          </w:p>
          <w:p w:rsidR="001B0D5A" w:rsidRPr="00277EE2" w:rsidRDefault="001B0D5A">
            <w:pPr>
              <w:ind w:right="318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 w:rsidP="001B0D5A">
            <w:pPr>
              <w:ind w:right="318"/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10</w:t>
            </w:r>
          </w:p>
        </w:tc>
      </w:tr>
      <w:tr w:rsidR="00CF0807" w:rsidRPr="001B0D5A" w:rsidTr="00277EE2">
        <w:tblPrEx>
          <w:tblCellMar>
            <w:top w:w="0" w:type="dxa"/>
            <w:bottom w:w="0" w:type="dxa"/>
          </w:tblCellMar>
        </w:tblPrEx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4.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CA46F0" w:rsidRDefault="00CA46F0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Радно искуство Експерата за спровођење истраживања (дато у оквиру Одељка 2 Анекса 1 и радна биографија)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277EE2" w:rsidRDefault="00277EE2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Оцењивање на основу захтева дефинисаних у оквиру Одељка 6 „Искуство и компетенције“ овог јавног позива</w:t>
            </w:r>
          </w:p>
          <w:p w:rsidR="001B0D5A" w:rsidRDefault="001B0D5A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 w:rsidP="001B0D5A">
            <w:pPr>
              <w:ind w:right="318"/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36 (4Х9)</w:t>
            </w:r>
          </w:p>
        </w:tc>
      </w:tr>
      <w:tr w:rsidR="00CF0807" w:rsidRPr="001B0D5A" w:rsidTr="00277EE2">
        <w:tblPrEx>
          <w:tblCellMar>
            <w:top w:w="0" w:type="dxa"/>
            <w:bottom w:w="0" w:type="dxa"/>
          </w:tblCellMar>
        </w:tblPrEx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5.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CA46F0" w:rsidRDefault="00CA46F0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Искуство </w:t>
            </w:r>
            <w:r w:rsidR="007A5878">
              <w:rPr>
                <w:rFonts w:ascii="Tahoma" w:hAnsi="Tahoma" w:cs="Tahoma"/>
                <w:lang w:val="sr-Cyrl-RS"/>
              </w:rPr>
              <w:t>П</w:t>
            </w:r>
            <w:r>
              <w:rPr>
                <w:rFonts w:ascii="Tahoma" w:hAnsi="Tahoma" w:cs="Tahoma"/>
                <w:lang w:val="sr-Cyrl-RS"/>
              </w:rPr>
              <w:t>онуђача у раду са ЈЛС (дато у оквиру Одељка 3 Анекса 1)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277EE2" w:rsidRDefault="00277EE2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Оцењивање на о</w:t>
            </w:r>
            <w:r w:rsidR="000675EF">
              <w:rPr>
                <w:rFonts w:ascii="Tahoma" w:hAnsi="Tahoma" w:cs="Tahoma"/>
                <w:lang w:val="sr-Cyrl-RS"/>
              </w:rPr>
              <w:t>с</w:t>
            </w:r>
            <w:r>
              <w:rPr>
                <w:rFonts w:ascii="Tahoma" w:hAnsi="Tahoma" w:cs="Tahoma"/>
                <w:lang w:val="sr-Cyrl-RS"/>
              </w:rPr>
              <w:t>нову релевантних референци</w:t>
            </w:r>
          </w:p>
          <w:p w:rsidR="001B0D5A" w:rsidRDefault="001B0D5A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 w:rsidP="001B0D5A">
            <w:pPr>
              <w:ind w:right="318"/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5</w:t>
            </w:r>
          </w:p>
        </w:tc>
      </w:tr>
      <w:tr w:rsidR="00CF0807" w:rsidRPr="001B0D5A" w:rsidTr="00277EE2">
        <w:tblPrEx>
          <w:tblCellMar>
            <w:top w:w="0" w:type="dxa"/>
            <w:bottom w:w="0" w:type="dxa"/>
          </w:tblCellMar>
        </w:tblPrEx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6.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CA46F0" w:rsidRDefault="00CA46F0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Искуство у изради методологија, анализа и аналитичких извештаја и спровођењу истраживања (дато у оквиру Одељка 4 Анекса 1)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EE2" w:rsidRPr="00277EE2" w:rsidRDefault="00277EE2" w:rsidP="00277EE2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Оцењивање на однову релевантних референци</w:t>
            </w:r>
          </w:p>
          <w:p w:rsidR="001B0D5A" w:rsidRDefault="001B0D5A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 w:rsidP="001B0D5A">
            <w:pPr>
              <w:ind w:right="318"/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5</w:t>
            </w:r>
          </w:p>
        </w:tc>
      </w:tr>
      <w:tr w:rsidR="00CF0807" w:rsidRPr="001B0D5A" w:rsidTr="00277EE2">
        <w:tblPrEx>
          <w:tblCellMar>
            <w:top w:w="0" w:type="dxa"/>
            <w:bottom w:w="0" w:type="dxa"/>
          </w:tblCellMar>
        </w:tblPrEx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7.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CA46F0" w:rsidRDefault="00CA46F0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Финансијска понуда (дато у оквиру Анекса 2)</w:t>
            </w:r>
          </w:p>
          <w:p w:rsidR="00CA46F0" w:rsidRDefault="00CA46F0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277EE2" w:rsidRDefault="00277EE2">
            <w:pPr>
              <w:ind w:right="318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Бодови за понуду Х = (нај</w:t>
            </w:r>
            <w:r w:rsidR="00920121">
              <w:rPr>
                <w:rFonts w:ascii="Tahoma" w:hAnsi="Tahoma" w:cs="Tahoma"/>
                <w:lang w:val="sr-Cyrl-RS"/>
              </w:rPr>
              <w:t>нижа понуђена цена</w:t>
            </w:r>
            <w:r>
              <w:rPr>
                <w:rFonts w:ascii="Tahoma" w:hAnsi="Tahoma" w:cs="Tahoma"/>
                <w:lang w:val="sr-Cyrl-RS"/>
              </w:rPr>
              <w:t>/</w:t>
            </w:r>
            <w:r w:rsidR="00920121">
              <w:rPr>
                <w:rFonts w:ascii="Tahoma" w:hAnsi="Tahoma" w:cs="Tahoma"/>
                <w:lang w:val="sr-Cyrl-RS"/>
              </w:rPr>
              <w:t>понуђена цена</w:t>
            </w:r>
            <w:r w:rsidR="008C6BF7">
              <w:rPr>
                <w:rFonts w:ascii="Tahoma" w:hAnsi="Tahoma" w:cs="Tahoma"/>
                <w:lang w:val="sr-Cyrl-RS"/>
              </w:rPr>
              <w:t xml:space="preserve"> Х</w:t>
            </w:r>
            <w:r>
              <w:rPr>
                <w:rFonts w:ascii="Tahoma" w:hAnsi="Tahoma" w:cs="Tahoma"/>
                <w:lang w:val="sr-Cyrl-RS"/>
              </w:rPr>
              <w:t>)</w:t>
            </w:r>
            <w:r w:rsidR="008C6BF7">
              <w:rPr>
                <w:rFonts w:ascii="Tahoma" w:hAnsi="Tahoma" w:cs="Tahoma"/>
                <w:lang w:val="sr-Cyrl-RS"/>
              </w:rPr>
              <w:t>*10</w:t>
            </w:r>
          </w:p>
          <w:p w:rsidR="001B0D5A" w:rsidRDefault="001B0D5A">
            <w:pPr>
              <w:ind w:right="318"/>
              <w:rPr>
                <w:rFonts w:ascii="Tahoma" w:hAnsi="Tahoma" w:cs="Tahoma"/>
                <w:lang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807" w:rsidRPr="001B0D5A" w:rsidRDefault="001B0D5A" w:rsidP="001B0D5A">
            <w:pPr>
              <w:ind w:right="318"/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10</w:t>
            </w:r>
          </w:p>
        </w:tc>
      </w:tr>
      <w:tr w:rsidR="001B0D5A" w:rsidRPr="001B0D5A" w:rsidTr="00277EE2">
        <w:tblPrEx>
          <w:tblCellMar>
            <w:top w:w="0" w:type="dxa"/>
            <w:bottom w:w="0" w:type="dxa"/>
          </w:tblCellMar>
        </w:tblPrEx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D5A" w:rsidRPr="001B0D5A" w:rsidRDefault="001B0D5A">
            <w:pPr>
              <w:ind w:right="318"/>
              <w:rPr>
                <w:rFonts w:ascii="Tahoma" w:hAnsi="Tahoma" w:cs="Tahoma"/>
                <w:b/>
                <w:bCs/>
                <w:lang w:val="sr-Cyrl-RS"/>
              </w:rPr>
            </w:pPr>
            <w:r w:rsidRPr="001B0D5A">
              <w:rPr>
                <w:rFonts w:ascii="Tahoma" w:hAnsi="Tahoma" w:cs="Tahoma"/>
                <w:b/>
                <w:bCs/>
                <w:lang w:val="sr-Cyrl-RS"/>
              </w:rPr>
              <w:t>Укупан макималан број бодова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D5A" w:rsidRPr="001B0D5A" w:rsidRDefault="001B0D5A" w:rsidP="001B0D5A">
            <w:pPr>
              <w:ind w:right="318"/>
              <w:jc w:val="center"/>
              <w:rPr>
                <w:rFonts w:ascii="Tahoma" w:hAnsi="Tahoma" w:cs="Tahoma"/>
                <w:b/>
                <w:bCs/>
                <w:lang w:val="sr-Cyrl-RS"/>
              </w:rPr>
            </w:pPr>
            <w:r w:rsidRPr="001B0D5A">
              <w:rPr>
                <w:rFonts w:ascii="Tahoma" w:hAnsi="Tahoma" w:cs="Tahoma"/>
                <w:b/>
                <w:bCs/>
                <w:lang w:val="sr-Cyrl-RS"/>
              </w:rPr>
              <w:t>100</w:t>
            </w:r>
          </w:p>
        </w:tc>
      </w:tr>
    </w:tbl>
    <w:p w:rsidR="00D22616" w:rsidRDefault="00D22616" w:rsidP="00D22616">
      <w:pPr>
        <w:pStyle w:val="ListParagraph"/>
        <w:ind w:right="318"/>
        <w:rPr>
          <w:rFonts w:ascii="Tahoma" w:hAnsi="Tahoma" w:cs="Tahoma"/>
          <w:b/>
          <w:bCs/>
          <w:lang/>
        </w:rPr>
      </w:pPr>
    </w:p>
    <w:p w:rsidR="00CF0807" w:rsidRDefault="000D5B08" w:rsidP="00076817">
      <w:pPr>
        <w:pStyle w:val="ListParagraph"/>
        <w:numPr>
          <w:ilvl w:val="0"/>
          <w:numId w:val="1"/>
        </w:numPr>
        <w:ind w:right="318"/>
        <w:rPr>
          <w:rFonts w:ascii="Tahoma" w:hAnsi="Tahoma" w:cs="Tahoma"/>
          <w:b/>
          <w:bCs/>
          <w:lang/>
        </w:rPr>
      </w:pPr>
      <w:r>
        <w:rPr>
          <w:rFonts w:ascii="Tahoma" w:hAnsi="Tahoma" w:cs="Tahoma"/>
          <w:b/>
          <w:bCs/>
          <w:lang/>
        </w:rPr>
        <w:t>Обавезна документација</w:t>
      </w:r>
    </w:p>
    <w:p w:rsidR="00CF0807" w:rsidRDefault="00CF0807">
      <w:pPr>
        <w:ind w:right="318"/>
        <w:rPr>
          <w:rFonts w:ascii="Tahoma" w:hAnsi="Tahoma" w:cs="Tahoma"/>
          <w:lang/>
        </w:rPr>
      </w:pPr>
    </w:p>
    <w:p w:rsidR="00CF0807" w:rsidRDefault="008C6BF7">
      <w:pPr>
        <w:ind w:right="318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Понуђачи који испуњавају захтеве дефинисане овим јавним позивом треба да поднесу своје понуде које треба да садрже следећу документацију: </w:t>
      </w:r>
    </w:p>
    <w:p w:rsidR="008C6BF7" w:rsidRPr="003C533C" w:rsidRDefault="008C6BF7" w:rsidP="008D50D4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 w:rsidRPr="008C6BF7">
        <w:rPr>
          <w:rFonts w:ascii="Tahoma" w:hAnsi="Tahoma" w:cs="Tahoma"/>
          <w:b/>
          <w:bCs/>
          <w:lang/>
        </w:rPr>
        <w:t>Пропратно писмо</w:t>
      </w:r>
      <w:r w:rsidRPr="008C6BF7">
        <w:rPr>
          <w:rFonts w:ascii="Tahoma" w:hAnsi="Tahoma" w:cs="Tahoma"/>
          <w:lang/>
        </w:rPr>
        <w:t xml:space="preserve"> у ком је јасно наведена доступност Понуђача за извршење</w:t>
      </w:r>
      <w:r w:rsidR="00E9570A">
        <w:rPr>
          <w:rFonts w:ascii="Tahoma" w:hAnsi="Tahoma" w:cs="Tahoma"/>
          <w:lang w:val="sr-Cyrl-RS"/>
        </w:rPr>
        <w:t xml:space="preserve"> услуге</w:t>
      </w:r>
      <w:r w:rsidRPr="008C6BF7">
        <w:rPr>
          <w:rFonts w:ascii="Tahoma" w:hAnsi="Tahoma" w:cs="Tahoma"/>
          <w:lang/>
        </w:rPr>
        <w:t xml:space="preserve"> у задатим роковима (слободан формат, потписан и печатиран)</w:t>
      </w:r>
      <w:r>
        <w:rPr>
          <w:rFonts w:ascii="Tahoma" w:hAnsi="Tahoma" w:cs="Tahoma"/>
          <w:lang w:val="sr-Cyrl-RS"/>
        </w:rPr>
        <w:t xml:space="preserve">; </w:t>
      </w:r>
    </w:p>
    <w:p w:rsidR="003C533C" w:rsidRPr="003C533C" w:rsidRDefault="003C533C" w:rsidP="008D50D4">
      <w:pPr>
        <w:pStyle w:val="ListParagraph"/>
        <w:ind w:left="1080" w:right="318"/>
        <w:jc w:val="both"/>
        <w:rPr>
          <w:rFonts w:ascii="Tahoma" w:hAnsi="Tahoma" w:cs="Tahoma"/>
          <w:sz w:val="12"/>
          <w:szCs w:val="12"/>
          <w:lang/>
        </w:rPr>
      </w:pPr>
    </w:p>
    <w:p w:rsidR="008C6BF7" w:rsidRPr="003C533C" w:rsidRDefault="00920121" w:rsidP="008D50D4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b/>
          <w:bCs/>
          <w:lang w:val="sr-Cyrl-RS"/>
        </w:rPr>
        <w:t>Професионални капацитет</w:t>
      </w:r>
      <w:r w:rsidR="008C6BF7">
        <w:rPr>
          <w:rFonts w:ascii="Tahoma" w:hAnsi="Tahoma" w:cs="Tahoma"/>
          <w:lang w:val="sr-Cyrl-RS"/>
        </w:rPr>
        <w:t xml:space="preserve"> у формату датом у Анексу 1; </w:t>
      </w:r>
    </w:p>
    <w:p w:rsidR="003C533C" w:rsidRPr="003C533C" w:rsidRDefault="003C533C" w:rsidP="008D50D4">
      <w:pPr>
        <w:ind w:right="318"/>
        <w:jc w:val="both"/>
        <w:rPr>
          <w:rFonts w:ascii="Tahoma" w:hAnsi="Tahoma" w:cs="Tahoma"/>
          <w:sz w:val="12"/>
          <w:szCs w:val="12"/>
          <w:lang/>
        </w:rPr>
      </w:pPr>
    </w:p>
    <w:p w:rsidR="008C6BF7" w:rsidRPr="003C533C" w:rsidRDefault="008C6BF7" w:rsidP="008D50D4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b/>
          <w:bCs/>
          <w:lang w:val="sr-Cyrl-RS"/>
        </w:rPr>
        <w:t>Радне биографије</w:t>
      </w:r>
      <w:r w:rsidRPr="008C6BF7">
        <w:rPr>
          <w:rFonts w:ascii="Tahoma" w:hAnsi="Tahoma" w:cs="Tahoma"/>
          <w:lang w:val="sr-Cyrl-RS"/>
        </w:rPr>
        <w:t xml:space="preserve"> (у Европас формату</w:t>
      </w:r>
      <w:r>
        <w:rPr>
          <w:rFonts w:ascii="Tahoma" w:hAnsi="Tahoma" w:cs="Tahoma"/>
          <w:lang w:val="sr-Cyrl-RS"/>
        </w:rPr>
        <w:t xml:space="preserve"> потписане од стране експерата) од најмање 5 експерата, локалних консултаната, укључујући и Вођу тима</w:t>
      </w:r>
      <w:r w:rsidR="00994318">
        <w:rPr>
          <w:rFonts w:ascii="Tahoma" w:hAnsi="Tahoma" w:cs="Tahoma"/>
          <w:lang w:val="sr-Cyrl-RS"/>
        </w:rPr>
        <w:t>,</w:t>
      </w:r>
      <w:r>
        <w:rPr>
          <w:rFonts w:ascii="Tahoma" w:hAnsi="Tahoma" w:cs="Tahoma"/>
          <w:lang w:val="sr-Cyrl-RS"/>
        </w:rPr>
        <w:t xml:space="preserve"> у којима </w:t>
      </w:r>
      <w:r w:rsidR="00994318">
        <w:rPr>
          <w:rFonts w:ascii="Tahoma" w:hAnsi="Tahoma" w:cs="Tahoma"/>
          <w:lang w:val="sr-Cyrl-RS"/>
        </w:rPr>
        <w:t>су</w:t>
      </w:r>
      <w:r>
        <w:rPr>
          <w:rFonts w:ascii="Tahoma" w:hAnsi="Tahoma" w:cs="Tahoma"/>
          <w:lang w:val="sr-Cyrl-RS"/>
        </w:rPr>
        <w:t xml:space="preserve"> јасно представљен</w:t>
      </w:r>
      <w:r w:rsidR="00994318">
        <w:rPr>
          <w:rFonts w:ascii="Tahoma" w:hAnsi="Tahoma" w:cs="Tahoma"/>
          <w:lang w:val="sr-Cyrl-RS"/>
        </w:rPr>
        <w:t xml:space="preserve">е квалификације и радно искуство експерата у складу са захтевима задатим у оквиру овог јавног позива. Понуђач може да предложи и тим сачињен од већег броја експерата. Структура експертског тима, односно експертске позиције (нпр. Вођа тима, Водећи експерт за израду извештаја, Експерт за спровођење истраживања, и тд.) морају јасно бити назначене у Одељку 2 </w:t>
      </w:r>
      <w:r w:rsidR="00150F46">
        <w:rPr>
          <w:rFonts w:ascii="Tahoma" w:hAnsi="Tahoma" w:cs="Tahoma"/>
          <w:lang w:val="sr-Cyrl-RS"/>
        </w:rPr>
        <w:t>Анекса 1 (Професионални капацитет)</w:t>
      </w:r>
      <w:r w:rsidR="00994318">
        <w:rPr>
          <w:rFonts w:ascii="Tahoma" w:hAnsi="Tahoma" w:cs="Tahoma"/>
          <w:lang w:val="sr-Cyrl-RS"/>
        </w:rPr>
        <w:t xml:space="preserve">, с тим </w:t>
      </w:r>
      <w:r w:rsidR="008D50D4">
        <w:rPr>
          <w:rFonts w:ascii="Tahoma" w:hAnsi="Tahoma" w:cs="Tahoma"/>
          <w:lang w:val="sr-Cyrl-RS"/>
        </w:rPr>
        <w:t>ш</w:t>
      </w:r>
      <w:r w:rsidR="00994318">
        <w:rPr>
          <w:rFonts w:ascii="Tahoma" w:hAnsi="Tahoma" w:cs="Tahoma"/>
          <w:lang w:val="sr-Cyrl-RS"/>
        </w:rPr>
        <w:t xml:space="preserve">то ће се оцењивати само радне биографије првих 5 наведених експерата. Свим члановима тима може бити додељено од стране Понуђача да спроводе теренске посете. </w:t>
      </w:r>
    </w:p>
    <w:p w:rsidR="003C533C" w:rsidRPr="003C533C" w:rsidRDefault="003C533C" w:rsidP="008D50D4">
      <w:pPr>
        <w:ind w:right="318"/>
        <w:jc w:val="both"/>
        <w:rPr>
          <w:rFonts w:ascii="Tahoma" w:hAnsi="Tahoma" w:cs="Tahoma"/>
          <w:sz w:val="12"/>
          <w:szCs w:val="12"/>
          <w:lang/>
        </w:rPr>
      </w:pPr>
    </w:p>
    <w:p w:rsidR="003C533C" w:rsidRPr="003C533C" w:rsidRDefault="003C533C" w:rsidP="008D50D4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>
        <w:rPr>
          <w:rFonts w:ascii="Tahoma" w:hAnsi="Tahoma" w:cs="Tahoma"/>
          <w:b/>
          <w:bCs/>
          <w:lang w:val="sr-Cyrl-RS"/>
        </w:rPr>
        <w:t xml:space="preserve">Финансијска понуда </w:t>
      </w:r>
      <w:r w:rsidRPr="003C533C">
        <w:rPr>
          <w:rFonts w:ascii="Tahoma" w:hAnsi="Tahoma" w:cs="Tahoma"/>
          <w:lang w:val="sr-Cyrl-RS"/>
        </w:rPr>
        <w:t xml:space="preserve">у формату задатом у оквиру Анекса 2 (финансијска понуда мора бити </w:t>
      </w:r>
      <w:r>
        <w:rPr>
          <w:rFonts w:ascii="Tahoma" w:hAnsi="Tahoma" w:cs="Tahoma"/>
          <w:lang w:val="sr-Cyrl-RS"/>
        </w:rPr>
        <w:t xml:space="preserve">исказана </w:t>
      </w:r>
      <w:r w:rsidRPr="003C533C">
        <w:rPr>
          <w:rFonts w:ascii="Tahoma" w:hAnsi="Tahoma" w:cs="Tahoma"/>
          <w:lang w:val="sr-Cyrl-RS"/>
        </w:rPr>
        <w:t>у РСД без ПДВ-а, потписана и печатирана)</w:t>
      </w:r>
      <w:r>
        <w:rPr>
          <w:rFonts w:ascii="Tahoma" w:hAnsi="Tahoma" w:cs="Tahoma"/>
          <w:lang w:val="sr-Cyrl-RS"/>
        </w:rPr>
        <w:t xml:space="preserve">. </w:t>
      </w:r>
    </w:p>
    <w:p w:rsidR="003C533C" w:rsidRPr="003C533C" w:rsidRDefault="003C533C" w:rsidP="008D50D4">
      <w:pPr>
        <w:pStyle w:val="ListParagraph"/>
        <w:jc w:val="both"/>
        <w:rPr>
          <w:rFonts w:ascii="Tahoma" w:hAnsi="Tahoma" w:cs="Tahoma"/>
          <w:sz w:val="12"/>
          <w:szCs w:val="12"/>
          <w:lang/>
        </w:rPr>
      </w:pPr>
    </w:p>
    <w:p w:rsidR="003C533C" w:rsidRPr="003C533C" w:rsidRDefault="003C533C" w:rsidP="008D50D4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 w:rsidRPr="008D50D4">
        <w:rPr>
          <w:rFonts w:ascii="Tahoma" w:hAnsi="Tahoma" w:cs="Tahoma"/>
          <w:b/>
          <w:bCs/>
          <w:lang w:val="sr-Cyrl-RS"/>
        </w:rPr>
        <w:t>Пропратна документација:</w:t>
      </w:r>
      <w:r>
        <w:rPr>
          <w:rFonts w:ascii="Tahoma" w:hAnsi="Tahoma" w:cs="Tahoma"/>
          <w:lang w:val="sr-Cyrl-RS"/>
        </w:rPr>
        <w:t xml:space="preserve"> </w:t>
      </w:r>
      <w:bookmarkStart w:id="7" w:name="_Hlk80184471"/>
      <w:r>
        <w:rPr>
          <w:rFonts w:ascii="Tahoma" w:hAnsi="Tahoma" w:cs="Tahoma"/>
          <w:lang w:val="sr-Cyrl-RS"/>
        </w:rPr>
        <w:t>потврда о регистрацији у АПР-у и завршни рачун за 20</w:t>
      </w:r>
      <w:r w:rsidR="00767FD8">
        <w:rPr>
          <w:rFonts w:ascii="Tahoma" w:hAnsi="Tahoma" w:cs="Tahoma"/>
          <w:lang w:val="sr-Cyrl-RS"/>
        </w:rPr>
        <w:t>20</w:t>
      </w:r>
      <w:r>
        <w:rPr>
          <w:rFonts w:ascii="Tahoma" w:hAnsi="Tahoma" w:cs="Tahoma"/>
          <w:lang w:val="sr-Cyrl-RS"/>
        </w:rPr>
        <w:t>. годину</w:t>
      </w:r>
      <w:r w:rsidR="008D50D4">
        <w:rPr>
          <w:rFonts w:ascii="Tahoma" w:hAnsi="Tahoma" w:cs="Tahoma"/>
          <w:lang w:val="sr-Cyrl-RS"/>
        </w:rPr>
        <w:t>.</w:t>
      </w:r>
      <w:bookmarkEnd w:id="7"/>
    </w:p>
    <w:p w:rsidR="00CF0807" w:rsidRDefault="00CF0807">
      <w:pPr>
        <w:ind w:right="318"/>
        <w:rPr>
          <w:rFonts w:ascii="Tahoma" w:hAnsi="Tahoma" w:cs="Tahoma"/>
          <w:lang/>
        </w:rPr>
      </w:pPr>
    </w:p>
    <w:p w:rsidR="003C533C" w:rsidRDefault="003C533C" w:rsidP="003C533C">
      <w:pPr>
        <w:pStyle w:val="ListParagraph"/>
        <w:numPr>
          <w:ilvl w:val="0"/>
          <w:numId w:val="1"/>
        </w:numPr>
        <w:ind w:right="318"/>
        <w:rPr>
          <w:rFonts w:ascii="Tahoma" w:hAnsi="Tahoma" w:cs="Tahoma"/>
          <w:b/>
          <w:bCs/>
          <w:lang/>
        </w:rPr>
      </w:pPr>
      <w:r w:rsidRPr="003C533C">
        <w:rPr>
          <w:rFonts w:ascii="Tahoma" w:hAnsi="Tahoma" w:cs="Tahoma"/>
          <w:b/>
          <w:bCs/>
          <w:lang/>
        </w:rPr>
        <w:t>Подношење пријава</w:t>
      </w:r>
    </w:p>
    <w:p w:rsidR="00BF0CE0" w:rsidRDefault="00BF0CE0" w:rsidP="008D50D4">
      <w:pPr>
        <w:ind w:right="318"/>
        <w:jc w:val="both"/>
        <w:rPr>
          <w:rFonts w:ascii="Tahoma" w:hAnsi="Tahoma" w:cs="Tahoma"/>
          <w:lang w:val="sr-Cyrl-RS"/>
        </w:rPr>
      </w:pPr>
    </w:p>
    <w:p w:rsidR="003C533C" w:rsidRDefault="003C533C" w:rsidP="008D50D4">
      <w:pPr>
        <w:ind w:right="318"/>
        <w:jc w:val="both"/>
        <w:rPr>
          <w:rFonts w:ascii="Tahoma" w:hAnsi="Tahoma" w:cs="Tahoma"/>
          <w:lang w:val="sr-Cyrl-RS"/>
        </w:rPr>
      </w:pPr>
      <w:r w:rsidRPr="00F95C48">
        <w:rPr>
          <w:rFonts w:ascii="Tahoma" w:hAnsi="Tahoma" w:cs="Tahoma"/>
          <w:lang w:val="sr-Cyrl-RS"/>
        </w:rPr>
        <w:t xml:space="preserve">Понуде </w:t>
      </w:r>
      <w:r w:rsidR="000E36EA" w:rsidRPr="00F95C48">
        <w:rPr>
          <w:rFonts w:ascii="Tahoma" w:hAnsi="Tahoma" w:cs="Tahoma"/>
          <w:lang w:val="sr-Cyrl-RS"/>
        </w:rPr>
        <w:t>треба</w:t>
      </w:r>
      <w:r w:rsidRPr="00F95C48">
        <w:rPr>
          <w:rFonts w:ascii="Tahoma" w:hAnsi="Tahoma" w:cs="Tahoma"/>
          <w:lang w:val="sr-Cyrl-RS"/>
        </w:rPr>
        <w:t xml:space="preserve"> поднети најкасније до </w:t>
      </w:r>
      <w:r w:rsidR="00306084">
        <w:rPr>
          <w:rFonts w:ascii="Tahoma" w:hAnsi="Tahoma" w:cs="Tahoma"/>
          <w:b/>
          <w:bCs/>
          <w:lang w:val="sr-Cyrl-RS"/>
        </w:rPr>
        <w:t>1</w:t>
      </w:r>
      <w:r w:rsidR="00E7317C">
        <w:rPr>
          <w:rFonts w:ascii="Tahoma" w:hAnsi="Tahoma" w:cs="Tahoma"/>
          <w:b/>
          <w:bCs/>
        </w:rPr>
        <w:t>4</w:t>
      </w:r>
      <w:r w:rsidRPr="00F95C48">
        <w:rPr>
          <w:rFonts w:ascii="Tahoma" w:hAnsi="Tahoma" w:cs="Tahoma"/>
          <w:b/>
          <w:bCs/>
          <w:lang w:val="sr-Cyrl-RS"/>
        </w:rPr>
        <w:t xml:space="preserve">.09.2021. </w:t>
      </w:r>
      <w:r w:rsidR="008D50D4" w:rsidRPr="00F95C48">
        <w:rPr>
          <w:rFonts w:ascii="Tahoma" w:hAnsi="Tahoma" w:cs="Tahoma"/>
          <w:b/>
          <w:bCs/>
          <w:lang w:val="sr-Cyrl-RS"/>
        </w:rPr>
        <w:t xml:space="preserve">године </w:t>
      </w:r>
      <w:r w:rsidRPr="00F95C48">
        <w:rPr>
          <w:rFonts w:ascii="Tahoma" w:hAnsi="Tahoma" w:cs="Tahoma"/>
          <w:b/>
          <w:bCs/>
          <w:lang w:val="sr-Cyrl-RS"/>
        </w:rPr>
        <w:t>у 15.00 часова</w:t>
      </w:r>
      <w:r w:rsidRPr="003C533C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 xml:space="preserve"> </w:t>
      </w:r>
      <w:r w:rsidRPr="003C533C">
        <w:rPr>
          <w:rFonts w:ascii="Tahoma" w:hAnsi="Tahoma" w:cs="Tahoma"/>
          <w:lang w:val="sr-Cyrl-RS"/>
        </w:rPr>
        <w:t>у за</w:t>
      </w:r>
      <w:r w:rsidR="00920121">
        <w:rPr>
          <w:rFonts w:ascii="Tahoma" w:hAnsi="Tahoma" w:cs="Tahoma"/>
          <w:lang w:val="sr-Cyrl-RS"/>
        </w:rPr>
        <w:t xml:space="preserve">твореној </w:t>
      </w:r>
      <w:r w:rsidRPr="003C533C">
        <w:rPr>
          <w:rFonts w:ascii="Tahoma" w:hAnsi="Tahoma" w:cs="Tahoma"/>
          <w:lang w:val="sr-Cyrl-RS"/>
        </w:rPr>
        <w:t xml:space="preserve"> коверти</w:t>
      </w:r>
      <w:r>
        <w:rPr>
          <w:rFonts w:ascii="Tahoma" w:hAnsi="Tahoma" w:cs="Tahoma"/>
          <w:lang w:val="sr-Cyrl-RS"/>
        </w:rPr>
        <w:t xml:space="preserve"> на следећу адресу: </w:t>
      </w:r>
    </w:p>
    <w:p w:rsidR="003C533C" w:rsidRPr="000E36EA" w:rsidRDefault="003C533C" w:rsidP="008D50D4">
      <w:pPr>
        <w:ind w:left="360" w:right="318"/>
        <w:jc w:val="both"/>
        <w:rPr>
          <w:rFonts w:ascii="Tahoma" w:hAnsi="Tahoma" w:cs="Tahoma"/>
          <w:sz w:val="12"/>
          <w:szCs w:val="12"/>
          <w:lang w:val="sr-Cyrl-RS"/>
        </w:rPr>
      </w:pPr>
    </w:p>
    <w:p w:rsidR="003C533C" w:rsidRDefault="003C533C" w:rsidP="008D50D4">
      <w:pPr>
        <w:pStyle w:val="ListParagraph"/>
        <w:ind w:left="1080" w:right="31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Стална конференција градова и општина</w:t>
      </w:r>
      <w:r w:rsidR="008D50D4">
        <w:rPr>
          <w:rFonts w:ascii="Tahoma" w:hAnsi="Tahoma" w:cs="Tahoma"/>
          <w:lang w:val="sr-Cyrl-RS"/>
        </w:rPr>
        <w:t xml:space="preserve"> </w:t>
      </w:r>
      <w:r w:rsidR="000E36EA">
        <w:rPr>
          <w:rFonts w:ascii="Tahoma" w:hAnsi="Tahoma" w:cs="Tahoma"/>
          <w:lang w:val="sr-Cyrl-RS"/>
        </w:rPr>
        <w:t>-</w:t>
      </w:r>
      <w:r w:rsidR="008D50D4">
        <w:rPr>
          <w:rFonts w:ascii="Tahoma" w:hAnsi="Tahoma" w:cs="Tahoma"/>
          <w:lang w:val="sr-Cyrl-RS"/>
        </w:rPr>
        <w:t xml:space="preserve"> </w:t>
      </w:r>
      <w:r w:rsidR="000E36EA">
        <w:rPr>
          <w:rFonts w:ascii="Tahoma" w:hAnsi="Tahoma" w:cs="Tahoma"/>
          <w:lang w:val="sr-Cyrl-RS"/>
        </w:rPr>
        <w:t>Савез градова и општина Србије</w:t>
      </w:r>
    </w:p>
    <w:p w:rsidR="000E36EA" w:rsidRDefault="000E36EA" w:rsidP="008D50D4">
      <w:pPr>
        <w:pStyle w:val="ListParagraph"/>
        <w:ind w:left="1080" w:right="31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Македонска 22/8</w:t>
      </w:r>
    </w:p>
    <w:p w:rsidR="000E36EA" w:rsidRDefault="000E36EA" w:rsidP="008D50D4">
      <w:pPr>
        <w:pStyle w:val="ListParagraph"/>
        <w:ind w:left="1080" w:right="31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11000 Београд</w:t>
      </w:r>
    </w:p>
    <w:p w:rsidR="00920121" w:rsidRDefault="000E36EA" w:rsidP="00920121">
      <w:pPr>
        <w:pStyle w:val="ListParagraph"/>
        <w:ind w:left="1080" w:right="31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За Г. Ивана Миливојевића, менаџера пројект</w:t>
      </w:r>
      <w:r w:rsidR="00920121">
        <w:rPr>
          <w:rFonts w:ascii="Tahoma" w:hAnsi="Tahoma" w:cs="Tahoma"/>
          <w:lang w:val="sr-Cyrl-RS"/>
        </w:rPr>
        <w:t>а</w:t>
      </w:r>
    </w:p>
    <w:p w:rsidR="00920121" w:rsidRPr="00273289" w:rsidRDefault="00920121" w:rsidP="00E9570A">
      <w:pPr>
        <w:pStyle w:val="ListParagraph"/>
        <w:ind w:left="1080" w:right="31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са назанаком : „ПОНУДА - Спровођење завршне „</w:t>
      </w:r>
      <w:r w:rsidRPr="00273289">
        <w:rPr>
          <w:rFonts w:ascii="Tahoma" w:hAnsi="Tahoma" w:cs="Tahoma"/>
          <w:lang/>
        </w:rPr>
        <w:t>Анализе учинка и капацитета јединица лок</w:t>
      </w:r>
      <w:r>
        <w:rPr>
          <w:rFonts w:ascii="Tahoma" w:hAnsi="Tahoma" w:cs="Tahoma"/>
          <w:lang w:val="sr-Cyrl-RS"/>
        </w:rPr>
        <w:t>ал</w:t>
      </w:r>
      <w:r w:rsidRPr="00273289">
        <w:rPr>
          <w:rFonts w:ascii="Tahoma" w:hAnsi="Tahoma" w:cs="Tahoma"/>
          <w:lang/>
        </w:rPr>
        <w:t>них самоуправа у примени принципа доброг управљања на лок</w:t>
      </w:r>
      <w:r>
        <w:rPr>
          <w:rFonts w:ascii="Tahoma" w:hAnsi="Tahoma" w:cs="Tahoma"/>
          <w:lang w:val="sr-Cyrl-RS"/>
        </w:rPr>
        <w:t>ал</w:t>
      </w:r>
      <w:r w:rsidRPr="00273289">
        <w:rPr>
          <w:rFonts w:ascii="Tahoma" w:hAnsi="Tahoma" w:cs="Tahoma"/>
          <w:lang/>
        </w:rPr>
        <w:t>ном нивоу“</w:t>
      </w:r>
      <w:r w:rsidR="00E61DBA">
        <w:rPr>
          <w:rFonts w:ascii="Tahoma" w:hAnsi="Tahoma" w:cs="Tahoma"/>
          <w:lang w:val="sr-Cyrl-RS"/>
        </w:rPr>
        <w:t xml:space="preserve"> - </w:t>
      </w:r>
      <w:r w:rsidR="002F5882">
        <w:rPr>
          <w:rFonts w:ascii="Tahoma" w:hAnsi="Tahoma" w:cs="Tahoma"/>
          <w:lang w:val="sr-Cyrl-RS"/>
        </w:rPr>
        <w:t>НЕ ОТВАРАТИ</w:t>
      </w:r>
      <w:r>
        <w:rPr>
          <w:rFonts w:ascii="Tahoma" w:hAnsi="Tahoma" w:cs="Tahoma"/>
          <w:lang w:val="sr-Cyrl-RS"/>
        </w:rPr>
        <w:t>;</w:t>
      </w:r>
    </w:p>
    <w:p w:rsidR="00920121" w:rsidRDefault="00920121" w:rsidP="00E9570A">
      <w:pPr>
        <w:pStyle w:val="ListParagraph"/>
        <w:ind w:left="1080" w:right="318"/>
        <w:jc w:val="both"/>
        <w:rPr>
          <w:rFonts w:ascii="Tahoma" w:hAnsi="Tahoma" w:cs="Tahoma"/>
          <w:lang w:val="sr-Cyrl-RS"/>
        </w:rPr>
      </w:pPr>
    </w:p>
    <w:p w:rsidR="000E36EA" w:rsidRPr="000E36EA" w:rsidRDefault="000E36EA" w:rsidP="008D50D4">
      <w:pPr>
        <w:ind w:right="318"/>
        <w:jc w:val="both"/>
        <w:rPr>
          <w:rFonts w:ascii="Tahoma" w:hAnsi="Tahoma" w:cs="Tahoma"/>
          <w:lang w:val="sr-Cyrl-RS"/>
        </w:rPr>
      </w:pPr>
      <w:r w:rsidRPr="000E36EA">
        <w:rPr>
          <w:rFonts w:ascii="Tahoma" w:hAnsi="Tahoma" w:cs="Tahoma"/>
          <w:lang w:val="sr-Cyrl-RS"/>
        </w:rPr>
        <w:t>Понуд</w:t>
      </w:r>
      <w:r>
        <w:rPr>
          <w:rFonts w:ascii="Tahoma" w:hAnsi="Tahoma" w:cs="Tahoma"/>
          <w:lang w:val="sr-Cyrl-RS"/>
        </w:rPr>
        <w:t xml:space="preserve">а треба да садржи један оригинал и једну копију у А4 формату </w:t>
      </w:r>
      <w:r w:rsidR="008D50D4">
        <w:rPr>
          <w:rFonts w:ascii="Tahoma" w:hAnsi="Tahoma" w:cs="Tahoma"/>
          <w:lang w:val="sr-Cyrl-RS"/>
        </w:rPr>
        <w:t xml:space="preserve">појединачно и </w:t>
      </w:r>
      <w:r>
        <w:rPr>
          <w:rFonts w:ascii="Tahoma" w:hAnsi="Tahoma" w:cs="Tahoma"/>
          <w:lang w:val="sr-Cyrl-RS"/>
        </w:rPr>
        <w:t xml:space="preserve">међусобно увезане са јасном назнаком „оригинал“, односно“копија“. </w:t>
      </w:r>
    </w:p>
    <w:p w:rsidR="00273289" w:rsidRDefault="00273289" w:rsidP="008D50D4">
      <w:pPr>
        <w:ind w:right="318"/>
        <w:jc w:val="both"/>
        <w:rPr>
          <w:rFonts w:ascii="Tahoma" w:hAnsi="Tahoma" w:cs="Tahoma"/>
          <w:lang w:val="sr-Cyrl-RS"/>
        </w:rPr>
      </w:pPr>
    </w:p>
    <w:p w:rsidR="00273289" w:rsidRDefault="00273289" w:rsidP="008D50D4">
      <w:pPr>
        <w:ind w:right="31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Све понуде подн</w:t>
      </w:r>
      <w:r w:rsidR="008D50D4">
        <w:rPr>
          <w:rFonts w:ascii="Tahoma" w:hAnsi="Tahoma" w:cs="Tahoma"/>
          <w:lang w:val="sr-Cyrl-RS"/>
        </w:rPr>
        <w:t>есене</w:t>
      </w:r>
      <w:r>
        <w:rPr>
          <w:rFonts w:ascii="Tahoma" w:hAnsi="Tahoma" w:cs="Tahoma"/>
          <w:lang w:val="sr-Cyrl-RS"/>
        </w:rPr>
        <w:t xml:space="preserve"> након рока за подношење понуда или на другачији начин у односу на начин </w:t>
      </w:r>
      <w:r w:rsidR="002325B8">
        <w:rPr>
          <w:rFonts w:ascii="Tahoma" w:hAnsi="Tahoma" w:cs="Tahoma"/>
          <w:lang w:val="sr-Cyrl-RS"/>
        </w:rPr>
        <w:t>прописан</w:t>
      </w:r>
      <w:r>
        <w:rPr>
          <w:rFonts w:ascii="Tahoma" w:hAnsi="Tahoma" w:cs="Tahoma"/>
          <w:lang w:val="sr-Cyrl-RS"/>
        </w:rPr>
        <w:t xml:space="preserve"> изнад</w:t>
      </w:r>
      <w:r w:rsidR="008D50D4">
        <w:rPr>
          <w:rFonts w:ascii="Tahoma" w:hAnsi="Tahoma" w:cs="Tahoma"/>
          <w:lang w:val="sr-Cyrl-RS"/>
        </w:rPr>
        <w:t>,</w:t>
      </w:r>
      <w:r>
        <w:rPr>
          <w:rFonts w:ascii="Tahoma" w:hAnsi="Tahoma" w:cs="Tahoma"/>
          <w:lang w:val="sr-Cyrl-RS"/>
        </w:rPr>
        <w:t xml:space="preserve"> ће бити одбијене. Све измене</w:t>
      </w:r>
      <w:r w:rsidR="002325B8">
        <w:rPr>
          <w:rFonts w:ascii="Tahoma" w:hAnsi="Tahoma" w:cs="Tahoma"/>
          <w:lang w:val="sr-Latn-RS"/>
        </w:rPr>
        <w:t xml:space="preserve">, </w:t>
      </w:r>
      <w:r w:rsidR="002325B8">
        <w:rPr>
          <w:rFonts w:ascii="Tahoma" w:hAnsi="Tahoma" w:cs="Tahoma"/>
          <w:lang w:val="sr-Cyrl-RS"/>
        </w:rPr>
        <w:t>допуне</w:t>
      </w:r>
      <w:r w:rsidR="002325B8">
        <w:rPr>
          <w:rFonts w:ascii="Tahoma" w:hAnsi="Tahoma" w:cs="Tahoma"/>
          <w:lang w:val="sr-Latn-RS"/>
        </w:rPr>
        <w:t xml:space="preserve"> </w:t>
      </w:r>
      <w:r>
        <w:rPr>
          <w:rFonts w:ascii="Tahoma" w:hAnsi="Tahoma" w:cs="Tahoma"/>
          <w:lang w:val="sr-Cyrl-RS"/>
        </w:rPr>
        <w:t xml:space="preserve">или повлачење понуде морају бити учињене под истим горенаведеним условима пре истека рока за подношење понуда. </w:t>
      </w:r>
    </w:p>
    <w:p w:rsidR="002325B8" w:rsidRDefault="002325B8" w:rsidP="008D50D4">
      <w:pPr>
        <w:ind w:right="318"/>
        <w:jc w:val="both"/>
        <w:rPr>
          <w:rFonts w:ascii="Tahoma" w:hAnsi="Tahoma" w:cs="Tahoma"/>
          <w:lang w:val="sr-Cyrl-RS"/>
        </w:rPr>
      </w:pPr>
    </w:p>
    <w:p w:rsidR="00273289" w:rsidRPr="00073844" w:rsidRDefault="00273289" w:rsidP="00BF0CE0">
      <w:pPr>
        <w:spacing w:line="0" w:lineRule="atLeast"/>
        <w:ind w:right="260"/>
        <w:jc w:val="both"/>
        <w:rPr>
          <w:sz w:val="22"/>
          <w:u w:val="single"/>
          <w:lang w:val="sr-Cyrl-RS"/>
        </w:rPr>
      </w:pPr>
      <w:r>
        <w:rPr>
          <w:rFonts w:ascii="Tahoma" w:hAnsi="Tahoma" w:cs="Tahoma"/>
          <w:lang w:val="sr-Cyrl-RS"/>
        </w:rPr>
        <w:t xml:space="preserve">За додатне информације можете контактирати </w:t>
      </w:r>
      <w:r w:rsidR="008D50D4" w:rsidRPr="00F95C48">
        <w:rPr>
          <w:rFonts w:ascii="Tahoma" w:hAnsi="Tahoma" w:cs="Tahoma"/>
          <w:lang w:val="sr-Cyrl-RS"/>
        </w:rPr>
        <w:t>Марију Лукић</w:t>
      </w:r>
      <w:r w:rsidRPr="00F95C48">
        <w:rPr>
          <w:rFonts w:ascii="Tahoma" w:hAnsi="Tahoma" w:cs="Tahoma"/>
          <w:lang w:val="sr-Cyrl-RS"/>
        </w:rPr>
        <w:t xml:space="preserve"> на адресу </w:t>
      </w:r>
      <w:hyperlink r:id="rId8" w:history="1">
        <w:r w:rsidR="008D50D4" w:rsidRPr="00F95C48">
          <w:rPr>
            <w:rStyle w:val="Hyperlink"/>
            <w:rFonts w:ascii="Tahoma" w:hAnsi="Tahoma" w:cs="Tahoma"/>
            <w:lang w:val="sr-Latn-RS"/>
          </w:rPr>
          <w:t>marija.lukic@skgo.org</w:t>
        </w:r>
      </w:hyperlink>
      <w:r w:rsidR="00073844" w:rsidRPr="00073844">
        <w:rPr>
          <w:color w:val="0000FF"/>
          <w:sz w:val="22"/>
          <w:u w:val="single"/>
          <w:lang w:val="sr-Cyrl-RS"/>
        </w:rPr>
        <w:t>.</w:t>
      </w:r>
    </w:p>
    <w:p w:rsidR="000E36EA" w:rsidRPr="008D50D4" w:rsidRDefault="000E36EA" w:rsidP="008D50D4">
      <w:pPr>
        <w:pStyle w:val="ListParagraph"/>
        <w:ind w:right="318"/>
        <w:jc w:val="both"/>
        <w:rPr>
          <w:rFonts w:ascii="Tahoma" w:hAnsi="Tahoma" w:cs="Tahoma"/>
          <w:b/>
          <w:bCs/>
          <w:lang w:val="sr-Cyrl-RS"/>
        </w:rPr>
      </w:pPr>
    </w:p>
    <w:p w:rsidR="00076817" w:rsidRDefault="00076817" w:rsidP="008D50D4">
      <w:pPr>
        <w:pStyle w:val="ListParagraph"/>
        <w:numPr>
          <w:ilvl w:val="0"/>
          <w:numId w:val="1"/>
        </w:numPr>
        <w:ind w:right="318"/>
        <w:jc w:val="both"/>
        <w:rPr>
          <w:rFonts w:ascii="Tahoma" w:hAnsi="Tahoma" w:cs="Tahoma"/>
          <w:b/>
          <w:bCs/>
          <w:lang w:val="sr-Cyrl-RS"/>
        </w:rPr>
      </w:pPr>
      <w:r>
        <w:rPr>
          <w:rFonts w:ascii="Tahoma" w:hAnsi="Tahoma" w:cs="Tahoma"/>
          <w:b/>
          <w:bCs/>
          <w:lang w:val="sr-Cyrl-RS"/>
        </w:rPr>
        <w:t>Листа анекса</w:t>
      </w:r>
    </w:p>
    <w:p w:rsidR="00076817" w:rsidRPr="00076817" w:rsidRDefault="00076817" w:rsidP="008D50D4">
      <w:pPr>
        <w:pStyle w:val="ListParagraph"/>
        <w:ind w:right="318"/>
        <w:jc w:val="both"/>
        <w:rPr>
          <w:rFonts w:ascii="Tahoma" w:hAnsi="Tahoma" w:cs="Tahoma"/>
          <w:b/>
          <w:bCs/>
          <w:sz w:val="12"/>
          <w:szCs w:val="12"/>
          <w:lang w:val="sr-Cyrl-RS"/>
        </w:rPr>
      </w:pPr>
    </w:p>
    <w:p w:rsidR="00CF0807" w:rsidRPr="003C533C" w:rsidRDefault="000D5B08" w:rsidP="008D50D4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 w:rsidRPr="003C533C">
        <w:rPr>
          <w:rFonts w:ascii="Tahoma" w:hAnsi="Tahoma" w:cs="Tahoma"/>
          <w:lang/>
        </w:rPr>
        <w:t>Анекс</w:t>
      </w:r>
      <w:r w:rsidR="003C533C">
        <w:rPr>
          <w:rFonts w:ascii="Tahoma" w:hAnsi="Tahoma" w:cs="Tahoma"/>
          <w:lang w:val="sr-Cyrl-RS"/>
        </w:rPr>
        <w:t xml:space="preserve"> 1</w:t>
      </w:r>
      <w:r w:rsidR="00E9570A">
        <w:rPr>
          <w:rFonts w:ascii="Tahoma" w:hAnsi="Tahoma" w:cs="Tahoma"/>
          <w:lang w:val="sr-Cyrl-RS"/>
        </w:rPr>
        <w:t>:</w:t>
      </w:r>
      <w:r w:rsidR="00E9570A">
        <w:rPr>
          <w:rFonts w:ascii="Tahoma" w:hAnsi="Tahoma" w:cs="Tahoma"/>
          <w:lang/>
        </w:rPr>
        <w:tab/>
      </w:r>
      <w:r w:rsidR="00865AF7">
        <w:rPr>
          <w:rFonts w:ascii="Tahoma" w:hAnsi="Tahoma" w:cs="Tahoma"/>
          <w:lang w:val="sr-Cyrl-RS"/>
        </w:rPr>
        <w:t>Професионални капацитет</w:t>
      </w:r>
      <w:r w:rsidRPr="003C533C">
        <w:rPr>
          <w:rFonts w:ascii="Tahoma" w:hAnsi="Tahoma" w:cs="Tahoma"/>
          <w:lang/>
        </w:rPr>
        <w:t xml:space="preserve"> </w:t>
      </w:r>
    </w:p>
    <w:p w:rsidR="00CF0807" w:rsidRPr="003C533C" w:rsidRDefault="000D5B08" w:rsidP="008D50D4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 w:rsidRPr="003C533C">
        <w:rPr>
          <w:rFonts w:ascii="Tahoma" w:hAnsi="Tahoma" w:cs="Tahoma"/>
          <w:lang/>
        </w:rPr>
        <w:t>Aнекс</w:t>
      </w:r>
      <w:r w:rsidR="003C533C">
        <w:rPr>
          <w:rFonts w:ascii="Tahoma" w:hAnsi="Tahoma" w:cs="Tahoma"/>
          <w:lang w:val="sr-Cyrl-RS"/>
        </w:rPr>
        <w:t xml:space="preserve"> 2</w:t>
      </w:r>
      <w:r w:rsidRPr="003C533C">
        <w:rPr>
          <w:rFonts w:ascii="Tahoma" w:hAnsi="Tahoma" w:cs="Tahoma"/>
          <w:lang/>
        </w:rPr>
        <w:t xml:space="preserve">: </w:t>
      </w:r>
      <w:r w:rsidR="00767FD8">
        <w:rPr>
          <w:rFonts w:ascii="Tahoma" w:hAnsi="Tahoma" w:cs="Tahoma"/>
          <w:lang/>
        </w:rPr>
        <w:tab/>
      </w:r>
      <w:r w:rsidRPr="003C533C">
        <w:rPr>
          <w:rFonts w:ascii="Tahoma" w:hAnsi="Tahoma" w:cs="Tahoma"/>
          <w:lang/>
        </w:rPr>
        <w:t>Финансијска понуда</w:t>
      </w:r>
    </w:p>
    <w:p w:rsidR="009071E6" w:rsidRDefault="000D5B08" w:rsidP="009071E6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 w:rsidRPr="003C533C">
        <w:rPr>
          <w:rFonts w:ascii="Tahoma" w:hAnsi="Tahoma" w:cs="Tahoma"/>
          <w:lang/>
        </w:rPr>
        <w:t>Анекс</w:t>
      </w:r>
      <w:r w:rsidR="003C533C">
        <w:rPr>
          <w:rFonts w:ascii="Tahoma" w:hAnsi="Tahoma" w:cs="Tahoma"/>
          <w:lang w:val="sr-Cyrl-RS"/>
        </w:rPr>
        <w:t xml:space="preserve"> 3</w:t>
      </w:r>
      <w:r w:rsidR="00E9570A">
        <w:rPr>
          <w:rFonts w:ascii="Tahoma" w:hAnsi="Tahoma" w:cs="Tahoma"/>
          <w:lang w:val="sr-Cyrl-RS"/>
        </w:rPr>
        <w:t>:</w:t>
      </w:r>
      <w:r w:rsidR="00767FD8">
        <w:rPr>
          <w:rFonts w:ascii="Tahoma" w:hAnsi="Tahoma" w:cs="Tahoma"/>
          <w:lang w:val="sr-Cyrl-RS"/>
        </w:rPr>
        <w:t xml:space="preserve"> </w:t>
      </w:r>
      <w:r w:rsidR="00767FD8">
        <w:rPr>
          <w:rFonts w:ascii="Tahoma" w:hAnsi="Tahoma" w:cs="Tahoma"/>
          <w:lang w:val="sr-Cyrl-RS"/>
        </w:rPr>
        <w:tab/>
      </w:r>
      <w:r w:rsidRPr="003C533C">
        <w:rPr>
          <w:rFonts w:ascii="Tahoma" w:hAnsi="Tahoma" w:cs="Tahoma"/>
          <w:lang/>
        </w:rPr>
        <w:t xml:space="preserve">Садржај Индекса добре управе и извод из </w:t>
      </w:r>
      <w:r w:rsidR="003C533C">
        <w:rPr>
          <w:rFonts w:ascii="Tahoma" w:hAnsi="Tahoma" w:cs="Tahoma"/>
          <w:lang w:val="sr-Cyrl-RS"/>
        </w:rPr>
        <w:t>Индекса добре управе</w:t>
      </w:r>
    </w:p>
    <w:p w:rsidR="00CF0807" w:rsidRPr="00E9570A" w:rsidRDefault="00BF0CE0" w:rsidP="00E9570A">
      <w:pPr>
        <w:pStyle w:val="ListParagraph"/>
        <w:numPr>
          <w:ilvl w:val="0"/>
          <w:numId w:val="2"/>
        </w:numPr>
        <w:ind w:right="318"/>
        <w:jc w:val="both"/>
        <w:rPr>
          <w:rFonts w:ascii="Tahoma" w:hAnsi="Tahoma" w:cs="Tahoma"/>
          <w:lang/>
        </w:rPr>
      </w:pPr>
      <w:r w:rsidRPr="00865AF7">
        <w:rPr>
          <w:rFonts w:ascii="Tahoma" w:hAnsi="Tahoma" w:cs="Tahoma"/>
          <w:lang w:val="sr-Cyrl-RS"/>
        </w:rPr>
        <w:t xml:space="preserve">Анекс 4: </w:t>
      </w:r>
      <w:r w:rsidR="00767FD8" w:rsidRPr="00E9570A">
        <w:rPr>
          <w:rFonts w:ascii="Tahoma" w:hAnsi="Tahoma" w:cs="Tahoma"/>
          <w:lang w:val="sr-Cyrl-RS"/>
        </w:rPr>
        <w:tab/>
      </w:r>
      <w:r w:rsidR="001B0E13" w:rsidRPr="00E9570A">
        <w:rPr>
          <w:rFonts w:ascii="Tahoma" w:hAnsi="Tahoma" w:cs="Tahoma"/>
          <w:lang w:val="sr-Cyrl-RS"/>
        </w:rPr>
        <w:t xml:space="preserve">Списак ЈЛС у којима </w:t>
      </w:r>
      <w:r w:rsidR="00334CE3">
        <w:rPr>
          <w:rFonts w:ascii="Tahoma" w:hAnsi="Tahoma" w:cs="Tahoma"/>
        </w:rPr>
        <w:t xml:space="preserve">je </w:t>
      </w:r>
      <w:r w:rsidR="001B0E13" w:rsidRPr="00E9570A">
        <w:rPr>
          <w:rFonts w:ascii="Tahoma" w:hAnsi="Tahoma" w:cs="Tahoma"/>
          <w:lang w:val="sr-Cyrl-RS"/>
        </w:rPr>
        <w:t>2018. године</w:t>
      </w:r>
      <w:r w:rsidR="009071E6" w:rsidRPr="00E9570A">
        <w:rPr>
          <w:rFonts w:ascii="Tahoma" w:hAnsi="Tahoma" w:cs="Tahoma"/>
          <w:lang w:val="sr-Cyrl-RS"/>
        </w:rPr>
        <w:t xml:space="preserve"> спроведена „Анализа учинка и капацитета ЈЛС у примени принципа доброг управљања“</w:t>
      </w:r>
    </w:p>
    <w:sectPr w:rsidR="00CF0807" w:rsidRPr="00E9570A">
      <w:headerReference w:type="default" r:id="rId9"/>
      <w:pgSz w:w="11906" w:h="16838"/>
      <w:pgMar w:top="720" w:right="720" w:bottom="720" w:left="720" w:header="56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7B43" w:rsidRDefault="00F87B43">
      <w:r>
        <w:separator/>
      </w:r>
    </w:p>
  </w:endnote>
  <w:endnote w:type="continuationSeparator" w:id="0">
    <w:p w:rsidR="00F87B43" w:rsidRDefault="00F8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7B43" w:rsidRDefault="00F87B43">
      <w:r>
        <w:rPr>
          <w:color w:val="000000"/>
        </w:rPr>
        <w:separator/>
      </w:r>
    </w:p>
  </w:footnote>
  <w:footnote w:type="continuationSeparator" w:id="0">
    <w:p w:rsidR="00F87B43" w:rsidRDefault="00F87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5B08" w:rsidRDefault="008F1021">
    <w:pPr>
      <w:pStyle w:val="Header"/>
      <w:jc w:val="center"/>
    </w:pPr>
    <w:r w:rsidRPr="00B561FB">
      <w:rPr>
        <w:noProof/>
      </w:rPr>
      <w:drawing>
        <wp:inline distT="0" distB="0" distL="0" distR="0">
          <wp:extent cx="5724525" cy="1009650"/>
          <wp:effectExtent l="0" t="0" r="0" b="0"/>
          <wp:docPr id="1" name="Picture 3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 picture containing diagram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CB9"/>
    <w:multiLevelType w:val="multilevel"/>
    <w:tmpl w:val="FEC09B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EC3456C"/>
    <w:multiLevelType w:val="multilevel"/>
    <w:tmpl w:val="E120298A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B4D61"/>
    <w:multiLevelType w:val="multilevel"/>
    <w:tmpl w:val="9E164CB2"/>
    <w:lvl w:ilvl="0">
      <w:numFmt w:val="bullet"/>
      <w:lvlText w:val=""/>
      <w:lvlJc w:val="left"/>
      <w:pPr>
        <w:ind w:left="92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966184E"/>
    <w:multiLevelType w:val="multilevel"/>
    <w:tmpl w:val="4F2477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9FB6D4D"/>
    <w:multiLevelType w:val="multilevel"/>
    <w:tmpl w:val="DBF6F588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593335F6"/>
    <w:multiLevelType w:val="multilevel"/>
    <w:tmpl w:val="C4301296"/>
    <w:lvl w:ilvl="0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6" w15:restartNumberingAfterBreak="0">
    <w:nsid w:val="71B5088F"/>
    <w:multiLevelType w:val="multilevel"/>
    <w:tmpl w:val="0F94F4B0"/>
    <w:lvl w:ilvl="0">
      <w:numFmt w:val="bullet"/>
      <w:lvlText w:val="-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807"/>
    <w:rsid w:val="000615EA"/>
    <w:rsid w:val="000675EF"/>
    <w:rsid w:val="00073844"/>
    <w:rsid w:val="00076817"/>
    <w:rsid w:val="000D5B08"/>
    <w:rsid w:val="000E36EA"/>
    <w:rsid w:val="00150F46"/>
    <w:rsid w:val="001B0D5A"/>
    <w:rsid w:val="001B0E13"/>
    <w:rsid w:val="001E6D53"/>
    <w:rsid w:val="00214EBB"/>
    <w:rsid w:val="002325B8"/>
    <w:rsid w:val="002461F1"/>
    <w:rsid w:val="00273289"/>
    <w:rsid w:val="00277EE2"/>
    <w:rsid w:val="002950A6"/>
    <w:rsid w:val="002F5882"/>
    <w:rsid w:val="00306084"/>
    <w:rsid w:val="00313D3F"/>
    <w:rsid w:val="00314D6E"/>
    <w:rsid w:val="00334CE3"/>
    <w:rsid w:val="00335708"/>
    <w:rsid w:val="00397DB4"/>
    <w:rsid w:val="003B195F"/>
    <w:rsid w:val="003C533C"/>
    <w:rsid w:val="003D2187"/>
    <w:rsid w:val="003E0597"/>
    <w:rsid w:val="003F0DEC"/>
    <w:rsid w:val="00411121"/>
    <w:rsid w:val="00441CA9"/>
    <w:rsid w:val="004B0A50"/>
    <w:rsid w:val="004E45FD"/>
    <w:rsid w:val="00524189"/>
    <w:rsid w:val="005269E5"/>
    <w:rsid w:val="005E230F"/>
    <w:rsid w:val="005F6969"/>
    <w:rsid w:val="00627A09"/>
    <w:rsid w:val="0067150C"/>
    <w:rsid w:val="0068636C"/>
    <w:rsid w:val="006A2A78"/>
    <w:rsid w:val="006B537C"/>
    <w:rsid w:val="00767FD8"/>
    <w:rsid w:val="007A550B"/>
    <w:rsid w:val="007A5878"/>
    <w:rsid w:val="007E2D96"/>
    <w:rsid w:val="00865AF7"/>
    <w:rsid w:val="008663A6"/>
    <w:rsid w:val="00867E0C"/>
    <w:rsid w:val="00882E72"/>
    <w:rsid w:val="008C6BF7"/>
    <w:rsid w:val="008D50D4"/>
    <w:rsid w:val="008E3F9F"/>
    <w:rsid w:val="008E7347"/>
    <w:rsid w:val="008F0927"/>
    <w:rsid w:val="008F1021"/>
    <w:rsid w:val="009071E6"/>
    <w:rsid w:val="00920121"/>
    <w:rsid w:val="0098263B"/>
    <w:rsid w:val="00994318"/>
    <w:rsid w:val="009A4E42"/>
    <w:rsid w:val="009D413B"/>
    <w:rsid w:val="00A0002B"/>
    <w:rsid w:val="00A518ED"/>
    <w:rsid w:val="00A55694"/>
    <w:rsid w:val="00A75128"/>
    <w:rsid w:val="00A92A57"/>
    <w:rsid w:val="00B158DA"/>
    <w:rsid w:val="00BF0CE0"/>
    <w:rsid w:val="00BF3A89"/>
    <w:rsid w:val="00BF4C29"/>
    <w:rsid w:val="00C23226"/>
    <w:rsid w:val="00C41C9B"/>
    <w:rsid w:val="00C44328"/>
    <w:rsid w:val="00C918E4"/>
    <w:rsid w:val="00CA46F0"/>
    <w:rsid w:val="00CB25CB"/>
    <w:rsid w:val="00CF0161"/>
    <w:rsid w:val="00CF0807"/>
    <w:rsid w:val="00CF30E3"/>
    <w:rsid w:val="00D11159"/>
    <w:rsid w:val="00D1163C"/>
    <w:rsid w:val="00D22616"/>
    <w:rsid w:val="00DB3B4C"/>
    <w:rsid w:val="00E1546A"/>
    <w:rsid w:val="00E61DBA"/>
    <w:rsid w:val="00E7317C"/>
    <w:rsid w:val="00E9570A"/>
    <w:rsid w:val="00F27CD9"/>
    <w:rsid w:val="00F42167"/>
    <w:rsid w:val="00F45B5E"/>
    <w:rsid w:val="00F75006"/>
    <w:rsid w:val="00F87B43"/>
    <w:rsid w:val="00F95C48"/>
    <w:rsid w:val="00FE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9CB36B0F-D013-45C9-8645-C02BD734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</w:pPr>
    <w:rPr>
      <w:rFonts w:cs="Arial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</w:style>
  <w:style w:type="paragraph" w:styleId="ListParagraph">
    <w:name w:val="List Paragraph"/>
    <w:basedOn w:val="Normal"/>
    <w:pPr>
      <w:ind w:left="720"/>
      <w:contextualSpacing/>
    </w:p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</w:style>
  <w:style w:type="character" w:customStyle="1" w:styleId="CommentTextChar">
    <w:name w:val="Comment Text Char"/>
    <w:rPr>
      <w:rFonts w:ascii="Calibri" w:eastAsia="Calibri" w:hAnsi="Calibri" w:cs="Arial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rFonts w:ascii="Calibri" w:eastAsia="Calibri" w:hAnsi="Calibri" w:cs="Arial"/>
      <w:b/>
      <w:bCs/>
      <w:sz w:val="20"/>
      <w:szCs w:val="20"/>
      <w:lang w:eastAsia="en-GB"/>
    </w:rPr>
  </w:style>
  <w:style w:type="character" w:styleId="Hyperlink">
    <w:name w:val="Hyperlink"/>
    <w:uiPriority w:val="99"/>
    <w:unhideWhenUsed/>
    <w:rsid w:val="008D50D4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8D50D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1163C"/>
    <w:rPr>
      <w:rFonts w:cs="Arial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A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65AF7"/>
    <w:rPr>
      <w:rFonts w:ascii="Segoe UI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ja.lukic@skgo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84B29-3A4C-4DE7-AB41-32C7FCB0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3166</Words>
  <Characters>18051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21175</CharactersWithSpaces>
  <SharedDoc>false</SharedDoc>
  <HLinks>
    <vt:vector size="6" baseType="variant">
      <vt:variant>
        <vt:i4>6881295</vt:i4>
      </vt:variant>
      <vt:variant>
        <vt:i4>0</vt:i4>
      </vt:variant>
      <vt:variant>
        <vt:i4>0</vt:i4>
      </vt:variant>
      <vt:variant>
        <vt:i4>5</vt:i4>
      </vt:variant>
      <vt:variant>
        <vt:lpwstr>mailto:marija.lukic@skgo.org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Guduric</dc:creator>
  <cp:keywords/>
  <dc:description/>
  <cp:lastModifiedBy>Ivan Milivojevic</cp:lastModifiedBy>
  <cp:revision>12</cp:revision>
  <dcterms:created xsi:type="dcterms:W3CDTF">2021-08-24T08:14:00Z</dcterms:created>
  <dcterms:modified xsi:type="dcterms:W3CDTF">2021-08-24T08:14:00Z</dcterms:modified>
</cp:coreProperties>
</file>