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47" w:rsidRDefault="000C1E47" w:rsidP="00C95D83">
      <w:pPr>
        <w:spacing w:after="0" w:line="240" w:lineRule="auto"/>
        <w:rPr>
          <w:lang w:val="sr-Cyrl-CS"/>
        </w:rPr>
      </w:pPr>
      <w:bookmarkStart w:id="0" w:name="_GoBack"/>
      <w:bookmarkEnd w:id="0"/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5B692C" w:rsidRDefault="005B692C" w:rsidP="00C95D83">
      <w:pPr>
        <w:spacing w:after="0" w:line="240" w:lineRule="auto"/>
        <w:rPr>
          <w:lang w:val="sr-Cyrl-CS"/>
        </w:rPr>
      </w:pPr>
    </w:p>
    <w:p w:rsidR="005B692C" w:rsidRDefault="005B692C" w:rsidP="00C95D83">
      <w:pPr>
        <w:spacing w:after="0" w:line="240" w:lineRule="auto"/>
        <w:rPr>
          <w:lang w:val="sr-Cyrl-CS"/>
        </w:rPr>
      </w:pPr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E8460F" w:rsidRDefault="00E8460F" w:rsidP="005B692C">
      <w:pPr>
        <w:spacing w:after="0" w:line="240" w:lineRule="auto"/>
        <w:jc w:val="center"/>
        <w:rPr>
          <w:b/>
          <w:sz w:val="32"/>
          <w:szCs w:val="32"/>
          <w:lang w:val="sr-Cyrl-CS"/>
        </w:rPr>
      </w:pPr>
      <w:r w:rsidRPr="00E8460F">
        <w:rPr>
          <w:b/>
          <w:sz w:val="32"/>
          <w:szCs w:val="32"/>
          <w:lang w:val="sr-Cyrl-CS"/>
        </w:rPr>
        <w:t xml:space="preserve">ПРОГРАМ ОДРЖАВАЊА </w:t>
      </w:r>
    </w:p>
    <w:p w:rsidR="007455D5" w:rsidRPr="00E8460F" w:rsidRDefault="00E8460F" w:rsidP="005B692C">
      <w:pPr>
        <w:spacing w:after="0" w:line="240" w:lineRule="auto"/>
        <w:jc w:val="center"/>
        <w:rPr>
          <w:sz w:val="32"/>
          <w:szCs w:val="32"/>
          <w:lang w:val="sr-Cyrl-CS"/>
        </w:rPr>
      </w:pPr>
      <w:r w:rsidRPr="00E8460F">
        <w:rPr>
          <w:b/>
          <w:sz w:val="32"/>
          <w:szCs w:val="32"/>
          <w:lang w:val="sr-Cyrl-CS"/>
        </w:rPr>
        <w:t>ЗАЈЕДНИЧКИХ ДЕЛОВА ЗГРАДЕ</w:t>
      </w:r>
    </w:p>
    <w:p w:rsidR="00A5132D" w:rsidRDefault="00A5132D" w:rsidP="00E8460F">
      <w:pPr>
        <w:spacing w:after="0" w:line="240" w:lineRule="auto"/>
        <w:jc w:val="center"/>
        <w:rPr>
          <w:lang w:val="sr-Cyrl-CS"/>
        </w:rPr>
      </w:pPr>
    </w:p>
    <w:p w:rsidR="00A5132D" w:rsidRDefault="00E8460F" w:rsidP="00EB0F53">
      <w:pPr>
        <w:spacing w:after="0" w:line="240" w:lineRule="auto"/>
        <w:jc w:val="center"/>
        <w:rPr>
          <w:lang w:val="sr-Cyrl-CS"/>
        </w:rPr>
      </w:pPr>
      <w:r>
        <w:rPr>
          <w:noProof/>
          <w:lang w:eastAsia="sr-Cyrl-RS"/>
        </w:rPr>
        <w:drawing>
          <wp:inline distT="0" distB="0" distL="0" distR="0">
            <wp:extent cx="4048125" cy="404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se-repair-5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83" w:rsidRPr="007F0D2A" w:rsidRDefault="00C95D83" w:rsidP="00C95D83">
      <w:pPr>
        <w:spacing w:after="0" w:line="240" w:lineRule="auto"/>
        <w:jc w:val="center"/>
        <w:rPr>
          <w:b/>
          <w:szCs w:val="24"/>
          <w:lang w:val="sr-Cyrl-CS"/>
        </w:rPr>
      </w:pPr>
    </w:p>
    <w:p w:rsidR="00E8460F" w:rsidRDefault="00E8460F" w:rsidP="005B692C">
      <w:pPr>
        <w:spacing w:after="0" w:line="240" w:lineRule="auto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Упутство за стамбене заједнице за израду годишњег </w:t>
      </w:r>
    </w:p>
    <w:p w:rsidR="00C95D83" w:rsidRPr="005B692C" w:rsidRDefault="00E8460F" w:rsidP="005B692C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2"/>
          <w:szCs w:val="32"/>
          <w:lang w:val="sr-Cyrl-CS"/>
        </w:rPr>
        <w:t>програма одржавања заједничких делова зграде</w:t>
      </w:r>
      <w:r w:rsidR="00C95D83" w:rsidRPr="005B692C">
        <w:rPr>
          <w:b/>
          <w:sz w:val="36"/>
          <w:szCs w:val="36"/>
          <w:lang w:val="sr-Cyrl-CS"/>
        </w:rPr>
        <w:t xml:space="preserve"> </w:t>
      </w:r>
    </w:p>
    <w:p w:rsidR="00C95D83" w:rsidRDefault="00C95D83" w:rsidP="00C95D83">
      <w:pPr>
        <w:spacing w:after="0" w:line="240" w:lineRule="auto"/>
        <w:rPr>
          <w:sz w:val="24"/>
          <w:szCs w:val="24"/>
          <w:lang w:val="sr-Cyrl-CS"/>
        </w:rPr>
      </w:pPr>
    </w:p>
    <w:p w:rsidR="001D0FC4" w:rsidRDefault="001D0FC4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5132D" w:rsidRDefault="00A5132D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5132D" w:rsidRDefault="00A5132D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8460F" w:rsidRDefault="00E8460F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3E1C14" w:rsidRDefault="003E1C14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8460F" w:rsidRDefault="00E8460F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8460F" w:rsidRDefault="00E8460F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DC6378">
        <w:rPr>
          <w:sz w:val="24"/>
          <w:szCs w:val="24"/>
          <w:lang w:val="sr-Cyrl-CS"/>
        </w:rPr>
        <w:lastRenderedPageBreak/>
        <w:t>Ступањем на снагу Закона о с</w:t>
      </w:r>
      <w:r>
        <w:rPr>
          <w:sz w:val="24"/>
          <w:szCs w:val="24"/>
          <w:lang w:val="sr-Cyrl-CS"/>
        </w:rPr>
        <w:t>тановању и одржавњу зграда („Службени</w:t>
      </w:r>
      <w:r w:rsidRPr="00DC6378">
        <w:rPr>
          <w:sz w:val="24"/>
          <w:szCs w:val="24"/>
          <w:lang w:val="sr-Cyrl-CS"/>
        </w:rPr>
        <w:t xml:space="preserve"> гласник РС“, број 104/16, у даљем тек</w:t>
      </w:r>
      <w:r>
        <w:rPr>
          <w:sz w:val="24"/>
          <w:szCs w:val="24"/>
          <w:lang w:val="sr-Cyrl-CS"/>
        </w:rPr>
        <w:t>с</w:t>
      </w:r>
      <w:r w:rsidRPr="00DC6378">
        <w:rPr>
          <w:sz w:val="24"/>
          <w:szCs w:val="24"/>
          <w:lang w:val="sr-Cyrl-CS"/>
        </w:rPr>
        <w:t>ту: Закон)</w:t>
      </w:r>
      <w:r w:rsidR="00897663">
        <w:rPr>
          <w:sz w:val="24"/>
          <w:szCs w:val="24"/>
          <w:lang w:val="sr-Cyrl-CS"/>
        </w:rPr>
        <w:t>,</w:t>
      </w:r>
      <w:r w:rsidRPr="00DC6378">
        <w:rPr>
          <w:sz w:val="24"/>
          <w:szCs w:val="24"/>
          <w:lang w:val="sr-Cyrl-CS"/>
        </w:rPr>
        <w:t xml:space="preserve"> 1. јануара 2017. године, значајно се унапређује област становања увођењем нових </w:t>
      </w:r>
      <w:r>
        <w:rPr>
          <w:sz w:val="24"/>
          <w:szCs w:val="24"/>
          <w:lang w:val="sr-Cyrl-CS"/>
        </w:rPr>
        <w:t xml:space="preserve">законских </w:t>
      </w:r>
      <w:r w:rsidRPr="00DC6378">
        <w:rPr>
          <w:sz w:val="24"/>
          <w:szCs w:val="24"/>
          <w:lang w:val="sr-Cyrl-CS"/>
        </w:rPr>
        <w:t xml:space="preserve">решења којима се </w:t>
      </w:r>
      <w:r w:rsidR="00897663">
        <w:rPr>
          <w:sz w:val="24"/>
          <w:szCs w:val="24"/>
          <w:lang w:val="sr-Cyrl-CS"/>
        </w:rPr>
        <w:t>омогућава ефикасније спровођење одржавања зграда</w:t>
      </w:r>
      <w:r w:rsidRPr="00DC6378">
        <w:rPr>
          <w:sz w:val="24"/>
          <w:szCs w:val="24"/>
          <w:lang w:val="sr-Cyrl-CS"/>
        </w:rPr>
        <w:t xml:space="preserve">, </w:t>
      </w:r>
      <w:r w:rsidR="00897663">
        <w:rPr>
          <w:sz w:val="24"/>
          <w:szCs w:val="24"/>
          <w:lang w:val="sr-Cyrl-CS"/>
        </w:rPr>
        <w:t>међу којима стамбене и стамбено-пословне зграде чине већински удео у грађевинском фонду сваке локалне самоуправе</w:t>
      </w:r>
      <w:r w:rsidRPr="00DC6378">
        <w:rPr>
          <w:sz w:val="24"/>
          <w:szCs w:val="24"/>
          <w:lang w:val="sr-Cyrl-CS"/>
        </w:rPr>
        <w:t xml:space="preserve">. </w:t>
      </w:r>
    </w:p>
    <w:p w:rsidR="00E8460F" w:rsidRDefault="00E8460F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8832FE" w:rsidRDefault="008832FE" w:rsidP="008832FE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Доношење Закона имало је за циљ да се уреди област становања и одржавања зграда, уз обезбеђивање ефикаснијих законских решења, који омогућавају да се приступи системском решавању затечених проблема, нарочито у области управљања у зградама и одржавања зграда. Ова дугогодишња проблематика је резултирала лошим условима становања грађана, који су се највише манифестовали на урушавању и драстичном смањењу вредности стамбеног/грађевинског фонда (оронуле фасаде и други делови зграда, запуштене и небезбедне зграде, одсуство адекватних механизама за поступање надлежних органа јавне управе у санирању и отклањању опасности по живот и здравље људи, имовину и околину).</w:t>
      </w:r>
    </w:p>
    <w:p w:rsidR="00E3344B" w:rsidRDefault="00E3344B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292EA2" w:rsidRPr="00292EA2" w:rsidRDefault="00292EA2" w:rsidP="00292EA2">
      <w:pPr>
        <w:spacing w:after="120" w:line="240" w:lineRule="auto"/>
        <w:rPr>
          <w:b/>
          <w:sz w:val="24"/>
          <w:szCs w:val="24"/>
          <w:lang w:val="sr-Cyrl-CS"/>
        </w:rPr>
      </w:pPr>
      <w:r w:rsidRPr="00292EA2">
        <w:rPr>
          <w:b/>
          <w:sz w:val="24"/>
          <w:szCs w:val="24"/>
          <w:lang w:val="sr-Cyrl-CS"/>
        </w:rPr>
        <w:t>ОДРЖАВАЊЕ ЗГРАДЕ И ОСНОВНИ ПОЈМОВИ</w:t>
      </w:r>
    </w:p>
    <w:p w:rsidR="007F0D2A" w:rsidRDefault="007F0D2A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Редовно одржавање зграде има за циљ да се </w:t>
      </w:r>
      <w:r w:rsidR="001A0EEB">
        <w:rPr>
          <w:sz w:val="24"/>
          <w:szCs w:val="24"/>
          <w:lang w:val="sr-Cyrl-CS"/>
        </w:rPr>
        <w:t>очувају грађевинске и друге употребне вредности зграде, те спре</w:t>
      </w:r>
      <w:r w:rsidR="002F0078">
        <w:rPr>
          <w:sz w:val="24"/>
          <w:szCs w:val="24"/>
          <w:lang w:val="sr-Cyrl-CS"/>
        </w:rPr>
        <w:t>чи настанак хитних интервенција, како би се одржавањем зграде обезбедио задовољавајући ниво употребљивости зграде или како би се побољшали услови коришћења зграде</w:t>
      </w:r>
      <w:r w:rsidR="00DB606F">
        <w:rPr>
          <w:sz w:val="24"/>
          <w:szCs w:val="24"/>
          <w:lang w:val="sr-Cyrl-CS"/>
        </w:rPr>
        <w:t xml:space="preserve"> уградњом нових или занменом постојећих елемената зграде</w:t>
      </w:r>
      <w:r w:rsidR="002F0078">
        <w:rPr>
          <w:sz w:val="24"/>
          <w:szCs w:val="24"/>
          <w:lang w:val="sr-Cyrl-CS"/>
        </w:rPr>
        <w:t>.</w:t>
      </w:r>
      <w:r w:rsidR="001A0EEB">
        <w:rPr>
          <w:sz w:val="24"/>
          <w:szCs w:val="24"/>
          <w:lang w:val="sr-Cyrl-CS"/>
        </w:rPr>
        <w:t xml:space="preserve"> </w:t>
      </w:r>
      <w:r w:rsidR="006B0431">
        <w:rPr>
          <w:sz w:val="24"/>
          <w:szCs w:val="24"/>
          <w:lang w:val="sr-Cyrl-CS"/>
        </w:rPr>
        <w:t>Р</w:t>
      </w:r>
      <w:r w:rsidR="003C2F6F">
        <w:rPr>
          <w:sz w:val="24"/>
          <w:szCs w:val="24"/>
          <w:lang w:val="sr-Cyrl-CS"/>
        </w:rPr>
        <w:t>ади обезбеђивања</w:t>
      </w:r>
      <w:r w:rsidR="006A1538">
        <w:rPr>
          <w:sz w:val="24"/>
          <w:szCs w:val="24"/>
          <w:lang w:val="sr-Cyrl-CS"/>
        </w:rPr>
        <w:t xml:space="preserve"> континуираног одржавања зграде</w:t>
      </w:r>
      <w:r w:rsidR="006B0431">
        <w:rPr>
          <w:sz w:val="24"/>
          <w:szCs w:val="24"/>
          <w:lang w:val="sr-Cyrl-CS"/>
        </w:rPr>
        <w:t>,</w:t>
      </w:r>
      <w:r w:rsidR="003C2F6F">
        <w:rPr>
          <w:sz w:val="24"/>
          <w:szCs w:val="24"/>
          <w:lang w:val="sr-Cyrl-CS"/>
        </w:rPr>
        <w:t xml:space="preserve"> </w:t>
      </w:r>
      <w:r w:rsidR="006B0431">
        <w:rPr>
          <w:sz w:val="24"/>
          <w:szCs w:val="24"/>
          <w:lang w:val="sr-Cyrl-CS"/>
        </w:rPr>
        <w:t xml:space="preserve">Законом је </w:t>
      </w:r>
      <w:r w:rsidR="002F0078">
        <w:rPr>
          <w:sz w:val="24"/>
          <w:szCs w:val="24"/>
          <w:lang w:val="sr-Cyrl-CS"/>
        </w:rPr>
        <w:t>прописа</w:t>
      </w:r>
      <w:r w:rsidR="006B0431">
        <w:rPr>
          <w:sz w:val="24"/>
          <w:szCs w:val="24"/>
          <w:lang w:val="sr-Cyrl-CS"/>
        </w:rPr>
        <w:t>но</w:t>
      </w:r>
      <w:r w:rsidR="002F0078">
        <w:rPr>
          <w:sz w:val="24"/>
          <w:szCs w:val="24"/>
          <w:lang w:val="sr-Cyrl-CS"/>
        </w:rPr>
        <w:t xml:space="preserve"> да је стамбена заједница у обавези да </w:t>
      </w:r>
      <w:r w:rsidR="002F0078" w:rsidRPr="006A1538">
        <w:rPr>
          <w:b/>
          <w:sz w:val="24"/>
          <w:szCs w:val="24"/>
          <w:lang w:val="sr-Cyrl-CS"/>
        </w:rPr>
        <w:t>на годишњем нивоу</w:t>
      </w:r>
      <w:r w:rsidR="002F0078">
        <w:rPr>
          <w:sz w:val="24"/>
          <w:szCs w:val="24"/>
          <w:lang w:val="sr-Cyrl-CS"/>
        </w:rPr>
        <w:t xml:space="preserve"> доноси </w:t>
      </w:r>
      <w:r w:rsidR="002F0078" w:rsidRPr="006A1538">
        <w:rPr>
          <w:b/>
          <w:sz w:val="24"/>
          <w:szCs w:val="24"/>
          <w:lang w:val="sr-Cyrl-CS"/>
        </w:rPr>
        <w:t>програм одржавања заједничких делова зграде</w:t>
      </w:r>
      <w:r w:rsidR="00465D97">
        <w:rPr>
          <w:b/>
          <w:sz w:val="24"/>
          <w:szCs w:val="24"/>
          <w:lang w:val="sr-Cyrl-CS"/>
        </w:rPr>
        <w:t xml:space="preserve"> и земљишта за редовну употребу</w:t>
      </w:r>
      <w:r w:rsidR="002F0078">
        <w:rPr>
          <w:sz w:val="24"/>
          <w:szCs w:val="24"/>
          <w:lang w:val="sr-Cyrl-CS"/>
        </w:rPr>
        <w:t>.</w:t>
      </w:r>
    </w:p>
    <w:p w:rsidR="003E1C14" w:rsidRDefault="003E1C14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3E1C14" w:rsidRPr="00103A3D" w:rsidRDefault="003E1C14" w:rsidP="003E1C14">
      <w:pPr>
        <w:spacing w:after="0" w:line="240" w:lineRule="auto"/>
        <w:jc w:val="both"/>
        <w:rPr>
          <w:b/>
          <w:sz w:val="24"/>
          <w:szCs w:val="24"/>
          <w:lang w:val="sr-Cyrl-CS"/>
        </w:rPr>
      </w:pPr>
      <w:r w:rsidRPr="00103A3D">
        <w:rPr>
          <w:b/>
          <w:sz w:val="24"/>
          <w:szCs w:val="24"/>
          <w:lang w:val="sr-Cyrl-CS"/>
        </w:rPr>
        <w:t>Шта су заједнички делови зграде?</w:t>
      </w:r>
    </w:p>
    <w:p w:rsidR="00103A3D" w:rsidRDefault="003E1C14" w:rsidP="003E1C14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Заједнички делови зграде</w:t>
      </w:r>
      <w:r w:rsidRPr="003E1C14">
        <w:rPr>
          <w:sz w:val="24"/>
          <w:szCs w:val="24"/>
          <w:lang w:val="sr-Cyrl-CS"/>
        </w:rPr>
        <w:t xml:space="preserve"> су делови зграде који не представљају посебан део зграде</w:t>
      </w:r>
      <w:r>
        <w:rPr>
          <w:sz w:val="24"/>
          <w:szCs w:val="24"/>
          <w:lang w:val="sr-Cyrl-CS"/>
        </w:rPr>
        <w:t xml:space="preserve"> (стан, пословни простор, гаражу, </w:t>
      </w:r>
      <w:r w:rsidR="00103A3D">
        <w:rPr>
          <w:sz w:val="24"/>
          <w:szCs w:val="24"/>
          <w:lang w:val="sr-Cyrl-CS"/>
        </w:rPr>
        <w:t xml:space="preserve">гаражни бокс, </w:t>
      </w:r>
      <w:r>
        <w:rPr>
          <w:sz w:val="24"/>
          <w:szCs w:val="24"/>
          <w:lang w:val="sr-Cyrl-CS"/>
        </w:rPr>
        <w:t>гаражно место)</w:t>
      </w:r>
      <w:r w:rsidRPr="003E1C14">
        <w:rPr>
          <w:sz w:val="24"/>
          <w:szCs w:val="24"/>
          <w:lang w:val="sr-Cyrl-CS"/>
        </w:rPr>
        <w:t xml:space="preserve">, </w:t>
      </w:r>
      <w:r w:rsidR="00103A3D">
        <w:rPr>
          <w:sz w:val="24"/>
          <w:szCs w:val="24"/>
          <w:lang w:val="sr-Cyrl-CS"/>
        </w:rPr>
        <w:t xml:space="preserve">а </w:t>
      </w:r>
      <w:r w:rsidRPr="003E1C14">
        <w:rPr>
          <w:sz w:val="24"/>
          <w:szCs w:val="24"/>
          <w:lang w:val="sr-Cyrl-CS"/>
        </w:rPr>
        <w:t xml:space="preserve">који служе за </w:t>
      </w:r>
      <w:r w:rsidR="00103A3D">
        <w:rPr>
          <w:sz w:val="24"/>
          <w:szCs w:val="24"/>
          <w:lang w:val="sr-Cyrl-CS"/>
        </w:rPr>
        <w:t xml:space="preserve">њихово </w:t>
      </w:r>
      <w:r w:rsidRPr="003E1C14">
        <w:rPr>
          <w:sz w:val="24"/>
          <w:szCs w:val="24"/>
          <w:lang w:val="sr-Cyrl-CS"/>
        </w:rPr>
        <w:t xml:space="preserve">коришћење, односно згради као целини, као што су: </w:t>
      </w:r>
    </w:p>
    <w:p w:rsidR="00103A3D" w:rsidRDefault="003E1C14" w:rsidP="00103A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DC2B10">
        <w:rPr>
          <w:b/>
          <w:sz w:val="24"/>
          <w:szCs w:val="24"/>
          <w:lang w:val="sr-Cyrl-CS"/>
        </w:rPr>
        <w:t>заједнички простори</w:t>
      </w:r>
      <w:r w:rsidRPr="00103A3D">
        <w:rPr>
          <w:sz w:val="24"/>
          <w:szCs w:val="24"/>
          <w:lang w:val="sr-Cyrl-CS"/>
        </w:rPr>
        <w:t xml:space="preserve"> (степениште, улазни простори и ветробрани, заједнички ходник и галерија, тавански простор, подрум, бицикларница, сушионица за веш, заједничка тераса и друге просторије намењене заједничкој употреби власника посебних или самосталних делова зграде и др.), </w:t>
      </w:r>
    </w:p>
    <w:p w:rsidR="00103A3D" w:rsidRDefault="003E1C14" w:rsidP="00103A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DC2B10">
        <w:rPr>
          <w:b/>
          <w:sz w:val="24"/>
          <w:szCs w:val="24"/>
          <w:lang w:val="sr-Cyrl-CS"/>
        </w:rPr>
        <w:t>заједнички грађевински елементи</w:t>
      </w:r>
      <w:r w:rsidRPr="00103A3D">
        <w:rPr>
          <w:sz w:val="24"/>
          <w:szCs w:val="24"/>
          <w:lang w:val="sr-Cyrl-CS"/>
        </w:rPr>
        <w:t xml:space="preserve"> (темељи, носећи зидови и стубови, међуспратне и друге конструкције, конструктивни део зида или зидна испуна, изолација и завршна обрада зида према спољашњем простору или према заједничком делу зграде, стрехе, фасаде, кров, димњаци, канали за проветравање, светларници, конструкција и простори за лифт и друге посебне конструкције и др.), </w:t>
      </w:r>
    </w:p>
    <w:p w:rsidR="003E1C14" w:rsidRDefault="003E1C14" w:rsidP="00103A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DC2B10">
        <w:rPr>
          <w:b/>
          <w:sz w:val="24"/>
          <w:szCs w:val="24"/>
          <w:lang w:val="sr-Cyrl-CS"/>
        </w:rPr>
        <w:t>заједничке инсталације, опрема и уређаји</w:t>
      </w:r>
      <w:r w:rsidRPr="00103A3D">
        <w:rPr>
          <w:sz w:val="24"/>
          <w:szCs w:val="24"/>
          <w:lang w:val="sr-Cyrl-CS"/>
        </w:rPr>
        <w:t xml:space="preserve"> (унутрашње електричне, водоводне и канализационе, гасоводне и топловодне инсталације, лифт, громобрани, апарати за гашење, откривање и јављање пожара, безбедносна расвета, телефонске инсталације и сви комунални прикључци који су намењени заједничком коришћењу и др.), </w:t>
      </w:r>
      <w:r w:rsidR="00474FD7">
        <w:rPr>
          <w:sz w:val="24"/>
          <w:szCs w:val="24"/>
          <w:lang w:val="sr-Cyrl-CS"/>
        </w:rPr>
        <w:t xml:space="preserve">осим ако такве инсталације </w:t>
      </w:r>
      <w:r w:rsidRPr="00103A3D">
        <w:rPr>
          <w:sz w:val="24"/>
          <w:szCs w:val="24"/>
          <w:lang w:val="sr-Cyrl-CS"/>
        </w:rPr>
        <w:t>не представљају део инсталација, опреме и уређаја који искљу</w:t>
      </w:r>
      <w:r w:rsidR="00103A3D">
        <w:rPr>
          <w:sz w:val="24"/>
          <w:szCs w:val="24"/>
          <w:lang w:val="sr-Cyrl-CS"/>
        </w:rPr>
        <w:t>чиво служи једном посебном делу.</w:t>
      </w:r>
    </w:p>
    <w:p w:rsidR="00AF2BAB" w:rsidRPr="00AF2BAB" w:rsidRDefault="00AF2BAB" w:rsidP="00AF2BAB">
      <w:pPr>
        <w:pStyle w:val="ListParagraph"/>
        <w:spacing w:after="0" w:line="240" w:lineRule="auto"/>
        <w:jc w:val="both"/>
        <w:rPr>
          <w:sz w:val="24"/>
          <w:szCs w:val="24"/>
          <w:lang w:val="sr-Cyrl-CS"/>
        </w:rPr>
      </w:pPr>
    </w:p>
    <w:p w:rsidR="00AF2BAB" w:rsidRPr="00AF2BAB" w:rsidRDefault="00AF2BA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AF2BAB">
        <w:rPr>
          <w:b/>
          <w:sz w:val="24"/>
          <w:szCs w:val="24"/>
          <w:lang w:val="sr-Cyrl-CS"/>
        </w:rPr>
        <w:lastRenderedPageBreak/>
        <w:t xml:space="preserve">Земљиште </w:t>
      </w:r>
      <w:r w:rsidR="00474FD7">
        <w:rPr>
          <w:b/>
          <w:sz w:val="24"/>
          <w:szCs w:val="24"/>
          <w:lang w:val="sr-Cyrl-CS"/>
        </w:rPr>
        <w:t xml:space="preserve">које служи </w:t>
      </w:r>
      <w:r w:rsidRPr="00AF2BAB">
        <w:rPr>
          <w:b/>
          <w:sz w:val="24"/>
          <w:szCs w:val="24"/>
          <w:lang w:val="sr-Cyrl-CS"/>
        </w:rPr>
        <w:t>за редовну употребу</w:t>
      </w:r>
      <w:r w:rsidR="00474FD7">
        <w:rPr>
          <w:b/>
          <w:sz w:val="24"/>
          <w:szCs w:val="24"/>
          <w:lang w:val="sr-Cyrl-CS"/>
        </w:rPr>
        <w:t xml:space="preserve"> зграде</w:t>
      </w:r>
      <w:r w:rsidRPr="00AF2BAB">
        <w:rPr>
          <w:sz w:val="24"/>
          <w:szCs w:val="24"/>
          <w:lang w:val="sr-Cyrl-CS"/>
        </w:rPr>
        <w:t xml:space="preserve"> </w:t>
      </w:r>
      <w:r w:rsidR="00474FD7">
        <w:rPr>
          <w:sz w:val="24"/>
          <w:szCs w:val="24"/>
          <w:lang w:val="sr-Cyrl-CS"/>
        </w:rPr>
        <w:t>најчешће се поклапа са границама катастарске парцеле на којој је изграђен објекат, а може бити земљиште које је у својини локалне самоуправе или у сусвојини власника посебних делова зграде</w:t>
      </w:r>
      <w:r w:rsidRPr="00AF2BAB">
        <w:rPr>
          <w:sz w:val="24"/>
          <w:szCs w:val="24"/>
          <w:lang w:val="sr-Cyrl-CS"/>
        </w:rPr>
        <w:t>.</w:t>
      </w:r>
    </w:p>
    <w:p w:rsidR="003E1C14" w:rsidRDefault="003E1C14" w:rsidP="00E8460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A4D66" w:rsidRPr="00DA4D66" w:rsidRDefault="00DA4D66" w:rsidP="00DA4D66">
      <w:pPr>
        <w:spacing w:after="0" w:line="240" w:lineRule="auto"/>
        <w:jc w:val="both"/>
        <w:rPr>
          <w:b/>
          <w:sz w:val="24"/>
          <w:szCs w:val="24"/>
          <w:lang w:val="sr-Cyrl-CS"/>
        </w:rPr>
      </w:pPr>
      <w:r w:rsidRPr="00DA4D66">
        <w:rPr>
          <w:b/>
          <w:sz w:val="24"/>
          <w:szCs w:val="24"/>
          <w:lang w:val="sr-Cyrl-CS"/>
        </w:rPr>
        <w:t>Шта представља одржавање зграде?</w:t>
      </w:r>
    </w:p>
    <w:p w:rsidR="00465D97" w:rsidRDefault="00465D97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</w:t>
      </w:r>
      <w:r w:rsidRPr="00465D97">
        <w:rPr>
          <w:sz w:val="24"/>
          <w:szCs w:val="24"/>
          <w:lang w:val="sr-Cyrl-CS"/>
        </w:rPr>
        <w:t xml:space="preserve">државање зграде </w:t>
      </w:r>
      <w:r>
        <w:rPr>
          <w:sz w:val="24"/>
          <w:szCs w:val="24"/>
          <w:lang w:val="sr-Cyrl-CS"/>
        </w:rPr>
        <w:t>претставља</w:t>
      </w:r>
      <w:r w:rsidRPr="00465D97">
        <w:rPr>
          <w:sz w:val="24"/>
          <w:szCs w:val="24"/>
          <w:lang w:val="sr-Cyrl-CS"/>
        </w:rPr>
        <w:t xml:space="preserve"> све активности којима се обезбеђује очување функција и својстава зграде у складу са њеном наменом, а нарочито у циљу редовног к</w:t>
      </w:r>
      <w:r>
        <w:rPr>
          <w:sz w:val="24"/>
          <w:szCs w:val="24"/>
          <w:lang w:val="sr-Cyrl-CS"/>
        </w:rPr>
        <w:t xml:space="preserve">оришћења и функционисања зграде. </w:t>
      </w:r>
    </w:p>
    <w:p w:rsidR="00465D97" w:rsidRDefault="00465D97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F2BAB" w:rsidRDefault="00AF2BAB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Које активности се спроводе на одржавању зграде?</w:t>
      </w:r>
    </w:p>
    <w:p w:rsidR="00AF2BAB" w:rsidRPr="005502EE" w:rsidRDefault="00AF2BA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02EE">
        <w:rPr>
          <w:sz w:val="24"/>
          <w:szCs w:val="24"/>
          <w:lang w:val="sr-Cyrl-CS"/>
        </w:rPr>
        <w:t xml:space="preserve">Активности на одржавању зграде се </w:t>
      </w:r>
      <w:r>
        <w:rPr>
          <w:sz w:val="24"/>
          <w:szCs w:val="24"/>
          <w:lang w:val="sr-Cyrl-CS"/>
        </w:rPr>
        <w:t xml:space="preserve">спроводе </w:t>
      </w:r>
      <w:r w:rsidRPr="005502EE">
        <w:rPr>
          <w:sz w:val="24"/>
          <w:szCs w:val="24"/>
          <w:lang w:val="sr-Cyrl-CS"/>
        </w:rPr>
        <w:t xml:space="preserve">кроз: </w:t>
      </w:r>
    </w:p>
    <w:p w:rsidR="00AF2BAB" w:rsidRPr="005502EE" w:rsidRDefault="00AF2BA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02EE">
        <w:rPr>
          <w:sz w:val="24"/>
          <w:szCs w:val="24"/>
          <w:lang w:val="sr-Cyrl-CS"/>
        </w:rPr>
        <w:t>1)</w:t>
      </w:r>
      <w:r w:rsidRPr="005502EE">
        <w:rPr>
          <w:sz w:val="24"/>
          <w:szCs w:val="24"/>
          <w:lang w:val="sr-Cyrl-CS"/>
        </w:rPr>
        <w:tab/>
        <w:t>хитне интервенције,</w:t>
      </w:r>
    </w:p>
    <w:p w:rsidR="00AF2BAB" w:rsidRPr="005502EE" w:rsidRDefault="00AF2BA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02EE">
        <w:rPr>
          <w:sz w:val="24"/>
          <w:szCs w:val="24"/>
          <w:lang w:val="sr-Cyrl-CS"/>
        </w:rPr>
        <w:t>2)</w:t>
      </w:r>
      <w:r w:rsidRPr="005502EE">
        <w:rPr>
          <w:sz w:val="24"/>
          <w:szCs w:val="24"/>
          <w:lang w:val="sr-Cyrl-CS"/>
        </w:rPr>
        <w:tab/>
        <w:t>текуће одржавање и</w:t>
      </w:r>
    </w:p>
    <w:p w:rsidR="00AF2BAB" w:rsidRDefault="00AF2BA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02EE">
        <w:rPr>
          <w:sz w:val="24"/>
          <w:szCs w:val="24"/>
          <w:lang w:val="sr-Cyrl-CS"/>
        </w:rPr>
        <w:t>3)</w:t>
      </w:r>
      <w:r w:rsidRPr="005502EE">
        <w:rPr>
          <w:sz w:val="24"/>
          <w:szCs w:val="24"/>
          <w:lang w:val="sr-Cyrl-CS"/>
        </w:rPr>
        <w:tab/>
        <w:t xml:space="preserve">инвестиционо одржавање. </w:t>
      </w:r>
    </w:p>
    <w:p w:rsidR="00E3344B" w:rsidRPr="005502EE" w:rsidRDefault="00E3344B" w:rsidP="00AF2BA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B36EA3" w:rsidRDefault="00B36EA3" w:rsidP="00E3344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B36EA3">
        <w:rPr>
          <w:b/>
          <w:sz w:val="24"/>
          <w:szCs w:val="24"/>
          <w:lang w:val="sr-Cyrl-CS"/>
        </w:rPr>
        <w:t>Хитне интервенције</w:t>
      </w:r>
      <w:r w:rsidRPr="00B36EA3">
        <w:rPr>
          <w:sz w:val="24"/>
          <w:szCs w:val="24"/>
          <w:lang w:val="sr-Cyrl-CS"/>
        </w:rPr>
        <w:t xml:space="preserve"> су активности које се без одлагања извршавају ради заштите живота и здравља људи, њихове сигурности, заштите имовине од оштећења и довођење зграде, њених делова, уређаја, инсталација и опреме у стање исправност</w:t>
      </w:r>
      <w:r>
        <w:rPr>
          <w:sz w:val="24"/>
          <w:szCs w:val="24"/>
          <w:lang w:val="sr-Cyrl-CS"/>
        </w:rPr>
        <w:t xml:space="preserve">и, употребљивости и сигурности. </w:t>
      </w:r>
    </w:p>
    <w:p w:rsidR="00B36EA3" w:rsidRDefault="00B36EA3" w:rsidP="00B36EA3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B36EA3" w:rsidRDefault="00B36EA3" w:rsidP="00B36EA3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B36EA3">
        <w:rPr>
          <w:sz w:val="24"/>
          <w:szCs w:val="24"/>
          <w:lang w:val="sr-Cyrl-CS"/>
        </w:rPr>
        <w:t xml:space="preserve">Сваки власник </w:t>
      </w:r>
      <w:r>
        <w:rPr>
          <w:sz w:val="24"/>
          <w:szCs w:val="24"/>
          <w:lang w:val="sr-Cyrl-CS"/>
        </w:rPr>
        <w:t>посебног дела зграде је</w:t>
      </w:r>
      <w:r w:rsidRPr="00B36EA3">
        <w:rPr>
          <w:sz w:val="24"/>
          <w:szCs w:val="24"/>
          <w:lang w:val="sr-Cyrl-CS"/>
        </w:rPr>
        <w:t xml:space="preserve"> дужан да одмах по сазнању о потреби извођења хитних интервенција на згради </w:t>
      </w:r>
      <w:r>
        <w:rPr>
          <w:sz w:val="24"/>
          <w:szCs w:val="24"/>
          <w:lang w:val="sr-Cyrl-CS"/>
        </w:rPr>
        <w:t>(</w:t>
      </w:r>
      <w:r w:rsidRPr="00B36EA3">
        <w:rPr>
          <w:sz w:val="24"/>
          <w:szCs w:val="24"/>
          <w:lang w:val="sr-Cyrl-CS"/>
        </w:rPr>
        <w:t>заједничким деловима зграде</w:t>
      </w:r>
      <w:r>
        <w:rPr>
          <w:sz w:val="24"/>
          <w:szCs w:val="24"/>
          <w:lang w:val="sr-Cyrl-CS"/>
        </w:rPr>
        <w:t xml:space="preserve">), о томе обавести управника или </w:t>
      </w:r>
      <w:r w:rsidRPr="00B36EA3">
        <w:rPr>
          <w:sz w:val="24"/>
          <w:szCs w:val="24"/>
          <w:lang w:val="sr-Cyrl-CS"/>
        </w:rPr>
        <w:t>професионално</w:t>
      </w:r>
      <w:r>
        <w:rPr>
          <w:sz w:val="24"/>
          <w:szCs w:val="24"/>
          <w:lang w:val="sr-Cyrl-CS"/>
        </w:rPr>
        <w:t xml:space="preserve">г управника у стамбеној згради. Управник или професионални управник је потом дужан </w:t>
      </w:r>
      <w:r w:rsidRPr="00B36EA3">
        <w:rPr>
          <w:sz w:val="24"/>
          <w:szCs w:val="24"/>
          <w:lang w:val="sr-Cyrl-CS"/>
        </w:rPr>
        <w:t xml:space="preserve">да одмах по сазнању, а најкасније </w:t>
      </w:r>
      <w:r w:rsidR="006C4E6C">
        <w:rPr>
          <w:sz w:val="24"/>
          <w:szCs w:val="24"/>
          <w:lang w:val="sr-Cyrl-CS"/>
        </w:rPr>
        <w:t>у року од 48 часова од сазнања (</w:t>
      </w:r>
      <w:r w:rsidRPr="00B36EA3">
        <w:rPr>
          <w:sz w:val="24"/>
          <w:szCs w:val="24"/>
          <w:lang w:val="sr-Cyrl-CS"/>
        </w:rPr>
        <w:t>уколико из објективних разлога није могуће раније</w:t>
      </w:r>
      <w:r w:rsidR="006C4E6C">
        <w:rPr>
          <w:sz w:val="24"/>
          <w:szCs w:val="24"/>
          <w:lang w:val="sr-Cyrl-CS"/>
        </w:rPr>
        <w:t>)</w:t>
      </w:r>
      <w:r w:rsidRPr="00B36EA3">
        <w:rPr>
          <w:sz w:val="24"/>
          <w:szCs w:val="24"/>
          <w:lang w:val="sr-Cyrl-CS"/>
        </w:rPr>
        <w:t>, предузме одговарајуће мере у циљу извођења хитних интервенција, односно да о томе обавести организацију која изводи ову врсту радова и да захт</w:t>
      </w:r>
      <w:r w:rsidR="006C4E6C">
        <w:rPr>
          <w:sz w:val="24"/>
          <w:szCs w:val="24"/>
          <w:lang w:val="sr-Cyrl-CS"/>
        </w:rPr>
        <w:t>ева предузимање потребних радњи.</w:t>
      </w:r>
      <w:r w:rsidRPr="00B36EA3">
        <w:rPr>
          <w:sz w:val="24"/>
          <w:szCs w:val="24"/>
          <w:lang w:val="sr-Cyrl-CS"/>
        </w:rPr>
        <w:t xml:space="preserve"> </w:t>
      </w:r>
    </w:p>
    <w:p w:rsidR="00B36EA3" w:rsidRDefault="00B36EA3" w:rsidP="00B36EA3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AF2BAB" w:rsidRPr="00B36EA3" w:rsidRDefault="00B36EA3" w:rsidP="00B36EA3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B07003">
        <w:rPr>
          <w:b/>
          <w:sz w:val="24"/>
          <w:szCs w:val="24"/>
          <w:lang w:val="sr-Cyrl-CS"/>
        </w:rPr>
        <w:t>Трошкови хитних интервенција</w:t>
      </w:r>
      <w:r w:rsidRPr="00B36EA3">
        <w:rPr>
          <w:sz w:val="24"/>
          <w:szCs w:val="24"/>
          <w:lang w:val="sr-Cyrl-CS"/>
        </w:rPr>
        <w:t xml:space="preserve"> финансирају се из средстава стамбене заједнице, без обзира на намену средстава.</w:t>
      </w:r>
    </w:p>
    <w:p w:rsidR="00B36EA3" w:rsidRDefault="00B36EA3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:rsidR="00932F18" w:rsidRDefault="00932F18" w:rsidP="00932F18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</w:t>
      </w:r>
      <w:r w:rsidRPr="00465D97">
        <w:rPr>
          <w:sz w:val="24"/>
          <w:szCs w:val="24"/>
          <w:lang w:val="sr-Cyrl-CS"/>
        </w:rPr>
        <w:t xml:space="preserve">адови којима се не мењају габарит и волумен зграде су </w:t>
      </w:r>
      <w:r w:rsidRPr="00465D97">
        <w:rPr>
          <w:b/>
          <w:sz w:val="24"/>
          <w:szCs w:val="24"/>
          <w:lang w:val="sr-Cyrl-CS"/>
        </w:rPr>
        <w:t>радови на текућем и инвестиционом одржавању</w:t>
      </w:r>
      <w:r>
        <w:rPr>
          <w:sz w:val="24"/>
          <w:szCs w:val="24"/>
          <w:lang w:val="sr-Cyrl-CS"/>
        </w:rPr>
        <w:t>.</w:t>
      </w:r>
    </w:p>
    <w:p w:rsidR="00932F18" w:rsidRDefault="00932F18" w:rsidP="00932F1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65D97" w:rsidRDefault="00465D97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DA4D66">
        <w:rPr>
          <w:b/>
          <w:sz w:val="24"/>
          <w:szCs w:val="24"/>
          <w:lang w:val="sr-Cyrl-CS"/>
        </w:rPr>
        <w:t>Текуће одржавање</w:t>
      </w:r>
      <w:r w:rsidRPr="00465D97">
        <w:rPr>
          <w:sz w:val="24"/>
          <w:szCs w:val="24"/>
          <w:lang w:val="sr-Cyrl-CS"/>
        </w:rPr>
        <w:t xml:space="preserve"> је извођење радова који се предузимају ради спречавања оштећења која настају употребом зграде или ради отклањања тих оштећења, а састоје се од прегледа, поправки и предузимања превентивних и заштитних мера, односно свих радова којима се обезбеђује одржавање зграда на задово</w:t>
      </w:r>
      <w:r>
        <w:rPr>
          <w:sz w:val="24"/>
          <w:szCs w:val="24"/>
          <w:lang w:val="sr-Cyrl-CS"/>
        </w:rPr>
        <w:t>љавајућем нивоу употребљивости.</w:t>
      </w:r>
    </w:p>
    <w:p w:rsidR="00DA4D66" w:rsidRDefault="00DA4D66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65D97" w:rsidRDefault="00465D97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DA4D66">
        <w:rPr>
          <w:b/>
          <w:sz w:val="24"/>
          <w:szCs w:val="24"/>
          <w:lang w:val="sr-Cyrl-CS"/>
        </w:rPr>
        <w:t>Инвестиционо одржавање</w:t>
      </w:r>
      <w:r w:rsidRPr="00465D97">
        <w:rPr>
          <w:sz w:val="24"/>
          <w:szCs w:val="24"/>
          <w:lang w:val="sr-Cyrl-CS"/>
        </w:rPr>
        <w:t xml:space="preserve"> је извођење </w:t>
      </w:r>
      <w:r w:rsidR="001C0E45">
        <w:rPr>
          <w:sz w:val="24"/>
          <w:szCs w:val="24"/>
          <w:lang w:val="sr-Cyrl-CS"/>
        </w:rPr>
        <w:t xml:space="preserve">грађевинско-занатских и </w:t>
      </w:r>
      <w:r w:rsidRPr="00465D97">
        <w:rPr>
          <w:sz w:val="24"/>
          <w:szCs w:val="24"/>
          <w:lang w:val="sr-Cyrl-CS"/>
        </w:rPr>
        <w:t>других радова у циљу побољшања услова коришћ</w:t>
      </w:r>
      <w:r>
        <w:rPr>
          <w:sz w:val="24"/>
          <w:szCs w:val="24"/>
          <w:lang w:val="sr-Cyrl-CS"/>
        </w:rPr>
        <w:t>ења зграде</w:t>
      </w:r>
      <w:r w:rsidR="001C0E45">
        <w:rPr>
          <w:sz w:val="24"/>
          <w:szCs w:val="24"/>
          <w:lang w:val="sr-Cyrl-CS"/>
        </w:rPr>
        <w:t xml:space="preserve">, чиме се </w:t>
      </w:r>
      <w:r w:rsidR="001C0E45" w:rsidRPr="001C0E45">
        <w:rPr>
          <w:sz w:val="24"/>
          <w:szCs w:val="24"/>
          <w:lang w:val="sr-Cyrl-CS"/>
        </w:rPr>
        <w:t>побољшавају карактеристике постојећих елемената зграде у односу на из</w:t>
      </w:r>
      <w:r w:rsidR="00DA4D66">
        <w:rPr>
          <w:sz w:val="24"/>
          <w:szCs w:val="24"/>
          <w:lang w:val="sr-Cyrl-CS"/>
        </w:rPr>
        <w:t xml:space="preserve">ведено стање и врши њихова </w:t>
      </w:r>
      <w:r w:rsidR="001C0E45" w:rsidRPr="001C0E45">
        <w:rPr>
          <w:sz w:val="24"/>
          <w:szCs w:val="24"/>
          <w:lang w:val="sr-Cyrl-CS"/>
        </w:rPr>
        <w:t>замен</w:t>
      </w:r>
      <w:r w:rsidR="00DA4D66">
        <w:rPr>
          <w:sz w:val="24"/>
          <w:szCs w:val="24"/>
          <w:lang w:val="sr-Cyrl-CS"/>
        </w:rPr>
        <w:t>а</w:t>
      </w:r>
      <w:r w:rsidR="001C0E45" w:rsidRPr="001C0E45">
        <w:rPr>
          <w:sz w:val="24"/>
          <w:szCs w:val="24"/>
          <w:lang w:val="sr-Cyrl-CS"/>
        </w:rPr>
        <w:t xml:space="preserve"> </w:t>
      </w:r>
      <w:r w:rsidR="00DA4D66">
        <w:rPr>
          <w:sz w:val="24"/>
          <w:szCs w:val="24"/>
          <w:lang w:val="sr-Cyrl-CS"/>
        </w:rPr>
        <w:t xml:space="preserve">са </w:t>
      </w:r>
      <w:r w:rsidR="001C0E45" w:rsidRPr="001C0E45">
        <w:rPr>
          <w:sz w:val="24"/>
          <w:szCs w:val="24"/>
          <w:lang w:val="sr-Cyrl-CS"/>
        </w:rPr>
        <w:t>е</w:t>
      </w:r>
      <w:r w:rsidR="00DA4D66">
        <w:rPr>
          <w:sz w:val="24"/>
          <w:szCs w:val="24"/>
          <w:lang w:val="sr-Cyrl-CS"/>
        </w:rPr>
        <w:t xml:space="preserve">лементима бољих карактеристика и </w:t>
      </w:r>
      <w:r w:rsidR="001C0E45" w:rsidRPr="001C0E45">
        <w:rPr>
          <w:sz w:val="24"/>
          <w:szCs w:val="24"/>
          <w:lang w:val="sr-Cyrl-CS"/>
        </w:rPr>
        <w:t>дужег века трајања</w:t>
      </w:r>
      <w:r w:rsidR="00DA4D66">
        <w:rPr>
          <w:sz w:val="24"/>
          <w:szCs w:val="24"/>
          <w:lang w:val="sr-Cyrl-CS"/>
        </w:rPr>
        <w:t>.</w:t>
      </w:r>
    </w:p>
    <w:p w:rsidR="00932F18" w:rsidRDefault="00932F18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8506C" w:rsidRDefault="0048506C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:rsidR="0048506C" w:rsidRDefault="0048506C" w:rsidP="0048506C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02EE">
        <w:rPr>
          <w:b/>
          <w:sz w:val="24"/>
          <w:szCs w:val="24"/>
          <w:lang w:val="sr-Cyrl-CS"/>
        </w:rPr>
        <w:lastRenderedPageBreak/>
        <w:t>Унапређење својстава зграде</w:t>
      </w:r>
      <w:r w:rsidRPr="005502EE">
        <w:rPr>
          <w:sz w:val="24"/>
          <w:szCs w:val="24"/>
          <w:lang w:val="sr-Cyrl-CS"/>
        </w:rPr>
        <w:t xml:space="preserve"> или дела зграде јесу активности којима се побољшавају енергетска или друга својства зграде доградњом или уградњом нових делова и склопова, односно уређаја и инсталација.</w:t>
      </w:r>
    </w:p>
    <w:p w:rsidR="0048506C" w:rsidRDefault="0048506C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:rsidR="00AF2BAB" w:rsidRDefault="0048506C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  <w:r w:rsidRPr="0048506C">
        <w:rPr>
          <w:b/>
          <w:sz w:val="24"/>
          <w:szCs w:val="24"/>
          <w:lang w:val="sr-Cyrl-CS"/>
        </w:rPr>
        <w:t xml:space="preserve">Активности текућег и инвестиционог одржавања обављају се на заједничким деловима </w:t>
      </w:r>
      <w:r w:rsidR="00932C1F">
        <w:rPr>
          <w:b/>
          <w:sz w:val="24"/>
          <w:szCs w:val="24"/>
          <w:lang w:val="sr-Cyrl-CS"/>
        </w:rPr>
        <w:t xml:space="preserve">зграде </w:t>
      </w:r>
      <w:r w:rsidRPr="0048506C">
        <w:rPr>
          <w:b/>
          <w:sz w:val="24"/>
          <w:szCs w:val="24"/>
          <w:lang w:val="sr-Cyrl-CS"/>
        </w:rPr>
        <w:t>у складу са Програмом одржавања зграде</w:t>
      </w:r>
      <w:r w:rsidR="00AF2BAB" w:rsidRPr="00AF2BAB">
        <w:rPr>
          <w:b/>
          <w:sz w:val="24"/>
          <w:szCs w:val="24"/>
          <w:lang w:val="sr-Cyrl-CS"/>
        </w:rPr>
        <w:t>.</w:t>
      </w:r>
    </w:p>
    <w:p w:rsidR="0048506C" w:rsidRDefault="0048506C" w:rsidP="00465D97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:rsidR="0048506C" w:rsidRPr="0048506C" w:rsidRDefault="0048506C" w:rsidP="0048506C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48506C">
        <w:rPr>
          <w:sz w:val="24"/>
          <w:szCs w:val="24"/>
          <w:lang w:val="sr-Cyrl-CS"/>
        </w:rPr>
        <w:t>Активности текућег и инвестиционог одржавања обухватају:</w:t>
      </w:r>
    </w:p>
    <w:p w:rsidR="0048506C" w:rsidRPr="0048506C" w:rsidRDefault="0048506C" w:rsidP="0048506C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48506C">
        <w:rPr>
          <w:sz w:val="24"/>
          <w:szCs w:val="24"/>
          <w:lang w:val="sr-Cyrl-CS"/>
        </w:rPr>
        <w:t>1) извођење грађевинских, инсталатерских, за</w:t>
      </w:r>
      <w:r>
        <w:rPr>
          <w:sz w:val="24"/>
          <w:szCs w:val="24"/>
          <w:lang w:val="sr-Cyrl-CS"/>
        </w:rPr>
        <w:t xml:space="preserve">натских и других радова везаних </w:t>
      </w:r>
      <w:r w:rsidRPr="0048506C">
        <w:rPr>
          <w:sz w:val="24"/>
          <w:szCs w:val="24"/>
          <w:lang w:val="sr-Cyrl-CS"/>
        </w:rPr>
        <w:t>за одржавање;</w:t>
      </w:r>
    </w:p>
    <w:p w:rsidR="0048506C" w:rsidRPr="0048506C" w:rsidRDefault="0048506C" w:rsidP="0048506C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48506C">
        <w:rPr>
          <w:sz w:val="24"/>
          <w:szCs w:val="24"/>
          <w:lang w:val="sr-Cyrl-CS"/>
        </w:rPr>
        <w:t>2) пружање услуга везаних за одржавање;</w:t>
      </w:r>
    </w:p>
    <w:p w:rsidR="0048506C" w:rsidRPr="0048506C" w:rsidRDefault="0048506C" w:rsidP="0048506C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48506C">
        <w:rPr>
          <w:sz w:val="24"/>
          <w:szCs w:val="24"/>
          <w:lang w:val="sr-Cyrl-CS"/>
        </w:rPr>
        <w:t>3) набавку добара потребних за одржавање.</w:t>
      </w:r>
    </w:p>
    <w:p w:rsidR="005502EE" w:rsidRDefault="005502EE" w:rsidP="00465D97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C83541" w:rsidRDefault="00C83541" w:rsidP="004517A1">
      <w:pPr>
        <w:spacing w:after="120" w:line="240" w:lineRule="auto"/>
        <w:rPr>
          <w:b/>
          <w:sz w:val="24"/>
          <w:szCs w:val="24"/>
          <w:lang w:val="sr-Cyrl-CS"/>
        </w:rPr>
      </w:pPr>
    </w:p>
    <w:p w:rsidR="00AE56E1" w:rsidRPr="004517A1" w:rsidRDefault="004517A1" w:rsidP="004517A1">
      <w:pPr>
        <w:spacing w:after="120" w:line="240" w:lineRule="auto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ДОНОШЕЊЕ</w:t>
      </w:r>
      <w:r w:rsidR="009A7FCC">
        <w:rPr>
          <w:b/>
          <w:sz w:val="24"/>
          <w:szCs w:val="24"/>
          <w:lang w:val="sr-Cyrl-CS"/>
        </w:rPr>
        <w:t xml:space="preserve"> ПРОГРАМА ОДРЖАВАЊА</w:t>
      </w:r>
    </w:p>
    <w:p w:rsidR="004517A1" w:rsidRPr="005B4121" w:rsidRDefault="00AE56E1" w:rsidP="004517A1">
      <w:pPr>
        <w:pStyle w:val="ListParagraph"/>
        <w:numPr>
          <w:ilvl w:val="0"/>
          <w:numId w:val="14"/>
        </w:numPr>
        <w:spacing w:after="12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4517A1">
        <w:rPr>
          <w:b/>
          <w:sz w:val="24"/>
          <w:szCs w:val="24"/>
          <w:lang w:val="sr-Cyrl-CS"/>
        </w:rPr>
        <w:t>КОРАК</w:t>
      </w:r>
      <w:r w:rsidRPr="004517A1">
        <w:rPr>
          <w:rFonts w:cs="Times New Roman"/>
          <w:b/>
          <w:color w:val="000000"/>
          <w:sz w:val="24"/>
          <w:szCs w:val="24"/>
          <w:lang w:val="sr-Cyrl-CS"/>
        </w:rPr>
        <w:t xml:space="preserve"> </w:t>
      </w:r>
      <w:r w:rsidRPr="00AE56E1">
        <w:rPr>
          <w:rFonts w:cs="Times New Roman"/>
          <w:b/>
          <w:color w:val="000000"/>
          <w:sz w:val="24"/>
          <w:szCs w:val="24"/>
          <w:lang w:val="sr-Cyrl-CS"/>
        </w:rPr>
        <w:t>(</w:t>
      </w:r>
      <w:r w:rsidR="004517A1" w:rsidRPr="00931413">
        <w:rPr>
          <w:b/>
          <w:sz w:val="24"/>
          <w:szCs w:val="24"/>
          <w:lang w:val="sr-Cyrl-CS"/>
        </w:rPr>
        <w:t>ПРОВЕР</w:t>
      </w:r>
      <w:r w:rsidR="004517A1">
        <w:rPr>
          <w:b/>
          <w:sz w:val="24"/>
          <w:szCs w:val="24"/>
          <w:lang w:val="sr-Cyrl-CS"/>
        </w:rPr>
        <w:t>А</w:t>
      </w:r>
      <w:r w:rsidR="004517A1" w:rsidRPr="00931413">
        <w:rPr>
          <w:b/>
          <w:sz w:val="24"/>
          <w:szCs w:val="24"/>
          <w:lang w:val="sr-Cyrl-CS"/>
        </w:rPr>
        <w:t xml:space="preserve"> СТАЊА ЗГРАДЕ </w:t>
      </w:r>
      <w:r w:rsidR="004517A1">
        <w:rPr>
          <w:b/>
          <w:sz w:val="24"/>
          <w:szCs w:val="24"/>
          <w:lang w:val="sr-Cyrl-CS"/>
        </w:rPr>
        <w:t xml:space="preserve">И </w:t>
      </w:r>
      <w:r w:rsidR="00931413" w:rsidRPr="00931413">
        <w:rPr>
          <w:b/>
          <w:sz w:val="24"/>
          <w:szCs w:val="24"/>
          <w:lang w:val="sr-Cyrl-CS"/>
        </w:rPr>
        <w:t>САЧИЊАВАЊА ИЗВЕШТАЈА</w:t>
      </w:r>
      <w:r w:rsidRPr="00AE56E1">
        <w:rPr>
          <w:rFonts w:cs="Times New Roman"/>
          <w:b/>
          <w:color w:val="000000"/>
          <w:sz w:val="24"/>
          <w:szCs w:val="24"/>
          <w:lang w:val="sr-Cyrl-CS"/>
        </w:rPr>
        <w:t>):</w:t>
      </w:r>
      <w:r w:rsidRPr="00AE56E1">
        <w:rPr>
          <w:rFonts w:cs="Times New Roman"/>
          <w:color w:val="000000"/>
          <w:sz w:val="24"/>
          <w:szCs w:val="24"/>
          <w:lang w:val="sr-Cyrl-CS"/>
        </w:rPr>
        <w:t xml:space="preserve"> </w:t>
      </w:r>
      <w:r w:rsidR="004517A1" w:rsidRPr="0061616F">
        <w:rPr>
          <w:sz w:val="24"/>
          <w:szCs w:val="24"/>
          <w:lang w:val="sr-Cyrl-CS"/>
        </w:rPr>
        <w:t xml:space="preserve">Програм одржавања зграде доноси се на основу </w:t>
      </w:r>
      <w:r w:rsidR="004517A1" w:rsidRPr="0061616F">
        <w:rPr>
          <w:b/>
          <w:sz w:val="24"/>
          <w:szCs w:val="24"/>
          <w:lang w:val="sr-Cyrl-CS"/>
        </w:rPr>
        <w:t>Извештаја о провери стања зграде</w:t>
      </w:r>
      <w:r w:rsidR="004517A1">
        <w:rPr>
          <w:sz w:val="24"/>
          <w:szCs w:val="24"/>
          <w:lang w:val="sr-Cyrl-CS"/>
        </w:rPr>
        <w:t>.</w:t>
      </w:r>
    </w:p>
    <w:p w:rsidR="004517A1" w:rsidRPr="00932C1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сврху</w:t>
      </w:r>
      <w:r w:rsidRPr="00932C1F">
        <w:rPr>
          <w:sz w:val="24"/>
          <w:szCs w:val="24"/>
          <w:lang w:val="sr-Cyrl-CS"/>
        </w:rPr>
        <w:t xml:space="preserve"> сачињавања Извештаја </w:t>
      </w:r>
      <w:r>
        <w:rPr>
          <w:sz w:val="24"/>
          <w:szCs w:val="24"/>
          <w:lang w:val="sr-Cyrl-CS"/>
        </w:rPr>
        <w:t xml:space="preserve">о провери стања зграде, стамбена заједница може спровести </w:t>
      </w:r>
      <w:r w:rsidRPr="00E302DD">
        <w:rPr>
          <w:b/>
          <w:sz w:val="24"/>
          <w:szCs w:val="24"/>
          <w:lang w:val="sr-Cyrl-CS"/>
        </w:rPr>
        <w:t>проверу стања елемента зграде</w:t>
      </w:r>
      <w:r w:rsidR="00B07003">
        <w:rPr>
          <w:b/>
          <w:sz w:val="24"/>
          <w:szCs w:val="24"/>
          <w:lang w:val="sr-Cyrl-CS"/>
        </w:rPr>
        <w:t xml:space="preserve"> (заједнички делови зграде)</w:t>
      </w:r>
      <w:r>
        <w:rPr>
          <w:sz w:val="24"/>
          <w:szCs w:val="24"/>
          <w:lang w:val="sr-Cyrl-CS"/>
        </w:rPr>
        <w:t xml:space="preserve">, како би се у Програму одржавања </w:t>
      </w:r>
      <w:r w:rsidR="00B07003">
        <w:rPr>
          <w:sz w:val="24"/>
          <w:szCs w:val="24"/>
          <w:lang w:val="sr-Cyrl-CS"/>
        </w:rPr>
        <w:t>планирале</w:t>
      </w:r>
      <w:r>
        <w:rPr>
          <w:sz w:val="24"/>
          <w:szCs w:val="24"/>
          <w:lang w:val="sr-Cyrl-CS"/>
        </w:rPr>
        <w:t xml:space="preserve"> </w:t>
      </w:r>
      <w:r w:rsidRPr="00932C1F">
        <w:rPr>
          <w:sz w:val="24"/>
          <w:szCs w:val="24"/>
          <w:lang w:val="sr-Cyrl-CS"/>
        </w:rPr>
        <w:t>акт</w:t>
      </w:r>
      <w:r>
        <w:rPr>
          <w:sz w:val="24"/>
          <w:szCs w:val="24"/>
          <w:lang w:val="sr-Cyrl-CS"/>
        </w:rPr>
        <w:t xml:space="preserve">ивности текућег и инвестиционог </w:t>
      </w:r>
      <w:r w:rsidRPr="00932C1F">
        <w:rPr>
          <w:sz w:val="24"/>
          <w:szCs w:val="24"/>
          <w:lang w:val="sr-Cyrl-CS"/>
        </w:rPr>
        <w:t>одр</w:t>
      </w:r>
      <w:r>
        <w:rPr>
          <w:sz w:val="24"/>
          <w:szCs w:val="24"/>
          <w:lang w:val="sr-Cyrl-CS"/>
        </w:rPr>
        <w:t>жавања зграде</w:t>
      </w:r>
      <w:r w:rsidRPr="00932C1F">
        <w:rPr>
          <w:sz w:val="24"/>
          <w:szCs w:val="24"/>
          <w:lang w:val="sr-Cyrl-CS"/>
        </w:rPr>
        <w:t>.</w:t>
      </w:r>
    </w:p>
    <w:p w:rsidR="004517A1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932C1F">
        <w:rPr>
          <w:sz w:val="24"/>
          <w:szCs w:val="24"/>
          <w:lang w:val="sr-Cyrl-CS"/>
        </w:rPr>
        <w:t>Провера стања може се спровести визуелним прегл</w:t>
      </w:r>
      <w:r>
        <w:rPr>
          <w:sz w:val="24"/>
          <w:szCs w:val="24"/>
          <w:lang w:val="sr-Cyrl-CS"/>
        </w:rPr>
        <w:t xml:space="preserve">едом елемената зграде </w:t>
      </w:r>
      <w:r w:rsidRPr="00932C1F">
        <w:rPr>
          <w:sz w:val="24"/>
          <w:szCs w:val="24"/>
          <w:lang w:val="sr-Cyrl-CS"/>
        </w:rPr>
        <w:t>или кроз стручн</w:t>
      </w:r>
      <w:r>
        <w:rPr>
          <w:sz w:val="24"/>
          <w:szCs w:val="24"/>
          <w:lang w:val="sr-Cyrl-CS"/>
        </w:rPr>
        <w:t>е</w:t>
      </w:r>
      <w:r w:rsidRPr="00932C1F">
        <w:rPr>
          <w:sz w:val="24"/>
          <w:szCs w:val="24"/>
          <w:lang w:val="sr-Cyrl-CS"/>
        </w:rPr>
        <w:t xml:space="preserve"> преглед</w:t>
      </w:r>
      <w:r>
        <w:rPr>
          <w:sz w:val="24"/>
          <w:szCs w:val="24"/>
          <w:lang w:val="sr-Cyrl-CS"/>
        </w:rPr>
        <w:t>е</w:t>
      </w:r>
      <w:r w:rsidRPr="00932C1F">
        <w:rPr>
          <w:sz w:val="24"/>
          <w:szCs w:val="24"/>
          <w:lang w:val="sr-Cyrl-CS"/>
        </w:rPr>
        <w:t xml:space="preserve"> и експертизе</w:t>
      </w:r>
      <w:r>
        <w:rPr>
          <w:sz w:val="24"/>
          <w:szCs w:val="24"/>
          <w:lang w:val="sr-Cyrl-CS"/>
        </w:rPr>
        <w:t xml:space="preserve"> (ангажовањем стручњака који ће дати стручну процену о степену оштећења одређених елемената зграде и налаз за њихову поправку/санацију)</w:t>
      </w:r>
      <w:r w:rsidRPr="00932C1F">
        <w:rPr>
          <w:sz w:val="24"/>
          <w:szCs w:val="24"/>
          <w:lang w:val="sr-Cyrl-CS"/>
        </w:rPr>
        <w:t>.</w:t>
      </w:r>
    </w:p>
    <w:p w:rsidR="004517A1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932C1F">
        <w:rPr>
          <w:sz w:val="24"/>
          <w:szCs w:val="24"/>
          <w:lang w:val="sr-Cyrl-CS"/>
        </w:rPr>
        <w:t>Провера стања се врши у складу са временски</w:t>
      </w:r>
      <w:r>
        <w:rPr>
          <w:sz w:val="24"/>
          <w:szCs w:val="24"/>
          <w:lang w:val="sr-Cyrl-CS"/>
        </w:rPr>
        <w:t>м интервалима датим у Tабеле 1</w:t>
      </w:r>
      <w:r w:rsidR="00B07003">
        <w:rPr>
          <w:rStyle w:val="FootnoteReference"/>
          <w:sz w:val="24"/>
          <w:szCs w:val="24"/>
          <w:lang w:val="sr-Cyrl-CS"/>
        </w:rPr>
        <w:footnoteReference w:id="1"/>
      </w:r>
      <w:r>
        <w:rPr>
          <w:sz w:val="24"/>
          <w:szCs w:val="24"/>
          <w:lang w:val="sr-Cyrl-CS"/>
        </w:rPr>
        <w:t xml:space="preserve"> (која се налази у прилогу овог упутства), </w:t>
      </w:r>
      <w:r w:rsidRPr="00932C1F">
        <w:rPr>
          <w:sz w:val="24"/>
          <w:szCs w:val="24"/>
          <w:lang w:val="sr-Cyrl-CS"/>
        </w:rPr>
        <w:t>у циљу израде</w:t>
      </w:r>
      <w:r>
        <w:rPr>
          <w:sz w:val="24"/>
          <w:szCs w:val="24"/>
          <w:lang w:val="sr-Cyrl-CS"/>
        </w:rPr>
        <w:t xml:space="preserve"> </w:t>
      </w:r>
      <w:r w:rsidRPr="00932C1F">
        <w:rPr>
          <w:sz w:val="24"/>
          <w:szCs w:val="24"/>
          <w:lang w:val="sr-Cyrl-CS"/>
        </w:rPr>
        <w:t>Програма одржавањ</w:t>
      </w:r>
      <w:r>
        <w:rPr>
          <w:sz w:val="24"/>
          <w:szCs w:val="24"/>
          <w:lang w:val="sr-Cyrl-CS"/>
        </w:rPr>
        <w:t xml:space="preserve">а, а </w:t>
      </w:r>
      <w:r w:rsidRPr="00932C1F">
        <w:rPr>
          <w:sz w:val="24"/>
          <w:szCs w:val="24"/>
          <w:lang w:val="sr-Cyrl-CS"/>
        </w:rPr>
        <w:t xml:space="preserve">може </w:t>
      </w:r>
      <w:r>
        <w:rPr>
          <w:sz w:val="24"/>
          <w:szCs w:val="24"/>
          <w:lang w:val="sr-Cyrl-CS"/>
        </w:rPr>
        <w:t xml:space="preserve">се </w:t>
      </w:r>
      <w:r w:rsidRPr="00932C1F">
        <w:rPr>
          <w:sz w:val="24"/>
          <w:szCs w:val="24"/>
          <w:lang w:val="sr-Cyrl-CS"/>
        </w:rPr>
        <w:t>вршити и пре истека наведених временских интервала.</w:t>
      </w:r>
    </w:p>
    <w:p w:rsidR="00087DDF" w:rsidRDefault="00087DDF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Станари зграде могу да обавесте управника уколико су уочили оштећења на појединим елементима зграде као заједничким деловима зграде, како би се прегледал</w:t>
      </w:r>
      <w:r w:rsidR="00DB1394">
        <w:rPr>
          <w:sz w:val="24"/>
          <w:szCs w:val="24"/>
          <w:lang w:val="sr-Cyrl-CS"/>
        </w:rPr>
        <w:t>и и њихова поправка уврстила у П</w:t>
      </w:r>
      <w:r>
        <w:rPr>
          <w:sz w:val="24"/>
          <w:szCs w:val="24"/>
          <w:lang w:val="sr-Cyrl-CS"/>
        </w:rPr>
        <w:t>рограм одржавања.</w:t>
      </w:r>
    </w:p>
    <w:p w:rsidR="005B4121" w:rsidRPr="00932C1F" w:rsidRDefault="005B412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t>Извештај</w:t>
      </w:r>
      <w:r>
        <w:rPr>
          <w:sz w:val="24"/>
          <w:szCs w:val="24"/>
          <w:lang w:val="sr-Cyrl-CS"/>
        </w:rPr>
        <w:t xml:space="preserve"> може да</w:t>
      </w:r>
      <w:r w:rsidRPr="0061616F">
        <w:rPr>
          <w:sz w:val="24"/>
          <w:szCs w:val="24"/>
          <w:lang w:val="sr-Cyrl-CS"/>
        </w:rPr>
        <w:t xml:space="preserve"> садржи и </w:t>
      </w:r>
      <w:r w:rsidRPr="00E302DD">
        <w:rPr>
          <w:b/>
          <w:sz w:val="24"/>
          <w:szCs w:val="24"/>
          <w:lang w:val="sr-Cyrl-CS"/>
        </w:rPr>
        <w:t>предлог приоритета за одржавање</w:t>
      </w:r>
      <w:r w:rsidR="00B07003">
        <w:rPr>
          <w:b/>
          <w:sz w:val="24"/>
          <w:szCs w:val="24"/>
          <w:lang w:val="sr-Cyrl-CS"/>
        </w:rPr>
        <w:t xml:space="preserve"> заједничких делова зграде у текућој години</w:t>
      </w:r>
      <w:r w:rsidRPr="0061616F">
        <w:rPr>
          <w:sz w:val="24"/>
          <w:szCs w:val="24"/>
          <w:lang w:val="sr-Cyrl-CS"/>
        </w:rPr>
        <w:t>.</w:t>
      </w:r>
    </w:p>
    <w:p w:rsidR="004517A1" w:rsidRPr="00AE56E1" w:rsidRDefault="004517A1" w:rsidP="004517A1">
      <w:pPr>
        <w:spacing w:before="120" w:after="0" w:line="240" w:lineRule="auto"/>
        <w:ind w:left="680"/>
        <w:jc w:val="both"/>
        <w:rPr>
          <w:b/>
          <w:lang w:val="sr-Cyrl-CS"/>
        </w:rPr>
      </w:pPr>
      <w:r w:rsidRPr="00AE56E1">
        <w:rPr>
          <w:rFonts w:cs="Times New Roman"/>
          <w:i/>
          <w:color w:val="000000"/>
          <w:lang w:val="sr-Cyrl-CS"/>
        </w:rPr>
        <w:t xml:space="preserve">* Модел </w:t>
      </w:r>
      <w:r>
        <w:rPr>
          <w:rFonts w:cs="Times New Roman"/>
          <w:i/>
          <w:color w:val="000000"/>
          <w:lang w:val="sr-Cyrl-CS"/>
        </w:rPr>
        <w:t>Извештаја о провери стања зграде је</w:t>
      </w:r>
      <w:r w:rsidRPr="00AE56E1">
        <w:rPr>
          <w:rFonts w:cs="Times New Roman"/>
          <w:i/>
          <w:color w:val="000000"/>
          <w:lang w:val="sr-Cyrl-CS"/>
        </w:rPr>
        <w:t xml:space="preserve"> </w:t>
      </w:r>
      <w:r>
        <w:rPr>
          <w:rFonts w:cs="Times New Roman"/>
          <w:i/>
          <w:color w:val="000000"/>
          <w:lang w:val="sr-Cyrl-CS"/>
        </w:rPr>
        <w:t xml:space="preserve">дат </w:t>
      </w:r>
      <w:r w:rsidRPr="00AE56E1">
        <w:rPr>
          <w:rFonts w:cs="Times New Roman"/>
          <w:i/>
          <w:color w:val="000000"/>
          <w:lang w:val="sr-Cyrl-CS"/>
        </w:rPr>
        <w:t xml:space="preserve">у прилогу овог упутства. </w:t>
      </w:r>
    </w:p>
    <w:p w:rsidR="00932C1F" w:rsidRDefault="00932C1F" w:rsidP="0061616F">
      <w:pPr>
        <w:spacing w:after="120" w:line="240" w:lineRule="auto"/>
        <w:jc w:val="both"/>
        <w:rPr>
          <w:sz w:val="24"/>
          <w:szCs w:val="24"/>
          <w:lang w:val="sr-Cyrl-CS"/>
        </w:rPr>
      </w:pPr>
    </w:p>
    <w:p w:rsidR="004517A1" w:rsidRPr="00B07003" w:rsidRDefault="00B07003" w:rsidP="00B07003">
      <w:pPr>
        <w:pStyle w:val="ListParagraph"/>
        <w:numPr>
          <w:ilvl w:val="0"/>
          <w:numId w:val="14"/>
        </w:numPr>
        <w:spacing w:after="12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4517A1">
        <w:rPr>
          <w:b/>
          <w:sz w:val="24"/>
          <w:szCs w:val="24"/>
          <w:lang w:val="sr-Cyrl-CS"/>
        </w:rPr>
        <w:t>КОРАК</w:t>
      </w:r>
      <w:r w:rsidRPr="004517A1">
        <w:rPr>
          <w:rFonts w:cs="Times New Roman"/>
          <w:b/>
          <w:color w:val="000000"/>
          <w:sz w:val="24"/>
          <w:szCs w:val="24"/>
          <w:lang w:val="sr-Cyrl-CS"/>
        </w:rPr>
        <w:t xml:space="preserve"> </w:t>
      </w:r>
      <w:r w:rsidRPr="00AE56E1">
        <w:rPr>
          <w:rFonts w:cs="Times New Roman"/>
          <w:b/>
          <w:color w:val="000000"/>
          <w:sz w:val="24"/>
          <w:szCs w:val="24"/>
          <w:lang w:val="sr-Cyrl-CS"/>
        </w:rPr>
        <w:t>(</w:t>
      </w:r>
      <w:r w:rsidRPr="00931413">
        <w:rPr>
          <w:b/>
          <w:sz w:val="24"/>
          <w:szCs w:val="24"/>
          <w:lang w:val="sr-Cyrl-CS"/>
        </w:rPr>
        <w:t>САЧИЊАВАЊ</w:t>
      </w:r>
      <w:r w:rsidR="00087DDF">
        <w:rPr>
          <w:b/>
          <w:sz w:val="24"/>
          <w:szCs w:val="24"/>
          <w:lang w:val="sr-Cyrl-CS"/>
        </w:rPr>
        <w:t>Е</w:t>
      </w:r>
      <w:r w:rsidRPr="0093141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ПРОГРАМА ОДРЖАВАЊА</w:t>
      </w:r>
      <w:r w:rsidRPr="00AE56E1">
        <w:rPr>
          <w:rFonts w:cs="Times New Roman"/>
          <w:b/>
          <w:color w:val="000000"/>
          <w:sz w:val="24"/>
          <w:szCs w:val="24"/>
          <w:lang w:val="sr-Cyrl-CS"/>
        </w:rPr>
        <w:t>):</w:t>
      </w:r>
      <w:r w:rsidR="00087DDF">
        <w:rPr>
          <w:rFonts w:cs="Times New Roman"/>
          <w:b/>
          <w:color w:val="000000"/>
          <w:sz w:val="24"/>
          <w:szCs w:val="24"/>
          <w:lang w:val="sr-Cyrl-CS"/>
        </w:rPr>
        <w:t xml:space="preserve"> </w:t>
      </w:r>
      <w:r w:rsidR="00087DDF" w:rsidRPr="00087DDF">
        <w:rPr>
          <w:rFonts w:cs="Times New Roman"/>
          <w:color w:val="000000"/>
          <w:sz w:val="24"/>
          <w:szCs w:val="24"/>
          <w:lang w:val="sr-Cyrl-CS"/>
        </w:rPr>
        <w:t xml:space="preserve">Програм одржавања </w:t>
      </w:r>
      <w:r w:rsidR="00087DDF">
        <w:rPr>
          <w:rFonts w:cs="Times New Roman"/>
          <w:color w:val="000000"/>
          <w:sz w:val="24"/>
          <w:szCs w:val="24"/>
          <w:lang w:val="sr-Cyrl-CS"/>
        </w:rPr>
        <w:t xml:space="preserve">заједничких делова зграде </w:t>
      </w:r>
      <w:r w:rsidR="00087DDF" w:rsidRPr="00087DDF">
        <w:rPr>
          <w:rFonts w:cs="Times New Roman"/>
          <w:color w:val="000000"/>
          <w:sz w:val="24"/>
          <w:szCs w:val="24"/>
          <w:lang w:val="sr-Cyrl-CS"/>
        </w:rPr>
        <w:t>представља</w:t>
      </w:r>
      <w:r w:rsidR="00087DDF">
        <w:rPr>
          <w:rFonts w:cs="Times New Roman"/>
          <w:b/>
          <w:color w:val="000000"/>
          <w:sz w:val="24"/>
          <w:szCs w:val="24"/>
          <w:lang w:val="sr-Cyrl-CS"/>
        </w:rPr>
        <w:t xml:space="preserve"> </w:t>
      </w:r>
      <w:r w:rsidR="00087DDF" w:rsidRPr="00087DDF">
        <w:rPr>
          <w:rFonts w:cs="Times New Roman"/>
          <w:color w:val="000000"/>
          <w:sz w:val="24"/>
          <w:szCs w:val="24"/>
          <w:lang w:val="sr-Cyrl-CS"/>
        </w:rPr>
        <w:t xml:space="preserve">документ </w:t>
      </w:r>
      <w:r w:rsidR="00087DDF">
        <w:rPr>
          <w:rFonts w:cs="Times New Roman"/>
          <w:color w:val="000000"/>
          <w:sz w:val="24"/>
          <w:szCs w:val="24"/>
          <w:lang w:val="sr-Cyrl-CS"/>
        </w:rPr>
        <w:t>стамбене заједнице који се доноси на годишњем нивоу и који садржи попис активности текућег и инвестиционог одржавања које стамбена заједница планира да спроведе у текућој години.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b/>
          <w:sz w:val="24"/>
          <w:szCs w:val="24"/>
          <w:lang w:val="sr-Cyrl-CS"/>
        </w:rPr>
        <w:t>Програм одржавања треба обавезно да садржи</w:t>
      </w:r>
      <w:r w:rsidRPr="0061616F">
        <w:rPr>
          <w:sz w:val="24"/>
          <w:szCs w:val="24"/>
          <w:lang w:val="sr-Cyrl-CS"/>
        </w:rPr>
        <w:t>: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lastRenderedPageBreak/>
        <w:t>1) попис елемената који су били предмет провере стања;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t>2) попис елемената зграде који ће бити предмет активности одржавања;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t>3) план активности са предложеном динамико</w:t>
      </w:r>
      <w:r>
        <w:rPr>
          <w:sz w:val="24"/>
          <w:szCs w:val="24"/>
          <w:lang w:val="sr-Cyrl-CS"/>
        </w:rPr>
        <w:t xml:space="preserve">м одржавања и роком реализације </w:t>
      </w:r>
      <w:r w:rsidRPr="0061616F">
        <w:rPr>
          <w:sz w:val="24"/>
          <w:szCs w:val="24"/>
          <w:lang w:val="sr-Cyrl-CS"/>
        </w:rPr>
        <w:t>активности;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t>4) приоритете у одржавању зграде у циљу</w:t>
      </w:r>
      <w:r>
        <w:rPr>
          <w:sz w:val="24"/>
          <w:szCs w:val="24"/>
          <w:lang w:val="sr-Cyrl-CS"/>
        </w:rPr>
        <w:t xml:space="preserve"> спречавања настанка потребе за </w:t>
      </w:r>
      <w:r w:rsidRPr="0061616F">
        <w:rPr>
          <w:sz w:val="24"/>
          <w:szCs w:val="24"/>
          <w:lang w:val="sr-Cyrl-CS"/>
        </w:rPr>
        <w:t>хитним интервенцијама;</w:t>
      </w:r>
    </w:p>
    <w:p w:rsidR="004517A1" w:rsidRPr="0061616F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 w:rsidRPr="0061616F">
        <w:rPr>
          <w:sz w:val="24"/>
          <w:szCs w:val="24"/>
          <w:lang w:val="sr-Cyrl-CS"/>
        </w:rPr>
        <w:t>5) процену потребних средстава за реал</w:t>
      </w:r>
      <w:r>
        <w:rPr>
          <w:sz w:val="24"/>
          <w:szCs w:val="24"/>
          <w:lang w:val="sr-Cyrl-CS"/>
        </w:rPr>
        <w:t xml:space="preserve">изацију активности на одржавању </w:t>
      </w:r>
      <w:r w:rsidRPr="0061616F">
        <w:rPr>
          <w:sz w:val="24"/>
          <w:szCs w:val="24"/>
          <w:lang w:val="sr-Cyrl-CS"/>
        </w:rPr>
        <w:t>зграде;</w:t>
      </w:r>
    </w:p>
    <w:p w:rsidR="004517A1" w:rsidRDefault="004517A1" w:rsidP="004517A1">
      <w:pPr>
        <w:spacing w:after="12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6) </w:t>
      </w:r>
      <w:r w:rsidRPr="0061616F">
        <w:rPr>
          <w:sz w:val="24"/>
          <w:szCs w:val="24"/>
          <w:lang w:val="sr-Cyrl-CS"/>
        </w:rPr>
        <w:t>извештај о спроведеним активностима од</w:t>
      </w:r>
      <w:r>
        <w:rPr>
          <w:sz w:val="24"/>
          <w:szCs w:val="24"/>
          <w:lang w:val="sr-Cyrl-CS"/>
        </w:rPr>
        <w:t xml:space="preserve">ржавања у претходној години, са </w:t>
      </w:r>
      <w:r w:rsidRPr="0061616F">
        <w:rPr>
          <w:sz w:val="24"/>
          <w:szCs w:val="24"/>
          <w:lang w:val="sr-Cyrl-CS"/>
        </w:rPr>
        <w:t>спецификацијом и приказом утрошених средстава.</w:t>
      </w:r>
    </w:p>
    <w:p w:rsidR="00E9666B" w:rsidRPr="00E9666B" w:rsidRDefault="00E9666B" w:rsidP="00E9666B">
      <w:pPr>
        <w:spacing w:before="120" w:after="0" w:line="240" w:lineRule="auto"/>
        <w:ind w:left="680"/>
        <w:jc w:val="both"/>
        <w:rPr>
          <w:b/>
          <w:lang w:val="sr-Cyrl-CS"/>
        </w:rPr>
      </w:pPr>
      <w:r w:rsidRPr="00AE56E1">
        <w:rPr>
          <w:rFonts w:cs="Times New Roman"/>
          <w:i/>
          <w:color w:val="000000"/>
          <w:lang w:val="sr-Cyrl-CS"/>
        </w:rPr>
        <w:t xml:space="preserve">* Модел </w:t>
      </w:r>
      <w:r>
        <w:rPr>
          <w:rFonts w:cs="Times New Roman"/>
          <w:i/>
          <w:color w:val="000000"/>
          <w:lang w:val="sr-Cyrl-CS"/>
        </w:rPr>
        <w:t>Програма одржавања је</w:t>
      </w:r>
      <w:r w:rsidRPr="00AE56E1">
        <w:rPr>
          <w:rFonts w:cs="Times New Roman"/>
          <w:i/>
          <w:color w:val="000000"/>
          <w:lang w:val="sr-Cyrl-CS"/>
        </w:rPr>
        <w:t xml:space="preserve"> </w:t>
      </w:r>
      <w:r>
        <w:rPr>
          <w:rFonts w:cs="Times New Roman"/>
          <w:i/>
          <w:color w:val="000000"/>
          <w:lang w:val="sr-Cyrl-CS"/>
        </w:rPr>
        <w:t xml:space="preserve">дат </w:t>
      </w:r>
      <w:r w:rsidRPr="00AE56E1">
        <w:rPr>
          <w:rFonts w:cs="Times New Roman"/>
          <w:i/>
          <w:color w:val="000000"/>
          <w:lang w:val="sr-Cyrl-CS"/>
        </w:rPr>
        <w:t xml:space="preserve">у прилогу овог упутства. </w:t>
      </w:r>
    </w:p>
    <w:p w:rsidR="00465F17" w:rsidRPr="0086332E" w:rsidRDefault="00B07003" w:rsidP="00E9666B">
      <w:pPr>
        <w:spacing w:before="120" w:after="120" w:line="240" w:lineRule="auto"/>
        <w:jc w:val="both"/>
        <w:rPr>
          <w:b/>
          <w:sz w:val="24"/>
          <w:szCs w:val="24"/>
          <w:lang w:val="sr-Cyrl-CS"/>
        </w:rPr>
      </w:pPr>
      <w:r w:rsidRPr="00E15C50">
        <w:rPr>
          <w:b/>
          <w:sz w:val="24"/>
          <w:szCs w:val="24"/>
          <w:lang w:val="sr-Cyrl-CS"/>
        </w:rPr>
        <w:t xml:space="preserve">Програм одржавања зграде сачињава се посебно за активности текућег одржавања и посебно за активности инвестиционог одржавања. </w:t>
      </w:r>
    </w:p>
    <w:p w:rsidR="0086332E" w:rsidRDefault="0086332E" w:rsidP="0086332E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 w:rsidRPr="0086332E">
        <w:rPr>
          <w:sz w:val="24"/>
          <w:szCs w:val="24"/>
          <w:lang w:val="sr-Cyrl-CS"/>
        </w:rPr>
        <w:t>Програм</w:t>
      </w:r>
      <w:r>
        <w:rPr>
          <w:rFonts w:cs="Times New Roman"/>
          <w:color w:val="000000"/>
          <w:sz w:val="24"/>
          <w:szCs w:val="24"/>
          <w:lang w:val="sr-Cyrl-CS"/>
        </w:rPr>
        <w:t xml:space="preserve"> одржавања доноси скупштина стамбене заједнице на предлог управника или професионалног управника, који након седнице скупштине стамбене заједнице, на којој се усвоје активности које ће се спровести на одржавању зграде у текућој години на основу Извештаја о провери стања зграде, сачињава програм одржавања, који потом доставља на увид свим члановима скупштине стамбене заједнице.</w:t>
      </w:r>
    </w:p>
    <w:p w:rsidR="00465F17" w:rsidRDefault="00C83541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>Управник или професионални управник се стара о реализацији</w:t>
      </w:r>
      <w:r w:rsidR="00DC3055">
        <w:rPr>
          <w:rFonts w:cs="Times New Roman"/>
          <w:color w:val="000000"/>
          <w:sz w:val="24"/>
          <w:szCs w:val="24"/>
          <w:lang w:val="sr-Cyrl-CS"/>
        </w:rPr>
        <w:t xml:space="preserve"> програма одржавања и о томе обавештава скупштину стамбене заједнице.</w:t>
      </w:r>
    </w:p>
    <w:p w:rsidR="00465F17" w:rsidRDefault="00465F17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465F17" w:rsidRDefault="00465F17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932F18" w:rsidRDefault="00932F18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6D0F8A" w:rsidRDefault="006D0F8A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Pr="00C15D0C" w:rsidRDefault="00087DDF" w:rsidP="00087DDF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C15D0C">
        <w:rPr>
          <w:rFonts w:cs="Times New Roman"/>
          <w:b/>
          <w:color w:val="000000"/>
          <w:sz w:val="24"/>
          <w:szCs w:val="24"/>
          <w:lang w:val="sr-Cyrl-CS"/>
        </w:rPr>
        <w:lastRenderedPageBreak/>
        <w:t>ПРИЛОГ 1</w:t>
      </w:r>
      <w:r>
        <w:rPr>
          <w:rFonts w:cs="Times New Roman"/>
          <w:b/>
          <w:color w:val="000000"/>
          <w:sz w:val="24"/>
          <w:szCs w:val="24"/>
          <w:lang w:val="sr-Cyrl-CS"/>
        </w:rPr>
        <w:t xml:space="preserve"> – МОДЕЛ ИЗВЕШТАЈА О ПРОВЕРИ </w:t>
      </w:r>
      <w:r w:rsidR="00FC3970">
        <w:rPr>
          <w:rFonts w:cs="Times New Roman"/>
          <w:b/>
          <w:color w:val="000000"/>
          <w:sz w:val="24"/>
          <w:szCs w:val="24"/>
          <w:lang w:val="sr-Cyrl-CS"/>
        </w:rPr>
        <w:t>СТАЊА ЗГРАДЕ</w:t>
      </w:r>
    </w:p>
    <w:p w:rsidR="00087DDF" w:rsidRDefault="00087DDF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087DDF" w:rsidRPr="007230F1" w:rsidRDefault="00DC3055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7230F1">
        <w:rPr>
          <w:rFonts w:cs="Times New Roman"/>
          <w:b/>
          <w:color w:val="000000"/>
          <w:sz w:val="24"/>
          <w:szCs w:val="24"/>
          <w:lang w:val="sr-Cyrl-CS"/>
        </w:rPr>
        <w:t>СТАМБЕНА ЗАЈЕДНИЦА ~~~~</w:t>
      </w:r>
    </w:p>
    <w:p w:rsidR="00087DDF" w:rsidRPr="007230F1" w:rsidRDefault="00DC3055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en-US"/>
        </w:rPr>
      </w:pPr>
      <w:r w:rsidRPr="007230F1">
        <w:rPr>
          <w:rFonts w:cs="Times New Roman"/>
          <w:b/>
          <w:color w:val="000000"/>
          <w:sz w:val="24"/>
          <w:szCs w:val="24"/>
          <w:lang w:val="en-US"/>
        </w:rPr>
        <w:t>[</w:t>
      </w:r>
      <w:r w:rsidRPr="007230F1">
        <w:rPr>
          <w:rFonts w:cs="Times New Roman"/>
          <w:b/>
          <w:color w:val="000000"/>
          <w:sz w:val="24"/>
          <w:szCs w:val="24"/>
          <w:lang w:val="sr-Cyrl-CS"/>
        </w:rPr>
        <w:t>назив места</w:t>
      </w:r>
      <w:r w:rsidRPr="007230F1">
        <w:rPr>
          <w:rFonts w:cs="Times New Roman"/>
          <w:b/>
          <w:color w:val="000000"/>
          <w:sz w:val="24"/>
          <w:szCs w:val="24"/>
          <w:lang w:val="en-US"/>
        </w:rPr>
        <w:t>]</w:t>
      </w:r>
    </w:p>
    <w:p w:rsidR="00087DDF" w:rsidRPr="007230F1" w:rsidRDefault="00DC3055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7230F1">
        <w:rPr>
          <w:rFonts w:cs="Times New Roman"/>
          <w:b/>
          <w:color w:val="000000"/>
          <w:sz w:val="24"/>
          <w:szCs w:val="24"/>
          <w:lang w:val="sr-Cyrl-CS"/>
        </w:rPr>
        <w:t xml:space="preserve">Датум: </w:t>
      </w:r>
    </w:p>
    <w:p w:rsidR="00087DDF" w:rsidRPr="00DC3055" w:rsidRDefault="00087DDF" w:rsidP="006F7F28">
      <w:pPr>
        <w:spacing w:after="0" w:line="240" w:lineRule="auto"/>
        <w:jc w:val="both"/>
        <w:rPr>
          <w:rFonts w:cs="Times New Roman"/>
          <w:b/>
          <w:color w:val="000000"/>
          <w:lang w:val="sr-Cyrl-CS"/>
        </w:rPr>
      </w:pPr>
    </w:p>
    <w:p w:rsidR="00087DDF" w:rsidRPr="00DC3055" w:rsidRDefault="00087DDF" w:rsidP="006F7F28">
      <w:pPr>
        <w:spacing w:after="0" w:line="240" w:lineRule="auto"/>
        <w:jc w:val="both"/>
        <w:rPr>
          <w:rFonts w:cs="Times New Roman"/>
          <w:b/>
          <w:color w:val="000000"/>
          <w:lang w:val="sr-Cyrl-CS"/>
        </w:rPr>
      </w:pPr>
    </w:p>
    <w:p w:rsidR="00DC3055" w:rsidRPr="00DC3055" w:rsidRDefault="00DC3055" w:rsidP="00DC3055">
      <w:pPr>
        <w:spacing w:after="0" w:line="240" w:lineRule="auto"/>
        <w:jc w:val="center"/>
        <w:rPr>
          <w:rFonts w:cs="Times New Roman"/>
          <w:b/>
          <w:color w:val="000000"/>
          <w:sz w:val="24"/>
          <w:lang w:val="sr-Cyrl-CS"/>
        </w:rPr>
      </w:pPr>
      <w:r w:rsidRPr="00DC3055">
        <w:rPr>
          <w:rFonts w:cs="Times New Roman"/>
          <w:b/>
          <w:color w:val="000000"/>
          <w:sz w:val="24"/>
          <w:lang w:val="sr-Cyrl-CS"/>
        </w:rPr>
        <w:t>ИЗВЕШТАЈ О ПРОВЕРИ СТАЊА ЗГРАДЕ</w:t>
      </w:r>
    </w:p>
    <w:p w:rsidR="00DC3055" w:rsidRDefault="00DC3055" w:rsidP="00ED6125">
      <w:pPr>
        <w:spacing w:after="12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854172" w:rsidRDefault="00DC3055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 w:rsidR="00E56DEA">
        <w:rPr>
          <w:rFonts w:cs="Times New Roman"/>
          <w:b/>
          <w:color w:val="000000"/>
          <w:sz w:val="24"/>
          <w:szCs w:val="24"/>
          <w:lang w:val="sr-Cyrl-CS"/>
        </w:rPr>
        <w:tab/>
      </w:r>
      <w:r w:rsidRPr="00DC3055">
        <w:rPr>
          <w:rFonts w:cs="Times New Roman"/>
          <w:color w:val="000000"/>
          <w:sz w:val="24"/>
          <w:szCs w:val="24"/>
          <w:lang w:val="sr-Cyrl-CS"/>
        </w:rPr>
        <w:t xml:space="preserve">На седници скупштине Стамбене заједнице ~~~ одржаној ~~~~~ године </w:t>
      </w:r>
      <w:r w:rsidR="008E2FD0">
        <w:rPr>
          <w:rFonts w:cs="Times New Roman"/>
          <w:color w:val="000000"/>
          <w:sz w:val="24"/>
          <w:szCs w:val="24"/>
          <w:lang w:val="sr-Cyrl-CS"/>
        </w:rPr>
        <w:t>донета је одлука да ће се за потребе сачињавања Програма одржавања заједничких делова зграде</w:t>
      </w:r>
      <w:r w:rsidR="00E56DEA">
        <w:rPr>
          <w:rFonts w:cs="Times New Roman"/>
          <w:color w:val="000000"/>
          <w:sz w:val="24"/>
          <w:szCs w:val="24"/>
          <w:lang w:val="sr-Cyrl-CS"/>
        </w:rPr>
        <w:t xml:space="preserve"> за текућу ~~~ годину</w:t>
      </w:r>
      <w:r w:rsidR="008E2FD0">
        <w:rPr>
          <w:rFonts w:cs="Times New Roman"/>
          <w:color w:val="000000"/>
          <w:sz w:val="24"/>
          <w:szCs w:val="24"/>
          <w:lang w:val="sr-Cyrl-CS"/>
        </w:rPr>
        <w:t xml:space="preserve"> извршити провера </w:t>
      </w:r>
      <w:r w:rsidR="00E56DEA">
        <w:rPr>
          <w:rFonts w:cs="Times New Roman"/>
          <w:color w:val="000000"/>
          <w:sz w:val="24"/>
          <w:szCs w:val="24"/>
          <w:lang w:val="sr-Cyrl-CS"/>
        </w:rPr>
        <w:t>елемената</w:t>
      </w:r>
      <w:r w:rsidR="008E2FD0">
        <w:rPr>
          <w:rFonts w:cs="Times New Roman"/>
          <w:color w:val="000000"/>
          <w:sz w:val="24"/>
          <w:szCs w:val="24"/>
          <w:lang w:val="sr-Cyrl-CS"/>
        </w:rPr>
        <w:t xml:space="preserve"> зграде</w:t>
      </w:r>
      <w:r w:rsidR="00E56DEA">
        <w:rPr>
          <w:rFonts w:cs="Times New Roman"/>
          <w:color w:val="000000"/>
          <w:sz w:val="24"/>
          <w:szCs w:val="24"/>
          <w:lang w:val="sr-Cyrl-CS"/>
        </w:rPr>
        <w:t>.</w:t>
      </w:r>
    </w:p>
    <w:p w:rsidR="00E56DEA" w:rsidRDefault="00E56DEA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  <w:t>За проверу стања елемената зграде је одређен (су одређени) ~~~~ члан/чланови скупштине стамбене заједнице.</w:t>
      </w:r>
    </w:p>
    <w:p w:rsidR="00854172" w:rsidRPr="00C27268" w:rsidRDefault="00E56DEA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u w:val="single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  <w:r w:rsidR="00854172" w:rsidRPr="00C27268">
        <w:rPr>
          <w:rFonts w:cs="Times New Roman"/>
          <w:color w:val="000000"/>
          <w:sz w:val="24"/>
          <w:szCs w:val="24"/>
          <w:u w:val="single"/>
          <w:lang w:val="sr-Cyrl-CS"/>
        </w:rPr>
        <w:t>Провера стања елемената зграде је обављена ~~~~ (навести датум).</w:t>
      </w:r>
    </w:p>
    <w:p w:rsidR="00E56DEA" w:rsidRDefault="00E56DEA" w:rsidP="00457A83">
      <w:pPr>
        <w:spacing w:after="120" w:line="240" w:lineRule="auto"/>
        <w:ind w:firstLine="680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>Провера стања елемената зграде, односно заједничких делова зграде</w:t>
      </w:r>
      <w:r w:rsidR="00457A83">
        <w:rPr>
          <w:rFonts w:cs="Times New Roman"/>
          <w:color w:val="000000"/>
          <w:sz w:val="24"/>
          <w:szCs w:val="24"/>
          <w:lang w:val="sr-Cyrl-CS"/>
        </w:rPr>
        <w:t xml:space="preserve"> је </w:t>
      </w:r>
      <w:r>
        <w:rPr>
          <w:rFonts w:cs="Times New Roman"/>
          <w:color w:val="000000"/>
          <w:sz w:val="24"/>
          <w:szCs w:val="24"/>
          <w:lang w:val="sr-Cyrl-CS"/>
        </w:rPr>
        <w:t>извршена визуелним прегледом елемената зграде.</w:t>
      </w:r>
    </w:p>
    <w:p w:rsidR="00E56DEA" w:rsidRDefault="00E56DEA" w:rsidP="00E56DEA">
      <w:pPr>
        <w:spacing w:after="120" w:line="240" w:lineRule="auto"/>
        <w:jc w:val="both"/>
        <w:rPr>
          <w:rFonts w:cs="Times New Roman"/>
          <w:i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  <w:r w:rsidR="00932F18" w:rsidRPr="00932F18">
        <w:rPr>
          <w:rFonts w:cs="Times New Roman"/>
          <w:b/>
          <w:i/>
          <w:color w:val="000000"/>
          <w:sz w:val="24"/>
          <w:szCs w:val="24"/>
          <w:lang w:val="sr-Cyrl-CS"/>
        </w:rPr>
        <w:t>Алтернатива</w:t>
      </w:r>
      <w:r w:rsidRPr="00E56DEA">
        <w:rPr>
          <w:rFonts w:cs="Times New Roman"/>
          <w:i/>
          <w:color w:val="000000"/>
          <w:sz w:val="24"/>
          <w:szCs w:val="24"/>
          <w:lang w:val="sr-Cyrl-CS"/>
        </w:rPr>
        <w:t xml:space="preserve">: </w:t>
      </w:r>
      <w:r w:rsidR="006831EC">
        <w:rPr>
          <w:rFonts w:cs="Times New Roman"/>
          <w:i/>
          <w:color w:val="000000"/>
          <w:sz w:val="24"/>
          <w:szCs w:val="24"/>
          <w:lang w:val="sr-Cyrl-CS"/>
        </w:rPr>
        <w:t>у</w:t>
      </w:r>
      <w:r w:rsidRPr="00E56DEA">
        <w:rPr>
          <w:rFonts w:cs="Times New Roman"/>
          <w:i/>
          <w:color w:val="000000"/>
          <w:sz w:val="24"/>
          <w:szCs w:val="24"/>
          <w:lang w:val="sr-Cyrl-CS"/>
        </w:rPr>
        <w:t>колико је за проверу стања зграде ангажовано стручно лице/експертиза, у извештају ће се навести следеће:</w:t>
      </w:r>
    </w:p>
    <w:p w:rsidR="007230F1" w:rsidRDefault="00E56DEA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i/>
          <w:color w:val="000000"/>
          <w:sz w:val="24"/>
          <w:szCs w:val="24"/>
          <w:lang w:val="sr-Cyrl-CS"/>
        </w:rPr>
        <w:tab/>
      </w:r>
      <w:r>
        <w:rPr>
          <w:rFonts w:cs="Times New Roman"/>
          <w:i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>За потребе провере стања елемената зграде је ангажован</w:t>
      </w:r>
      <w:r w:rsidR="007230F1">
        <w:rPr>
          <w:rFonts w:cs="Times New Roman"/>
          <w:color w:val="000000"/>
          <w:sz w:val="24"/>
          <w:szCs w:val="24"/>
          <w:lang w:val="sr-Cyrl-CS"/>
        </w:rPr>
        <w:t xml:space="preserve"> ~~~~ (име и презиме стручног лица и назив институције, уколико је стручно лице ангажовано из одређене стручне институције).</w:t>
      </w:r>
    </w:p>
    <w:p w:rsidR="007C6B19" w:rsidRDefault="007230F1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</w:p>
    <w:p w:rsidR="00E56DEA" w:rsidRDefault="007230F1" w:rsidP="00E56DEA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 xml:space="preserve">Мишљење стручног лица на основу спроведене експертизе </w:t>
      </w:r>
      <w:r w:rsidR="006831EC">
        <w:rPr>
          <w:rFonts w:cs="Times New Roman"/>
          <w:color w:val="000000"/>
          <w:sz w:val="24"/>
          <w:szCs w:val="24"/>
          <w:lang w:val="sr-Cyrl-CS"/>
        </w:rPr>
        <w:t>з</w:t>
      </w:r>
      <w:r>
        <w:rPr>
          <w:rFonts w:cs="Times New Roman"/>
          <w:color w:val="000000"/>
          <w:sz w:val="24"/>
          <w:szCs w:val="24"/>
          <w:lang w:val="sr-Cyrl-CS"/>
        </w:rPr>
        <w:t xml:space="preserve">а </w:t>
      </w:r>
      <w:r w:rsidR="006831EC">
        <w:rPr>
          <w:rFonts w:cs="Times New Roman"/>
          <w:color w:val="000000"/>
          <w:sz w:val="24"/>
          <w:szCs w:val="24"/>
          <w:lang w:val="sr-Cyrl-CS"/>
        </w:rPr>
        <w:t xml:space="preserve">потребе </w:t>
      </w:r>
      <w:r>
        <w:rPr>
          <w:rFonts w:cs="Times New Roman"/>
          <w:color w:val="000000"/>
          <w:sz w:val="24"/>
          <w:szCs w:val="24"/>
          <w:lang w:val="sr-Cyrl-CS"/>
        </w:rPr>
        <w:t>провер</w:t>
      </w:r>
      <w:r w:rsidR="006831EC">
        <w:rPr>
          <w:rFonts w:cs="Times New Roman"/>
          <w:color w:val="000000"/>
          <w:sz w:val="24"/>
          <w:szCs w:val="24"/>
          <w:lang w:val="sr-Cyrl-CS"/>
        </w:rPr>
        <w:t>е</w:t>
      </w:r>
      <w:r>
        <w:rPr>
          <w:rFonts w:cs="Times New Roman"/>
          <w:color w:val="000000"/>
          <w:sz w:val="24"/>
          <w:szCs w:val="24"/>
          <w:lang w:val="sr-Cyrl-CS"/>
        </w:rPr>
        <w:t xml:space="preserve"> стања елемената зграде је део овог извештаја. </w:t>
      </w:r>
    </w:p>
    <w:p w:rsidR="006831EC" w:rsidRPr="006831EC" w:rsidRDefault="006831EC" w:rsidP="006831EC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  <w:t xml:space="preserve">МИЉШЕЊЕ │ </w:t>
      </w:r>
      <w:r>
        <w:rPr>
          <w:rFonts w:cs="Times New Roman"/>
          <w:color w:val="000000"/>
          <w:sz w:val="24"/>
          <w:szCs w:val="24"/>
          <w:lang w:val="en-US"/>
        </w:rPr>
        <w:t>[</w:t>
      </w:r>
      <w:r w:rsidRPr="006831EC">
        <w:rPr>
          <w:rFonts w:cs="Times New Roman"/>
          <w:i/>
          <w:color w:val="000000"/>
          <w:sz w:val="24"/>
          <w:szCs w:val="24"/>
          <w:lang w:val="sr-Cyrl-CS"/>
        </w:rPr>
        <w:t>у наставку описно навести општи закључак о стању елемената који су били предмет провере</w:t>
      </w:r>
      <w:r>
        <w:rPr>
          <w:rFonts w:cs="Times New Roman"/>
          <w:color w:val="000000"/>
          <w:sz w:val="24"/>
          <w:szCs w:val="24"/>
          <w:lang w:val="en-US"/>
        </w:rPr>
        <w:t>]</w:t>
      </w:r>
    </w:p>
    <w:p w:rsidR="007C6B19" w:rsidRDefault="006831EC" w:rsidP="007C6B19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  <w:t>ЗАКЉУЧАК │ На основу спроведене провере стања елемената зграде је утврђено да би у текућој ~~~ години следећи елементи зграде требало да буду предмет одржавања, са препоруком о врсти одржавања:</w:t>
      </w:r>
    </w:p>
    <w:p w:rsidR="007C6B19" w:rsidRPr="007C6B19" w:rsidRDefault="007C6B19" w:rsidP="007C6B19">
      <w:pPr>
        <w:spacing w:after="120" w:line="240" w:lineRule="auto"/>
        <w:ind w:firstLine="709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 xml:space="preserve">У прилогу извештаја се налази табела са пописом елемената зграде, оценом њиховог стања, описом радова и препорученом врстом одржавања. </w:t>
      </w:r>
    </w:p>
    <w:p w:rsidR="00087DDF" w:rsidRDefault="005D41F6" w:rsidP="006E5B3F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 w:rsidRPr="005D41F6">
        <w:rPr>
          <w:rFonts w:cs="Times New Roman"/>
          <w:color w:val="000000"/>
          <w:sz w:val="24"/>
          <w:szCs w:val="24"/>
          <w:lang w:val="sr-Cyrl-CS"/>
        </w:rPr>
        <w:tab/>
        <w:t>Извештај потписују лица које/која су спровела проверу стања елемената зграде.</w:t>
      </w:r>
    </w:p>
    <w:p w:rsidR="005D41F6" w:rsidRPr="007C6B19" w:rsidRDefault="006E5B3F" w:rsidP="007C6B19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  <w:t>Извешатј се доставља скупштини и управнику/професионалном управнику.</w:t>
      </w:r>
    </w:p>
    <w:p w:rsidR="005D41F6" w:rsidRDefault="005D41F6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087DDF" w:rsidRPr="00E9666B" w:rsidRDefault="005D41F6" w:rsidP="008E3684">
      <w:pPr>
        <w:spacing w:after="0" w:line="240" w:lineRule="auto"/>
        <w:ind w:left="5812"/>
        <w:jc w:val="both"/>
        <w:rPr>
          <w:rFonts w:cs="Times New Roman"/>
          <w:color w:val="000000"/>
          <w:sz w:val="24"/>
          <w:szCs w:val="24"/>
          <w:lang w:val="sr-Cyrl-CS"/>
        </w:rPr>
      </w:pPr>
      <w:r w:rsidRPr="005D41F6">
        <w:rPr>
          <w:rFonts w:cs="Times New Roman"/>
          <w:color w:val="000000"/>
          <w:sz w:val="24"/>
          <w:szCs w:val="24"/>
          <w:lang w:val="sr-Cyrl-CS"/>
        </w:rPr>
        <w:t xml:space="preserve">  </w:t>
      </w:r>
      <w:r w:rsidR="001B4438">
        <w:rPr>
          <w:rFonts w:cs="Times New Roman"/>
          <w:color w:val="000000"/>
          <w:sz w:val="24"/>
          <w:szCs w:val="24"/>
          <w:lang w:val="sr-Cyrl-CS"/>
        </w:rPr>
        <w:t xml:space="preserve"> </w:t>
      </w:r>
      <w:r w:rsidR="00185AEC">
        <w:rPr>
          <w:rFonts w:cs="Times New Roman"/>
          <w:color w:val="000000"/>
          <w:sz w:val="24"/>
          <w:szCs w:val="24"/>
          <w:lang w:val="sr-Cyrl-CS"/>
        </w:rPr>
        <w:t>И</w:t>
      </w:r>
      <w:r w:rsidR="008E3684">
        <w:rPr>
          <w:rFonts w:cs="Times New Roman"/>
          <w:color w:val="000000"/>
          <w:sz w:val="24"/>
          <w:szCs w:val="24"/>
          <w:lang w:val="sr-Cyrl-CS"/>
        </w:rPr>
        <w:t xml:space="preserve">звештај </w:t>
      </w:r>
      <w:r w:rsidR="001B4438">
        <w:rPr>
          <w:rFonts w:cs="Times New Roman"/>
          <w:color w:val="000000"/>
          <w:sz w:val="24"/>
          <w:szCs w:val="24"/>
          <w:lang w:val="sr-Cyrl-CS"/>
        </w:rPr>
        <w:t>сачинио/сачинили</w:t>
      </w:r>
    </w:p>
    <w:p w:rsidR="00087DDF" w:rsidRPr="005D41F6" w:rsidRDefault="005D41F6" w:rsidP="005D41F6">
      <w:pPr>
        <w:spacing w:after="0" w:line="240" w:lineRule="auto"/>
        <w:jc w:val="right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>____</w:t>
      </w:r>
      <w:r w:rsidR="00E9666B">
        <w:rPr>
          <w:rFonts w:cs="Times New Roman"/>
          <w:color w:val="000000"/>
          <w:sz w:val="24"/>
          <w:szCs w:val="24"/>
          <w:lang w:val="sr-Cyrl-CS"/>
        </w:rPr>
        <w:t>___</w:t>
      </w:r>
      <w:r w:rsidR="008E3684">
        <w:rPr>
          <w:rFonts w:cs="Times New Roman"/>
          <w:color w:val="000000"/>
          <w:sz w:val="24"/>
          <w:szCs w:val="24"/>
          <w:lang w:val="sr-Cyrl-CS"/>
        </w:rPr>
        <w:t>_</w:t>
      </w:r>
      <w:r>
        <w:rPr>
          <w:rFonts w:cs="Times New Roman"/>
          <w:color w:val="000000"/>
          <w:sz w:val="24"/>
          <w:szCs w:val="24"/>
          <w:lang w:val="sr-Cyrl-CS"/>
        </w:rPr>
        <w:t>____</w:t>
      </w:r>
      <w:r w:rsidRPr="005D41F6">
        <w:rPr>
          <w:rFonts w:cs="Times New Roman"/>
          <w:color w:val="000000"/>
          <w:sz w:val="24"/>
          <w:szCs w:val="24"/>
          <w:lang w:val="sr-Cyrl-CS"/>
        </w:rPr>
        <w:t>________________</w:t>
      </w:r>
    </w:p>
    <w:p w:rsidR="00087DDF" w:rsidRDefault="00087DDF" w:rsidP="005D41F6">
      <w:pPr>
        <w:spacing w:after="0" w:line="240" w:lineRule="auto"/>
        <w:jc w:val="right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5D41F6" w:rsidRDefault="005D41F6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087DDF" w:rsidRPr="005D41F6" w:rsidRDefault="005D41F6" w:rsidP="005D41F6">
      <w:pPr>
        <w:spacing w:after="0" w:line="240" w:lineRule="auto"/>
        <w:jc w:val="right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 w:rsidRPr="005D41F6">
        <w:rPr>
          <w:rFonts w:cs="Times New Roman"/>
          <w:color w:val="000000"/>
          <w:sz w:val="24"/>
          <w:szCs w:val="24"/>
          <w:lang w:val="sr-Cyrl-CS"/>
        </w:rPr>
        <w:t>______</w:t>
      </w:r>
      <w:r w:rsidR="00E9666B">
        <w:rPr>
          <w:rFonts w:cs="Times New Roman"/>
          <w:color w:val="000000"/>
          <w:sz w:val="24"/>
          <w:szCs w:val="24"/>
          <w:lang w:val="sr-Cyrl-CS"/>
        </w:rPr>
        <w:t>___</w:t>
      </w:r>
      <w:r w:rsidRPr="005D41F6">
        <w:rPr>
          <w:rFonts w:cs="Times New Roman"/>
          <w:color w:val="000000"/>
          <w:sz w:val="24"/>
          <w:szCs w:val="24"/>
          <w:lang w:val="sr-Cyrl-CS"/>
        </w:rPr>
        <w:t>_</w:t>
      </w:r>
      <w:r>
        <w:rPr>
          <w:rFonts w:cs="Times New Roman"/>
          <w:color w:val="000000"/>
          <w:sz w:val="24"/>
          <w:szCs w:val="24"/>
          <w:lang w:val="sr-Cyrl-CS"/>
        </w:rPr>
        <w:t>_</w:t>
      </w:r>
      <w:r w:rsidRPr="005D41F6">
        <w:rPr>
          <w:rFonts w:cs="Times New Roman"/>
          <w:color w:val="000000"/>
          <w:sz w:val="24"/>
          <w:szCs w:val="24"/>
          <w:lang w:val="sr-Cyrl-CS"/>
        </w:rPr>
        <w:t>_</w:t>
      </w:r>
      <w:r w:rsidR="008E3684">
        <w:rPr>
          <w:rFonts w:cs="Times New Roman"/>
          <w:color w:val="000000"/>
          <w:sz w:val="24"/>
          <w:szCs w:val="24"/>
          <w:lang w:val="sr-Cyrl-CS"/>
        </w:rPr>
        <w:t>_</w:t>
      </w:r>
      <w:r w:rsidRPr="005D41F6">
        <w:rPr>
          <w:rFonts w:cs="Times New Roman"/>
          <w:color w:val="000000"/>
          <w:sz w:val="24"/>
          <w:szCs w:val="24"/>
          <w:lang w:val="sr-Cyrl-CS"/>
        </w:rPr>
        <w:t>_______________</w:t>
      </w:r>
    </w:p>
    <w:p w:rsidR="00087DDF" w:rsidRDefault="00087DDF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1B4438" w:rsidRPr="00C15D0C" w:rsidRDefault="001B4438" w:rsidP="001B443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C15D0C">
        <w:rPr>
          <w:rFonts w:cs="Times New Roman"/>
          <w:b/>
          <w:color w:val="000000"/>
          <w:sz w:val="24"/>
          <w:szCs w:val="24"/>
          <w:lang w:val="sr-Cyrl-CS"/>
        </w:rPr>
        <w:lastRenderedPageBreak/>
        <w:t xml:space="preserve">ПРИЛОГ </w:t>
      </w:r>
      <w:r>
        <w:rPr>
          <w:rFonts w:cs="Times New Roman"/>
          <w:b/>
          <w:color w:val="000000"/>
          <w:sz w:val="24"/>
          <w:szCs w:val="24"/>
          <w:lang w:val="sr-Cyrl-CS"/>
        </w:rPr>
        <w:t>2 – МОДЕЛ ПРОГРАМА ОДРЖАВАЊА ЗАЈЕДНИЧКИХ ДЕЛОВА ЗГРАДЕ</w:t>
      </w:r>
    </w:p>
    <w:p w:rsidR="001B4438" w:rsidRDefault="001B4438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044918" w:rsidRPr="007230F1" w:rsidRDefault="00044918" w:rsidP="0004491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7230F1">
        <w:rPr>
          <w:rFonts w:cs="Times New Roman"/>
          <w:b/>
          <w:color w:val="000000"/>
          <w:sz w:val="24"/>
          <w:szCs w:val="24"/>
          <w:lang w:val="sr-Cyrl-CS"/>
        </w:rPr>
        <w:t>СТАМБЕНА ЗАЈЕДНИЦА ~~~~</w:t>
      </w:r>
    </w:p>
    <w:p w:rsidR="00044918" w:rsidRPr="007230F1" w:rsidRDefault="00044918" w:rsidP="0004491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en-US"/>
        </w:rPr>
      </w:pPr>
      <w:r w:rsidRPr="007230F1">
        <w:rPr>
          <w:rFonts w:cs="Times New Roman"/>
          <w:b/>
          <w:color w:val="000000"/>
          <w:sz w:val="24"/>
          <w:szCs w:val="24"/>
          <w:lang w:val="en-US"/>
        </w:rPr>
        <w:t>[</w:t>
      </w:r>
      <w:r w:rsidRPr="007230F1">
        <w:rPr>
          <w:rFonts w:cs="Times New Roman"/>
          <w:b/>
          <w:color w:val="000000"/>
          <w:sz w:val="24"/>
          <w:szCs w:val="24"/>
          <w:lang w:val="sr-Cyrl-CS"/>
        </w:rPr>
        <w:t>назив места</w:t>
      </w:r>
      <w:r w:rsidRPr="007230F1">
        <w:rPr>
          <w:rFonts w:cs="Times New Roman"/>
          <w:b/>
          <w:color w:val="000000"/>
          <w:sz w:val="24"/>
          <w:szCs w:val="24"/>
          <w:lang w:val="en-US"/>
        </w:rPr>
        <w:t>]</w:t>
      </w:r>
    </w:p>
    <w:p w:rsidR="00044918" w:rsidRPr="007230F1" w:rsidRDefault="00044918" w:rsidP="0004491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7230F1">
        <w:rPr>
          <w:rFonts w:cs="Times New Roman"/>
          <w:b/>
          <w:color w:val="000000"/>
          <w:sz w:val="24"/>
          <w:szCs w:val="24"/>
          <w:lang w:val="sr-Cyrl-CS"/>
        </w:rPr>
        <w:t xml:space="preserve">Датум: </w:t>
      </w:r>
    </w:p>
    <w:p w:rsidR="00044918" w:rsidRPr="00DC3055" w:rsidRDefault="00044918" w:rsidP="00044918">
      <w:pPr>
        <w:spacing w:after="0" w:line="240" w:lineRule="auto"/>
        <w:jc w:val="both"/>
        <w:rPr>
          <w:rFonts w:cs="Times New Roman"/>
          <w:b/>
          <w:color w:val="000000"/>
          <w:lang w:val="sr-Cyrl-CS"/>
        </w:rPr>
      </w:pPr>
    </w:p>
    <w:p w:rsidR="00044918" w:rsidRPr="00DC3055" w:rsidRDefault="00044918" w:rsidP="00044918">
      <w:pPr>
        <w:spacing w:after="0" w:line="240" w:lineRule="auto"/>
        <w:jc w:val="both"/>
        <w:rPr>
          <w:rFonts w:cs="Times New Roman"/>
          <w:b/>
          <w:color w:val="000000"/>
          <w:lang w:val="sr-Cyrl-CS"/>
        </w:rPr>
      </w:pPr>
    </w:p>
    <w:p w:rsidR="00044918" w:rsidRPr="00DC3055" w:rsidRDefault="00044918" w:rsidP="00044918">
      <w:pPr>
        <w:spacing w:after="0" w:line="240" w:lineRule="auto"/>
        <w:jc w:val="center"/>
        <w:rPr>
          <w:rFonts w:cs="Times New Roman"/>
          <w:b/>
          <w:color w:val="000000"/>
          <w:sz w:val="24"/>
          <w:lang w:val="sr-Cyrl-CS"/>
        </w:rPr>
      </w:pPr>
      <w:r>
        <w:rPr>
          <w:rFonts w:cs="Times New Roman"/>
          <w:b/>
          <w:color w:val="000000"/>
          <w:sz w:val="24"/>
          <w:lang w:val="sr-Cyrl-CS"/>
        </w:rPr>
        <w:t xml:space="preserve">ПРОГРАМ ОДРЖАВАЊА </w:t>
      </w:r>
      <w:r w:rsidR="00DB1394">
        <w:rPr>
          <w:rFonts w:cs="Times New Roman"/>
          <w:b/>
          <w:color w:val="000000"/>
          <w:sz w:val="24"/>
          <w:lang w:val="sr-Cyrl-CS"/>
        </w:rPr>
        <w:t xml:space="preserve">ЗГРАДЕ </w:t>
      </w:r>
      <w:r>
        <w:rPr>
          <w:rFonts w:cs="Times New Roman"/>
          <w:b/>
          <w:color w:val="000000"/>
          <w:sz w:val="24"/>
          <w:lang w:val="sr-Cyrl-CS"/>
        </w:rPr>
        <w:t>ЗА 2018. ГОДИНУ</w:t>
      </w:r>
    </w:p>
    <w:p w:rsidR="001B4438" w:rsidRDefault="001B4438" w:rsidP="00044918">
      <w:pPr>
        <w:spacing w:after="12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99494D" w:rsidRPr="004D3A36" w:rsidRDefault="00044918" w:rsidP="000F5F3C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  <w:r w:rsidR="00375889">
        <w:rPr>
          <w:rFonts w:cs="Times New Roman"/>
          <w:color w:val="000000"/>
          <w:sz w:val="24"/>
          <w:szCs w:val="24"/>
          <w:lang w:val="sr-Cyrl-CS"/>
        </w:rPr>
        <w:t>С</w:t>
      </w:r>
      <w:r w:rsidRPr="00DC3055">
        <w:rPr>
          <w:rFonts w:cs="Times New Roman"/>
          <w:color w:val="000000"/>
          <w:sz w:val="24"/>
          <w:szCs w:val="24"/>
          <w:lang w:val="sr-Cyrl-CS"/>
        </w:rPr>
        <w:t>купштин</w:t>
      </w:r>
      <w:r w:rsidR="00375889">
        <w:rPr>
          <w:rFonts w:cs="Times New Roman"/>
          <w:color w:val="000000"/>
          <w:sz w:val="24"/>
          <w:szCs w:val="24"/>
          <w:lang w:val="sr-Cyrl-CS"/>
        </w:rPr>
        <w:t>а</w:t>
      </w:r>
      <w:r w:rsidRPr="00DC3055">
        <w:rPr>
          <w:rFonts w:cs="Times New Roman"/>
          <w:color w:val="000000"/>
          <w:sz w:val="24"/>
          <w:szCs w:val="24"/>
          <w:lang w:val="sr-Cyrl-CS"/>
        </w:rPr>
        <w:t xml:space="preserve"> Стамбене заједнице ~~~ </w:t>
      </w:r>
      <w:r w:rsidR="00375889">
        <w:rPr>
          <w:rFonts w:cs="Times New Roman"/>
          <w:color w:val="000000"/>
          <w:sz w:val="24"/>
          <w:szCs w:val="24"/>
          <w:lang w:val="sr-Cyrl-CS"/>
        </w:rPr>
        <w:t xml:space="preserve">, на седници </w:t>
      </w:r>
      <w:r w:rsidRPr="00DC3055">
        <w:rPr>
          <w:rFonts w:cs="Times New Roman"/>
          <w:color w:val="000000"/>
          <w:sz w:val="24"/>
          <w:szCs w:val="24"/>
          <w:lang w:val="sr-Cyrl-CS"/>
        </w:rPr>
        <w:t>одржаној ~~~~~ године</w:t>
      </w:r>
      <w:r w:rsidR="00375889">
        <w:rPr>
          <w:rFonts w:cs="Times New Roman"/>
          <w:color w:val="000000"/>
          <w:sz w:val="24"/>
          <w:szCs w:val="24"/>
          <w:lang w:val="sr-Cyrl-CS"/>
        </w:rPr>
        <w:t>,</w:t>
      </w:r>
      <w:r w:rsidRPr="00DC3055">
        <w:rPr>
          <w:rFonts w:cs="Times New Roman"/>
          <w:color w:val="000000"/>
          <w:sz w:val="24"/>
          <w:szCs w:val="24"/>
          <w:lang w:val="sr-Cyrl-CS"/>
        </w:rPr>
        <w:t xml:space="preserve"> </w:t>
      </w:r>
      <w:r w:rsidR="00375889">
        <w:rPr>
          <w:rFonts w:cs="Times New Roman"/>
          <w:color w:val="000000"/>
          <w:sz w:val="24"/>
          <w:szCs w:val="24"/>
          <w:lang w:val="sr-Cyrl-CS"/>
        </w:rPr>
        <w:t>усвојила је Програм</w:t>
      </w:r>
      <w:r>
        <w:rPr>
          <w:rFonts w:cs="Times New Roman"/>
          <w:color w:val="000000"/>
          <w:sz w:val="24"/>
          <w:szCs w:val="24"/>
          <w:lang w:val="sr-Cyrl-CS"/>
        </w:rPr>
        <w:t xml:space="preserve"> одржавања заједничких делова зграде за текућу ~~~ годину</w:t>
      </w:r>
      <w:r w:rsidR="00375889">
        <w:rPr>
          <w:rFonts w:cs="Times New Roman"/>
          <w:color w:val="000000"/>
          <w:sz w:val="24"/>
          <w:szCs w:val="24"/>
          <w:lang w:val="sr-Cyrl-CS"/>
        </w:rPr>
        <w:t>. Програм одржавања је предложио управник/професионални управник ~~~~ (</w:t>
      </w:r>
      <w:r w:rsidR="00375889" w:rsidRPr="00375889">
        <w:rPr>
          <w:rFonts w:cs="Times New Roman"/>
          <w:i/>
          <w:color w:val="000000"/>
          <w:sz w:val="24"/>
          <w:szCs w:val="24"/>
          <w:lang w:val="sr-Cyrl-CS"/>
        </w:rPr>
        <w:t>име и презиме</w:t>
      </w:r>
      <w:r w:rsidR="00375889">
        <w:rPr>
          <w:rFonts w:cs="Times New Roman"/>
          <w:color w:val="000000"/>
          <w:sz w:val="24"/>
          <w:szCs w:val="24"/>
          <w:lang w:val="sr-Cyrl-CS"/>
        </w:rPr>
        <w:t>), а сачињен је на основу Извештаја о провери стања зграде од ~~~ године.</w:t>
      </w:r>
    </w:p>
    <w:p w:rsidR="001B4438" w:rsidRPr="000F5F3C" w:rsidRDefault="000F5F3C" w:rsidP="000F5F3C">
      <w:pPr>
        <w:spacing w:before="120" w:after="12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  <w:r w:rsidR="004E7B4E" w:rsidRPr="000F5F3C">
        <w:rPr>
          <w:rFonts w:cs="Times New Roman"/>
          <w:color w:val="000000"/>
          <w:sz w:val="24"/>
          <w:szCs w:val="24"/>
          <w:lang w:val="sr-Cyrl-CS"/>
        </w:rPr>
        <w:t>И</w:t>
      </w:r>
      <w:r w:rsidR="00044918" w:rsidRPr="000F5F3C">
        <w:rPr>
          <w:rFonts w:cs="Times New Roman"/>
          <w:color w:val="000000"/>
          <w:sz w:val="24"/>
          <w:szCs w:val="24"/>
          <w:lang w:val="sr-Cyrl-CS"/>
        </w:rPr>
        <w:t xml:space="preserve">звештај о спроведеним активностима </w:t>
      </w:r>
      <w:r w:rsidR="0099494D" w:rsidRPr="000F5F3C">
        <w:rPr>
          <w:rFonts w:cs="Times New Roman"/>
          <w:color w:val="000000"/>
          <w:sz w:val="24"/>
          <w:szCs w:val="24"/>
          <w:lang w:val="sr-Cyrl-CS"/>
        </w:rPr>
        <w:t xml:space="preserve">на </w:t>
      </w:r>
      <w:r w:rsidR="004E7B4E" w:rsidRPr="000F5F3C">
        <w:rPr>
          <w:rFonts w:cs="Times New Roman"/>
          <w:color w:val="000000"/>
          <w:sz w:val="24"/>
          <w:szCs w:val="24"/>
          <w:lang w:val="sr-Cyrl-CS"/>
        </w:rPr>
        <w:t>одржавањ</w:t>
      </w:r>
      <w:r w:rsidR="0099494D" w:rsidRPr="000F5F3C">
        <w:rPr>
          <w:rFonts w:cs="Times New Roman"/>
          <w:color w:val="000000"/>
          <w:sz w:val="24"/>
          <w:szCs w:val="24"/>
          <w:lang w:val="sr-Cyrl-CS"/>
        </w:rPr>
        <w:t>у зграде</w:t>
      </w:r>
      <w:r w:rsidR="004E7B4E" w:rsidRPr="000F5F3C">
        <w:rPr>
          <w:rFonts w:cs="Times New Roman"/>
          <w:color w:val="000000"/>
          <w:sz w:val="24"/>
          <w:szCs w:val="24"/>
          <w:lang w:val="sr-Cyrl-CS"/>
        </w:rPr>
        <w:t xml:space="preserve"> у претходној години (</w:t>
      </w:r>
      <w:r w:rsidR="00044918" w:rsidRPr="000F5F3C">
        <w:rPr>
          <w:rFonts w:cs="Times New Roman"/>
          <w:color w:val="000000"/>
          <w:sz w:val="24"/>
          <w:szCs w:val="24"/>
          <w:lang w:val="sr-Cyrl-CS"/>
        </w:rPr>
        <w:t>са спецификацијом</w:t>
      </w:r>
      <w:r w:rsidR="004E7B4E" w:rsidRPr="000F5F3C">
        <w:rPr>
          <w:rFonts w:cs="Times New Roman"/>
          <w:color w:val="000000"/>
          <w:sz w:val="24"/>
          <w:szCs w:val="24"/>
          <w:lang w:val="sr-Cyrl-CS"/>
        </w:rPr>
        <w:t xml:space="preserve"> </w:t>
      </w:r>
      <w:r w:rsidR="00E9666B" w:rsidRPr="000F5F3C">
        <w:rPr>
          <w:rFonts w:cs="Times New Roman"/>
          <w:color w:val="000000"/>
          <w:sz w:val="24"/>
          <w:szCs w:val="24"/>
          <w:lang w:val="sr-Cyrl-CS"/>
        </w:rPr>
        <w:t xml:space="preserve">изведених радова </w:t>
      </w:r>
      <w:r w:rsidR="004E7B4E" w:rsidRPr="000F5F3C">
        <w:rPr>
          <w:rFonts w:cs="Times New Roman"/>
          <w:color w:val="000000"/>
          <w:sz w:val="24"/>
          <w:szCs w:val="24"/>
          <w:lang w:val="sr-Cyrl-CS"/>
        </w:rPr>
        <w:t>и приказом утрошених средстава):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1A5066" w:rsidRPr="00457A83" w:rsidTr="00DA2611">
        <w:trPr>
          <w:trHeight w:val="30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:rsidR="001A5066" w:rsidRPr="00457A83" w:rsidRDefault="00AA32E8" w:rsidP="001A5066">
            <w:pPr>
              <w:rPr>
                <w:rFonts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 xml:space="preserve">Кратак извештај о спроведеним активностима на одржавању </w:t>
            </w:r>
            <w:r w:rsidR="00CB2A00">
              <w:rPr>
                <w:rFonts w:cs="Times New Roman"/>
                <w:color w:val="000000"/>
                <w:sz w:val="20"/>
                <w:szCs w:val="20"/>
                <w:lang w:val="sr-Cyrl-CS"/>
              </w:rPr>
              <w:t xml:space="preserve">зграде </w:t>
            </w: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>у ~~~ години</w:t>
            </w:r>
          </w:p>
        </w:tc>
      </w:tr>
      <w:tr w:rsidR="001A5066" w:rsidTr="00DA2611">
        <w:trPr>
          <w:trHeight w:val="230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1A5066" w:rsidRDefault="001A5066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A2611" w:rsidRPr="00457A83" w:rsidRDefault="00DA2611" w:rsidP="00DA2611">
            <w:pPr>
              <w:jc w:val="both"/>
              <w:rPr>
                <w:rFonts w:cs="Times New Roman"/>
                <w:color w:val="000000"/>
                <w:sz w:val="20"/>
                <w:szCs w:val="20"/>
                <w:lang w:val="sr-Cyrl-CS"/>
              </w:rPr>
            </w:pPr>
            <w:r w:rsidRPr="00457A83">
              <w:rPr>
                <w:rFonts w:cs="Times New Roman"/>
                <w:color w:val="000000"/>
                <w:sz w:val="20"/>
                <w:szCs w:val="20"/>
                <w:lang w:val="sr-Cyrl-CS"/>
              </w:rPr>
              <w:t>Ред.</w:t>
            </w: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457A83">
              <w:rPr>
                <w:rFonts w:cs="Times New Roman"/>
                <w:color w:val="000000"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A2611" w:rsidRPr="00457A83" w:rsidRDefault="000059A4" w:rsidP="000059A4">
            <w:pPr>
              <w:jc w:val="center"/>
              <w:rPr>
                <w:rFonts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>Спецификација изведених радова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611" w:rsidRDefault="00DA2611" w:rsidP="00DA2611">
            <w:pPr>
              <w:jc w:val="center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>Износ утрошених средстава</w:t>
            </w:r>
          </w:p>
        </w:tc>
      </w:tr>
      <w:tr w:rsidR="00DA2611" w:rsidTr="00DA2611">
        <w:tc>
          <w:tcPr>
            <w:tcW w:w="704" w:type="dxa"/>
          </w:tcPr>
          <w:p w:rsidR="00DA2611" w:rsidRPr="00457A83" w:rsidRDefault="00DA2611" w:rsidP="00DA26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237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1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704" w:type="dxa"/>
          </w:tcPr>
          <w:p w:rsidR="00DA2611" w:rsidRPr="00457A83" w:rsidRDefault="00DA2611" w:rsidP="00DA26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237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1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704" w:type="dxa"/>
          </w:tcPr>
          <w:p w:rsidR="00DA2611" w:rsidRPr="00457A83" w:rsidRDefault="00DA2611" w:rsidP="00DA26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237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1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704" w:type="dxa"/>
          </w:tcPr>
          <w:p w:rsidR="00DA2611" w:rsidRPr="00457A83" w:rsidRDefault="00DA2611" w:rsidP="00DA26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237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1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704" w:type="dxa"/>
          </w:tcPr>
          <w:p w:rsidR="00DA2611" w:rsidRPr="00457A83" w:rsidRDefault="00DA2611" w:rsidP="00DA26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237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1" w:type="dxa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DA2611" w:rsidTr="00DA2611">
        <w:tc>
          <w:tcPr>
            <w:tcW w:w="6941" w:type="dxa"/>
            <w:gridSpan w:val="2"/>
            <w:vAlign w:val="center"/>
          </w:tcPr>
          <w:p w:rsidR="00DA2611" w:rsidRDefault="00DA2611" w:rsidP="00DA2611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  <w:r w:rsidRPr="00A440FC">
              <w:rPr>
                <w:rFonts w:cs="Times New Roman"/>
                <w:color w:val="000000"/>
                <w:sz w:val="20"/>
                <w:szCs w:val="20"/>
                <w:lang w:val="sr-Cyrl-CS"/>
              </w:rPr>
              <w:t>УКУПНО</w:t>
            </w: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 xml:space="preserve"> УТРОШЕНО </w:t>
            </w:r>
            <w:r w:rsidR="000059A4">
              <w:rPr>
                <w:rFonts w:cs="Times New Roman"/>
                <w:color w:val="000000"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Times New Roman"/>
                <w:color w:val="000000"/>
                <w:sz w:val="20"/>
                <w:szCs w:val="20"/>
                <w:lang w:val="sr-Cyrl-CS"/>
              </w:rPr>
              <w:t>ЗА ОДРЖАВАЊЕ ЗГРАДЕ ТОКОМ ~~~ ГОДИНЕ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DA2611" w:rsidRDefault="00DA2611" w:rsidP="002019A5">
            <w:pPr>
              <w:jc w:val="both"/>
              <w:rPr>
                <w:rFonts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1B4438" w:rsidRDefault="001B4438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1B4438" w:rsidRDefault="001B4438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0F5F3C" w:rsidRPr="007C6B19" w:rsidRDefault="000F5F3C" w:rsidP="000F5F3C">
      <w:pPr>
        <w:spacing w:after="120" w:line="240" w:lineRule="auto"/>
        <w:ind w:firstLine="709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 xml:space="preserve">У прилогу се налази табела </w:t>
      </w:r>
      <w:r w:rsidR="002572AC">
        <w:rPr>
          <w:rFonts w:cs="Times New Roman"/>
          <w:color w:val="000000"/>
          <w:sz w:val="24"/>
          <w:szCs w:val="24"/>
          <w:lang w:val="sr-Cyrl-CS"/>
        </w:rPr>
        <w:t xml:space="preserve">Програма одржавања </w:t>
      </w:r>
      <w:r>
        <w:rPr>
          <w:rFonts w:cs="Times New Roman"/>
          <w:color w:val="000000"/>
          <w:sz w:val="24"/>
          <w:szCs w:val="24"/>
          <w:lang w:val="sr-Cyrl-CS"/>
        </w:rPr>
        <w:t xml:space="preserve">са пописом елемената зграде, </w:t>
      </w:r>
      <w:r w:rsidR="002572AC">
        <w:rPr>
          <w:rFonts w:cs="Times New Roman"/>
          <w:color w:val="000000"/>
          <w:sz w:val="24"/>
          <w:szCs w:val="24"/>
          <w:lang w:val="sr-Cyrl-CS"/>
        </w:rPr>
        <w:t>препорученом врстом одржавања, о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>пис</w:t>
      </w:r>
      <w:r w:rsidR="002572AC">
        <w:rPr>
          <w:rFonts w:cs="Times New Roman"/>
          <w:color w:val="000000"/>
          <w:sz w:val="24"/>
          <w:szCs w:val="24"/>
          <w:lang w:val="sr-Cyrl-CS"/>
        </w:rPr>
        <w:t>ом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 xml:space="preserve"> планиран</w:t>
      </w:r>
      <w:r w:rsidR="002572AC">
        <w:rPr>
          <w:rFonts w:cs="Times New Roman"/>
          <w:color w:val="000000"/>
          <w:sz w:val="24"/>
          <w:szCs w:val="24"/>
          <w:lang w:val="sr-Cyrl-CS"/>
        </w:rPr>
        <w:t>их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 xml:space="preserve"> активности за предложену врсту одржавања</w:t>
      </w:r>
      <w:r w:rsidR="002572AC">
        <w:rPr>
          <w:rFonts w:cs="Times New Roman"/>
          <w:color w:val="000000"/>
          <w:sz w:val="24"/>
          <w:szCs w:val="24"/>
          <w:lang w:val="sr-Cyrl-CS"/>
        </w:rPr>
        <w:t xml:space="preserve">, 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 xml:space="preserve">динамика реализације </w:t>
      </w:r>
      <w:r w:rsidR="002572AC">
        <w:rPr>
          <w:rFonts w:cs="Times New Roman"/>
          <w:color w:val="000000"/>
          <w:sz w:val="24"/>
          <w:szCs w:val="24"/>
          <w:lang w:val="sr-Cyrl-CS"/>
        </w:rPr>
        <w:t>и р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>ок за завршетак активности на одржавању</w:t>
      </w:r>
      <w:r w:rsidR="002572AC">
        <w:rPr>
          <w:rFonts w:cs="Times New Roman"/>
          <w:color w:val="000000"/>
          <w:sz w:val="24"/>
          <w:szCs w:val="24"/>
          <w:lang w:val="sr-Cyrl-CS"/>
        </w:rPr>
        <w:t>, као и п</w:t>
      </w:r>
      <w:r w:rsidR="002572AC" w:rsidRPr="002572AC">
        <w:rPr>
          <w:rFonts w:cs="Times New Roman"/>
          <w:color w:val="000000"/>
          <w:sz w:val="24"/>
          <w:szCs w:val="24"/>
          <w:lang w:val="sr-Cyrl-CS"/>
        </w:rPr>
        <w:t>роцењена висина средстава у динарима</w:t>
      </w:r>
      <w:r w:rsidR="002572AC">
        <w:rPr>
          <w:rFonts w:cs="Times New Roman"/>
          <w:color w:val="000000"/>
          <w:sz w:val="24"/>
          <w:szCs w:val="24"/>
          <w:lang w:val="sr-Cyrl-CS"/>
        </w:rPr>
        <w:t>.</w:t>
      </w:r>
    </w:p>
    <w:p w:rsidR="000F5F3C" w:rsidRDefault="000F5F3C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1B4438" w:rsidRDefault="001B4438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D46B5C" w:rsidRDefault="00D46B5C" w:rsidP="00D46B5C">
      <w:pPr>
        <w:spacing w:after="0" w:line="240" w:lineRule="auto"/>
        <w:ind w:left="5812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ab/>
        <w:t>Управник</w:t>
      </w:r>
    </w:p>
    <w:p w:rsidR="00D46B5C" w:rsidRPr="00E9666B" w:rsidRDefault="00D46B5C" w:rsidP="00D46B5C">
      <w:pPr>
        <w:spacing w:after="0" w:line="240" w:lineRule="auto"/>
        <w:ind w:left="5812"/>
        <w:jc w:val="both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color w:val="000000"/>
          <w:sz w:val="24"/>
          <w:szCs w:val="24"/>
          <w:lang w:val="sr-Cyrl-CS"/>
        </w:rPr>
        <w:tab/>
        <w:t>Професионални управник</w:t>
      </w:r>
    </w:p>
    <w:p w:rsidR="00D46B5C" w:rsidRPr="005D41F6" w:rsidRDefault="00D46B5C" w:rsidP="00D46B5C">
      <w:pPr>
        <w:spacing w:after="0" w:line="240" w:lineRule="auto"/>
        <w:jc w:val="right"/>
        <w:rPr>
          <w:rFonts w:cs="Times New Roman"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b/>
          <w:color w:val="000000"/>
          <w:sz w:val="24"/>
          <w:szCs w:val="24"/>
          <w:lang w:val="sr-Cyrl-CS"/>
        </w:rPr>
        <w:tab/>
      </w:r>
      <w:r>
        <w:rPr>
          <w:rFonts w:cs="Times New Roman"/>
          <w:color w:val="000000"/>
          <w:sz w:val="24"/>
          <w:szCs w:val="24"/>
          <w:lang w:val="sr-Cyrl-CS"/>
        </w:rPr>
        <w:t>____________</w:t>
      </w:r>
      <w:r w:rsidRPr="005D41F6">
        <w:rPr>
          <w:rFonts w:cs="Times New Roman"/>
          <w:color w:val="000000"/>
          <w:sz w:val="24"/>
          <w:szCs w:val="24"/>
          <w:lang w:val="sr-Cyrl-CS"/>
        </w:rPr>
        <w:t>________________</w:t>
      </w:r>
    </w:p>
    <w:p w:rsidR="001B4438" w:rsidRDefault="001B4438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</w:p>
    <w:p w:rsidR="006D0F8A" w:rsidRPr="00C15D0C" w:rsidRDefault="00C15D0C" w:rsidP="006F7F28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C15D0C">
        <w:rPr>
          <w:rFonts w:cs="Times New Roman"/>
          <w:b/>
          <w:color w:val="000000"/>
          <w:sz w:val="24"/>
          <w:szCs w:val="24"/>
          <w:lang w:val="sr-Cyrl-CS"/>
        </w:rPr>
        <w:lastRenderedPageBreak/>
        <w:t xml:space="preserve">ПРИЛОГ </w:t>
      </w:r>
      <w:r w:rsidR="00087DDF">
        <w:rPr>
          <w:rFonts w:cs="Times New Roman"/>
          <w:b/>
          <w:color w:val="000000"/>
          <w:sz w:val="24"/>
          <w:szCs w:val="24"/>
          <w:lang w:val="sr-Cyrl-CS"/>
        </w:rPr>
        <w:t>3</w:t>
      </w:r>
      <w:r>
        <w:rPr>
          <w:rFonts w:cs="Times New Roman"/>
          <w:b/>
          <w:color w:val="000000"/>
          <w:sz w:val="24"/>
          <w:szCs w:val="24"/>
          <w:lang w:val="sr-Cyrl-CS"/>
        </w:rPr>
        <w:t xml:space="preserve"> – ПОПИС АКТИВНОСТИ ТЕКУЋЕГ ОДРЖАВАЊА</w:t>
      </w:r>
    </w:p>
    <w:p w:rsidR="00C15D0C" w:rsidRDefault="00C15D0C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C15D0C" w:rsidRPr="00C15D0C" w:rsidRDefault="00C15D0C" w:rsidP="00C15D0C">
      <w:pPr>
        <w:spacing w:after="120" w:line="240" w:lineRule="auto"/>
        <w:jc w:val="both"/>
        <w:rPr>
          <w:sz w:val="24"/>
          <w:szCs w:val="24"/>
        </w:rPr>
      </w:pPr>
      <w:r w:rsidRPr="00C15D0C">
        <w:rPr>
          <w:sz w:val="24"/>
          <w:szCs w:val="24"/>
        </w:rPr>
        <w:t xml:space="preserve">Активности на текућем одржавању, поред редовних прегледа, сервисирања и поправки елемената зграде </w:t>
      </w:r>
      <w:r>
        <w:rPr>
          <w:sz w:val="24"/>
          <w:szCs w:val="24"/>
          <w:lang w:val="sr-Cyrl-CS"/>
        </w:rPr>
        <w:t>(</w:t>
      </w:r>
      <w:r w:rsidRPr="00C15D0C">
        <w:rPr>
          <w:sz w:val="24"/>
          <w:szCs w:val="24"/>
          <w:lang w:val="sr-Cyrl-CS"/>
        </w:rPr>
        <w:t>заједнички делови зграде - грађевински елементи, уређаји, опремa и инсталацијe у згради</w:t>
      </w:r>
      <w:r>
        <w:rPr>
          <w:sz w:val="24"/>
          <w:szCs w:val="24"/>
          <w:lang w:val="sr-Cyrl-CS"/>
        </w:rPr>
        <w:t xml:space="preserve">), </w:t>
      </w:r>
      <w:r w:rsidRPr="00C15D0C">
        <w:rPr>
          <w:sz w:val="24"/>
          <w:szCs w:val="24"/>
        </w:rPr>
        <w:t>могу бити и следеће: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редовно сервисирање лифтова у складу са важећим прописима;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поправкa или заменa аутомата за заједничко осветљење, прекидача, сијалица и др;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дератизацијa, дезинсекција и дезинфекција заједничких просторија у згради у складу са важећим прописима;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чишћење сливника, олука и олучних цеви зграде;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поправка или замена окова, брава, катанаца и других уређаја за затварање ормана за струјомере, водомере, телефонске и телевизијске инсталације у згради;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кречење и бојење заједничких просторија у згради;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фарбање цевне мреже, грејних тела и других уређаја у заједничким деловима зграде;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одржавање хигијене у заједничким деловима зграде (чишћење и прање улаза, столарије, заједничких просторија, степеништа, ходника, застакљених површина и др);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чишћење и одржавање платоа и тротоара око зграде, односно насипа, усека, ригола и сл; </w:t>
      </w:r>
    </w:p>
    <w:p w:rsidR="00C15D0C" w:rsidRPr="00C15D0C" w:rsidRDefault="00C15D0C" w:rsidP="00C15D0C">
      <w:pPr>
        <w:pStyle w:val="stil1tekst"/>
        <w:numPr>
          <w:ilvl w:val="0"/>
          <w:numId w:val="16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друге радове којима се обезбеђује одржавање зграде на задовољавајућем нивоу употребљивости.</w:t>
      </w:r>
    </w:p>
    <w:p w:rsidR="00C15D0C" w:rsidRPr="00C15D0C" w:rsidRDefault="00C15D0C" w:rsidP="00C15D0C">
      <w:pPr>
        <w:pStyle w:val="stil1tekst"/>
        <w:tabs>
          <w:tab w:val="left" w:pos="993"/>
        </w:tabs>
        <w:ind w:left="567" w:right="0" w:firstLine="0"/>
        <w:rPr>
          <w:rFonts w:asciiTheme="minorHAnsi" w:hAnsiTheme="minorHAnsi"/>
        </w:rPr>
      </w:pPr>
    </w:p>
    <w:p w:rsidR="00C15D0C" w:rsidRPr="00C15D0C" w:rsidRDefault="00C15D0C" w:rsidP="00C15D0C">
      <w:pPr>
        <w:spacing w:after="120" w:line="240" w:lineRule="auto"/>
        <w:jc w:val="both"/>
        <w:rPr>
          <w:sz w:val="24"/>
          <w:szCs w:val="24"/>
        </w:rPr>
      </w:pPr>
      <w:r w:rsidRPr="00C15D0C">
        <w:rPr>
          <w:sz w:val="24"/>
          <w:szCs w:val="24"/>
        </w:rPr>
        <w:t>Активности на текућем одржавању које се изводе ради спречавања штетних последица по живот и здравље људи, животну средину, привреду или имовину веће вредности и које имају приоритет у текућем одржавању зграде, нарочито обухватају: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скидање и поправку елемената фасаде и крова за које се утврди да угрожавају безбедност људи и имовине (малтера, фасадних облога, кровног покривача и др);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поправку или замену елемената крова, ради заштите од прокишњавања, односно продора воде и других атмосферских падавина, као и поправку или замену других елемената који су везани за кров (димњаци, вентилациони канали, кровни отвори);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поновно стављање лифта у погон, односно поправку или замену елемената и делова лифта као и испитивање исправности према важећим прописима о лифтовима;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поправку или замену олука и олучних цеви и других лимених опшивки, уколико се утврди да су узрок појаве влаге и прокишњавања;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скидање или поправку оштећених делова балкона, тераса, лођа и степеништа зграде за које се утврди да угрожавају безбедност људи и имовине;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поправку или замену водоводне и канализационе цеви и по потреби снимања исте, специјализованом опремом када дође до прскања њених делова;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поправку или замену хидрофора и његових делова када због квара зграда остане без воде;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избацивање подземних и сливних вода из подрумских и других просторија у згради;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отклањање узрока нестанка струје због квара на електроинсталацији зграде, од струјомерног ормана до потрошача; 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утврђивање и отклањање узрока електризирања уређаја и инсталација у згради, односно отклањање кварова и недостатака који могу довести до пожара;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lastRenderedPageBreak/>
        <w:t xml:space="preserve"> поправку или замену цевне мреже, грејних тела и делова топловодних, односно гасних постројења зграде, због прскања делова мреже, грејних тела и топловодног, односно  гасног система;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поправку или замену оштећеног противпожарног степеништа;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поправку хидраната, хидрантских црева и других хидрантских делова у згради када дође до прскања, оштећења њихових делова или нестанка; 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поправку или замену инсталација и уређаја за заштиту од пожара;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поправку или замену неисправних громобрана;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поправку агрегата;</w:t>
      </w:r>
    </w:p>
    <w:p w:rsidR="00C15D0C" w:rsidRPr="00C15D0C" w:rsidRDefault="00C15D0C" w:rsidP="00C15D0C">
      <w:pPr>
        <w:pStyle w:val="stil1tekst"/>
        <w:numPr>
          <w:ilvl w:val="0"/>
          <w:numId w:val="18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 друге активности којима се спречавају штетне последице по живот и здравље људи, животну средину, привреду или имовину веће вредности.</w:t>
      </w:r>
    </w:p>
    <w:p w:rsidR="00C15D0C" w:rsidRPr="00C15D0C" w:rsidRDefault="00CA431F" w:rsidP="00C15D0C">
      <w:p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</w:t>
      </w:r>
      <w:r w:rsidR="00C15D0C">
        <w:rPr>
          <w:b/>
          <w:sz w:val="24"/>
          <w:szCs w:val="24"/>
          <w:lang w:val="sr-Cyrl-CS"/>
        </w:rPr>
        <w:t>ретходно наведен</w:t>
      </w:r>
      <w:r>
        <w:rPr>
          <w:b/>
          <w:sz w:val="24"/>
          <w:szCs w:val="24"/>
          <w:lang w:val="sr-Cyrl-CS"/>
        </w:rPr>
        <w:t>е</w:t>
      </w:r>
      <w:r w:rsidR="00C15D0C">
        <w:rPr>
          <w:b/>
          <w:sz w:val="24"/>
          <w:szCs w:val="24"/>
          <w:lang w:val="sr-Cyrl-CS"/>
        </w:rPr>
        <w:t xml:space="preserve"> </w:t>
      </w:r>
      <w:r w:rsidR="00C15D0C" w:rsidRPr="00C15D0C">
        <w:rPr>
          <w:b/>
          <w:sz w:val="24"/>
          <w:szCs w:val="24"/>
        </w:rPr>
        <w:t>активности</w:t>
      </w:r>
      <w:r>
        <w:rPr>
          <w:b/>
          <w:sz w:val="24"/>
          <w:szCs w:val="24"/>
          <w:lang w:val="sr-Cyrl-CS"/>
        </w:rPr>
        <w:t xml:space="preserve"> се спроводе</w:t>
      </w:r>
      <w:r>
        <w:rPr>
          <w:b/>
          <w:sz w:val="24"/>
          <w:szCs w:val="24"/>
        </w:rPr>
        <w:t xml:space="preserve"> </w:t>
      </w:r>
      <w:r w:rsidR="00C15D0C" w:rsidRPr="00C15D0C">
        <w:rPr>
          <w:b/>
          <w:sz w:val="24"/>
          <w:szCs w:val="24"/>
        </w:rPr>
        <w:t>без одлагања, а у зависности од врсте оштећења или квара, најкасније у року од 30 дана од дана настанка оштећења или квара.</w:t>
      </w:r>
    </w:p>
    <w:p w:rsidR="00C15D0C" w:rsidRPr="00C15D0C" w:rsidRDefault="00C15D0C" w:rsidP="00C15D0C">
      <w:pPr>
        <w:spacing w:after="120" w:line="240" w:lineRule="auto"/>
        <w:jc w:val="both"/>
        <w:rPr>
          <w:sz w:val="24"/>
          <w:szCs w:val="24"/>
        </w:rPr>
      </w:pPr>
      <w:r w:rsidRPr="00C15D0C">
        <w:rPr>
          <w:sz w:val="24"/>
          <w:szCs w:val="24"/>
          <w:lang w:val="sr-Cyrl-CS"/>
        </w:rPr>
        <w:t>Активности</w:t>
      </w:r>
      <w:r w:rsidRPr="00C15D0C">
        <w:rPr>
          <w:sz w:val="24"/>
          <w:szCs w:val="24"/>
        </w:rPr>
        <w:t xml:space="preserve"> одржавања којима се отклања непосредна опасности по живот, здравље и сигурност људи и имовине </w:t>
      </w:r>
      <w:r>
        <w:rPr>
          <w:sz w:val="24"/>
          <w:szCs w:val="24"/>
          <w:lang w:val="sr-Cyrl-CS"/>
        </w:rPr>
        <w:t>(</w:t>
      </w:r>
      <w:r w:rsidRPr="00C15D0C">
        <w:rPr>
          <w:b/>
          <w:sz w:val="24"/>
          <w:szCs w:val="24"/>
          <w:lang w:val="sr-Cyrl-CS"/>
        </w:rPr>
        <w:t>хитне интервенције</w:t>
      </w:r>
      <w:r>
        <w:rPr>
          <w:sz w:val="24"/>
          <w:szCs w:val="24"/>
          <w:lang w:val="sr-Cyrl-CS"/>
        </w:rPr>
        <w:t xml:space="preserve">), </w:t>
      </w:r>
      <w:r w:rsidRPr="00C15D0C">
        <w:rPr>
          <w:sz w:val="24"/>
          <w:szCs w:val="24"/>
        </w:rPr>
        <w:t>које се извршавају без одлагања, а најкасније у року од 48 сати од тренутка сазнања о опасности, су: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 xml:space="preserve">одглављивање, обезбеђење и ослобађање лица и ствари из заглављене кабине лифта; 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затварање воде на централном вентилу и главним вентилима по вертикалама услед пуцања водоводне инсталације;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интервенције којима се згради обезбеђује редовно снабдевање водом и електричном енергијом;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одгушивање канализационе мреже у згради или посебним делу и одношење изливних остатака и дезинфекција простора;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обезбеђење угроженог простора (тротоара, прилазних стаза и друго) у окружењу зграде упозоравајућом оградном баријером са знаком упозорења, ради безбедности људи и имовине од делова склоних паду са стамбене зграде, као и леденица;</w:t>
      </w:r>
    </w:p>
    <w:p w:rsidR="00C15D0C" w:rsidRP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предузимање заштитних мера у циљу превенције пожара и других оштећења којима се спречавају угрожавање безбедности лица и имовине;</w:t>
      </w:r>
    </w:p>
    <w:p w:rsidR="00C15D0C" w:rsidRDefault="00C15D0C" w:rsidP="00C15D0C">
      <w:pPr>
        <w:pStyle w:val="stil1tekst"/>
        <w:numPr>
          <w:ilvl w:val="0"/>
          <w:numId w:val="19"/>
        </w:numPr>
        <w:tabs>
          <w:tab w:val="left" w:pos="284"/>
        </w:tabs>
        <w:ind w:left="0" w:right="0" w:firstLine="0"/>
        <w:rPr>
          <w:rFonts w:asciiTheme="minorHAnsi" w:hAnsiTheme="minorHAnsi"/>
        </w:rPr>
      </w:pPr>
      <w:r w:rsidRPr="00C15D0C">
        <w:rPr>
          <w:rFonts w:asciiTheme="minorHAnsi" w:hAnsiTheme="minorHAnsi"/>
        </w:rPr>
        <w:t>друге активности којима се отклања непосредна опасност по живот, здравље и сигурност људи и имовине.</w:t>
      </w: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</w:rPr>
      </w:pPr>
    </w:p>
    <w:p w:rsidR="00FE28E7" w:rsidRDefault="00FE28E7" w:rsidP="00FE28E7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 w:rsidRPr="00C15D0C">
        <w:rPr>
          <w:rFonts w:cs="Times New Roman"/>
          <w:b/>
          <w:color w:val="000000"/>
          <w:sz w:val="24"/>
          <w:szCs w:val="24"/>
          <w:lang w:val="sr-Cyrl-CS"/>
        </w:rPr>
        <w:lastRenderedPageBreak/>
        <w:t xml:space="preserve">ПРИЛОГ </w:t>
      </w:r>
      <w:r w:rsidR="00087DDF">
        <w:rPr>
          <w:rFonts w:cs="Times New Roman"/>
          <w:b/>
          <w:color w:val="000000"/>
          <w:sz w:val="24"/>
          <w:szCs w:val="24"/>
          <w:lang w:val="sr-Cyrl-CS"/>
        </w:rPr>
        <w:t>4</w:t>
      </w:r>
      <w:r>
        <w:rPr>
          <w:rFonts w:cs="Times New Roman"/>
          <w:b/>
          <w:color w:val="000000"/>
          <w:sz w:val="24"/>
          <w:szCs w:val="24"/>
          <w:lang w:val="sr-Cyrl-CS"/>
        </w:rPr>
        <w:t xml:space="preserve"> </w:t>
      </w:r>
    </w:p>
    <w:p w:rsidR="00FE28E7" w:rsidRPr="00FE28E7" w:rsidRDefault="00FE28E7" w:rsidP="00FE28E7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sr-Cyrl-CS"/>
        </w:rPr>
      </w:pPr>
      <w:r>
        <w:rPr>
          <w:rFonts w:cs="Times New Roman"/>
          <w:b/>
          <w:color w:val="000000"/>
          <w:sz w:val="24"/>
          <w:szCs w:val="24"/>
          <w:lang w:val="sr-Cyrl-CS"/>
        </w:rPr>
        <w:t xml:space="preserve">ТАБЕЛА 1 – </w:t>
      </w:r>
      <w:r w:rsidRPr="00FE28E7">
        <w:rPr>
          <w:rFonts w:cs="Times New Roman"/>
          <w:b/>
          <w:color w:val="000000"/>
          <w:sz w:val="24"/>
          <w:szCs w:val="24"/>
          <w:lang w:val="sr-Cyrl-CS"/>
        </w:rPr>
        <w:t>Елементи зграде и временски интервали провере њиховог стања</w:t>
      </w:r>
    </w:p>
    <w:p w:rsidR="00FE28E7" w:rsidRPr="00FE28E7" w:rsidRDefault="00FE28E7" w:rsidP="00FE28E7">
      <w:pPr>
        <w:pStyle w:val="stil1tekst"/>
        <w:tabs>
          <w:tab w:val="left" w:pos="284"/>
        </w:tabs>
        <w:ind w:right="0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</w:p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011813" w:rsidRPr="00011813" w:rsidTr="007C5C95">
        <w:trPr>
          <w:cantSplit/>
          <w:trHeight w:val="847"/>
          <w:tblHeader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ind w:left="-142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Ред.</w:t>
            </w:r>
          </w:p>
          <w:p w:rsidR="00011813" w:rsidRPr="00011813" w:rsidRDefault="00011813" w:rsidP="00011813">
            <w:pPr>
              <w:spacing w:after="0" w:line="240" w:lineRule="auto"/>
              <w:ind w:left="-142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6662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ЗАЈЕДНИЧКИ ДЕЛОВИ ЗГРАДЕ* </w:t>
            </w:r>
          </w:p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(ГРАЂЕВИНСКИ ЕЛЕМЕНТИ, УРЕЂАЈИ, ОПРЕМА И ИНСТАЛАЦИЈЕ)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ind w:left="-108" w:right="5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Провера стања /</w:t>
            </w:r>
          </w:p>
          <w:p w:rsidR="00011813" w:rsidRPr="00011813" w:rsidRDefault="00011813" w:rsidP="00011813">
            <w:pPr>
              <w:spacing w:after="0" w:line="240" w:lineRule="auto"/>
              <w:ind w:left="-108" w:right="5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временски интервал </w:t>
            </w:r>
          </w:p>
          <w:p w:rsidR="00011813" w:rsidRPr="00011813" w:rsidRDefault="00011813" w:rsidP="00011813">
            <w:pPr>
              <w:spacing w:after="0" w:line="240" w:lineRule="auto"/>
              <w:ind w:left="-108" w:right="5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(у годинама)</w:t>
            </w:r>
          </w:p>
        </w:tc>
      </w:tr>
      <w:tr w:rsidR="00011813" w:rsidRPr="00011813" w:rsidTr="007C5C95">
        <w:trPr>
          <w:cantSplit/>
          <w:trHeight w:val="391"/>
        </w:trPr>
        <w:tc>
          <w:tcPr>
            <w:tcW w:w="817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КОНСТРУКТИВНИ ГРАЂЕВИНСКИ ЕЛЕМЕНТИ</w:t>
            </w:r>
          </w:p>
        </w:tc>
        <w:tc>
          <w:tcPr>
            <w:tcW w:w="1843" w:type="dxa"/>
            <w:shd w:val="clear" w:color="auto" w:fill="FBE4D5"/>
          </w:tcPr>
          <w:p w:rsidR="00011813" w:rsidRPr="00011813" w:rsidRDefault="00011813" w:rsidP="00011813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sr-Cyrl-CS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темељи / </w:t>
            </w:r>
            <w:r w:rsidRPr="00011813">
              <w:rPr>
                <w:rFonts w:eastAsia="Times New Roman" w:cs="Times New Roman"/>
                <w:sz w:val="24"/>
                <w:szCs w:val="24"/>
                <w:lang w:val="sr-Cyrl-CS"/>
              </w:rPr>
              <w:t>армирани бетон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30-40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носећи зидови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25-30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стубови, греде и зидна платна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20-25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мађуспратне конструкције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20-25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степениште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15-20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лифтовско окно</w:t>
            </w:r>
          </w:p>
        </w:tc>
        <w:tc>
          <w:tcPr>
            <w:tcW w:w="1843" w:type="dxa"/>
            <w:shd w:val="clear" w:color="auto" w:fill="FFFFFF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10-20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кровна конструкција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15-20</w:t>
            </w:r>
          </w:p>
        </w:tc>
      </w:tr>
      <w:tr w:rsidR="00011813" w:rsidRPr="00011813" w:rsidTr="007C5C95">
        <w:trPr>
          <w:cantSplit/>
          <w:trHeight w:val="408"/>
        </w:trPr>
        <w:tc>
          <w:tcPr>
            <w:tcW w:w="817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ДРУГИ ГРАЂЕВИНСКИ ЕЛЕМЕНТИ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1658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фасадни зидови 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зидна испуна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изолација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завршна обрада (фасада и фасадна облога)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42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декоративни и други елементи (солбанци, рељефи, скулптуре и др)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унутрашњи преградни зидови (осим зидова у посебним деловима)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зидна испуна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изолација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42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завршна обрада (завршна обрада према заједничком делу код зида између заједничког и посебног дела)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7-10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кров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кровни покривач (цреп, тегола, салонит, лим и др)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7" w:hanging="283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сви слојеви код равног крова</w:t>
            </w:r>
          </w:p>
          <w:p w:rsidR="00011813" w:rsidRPr="00011813" w:rsidRDefault="00011813" w:rsidP="0001181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42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припадајући елементи крова и кровне конструкције у делу од продора елемената у кровну конструкцију до њиховог завршетка изнад кровних равни (димњаци, вентилациони канали и канализационе вертикале, кровни отвори, кровни светларници, лимене опшивке и увале, сливници, одводи и др)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олуци, олучне цеви и други елементи за одвод воде са крова и заштиту зграде од продора воде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друга кровна и фасадна лимарија (солбанци, опшивке и др)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0,5-1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димњачке вертикале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вентилациони канали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канали за смеће у згради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хоризонтална и вертикална хидроизолација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1-2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столарија и браварија на заједничким деловима зграде (прозори, врата и њихови елементи)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ограде на крову, степеништима, терасама, лођама и заједничким деловима зграде (металне, стаклене, дрвене, зидане и др)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противпожарно степениште зграде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противпожарни коридор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5-6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септичка јама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4-5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шахт водоводне и канализационе инсталације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5-7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улазна надстрешница, спољно степениште и наткривка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5-10</w:t>
            </w:r>
          </w:p>
        </w:tc>
      </w:tr>
      <w:tr w:rsidR="00011813" w:rsidRPr="00011813" w:rsidTr="007C5C95">
        <w:trPr>
          <w:cantSplit/>
          <w:trHeight w:val="319"/>
        </w:trPr>
        <w:tc>
          <w:tcPr>
            <w:tcW w:w="817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УРЕЂАЈИ И ОПРЕМА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67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лифт, инсталације и уређаји унутар лифтовског окна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лифтовско постојење унутар лифт кућице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пумпно постројење за избацивање  отпадне, подземне и кишне воде и  препумпни уређај (са припадајућим инсталацијама и уређајима)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хидрофорско или друго пумпно постројење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уређаји и инсталације за узбуњивање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опрема за видео надзор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опрема противпровалног система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хидрант, хидрантска црева и други хидрантски делови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уређаји и инсталације за заштиту од пожара (опрема ватродојавног система, апарати за гашење пожара и др)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уређаји и опрема заједничког система вентилације и климатизације**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казани за чврсто гориво, уређаји котларнице  у заједничким деловима зграде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3-5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подстаница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грејна тела у заједничким деловима зграде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санитарни уређаји у заједничким деловима зграде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уређаји за нужно осветљење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уређаји за резервну електроенергију (агрегати)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интерфон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1-2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поштански сандучићи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1-2</w:t>
            </w:r>
          </w:p>
        </w:tc>
      </w:tr>
      <w:tr w:rsidR="00011813" w:rsidRPr="00011813" w:rsidTr="007C5C95">
        <w:trPr>
          <w:cantSplit/>
          <w:trHeight w:val="403"/>
        </w:trPr>
        <w:tc>
          <w:tcPr>
            <w:tcW w:w="817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ИНСТАЛАЦИЈЕ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водоводна мрежа 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канализациона мрежа**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електроинсталације зграде и степенишне, нужне и помоћне расвете**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3-5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електроинсталација интерфона (од уређаја на улазу до уређаја у посебном делу)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1-2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инсталације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инсталације гаса (вертикалне и хоризонталне)**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инсталације и уређаји за централно загревање воде**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3-4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инсталације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1-2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телефонске инсталације и уређаји (од дистрибутивног ормарића до прве утичнице у посебном делу)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20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инсталације видео надзора објекта </w:t>
            </w:r>
          </w:p>
        </w:tc>
        <w:tc>
          <w:tcPr>
            <w:tcW w:w="1843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2-3</w:t>
            </w:r>
          </w:p>
        </w:tc>
      </w:tr>
      <w:tr w:rsidR="00011813" w:rsidRPr="00011813" w:rsidTr="007C5C95">
        <w:trPr>
          <w:cantSplit/>
          <w:trHeight w:val="418"/>
        </w:trPr>
        <w:tc>
          <w:tcPr>
            <w:tcW w:w="817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ОПРЕМА И ДРУГИ ЕЛЕМЕНТИ ИЗВАН ЗГРАДЕ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79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тротоари и платои око зграде</w:t>
            </w:r>
          </w:p>
        </w:tc>
        <w:tc>
          <w:tcPr>
            <w:tcW w:w="1843" w:type="dxa"/>
            <w:vMerge w:val="restart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3-5</w:t>
            </w:r>
          </w:p>
        </w:tc>
      </w:tr>
      <w:tr w:rsidR="00011813" w:rsidRPr="00011813" w:rsidTr="007C5C95">
        <w:trPr>
          <w:cantSplit/>
          <w:trHeight w:val="279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риголе</w:t>
            </w:r>
          </w:p>
        </w:tc>
        <w:tc>
          <w:tcPr>
            <w:tcW w:w="1843" w:type="dxa"/>
            <w:vMerge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79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сливници и решетке</w:t>
            </w:r>
          </w:p>
        </w:tc>
        <w:tc>
          <w:tcPr>
            <w:tcW w:w="1843" w:type="dxa"/>
            <w:vMerge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79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ограде</w:t>
            </w:r>
          </w:p>
        </w:tc>
        <w:tc>
          <w:tcPr>
            <w:tcW w:w="1843" w:type="dxa"/>
            <w:vMerge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279"/>
        </w:trPr>
        <w:tc>
          <w:tcPr>
            <w:tcW w:w="817" w:type="dxa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662" w:type="dxa"/>
            <w:shd w:val="clear" w:color="auto" w:fill="FFFFFF"/>
          </w:tcPr>
          <w:p w:rsidR="00011813" w:rsidRPr="00011813" w:rsidRDefault="00011813" w:rsidP="0001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1813">
              <w:rPr>
                <w:rFonts w:eastAsia="Times New Roman" w:cs="Times New Roman"/>
                <w:sz w:val="24"/>
                <w:szCs w:val="24"/>
              </w:rPr>
              <w:t xml:space="preserve">жардињере и сл.   </w:t>
            </w:r>
          </w:p>
        </w:tc>
        <w:tc>
          <w:tcPr>
            <w:tcW w:w="1843" w:type="dxa"/>
            <w:vMerge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11813" w:rsidRPr="00011813" w:rsidTr="007C5C95">
        <w:trPr>
          <w:cantSplit/>
          <w:trHeight w:val="568"/>
        </w:trPr>
        <w:tc>
          <w:tcPr>
            <w:tcW w:w="9322" w:type="dxa"/>
            <w:gridSpan w:val="3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11813">
              <w:rPr>
                <w:rFonts w:eastAsia="Times New Roman" w:cs="Times New Roman"/>
                <w:sz w:val="20"/>
                <w:szCs w:val="20"/>
              </w:rPr>
              <w:t>* Заједнички делови зграде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као целини у складу са Законом.</w:t>
            </w:r>
          </w:p>
        </w:tc>
      </w:tr>
      <w:tr w:rsidR="00011813" w:rsidRPr="00011813" w:rsidTr="007C5C95">
        <w:trPr>
          <w:cantSplit/>
          <w:trHeight w:val="568"/>
        </w:trPr>
        <w:tc>
          <w:tcPr>
            <w:tcW w:w="9322" w:type="dxa"/>
            <w:gridSpan w:val="3"/>
            <w:vAlign w:val="center"/>
          </w:tcPr>
          <w:p w:rsidR="00011813" w:rsidRPr="00011813" w:rsidRDefault="00011813" w:rsidP="00011813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11813">
              <w:rPr>
                <w:rFonts w:eastAsia="Times New Roman" w:cs="Times New Roman"/>
                <w:sz w:val="20"/>
                <w:szCs w:val="20"/>
              </w:rPr>
              <w:t>** Делови инсталација и мреже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 пружања услуга према одговарајућим инсталацијама и мрежама.</w:t>
            </w:r>
          </w:p>
        </w:tc>
      </w:tr>
    </w:tbl>
    <w:p w:rsidR="00C15D0C" w:rsidRPr="00C15D0C" w:rsidRDefault="00C15D0C" w:rsidP="00011813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6D0F8A" w:rsidRPr="00C15D0C" w:rsidRDefault="006D0F8A" w:rsidP="00011813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6D0F8A" w:rsidRDefault="006D0F8A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p w:rsidR="00087DDF" w:rsidRPr="00C15D0C" w:rsidRDefault="00087DDF" w:rsidP="006F7F28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sr-Cyrl-CS"/>
        </w:rPr>
      </w:pPr>
    </w:p>
    <w:sectPr w:rsidR="00087DDF" w:rsidRPr="00C15D0C" w:rsidSect="0094342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35" w:rsidRDefault="002C4835" w:rsidP="00C95D83">
      <w:pPr>
        <w:spacing w:after="0" w:line="240" w:lineRule="auto"/>
      </w:pPr>
      <w:r>
        <w:separator/>
      </w:r>
    </w:p>
  </w:endnote>
  <w:endnote w:type="continuationSeparator" w:id="0">
    <w:p w:rsidR="002C4835" w:rsidRDefault="002C4835" w:rsidP="00C9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719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66B" w:rsidRDefault="00E96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2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666B" w:rsidRDefault="00E96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6B" w:rsidRPr="00943420" w:rsidRDefault="007C6B19" w:rsidP="00943420">
    <w:pPr>
      <w:pStyle w:val="Footer"/>
      <w:jc w:val="center"/>
      <w:rPr>
        <w:lang w:val="sr-Cyrl-CS"/>
      </w:rPr>
    </w:pPr>
    <w:r>
      <w:rPr>
        <w:lang w:val="sr-Cyrl-CS"/>
      </w:rPr>
      <w:t>ЈУЛ</w:t>
    </w:r>
    <w:r w:rsidR="00E9666B">
      <w:rPr>
        <w:lang w:val="sr-Cyrl-CS"/>
      </w:rPr>
      <w:t xml:space="preserve">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35" w:rsidRDefault="002C4835" w:rsidP="00C95D83">
      <w:pPr>
        <w:spacing w:after="0" w:line="240" w:lineRule="auto"/>
      </w:pPr>
      <w:r>
        <w:separator/>
      </w:r>
    </w:p>
  </w:footnote>
  <w:footnote w:type="continuationSeparator" w:id="0">
    <w:p w:rsidR="002C4835" w:rsidRDefault="002C4835" w:rsidP="00C95D83">
      <w:pPr>
        <w:spacing w:after="0" w:line="240" w:lineRule="auto"/>
      </w:pPr>
      <w:r>
        <w:continuationSeparator/>
      </w:r>
    </w:p>
  </w:footnote>
  <w:footnote w:id="1">
    <w:p w:rsidR="00E9666B" w:rsidRPr="00B07003" w:rsidRDefault="00E9666B" w:rsidP="00B07003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 xml:space="preserve">Табела садржи попис заједничких делова зграде (грађевински елементи, уређаји, опрема и инсталације) са датим временским интервалом (у годинама) за проверу стања елемената зграде. Ова табела је прописана у члану 5. </w:t>
      </w:r>
      <w:r w:rsidRPr="00B07003">
        <w:rPr>
          <w:lang w:val="sr-Cyrl-CS"/>
        </w:rPr>
        <w:t>Правилник</w:t>
      </w:r>
      <w:r>
        <w:rPr>
          <w:lang w:val="sr-Cyrl-CS"/>
        </w:rPr>
        <w:t>а</w:t>
      </w:r>
      <w:r w:rsidRPr="00B07003">
        <w:rPr>
          <w:lang w:val="sr-Cyrl-CS"/>
        </w:rPr>
        <w:t xml:space="preserve"> о врсти, обиму и динамици активности  текућег и инвестиционог одржавања зграда и начину сачињавања програма одржавања („Службени гласник РС“, број 54/17)</w:t>
      </w:r>
      <w:r>
        <w:rPr>
          <w:lang w:val="sr-Cyrl-C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6B" w:rsidRDefault="00E9666B" w:rsidP="00943420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51F55715" wp14:editId="4C1AA003">
          <wp:extent cx="571500" cy="829235"/>
          <wp:effectExtent l="0" t="0" r="0" b="952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666B" w:rsidRDefault="00E9666B" w:rsidP="00943420">
    <w:pPr>
      <w:pStyle w:val="Header"/>
      <w:spacing w:after="80"/>
      <w:jc w:val="center"/>
      <w:rPr>
        <w:lang w:val="sr-Cyrl-CS"/>
      </w:rPr>
    </w:pPr>
    <w:r>
      <w:rPr>
        <w:lang w:val="sr-Cyrl-CS"/>
      </w:rPr>
      <w:t>МИНИСТАРСТВО ГРАЂЕВИНАРСТВА, САОБРАЋАЈА И ИНФРАСТРУКТУРЕ</w:t>
    </w:r>
  </w:p>
  <w:p w:rsidR="00E9666B" w:rsidRDefault="00E9666B" w:rsidP="00943420">
    <w:pPr>
      <w:pStyle w:val="Header"/>
      <w:jc w:val="center"/>
      <w:rPr>
        <w:lang w:val="sr-Cyrl-CS"/>
      </w:rPr>
    </w:pPr>
    <w:r>
      <w:rPr>
        <w:lang w:val="sr-Cyrl-CS"/>
      </w:rPr>
      <w:t>Сектор за стамбену и архитектонску политику,</w:t>
    </w:r>
  </w:p>
  <w:p w:rsidR="00E9666B" w:rsidRPr="00943420" w:rsidRDefault="00E9666B" w:rsidP="00943420">
    <w:pPr>
      <w:pStyle w:val="Header"/>
      <w:jc w:val="center"/>
      <w:rPr>
        <w:lang w:val="sr-Cyrl-CS"/>
      </w:rPr>
    </w:pPr>
    <w:r>
      <w:rPr>
        <w:lang w:val="sr-Cyrl-CS"/>
      </w:rPr>
      <w:t>комуналне делатности и енергетску ефикасност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8A2"/>
    <w:multiLevelType w:val="hybridMultilevel"/>
    <w:tmpl w:val="C53ACC0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10C"/>
    <w:multiLevelType w:val="hybridMultilevel"/>
    <w:tmpl w:val="BB54035E"/>
    <w:lvl w:ilvl="0" w:tplc="6DC204E8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C8E561E"/>
    <w:multiLevelType w:val="hybridMultilevel"/>
    <w:tmpl w:val="2B70DBD8"/>
    <w:lvl w:ilvl="0" w:tplc="6B787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CAB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FAF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204D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E0724"/>
    <w:multiLevelType w:val="hybridMultilevel"/>
    <w:tmpl w:val="BC524212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1A42C9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8772B"/>
    <w:multiLevelType w:val="hybridMultilevel"/>
    <w:tmpl w:val="785E0D80"/>
    <w:lvl w:ilvl="0" w:tplc="3CA62826">
      <w:start w:val="1"/>
      <w:numFmt w:val="decimal"/>
      <w:lvlText w:val="%1)"/>
      <w:lvlJc w:val="left"/>
      <w:pPr>
        <w:ind w:left="1774" w:hanging="705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3613C0"/>
    <w:multiLevelType w:val="hybridMultilevel"/>
    <w:tmpl w:val="D95C3A9E"/>
    <w:lvl w:ilvl="0" w:tplc="F89033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F76C0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6A6F"/>
    <w:multiLevelType w:val="hybridMultilevel"/>
    <w:tmpl w:val="91525B48"/>
    <w:lvl w:ilvl="0" w:tplc="614A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3C97"/>
    <w:multiLevelType w:val="multilevel"/>
    <w:tmpl w:val="74205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F8B2617"/>
    <w:multiLevelType w:val="hybridMultilevel"/>
    <w:tmpl w:val="A88A3CBA"/>
    <w:lvl w:ilvl="0" w:tplc="3B1AD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1C00"/>
    <w:multiLevelType w:val="hybridMultilevel"/>
    <w:tmpl w:val="6B5045A6"/>
    <w:lvl w:ilvl="0" w:tplc="612A1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77A2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406A3"/>
    <w:multiLevelType w:val="hybridMultilevel"/>
    <w:tmpl w:val="D526C3CE"/>
    <w:lvl w:ilvl="0" w:tplc="4CFCB60C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5D30C2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0F43"/>
    <w:multiLevelType w:val="hybridMultilevel"/>
    <w:tmpl w:val="E0C2328E"/>
    <w:lvl w:ilvl="0" w:tplc="5D4ECE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5EF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371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977E7"/>
    <w:multiLevelType w:val="hybridMultilevel"/>
    <w:tmpl w:val="8FE606C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330A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2750A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410B"/>
    <w:multiLevelType w:val="hybridMultilevel"/>
    <w:tmpl w:val="2A880F6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521D5"/>
    <w:multiLevelType w:val="hybridMultilevel"/>
    <w:tmpl w:val="3064B3BA"/>
    <w:lvl w:ilvl="0" w:tplc="710C518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D0684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958CA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60FF3"/>
    <w:multiLevelType w:val="hybridMultilevel"/>
    <w:tmpl w:val="7B2CA352"/>
    <w:lvl w:ilvl="0" w:tplc="451EE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E849C7"/>
    <w:multiLevelType w:val="hybridMultilevel"/>
    <w:tmpl w:val="D526C3CE"/>
    <w:lvl w:ilvl="0" w:tplc="4CFCB60C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DD70E54"/>
    <w:multiLevelType w:val="hybridMultilevel"/>
    <w:tmpl w:val="BDA84820"/>
    <w:lvl w:ilvl="0" w:tplc="8B26C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7C6A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E3073"/>
    <w:multiLevelType w:val="hybridMultilevel"/>
    <w:tmpl w:val="D526C3CE"/>
    <w:lvl w:ilvl="0" w:tplc="4CFCB60C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BE2736B"/>
    <w:multiLevelType w:val="hybridMultilevel"/>
    <w:tmpl w:val="3D58E028"/>
    <w:lvl w:ilvl="0" w:tplc="2FF64C3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28"/>
  </w:num>
  <w:num w:numId="7">
    <w:abstractNumId w:val="17"/>
  </w:num>
  <w:num w:numId="8">
    <w:abstractNumId w:val="7"/>
  </w:num>
  <w:num w:numId="9">
    <w:abstractNumId w:val="12"/>
  </w:num>
  <w:num w:numId="10">
    <w:abstractNumId w:val="9"/>
  </w:num>
  <w:num w:numId="11">
    <w:abstractNumId w:val="25"/>
  </w:num>
  <w:num w:numId="12">
    <w:abstractNumId w:val="24"/>
  </w:num>
  <w:num w:numId="13">
    <w:abstractNumId w:val="13"/>
  </w:num>
  <w:num w:numId="14">
    <w:abstractNumId w:val="30"/>
  </w:num>
  <w:num w:numId="15">
    <w:abstractNumId w:val="8"/>
  </w:num>
  <w:num w:numId="16">
    <w:abstractNumId w:val="32"/>
  </w:num>
  <w:num w:numId="17">
    <w:abstractNumId w:val="1"/>
  </w:num>
  <w:num w:numId="18">
    <w:abstractNumId w:val="29"/>
  </w:num>
  <w:num w:numId="19">
    <w:abstractNumId w:val="16"/>
  </w:num>
  <w:num w:numId="20">
    <w:abstractNumId w:val="18"/>
  </w:num>
  <w:num w:numId="21">
    <w:abstractNumId w:val="6"/>
  </w:num>
  <w:num w:numId="22">
    <w:abstractNumId w:val="33"/>
  </w:num>
  <w:num w:numId="23">
    <w:abstractNumId w:val="31"/>
  </w:num>
  <w:num w:numId="24">
    <w:abstractNumId w:val="5"/>
  </w:num>
  <w:num w:numId="25">
    <w:abstractNumId w:val="15"/>
  </w:num>
  <w:num w:numId="26">
    <w:abstractNumId w:val="21"/>
  </w:num>
  <w:num w:numId="27">
    <w:abstractNumId w:val="22"/>
  </w:num>
  <w:num w:numId="28">
    <w:abstractNumId w:val="3"/>
  </w:num>
  <w:num w:numId="29">
    <w:abstractNumId w:val="27"/>
  </w:num>
  <w:num w:numId="30">
    <w:abstractNumId w:val="4"/>
  </w:num>
  <w:num w:numId="31">
    <w:abstractNumId w:val="26"/>
  </w:num>
  <w:num w:numId="32">
    <w:abstractNumId w:val="23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83"/>
    <w:rsid w:val="0000005A"/>
    <w:rsid w:val="000016E4"/>
    <w:rsid w:val="00001939"/>
    <w:rsid w:val="000059A4"/>
    <w:rsid w:val="00011813"/>
    <w:rsid w:val="00011D66"/>
    <w:rsid w:val="00012861"/>
    <w:rsid w:val="000140E8"/>
    <w:rsid w:val="00020D5E"/>
    <w:rsid w:val="000219FC"/>
    <w:rsid w:val="00032980"/>
    <w:rsid w:val="0003617A"/>
    <w:rsid w:val="00037685"/>
    <w:rsid w:val="00044918"/>
    <w:rsid w:val="00055477"/>
    <w:rsid w:val="00060176"/>
    <w:rsid w:val="00062649"/>
    <w:rsid w:val="00064FC3"/>
    <w:rsid w:val="00065165"/>
    <w:rsid w:val="00067D14"/>
    <w:rsid w:val="000700F4"/>
    <w:rsid w:val="00071B3F"/>
    <w:rsid w:val="0007235F"/>
    <w:rsid w:val="0007709A"/>
    <w:rsid w:val="00081BCD"/>
    <w:rsid w:val="00084611"/>
    <w:rsid w:val="000853DD"/>
    <w:rsid w:val="0008781D"/>
    <w:rsid w:val="00087DDF"/>
    <w:rsid w:val="0009047C"/>
    <w:rsid w:val="00092377"/>
    <w:rsid w:val="00092580"/>
    <w:rsid w:val="000A0407"/>
    <w:rsid w:val="000A08E5"/>
    <w:rsid w:val="000A0F99"/>
    <w:rsid w:val="000A1759"/>
    <w:rsid w:val="000A1CF7"/>
    <w:rsid w:val="000A2781"/>
    <w:rsid w:val="000A33E9"/>
    <w:rsid w:val="000B11F2"/>
    <w:rsid w:val="000B5566"/>
    <w:rsid w:val="000C1E47"/>
    <w:rsid w:val="000C35E3"/>
    <w:rsid w:val="000C4BDF"/>
    <w:rsid w:val="000C6DF1"/>
    <w:rsid w:val="000D01A7"/>
    <w:rsid w:val="000E0585"/>
    <w:rsid w:val="000E1561"/>
    <w:rsid w:val="000E3911"/>
    <w:rsid w:val="000E63DE"/>
    <w:rsid w:val="000E6B0C"/>
    <w:rsid w:val="000E794A"/>
    <w:rsid w:val="000F10F3"/>
    <w:rsid w:val="000F1AE7"/>
    <w:rsid w:val="000F4303"/>
    <w:rsid w:val="000F5155"/>
    <w:rsid w:val="000F590A"/>
    <w:rsid w:val="000F5F3C"/>
    <w:rsid w:val="000F7482"/>
    <w:rsid w:val="001005CB"/>
    <w:rsid w:val="00102555"/>
    <w:rsid w:val="00103A3D"/>
    <w:rsid w:val="00105545"/>
    <w:rsid w:val="0010632F"/>
    <w:rsid w:val="00106BA5"/>
    <w:rsid w:val="001138C4"/>
    <w:rsid w:val="00117ADB"/>
    <w:rsid w:val="00117B50"/>
    <w:rsid w:val="00117E49"/>
    <w:rsid w:val="001247EB"/>
    <w:rsid w:val="00125D29"/>
    <w:rsid w:val="00140159"/>
    <w:rsid w:val="00140726"/>
    <w:rsid w:val="0014347A"/>
    <w:rsid w:val="001528B6"/>
    <w:rsid w:val="00157290"/>
    <w:rsid w:val="00164A94"/>
    <w:rsid w:val="00171EEE"/>
    <w:rsid w:val="001720A2"/>
    <w:rsid w:val="00185AEC"/>
    <w:rsid w:val="00192381"/>
    <w:rsid w:val="00192817"/>
    <w:rsid w:val="001957EB"/>
    <w:rsid w:val="00196C72"/>
    <w:rsid w:val="001976BB"/>
    <w:rsid w:val="001A0EEB"/>
    <w:rsid w:val="001A22D8"/>
    <w:rsid w:val="001A27AD"/>
    <w:rsid w:val="001A371B"/>
    <w:rsid w:val="001A4530"/>
    <w:rsid w:val="001A4EE7"/>
    <w:rsid w:val="001A5066"/>
    <w:rsid w:val="001A68CE"/>
    <w:rsid w:val="001B147D"/>
    <w:rsid w:val="001B1CEE"/>
    <w:rsid w:val="001B4438"/>
    <w:rsid w:val="001B47AE"/>
    <w:rsid w:val="001B7614"/>
    <w:rsid w:val="001C0E45"/>
    <w:rsid w:val="001C0FD5"/>
    <w:rsid w:val="001D0D16"/>
    <w:rsid w:val="001D0FC4"/>
    <w:rsid w:val="001D224D"/>
    <w:rsid w:val="001D420C"/>
    <w:rsid w:val="001E2310"/>
    <w:rsid w:val="001E6891"/>
    <w:rsid w:val="001E702A"/>
    <w:rsid w:val="001F0044"/>
    <w:rsid w:val="001F1D0B"/>
    <w:rsid w:val="001F3E98"/>
    <w:rsid w:val="001F644C"/>
    <w:rsid w:val="00201117"/>
    <w:rsid w:val="00202D58"/>
    <w:rsid w:val="00205A6B"/>
    <w:rsid w:val="00207EAA"/>
    <w:rsid w:val="00207FBF"/>
    <w:rsid w:val="00211504"/>
    <w:rsid w:val="002117B1"/>
    <w:rsid w:val="002125E0"/>
    <w:rsid w:val="002136E3"/>
    <w:rsid w:val="00214F65"/>
    <w:rsid w:val="00214F75"/>
    <w:rsid w:val="002159D1"/>
    <w:rsid w:val="00221164"/>
    <w:rsid w:val="00223C54"/>
    <w:rsid w:val="002265E5"/>
    <w:rsid w:val="00233C3C"/>
    <w:rsid w:val="00237D1F"/>
    <w:rsid w:val="002427E6"/>
    <w:rsid w:val="0024296C"/>
    <w:rsid w:val="002439E7"/>
    <w:rsid w:val="002459D4"/>
    <w:rsid w:val="00250DEB"/>
    <w:rsid w:val="00251B13"/>
    <w:rsid w:val="002527B1"/>
    <w:rsid w:val="00255294"/>
    <w:rsid w:val="00255C78"/>
    <w:rsid w:val="00257046"/>
    <w:rsid w:val="002572AC"/>
    <w:rsid w:val="00265046"/>
    <w:rsid w:val="00266BE9"/>
    <w:rsid w:val="002807B1"/>
    <w:rsid w:val="0028143D"/>
    <w:rsid w:val="0028415A"/>
    <w:rsid w:val="00285E0D"/>
    <w:rsid w:val="00292EA2"/>
    <w:rsid w:val="00297F44"/>
    <w:rsid w:val="002A01DA"/>
    <w:rsid w:val="002A4DC5"/>
    <w:rsid w:val="002A5A50"/>
    <w:rsid w:val="002A78D4"/>
    <w:rsid w:val="002B3C61"/>
    <w:rsid w:val="002C1D4D"/>
    <w:rsid w:val="002C4835"/>
    <w:rsid w:val="002C49D1"/>
    <w:rsid w:val="002C4A55"/>
    <w:rsid w:val="002D0183"/>
    <w:rsid w:val="002D063B"/>
    <w:rsid w:val="002D07FF"/>
    <w:rsid w:val="002D1319"/>
    <w:rsid w:val="002D4997"/>
    <w:rsid w:val="002D4E3C"/>
    <w:rsid w:val="002D72AB"/>
    <w:rsid w:val="002E0369"/>
    <w:rsid w:val="002E27C1"/>
    <w:rsid w:val="002E2F6B"/>
    <w:rsid w:val="002E60E2"/>
    <w:rsid w:val="002F0078"/>
    <w:rsid w:val="002F18C2"/>
    <w:rsid w:val="002F49B7"/>
    <w:rsid w:val="002F587E"/>
    <w:rsid w:val="00300BAE"/>
    <w:rsid w:val="0030302D"/>
    <w:rsid w:val="003074BB"/>
    <w:rsid w:val="003166F7"/>
    <w:rsid w:val="0032077F"/>
    <w:rsid w:val="00320C77"/>
    <w:rsid w:val="00324BAD"/>
    <w:rsid w:val="00326A34"/>
    <w:rsid w:val="00327424"/>
    <w:rsid w:val="00327D67"/>
    <w:rsid w:val="00331B46"/>
    <w:rsid w:val="003353A0"/>
    <w:rsid w:val="00340E10"/>
    <w:rsid w:val="003419EB"/>
    <w:rsid w:val="003506BF"/>
    <w:rsid w:val="00353869"/>
    <w:rsid w:val="003539AF"/>
    <w:rsid w:val="00353BD0"/>
    <w:rsid w:val="00355E7C"/>
    <w:rsid w:val="003616EF"/>
    <w:rsid w:val="00362A90"/>
    <w:rsid w:val="00375889"/>
    <w:rsid w:val="00380E1F"/>
    <w:rsid w:val="00384F9F"/>
    <w:rsid w:val="00385E69"/>
    <w:rsid w:val="00391543"/>
    <w:rsid w:val="003A0D87"/>
    <w:rsid w:val="003A57A1"/>
    <w:rsid w:val="003A68F5"/>
    <w:rsid w:val="003B55E7"/>
    <w:rsid w:val="003B799D"/>
    <w:rsid w:val="003C14BC"/>
    <w:rsid w:val="003C2F6F"/>
    <w:rsid w:val="003C5746"/>
    <w:rsid w:val="003C6F47"/>
    <w:rsid w:val="003C7CCC"/>
    <w:rsid w:val="003D02F4"/>
    <w:rsid w:val="003D21D3"/>
    <w:rsid w:val="003D5C95"/>
    <w:rsid w:val="003E1C14"/>
    <w:rsid w:val="003E1DC3"/>
    <w:rsid w:val="003E5513"/>
    <w:rsid w:val="003E6378"/>
    <w:rsid w:val="003E68FB"/>
    <w:rsid w:val="003E6E99"/>
    <w:rsid w:val="003F6FAA"/>
    <w:rsid w:val="004235BD"/>
    <w:rsid w:val="00425CAF"/>
    <w:rsid w:val="0043535F"/>
    <w:rsid w:val="00437D63"/>
    <w:rsid w:val="0044078A"/>
    <w:rsid w:val="004446B1"/>
    <w:rsid w:val="00445E26"/>
    <w:rsid w:val="00447B84"/>
    <w:rsid w:val="004511C6"/>
    <w:rsid w:val="004515EA"/>
    <w:rsid w:val="004517A1"/>
    <w:rsid w:val="00454DA7"/>
    <w:rsid w:val="00455918"/>
    <w:rsid w:val="00455FDE"/>
    <w:rsid w:val="0045627A"/>
    <w:rsid w:val="00457A83"/>
    <w:rsid w:val="00463D14"/>
    <w:rsid w:val="00465D97"/>
    <w:rsid w:val="00465F17"/>
    <w:rsid w:val="004677FE"/>
    <w:rsid w:val="00471346"/>
    <w:rsid w:val="0047354B"/>
    <w:rsid w:val="00474FD7"/>
    <w:rsid w:val="00475B4F"/>
    <w:rsid w:val="00476BB3"/>
    <w:rsid w:val="0048506C"/>
    <w:rsid w:val="00485379"/>
    <w:rsid w:val="00490D68"/>
    <w:rsid w:val="00493A32"/>
    <w:rsid w:val="0049461F"/>
    <w:rsid w:val="004975EF"/>
    <w:rsid w:val="004A57C8"/>
    <w:rsid w:val="004B0C1E"/>
    <w:rsid w:val="004B181D"/>
    <w:rsid w:val="004B6F4E"/>
    <w:rsid w:val="004C4B22"/>
    <w:rsid w:val="004C5555"/>
    <w:rsid w:val="004C5CEA"/>
    <w:rsid w:val="004C63DC"/>
    <w:rsid w:val="004D17AD"/>
    <w:rsid w:val="004D3A36"/>
    <w:rsid w:val="004D41E9"/>
    <w:rsid w:val="004D7B6F"/>
    <w:rsid w:val="004E076A"/>
    <w:rsid w:val="004E7561"/>
    <w:rsid w:val="004E7B4E"/>
    <w:rsid w:val="004E7D93"/>
    <w:rsid w:val="004F2657"/>
    <w:rsid w:val="004F3445"/>
    <w:rsid w:val="004F5DA6"/>
    <w:rsid w:val="004F62E8"/>
    <w:rsid w:val="00516807"/>
    <w:rsid w:val="00521231"/>
    <w:rsid w:val="0052451A"/>
    <w:rsid w:val="00531A7C"/>
    <w:rsid w:val="00532196"/>
    <w:rsid w:val="00534582"/>
    <w:rsid w:val="005374A9"/>
    <w:rsid w:val="00537633"/>
    <w:rsid w:val="0053772C"/>
    <w:rsid w:val="00542816"/>
    <w:rsid w:val="00543F6A"/>
    <w:rsid w:val="005450AA"/>
    <w:rsid w:val="00546D4A"/>
    <w:rsid w:val="005479F9"/>
    <w:rsid w:val="00547B20"/>
    <w:rsid w:val="005502EE"/>
    <w:rsid w:val="005519FC"/>
    <w:rsid w:val="00553A1D"/>
    <w:rsid w:val="00556093"/>
    <w:rsid w:val="005567CC"/>
    <w:rsid w:val="00561206"/>
    <w:rsid w:val="005620BA"/>
    <w:rsid w:val="00571956"/>
    <w:rsid w:val="00572A13"/>
    <w:rsid w:val="005774B4"/>
    <w:rsid w:val="00580AD2"/>
    <w:rsid w:val="005816F0"/>
    <w:rsid w:val="00582118"/>
    <w:rsid w:val="00585269"/>
    <w:rsid w:val="00585FD7"/>
    <w:rsid w:val="0058680F"/>
    <w:rsid w:val="00593821"/>
    <w:rsid w:val="00593A08"/>
    <w:rsid w:val="00595A43"/>
    <w:rsid w:val="005A250D"/>
    <w:rsid w:val="005A3102"/>
    <w:rsid w:val="005A3BDE"/>
    <w:rsid w:val="005A3E01"/>
    <w:rsid w:val="005A4809"/>
    <w:rsid w:val="005A6567"/>
    <w:rsid w:val="005B13FE"/>
    <w:rsid w:val="005B4121"/>
    <w:rsid w:val="005B4260"/>
    <w:rsid w:val="005B692C"/>
    <w:rsid w:val="005C15B7"/>
    <w:rsid w:val="005C552D"/>
    <w:rsid w:val="005C6651"/>
    <w:rsid w:val="005D41F6"/>
    <w:rsid w:val="005D580D"/>
    <w:rsid w:val="005D7540"/>
    <w:rsid w:val="005E0FDC"/>
    <w:rsid w:val="005E2397"/>
    <w:rsid w:val="005E5C47"/>
    <w:rsid w:val="005F37BA"/>
    <w:rsid w:val="005F63CC"/>
    <w:rsid w:val="00600533"/>
    <w:rsid w:val="00604B0C"/>
    <w:rsid w:val="00605A98"/>
    <w:rsid w:val="00607041"/>
    <w:rsid w:val="0061058E"/>
    <w:rsid w:val="0061616F"/>
    <w:rsid w:val="006230B2"/>
    <w:rsid w:val="00624A22"/>
    <w:rsid w:val="0063412D"/>
    <w:rsid w:val="00640548"/>
    <w:rsid w:val="00642C48"/>
    <w:rsid w:val="006470EC"/>
    <w:rsid w:val="00651197"/>
    <w:rsid w:val="00654D21"/>
    <w:rsid w:val="00656362"/>
    <w:rsid w:val="006571AF"/>
    <w:rsid w:val="00657A1A"/>
    <w:rsid w:val="00657E26"/>
    <w:rsid w:val="00661D3A"/>
    <w:rsid w:val="00663229"/>
    <w:rsid w:val="00665439"/>
    <w:rsid w:val="0066561B"/>
    <w:rsid w:val="00666304"/>
    <w:rsid w:val="00670A32"/>
    <w:rsid w:val="006831EC"/>
    <w:rsid w:val="00684082"/>
    <w:rsid w:val="00686AAC"/>
    <w:rsid w:val="006917B6"/>
    <w:rsid w:val="006923C8"/>
    <w:rsid w:val="00693D41"/>
    <w:rsid w:val="006A1538"/>
    <w:rsid w:val="006A4C1D"/>
    <w:rsid w:val="006A6B3F"/>
    <w:rsid w:val="006B0431"/>
    <w:rsid w:val="006B3AF3"/>
    <w:rsid w:val="006B5EAD"/>
    <w:rsid w:val="006C3C67"/>
    <w:rsid w:val="006C4E6C"/>
    <w:rsid w:val="006D012B"/>
    <w:rsid w:val="006D0BED"/>
    <w:rsid w:val="006D0F8A"/>
    <w:rsid w:val="006D3496"/>
    <w:rsid w:val="006D3BB6"/>
    <w:rsid w:val="006D7F87"/>
    <w:rsid w:val="006E5B3F"/>
    <w:rsid w:val="006E614E"/>
    <w:rsid w:val="006E61E1"/>
    <w:rsid w:val="006F1171"/>
    <w:rsid w:val="006F2ADB"/>
    <w:rsid w:val="006F550E"/>
    <w:rsid w:val="006F6C37"/>
    <w:rsid w:val="006F6E35"/>
    <w:rsid w:val="006F7F28"/>
    <w:rsid w:val="0071225A"/>
    <w:rsid w:val="00713182"/>
    <w:rsid w:val="00713E66"/>
    <w:rsid w:val="0071698E"/>
    <w:rsid w:val="007230F1"/>
    <w:rsid w:val="007249B7"/>
    <w:rsid w:val="00725AE6"/>
    <w:rsid w:val="007278D1"/>
    <w:rsid w:val="0073169D"/>
    <w:rsid w:val="007351B4"/>
    <w:rsid w:val="00737ACE"/>
    <w:rsid w:val="00741D9A"/>
    <w:rsid w:val="00743D22"/>
    <w:rsid w:val="007455D5"/>
    <w:rsid w:val="00751577"/>
    <w:rsid w:val="00752CCF"/>
    <w:rsid w:val="00755542"/>
    <w:rsid w:val="0075698D"/>
    <w:rsid w:val="00760B38"/>
    <w:rsid w:val="0076143A"/>
    <w:rsid w:val="00761C47"/>
    <w:rsid w:val="00764C8E"/>
    <w:rsid w:val="00766121"/>
    <w:rsid w:val="007666E8"/>
    <w:rsid w:val="007706E1"/>
    <w:rsid w:val="00777D5C"/>
    <w:rsid w:val="007829E6"/>
    <w:rsid w:val="00783FB4"/>
    <w:rsid w:val="00794E95"/>
    <w:rsid w:val="00796D8F"/>
    <w:rsid w:val="00797878"/>
    <w:rsid w:val="007A1526"/>
    <w:rsid w:val="007A273C"/>
    <w:rsid w:val="007A2A5B"/>
    <w:rsid w:val="007A35ED"/>
    <w:rsid w:val="007B0096"/>
    <w:rsid w:val="007B15F9"/>
    <w:rsid w:val="007B1A80"/>
    <w:rsid w:val="007B745A"/>
    <w:rsid w:val="007C0C80"/>
    <w:rsid w:val="007C56F1"/>
    <w:rsid w:val="007C5C95"/>
    <w:rsid w:val="007C6B19"/>
    <w:rsid w:val="007D4A60"/>
    <w:rsid w:val="007D550F"/>
    <w:rsid w:val="007D5B3B"/>
    <w:rsid w:val="007D5CBE"/>
    <w:rsid w:val="007E655A"/>
    <w:rsid w:val="007F0D2A"/>
    <w:rsid w:val="007F0F46"/>
    <w:rsid w:val="007F2FD1"/>
    <w:rsid w:val="007F6050"/>
    <w:rsid w:val="00803158"/>
    <w:rsid w:val="008046AD"/>
    <w:rsid w:val="00807245"/>
    <w:rsid w:val="00811185"/>
    <w:rsid w:val="00820599"/>
    <w:rsid w:val="00830487"/>
    <w:rsid w:val="008322C7"/>
    <w:rsid w:val="00832DFA"/>
    <w:rsid w:val="00833E92"/>
    <w:rsid w:val="00834E2A"/>
    <w:rsid w:val="008525EF"/>
    <w:rsid w:val="00854172"/>
    <w:rsid w:val="00855012"/>
    <w:rsid w:val="008619E9"/>
    <w:rsid w:val="0086249E"/>
    <w:rsid w:val="0086332E"/>
    <w:rsid w:val="00865AFE"/>
    <w:rsid w:val="00871029"/>
    <w:rsid w:val="00875EE9"/>
    <w:rsid w:val="00880B39"/>
    <w:rsid w:val="00881BBA"/>
    <w:rsid w:val="00881FCD"/>
    <w:rsid w:val="00882001"/>
    <w:rsid w:val="008832FE"/>
    <w:rsid w:val="00883484"/>
    <w:rsid w:val="008900BB"/>
    <w:rsid w:val="00891CF9"/>
    <w:rsid w:val="008959FE"/>
    <w:rsid w:val="00897663"/>
    <w:rsid w:val="00897DF8"/>
    <w:rsid w:val="008A06D2"/>
    <w:rsid w:val="008B30F7"/>
    <w:rsid w:val="008B3C19"/>
    <w:rsid w:val="008C07C7"/>
    <w:rsid w:val="008C1AA4"/>
    <w:rsid w:val="008C43AA"/>
    <w:rsid w:val="008C6472"/>
    <w:rsid w:val="008D1878"/>
    <w:rsid w:val="008D1A45"/>
    <w:rsid w:val="008D341B"/>
    <w:rsid w:val="008D3DE1"/>
    <w:rsid w:val="008D54AD"/>
    <w:rsid w:val="008E2FD0"/>
    <w:rsid w:val="008E3684"/>
    <w:rsid w:val="008E7DE2"/>
    <w:rsid w:val="008F1DDC"/>
    <w:rsid w:val="008F3F28"/>
    <w:rsid w:val="008F5276"/>
    <w:rsid w:val="00900011"/>
    <w:rsid w:val="009179DD"/>
    <w:rsid w:val="0092524D"/>
    <w:rsid w:val="00925D43"/>
    <w:rsid w:val="00927850"/>
    <w:rsid w:val="00931413"/>
    <w:rsid w:val="009326AE"/>
    <w:rsid w:val="00932C1F"/>
    <w:rsid w:val="00932F18"/>
    <w:rsid w:val="00932FA2"/>
    <w:rsid w:val="0093322D"/>
    <w:rsid w:val="00933C51"/>
    <w:rsid w:val="00935DDB"/>
    <w:rsid w:val="00943420"/>
    <w:rsid w:val="009504E0"/>
    <w:rsid w:val="00951FB4"/>
    <w:rsid w:val="00952B78"/>
    <w:rsid w:val="00971F75"/>
    <w:rsid w:val="00973DE7"/>
    <w:rsid w:val="00981055"/>
    <w:rsid w:val="0098321F"/>
    <w:rsid w:val="00984A4C"/>
    <w:rsid w:val="0099039C"/>
    <w:rsid w:val="00990789"/>
    <w:rsid w:val="0099190F"/>
    <w:rsid w:val="00992038"/>
    <w:rsid w:val="0099494D"/>
    <w:rsid w:val="009952DB"/>
    <w:rsid w:val="00995D82"/>
    <w:rsid w:val="009A30DC"/>
    <w:rsid w:val="009A786D"/>
    <w:rsid w:val="009A7FCC"/>
    <w:rsid w:val="009B18FD"/>
    <w:rsid w:val="009C0936"/>
    <w:rsid w:val="009C0DD2"/>
    <w:rsid w:val="009C1A7E"/>
    <w:rsid w:val="009C203D"/>
    <w:rsid w:val="009C5081"/>
    <w:rsid w:val="009D1D52"/>
    <w:rsid w:val="009D2356"/>
    <w:rsid w:val="009E392C"/>
    <w:rsid w:val="009E6F19"/>
    <w:rsid w:val="009E7045"/>
    <w:rsid w:val="009F1682"/>
    <w:rsid w:val="009F2D9A"/>
    <w:rsid w:val="009F4145"/>
    <w:rsid w:val="00A0168B"/>
    <w:rsid w:val="00A0271E"/>
    <w:rsid w:val="00A061C6"/>
    <w:rsid w:val="00A10ABC"/>
    <w:rsid w:val="00A16AAA"/>
    <w:rsid w:val="00A22E47"/>
    <w:rsid w:val="00A329A9"/>
    <w:rsid w:val="00A41130"/>
    <w:rsid w:val="00A440FC"/>
    <w:rsid w:val="00A44AA5"/>
    <w:rsid w:val="00A45344"/>
    <w:rsid w:val="00A5132D"/>
    <w:rsid w:val="00A61FC4"/>
    <w:rsid w:val="00A700BE"/>
    <w:rsid w:val="00A70139"/>
    <w:rsid w:val="00A715E1"/>
    <w:rsid w:val="00A72277"/>
    <w:rsid w:val="00A73738"/>
    <w:rsid w:val="00A75A73"/>
    <w:rsid w:val="00A77FCA"/>
    <w:rsid w:val="00A8384C"/>
    <w:rsid w:val="00A87FAA"/>
    <w:rsid w:val="00A92AE8"/>
    <w:rsid w:val="00AA0D76"/>
    <w:rsid w:val="00AA32E8"/>
    <w:rsid w:val="00AA511C"/>
    <w:rsid w:val="00AA5AD0"/>
    <w:rsid w:val="00AB246A"/>
    <w:rsid w:val="00AB2D30"/>
    <w:rsid w:val="00AC0E70"/>
    <w:rsid w:val="00AC5E1C"/>
    <w:rsid w:val="00AC76BD"/>
    <w:rsid w:val="00AD05D6"/>
    <w:rsid w:val="00AD13F2"/>
    <w:rsid w:val="00AD1B69"/>
    <w:rsid w:val="00AD4F41"/>
    <w:rsid w:val="00AD7533"/>
    <w:rsid w:val="00AD7E21"/>
    <w:rsid w:val="00AE340B"/>
    <w:rsid w:val="00AE36B5"/>
    <w:rsid w:val="00AE56E1"/>
    <w:rsid w:val="00AF0533"/>
    <w:rsid w:val="00AF1A51"/>
    <w:rsid w:val="00AF2BAB"/>
    <w:rsid w:val="00AF3D5C"/>
    <w:rsid w:val="00AF4890"/>
    <w:rsid w:val="00AF51EF"/>
    <w:rsid w:val="00AF66B0"/>
    <w:rsid w:val="00AF723C"/>
    <w:rsid w:val="00B0657F"/>
    <w:rsid w:val="00B06C2A"/>
    <w:rsid w:val="00B07003"/>
    <w:rsid w:val="00B1318B"/>
    <w:rsid w:val="00B1362B"/>
    <w:rsid w:val="00B13B33"/>
    <w:rsid w:val="00B14447"/>
    <w:rsid w:val="00B174D1"/>
    <w:rsid w:val="00B20DC4"/>
    <w:rsid w:val="00B22E43"/>
    <w:rsid w:val="00B36EA3"/>
    <w:rsid w:val="00B40412"/>
    <w:rsid w:val="00B404AE"/>
    <w:rsid w:val="00B40AB4"/>
    <w:rsid w:val="00B4150B"/>
    <w:rsid w:val="00B422C2"/>
    <w:rsid w:val="00B4426D"/>
    <w:rsid w:val="00B45755"/>
    <w:rsid w:val="00B46202"/>
    <w:rsid w:val="00B538FB"/>
    <w:rsid w:val="00B566F6"/>
    <w:rsid w:val="00B574F4"/>
    <w:rsid w:val="00B73479"/>
    <w:rsid w:val="00B73E2D"/>
    <w:rsid w:val="00B758AD"/>
    <w:rsid w:val="00B831AB"/>
    <w:rsid w:val="00B840B2"/>
    <w:rsid w:val="00B8587A"/>
    <w:rsid w:val="00B85A4C"/>
    <w:rsid w:val="00B87805"/>
    <w:rsid w:val="00B94B07"/>
    <w:rsid w:val="00B95F64"/>
    <w:rsid w:val="00B961AB"/>
    <w:rsid w:val="00BA0E99"/>
    <w:rsid w:val="00BA1735"/>
    <w:rsid w:val="00BA25AD"/>
    <w:rsid w:val="00BA3C4E"/>
    <w:rsid w:val="00BB063D"/>
    <w:rsid w:val="00BB10E2"/>
    <w:rsid w:val="00BB2604"/>
    <w:rsid w:val="00BB4B3C"/>
    <w:rsid w:val="00BB5363"/>
    <w:rsid w:val="00BC1A4A"/>
    <w:rsid w:val="00BC349D"/>
    <w:rsid w:val="00BC5F07"/>
    <w:rsid w:val="00BC7ACF"/>
    <w:rsid w:val="00BD49EA"/>
    <w:rsid w:val="00BD6DC6"/>
    <w:rsid w:val="00BD6E13"/>
    <w:rsid w:val="00BE02EE"/>
    <w:rsid w:val="00BE4BB4"/>
    <w:rsid w:val="00BE4EEE"/>
    <w:rsid w:val="00BF1612"/>
    <w:rsid w:val="00BF20E8"/>
    <w:rsid w:val="00BF2503"/>
    <w:rsid w:val="00C0096D"/>
    <w:rsid w:val="00C10D10"/>
    <w:rsid w:val="00C1191D"/>
    <w:rsid w:val="00C11B5A"/>
    <w:rsid w:val="00C15251"/>
    <w:rsid w:val="00C15D0C"/>
    <w:rsid w:val="00C16A99"/>
    <w:rsid w:val="00C16F66"/>
    <w:rsid w:val="00C241E6"/>
    <w:rsid w:val="00C27268"/>
    <w:rsid w:val="00C326FC"/>
    <w:rsid w:val="00C36821"/>
    <w:rsid w:val="00C37E88"/>
    <w:rsid w:val="00C400F8"/>
    <w:rsid w:val="00C415B3"/>
    <w:rsid w:val="00C42A8F"/>
    <w:rsid w:val="00C43304"/>
    <w:rsid w:val="00C45035"/>
    <w:rsid w:val="00C6098A"/>
    <w:rsid w:val="00C62DC1"/>
    <w:rsid w:val="00C65048"/>
    <w:rsid w:val="00C70BE6"/>
    <w:rsid w:val="00C74A2A"/>
    <w:rsid w:val="00C755D5"/>
    <w:rsid w:val="00C806B3"/>
    <w:rsid w:val="00C8251B"/>
    <w:rsid w:val="00C83541"/>
    <w:rsid w:val="00C91833"/>
    <w:rsid w:val="00C95D83"/>
    <w:rsid w:val="00C9617A"/>
    <w:rsid w:val="00CA431F"/>
    <w:rsid w:val="00CA584D"/>
    <w:rsid w:val="00CA6D66"/>
    <w:rsid w:val="00CB2A00"/>
    <w:rsid w:val="00CB2EE3"/>
    <w:rsid w:val="00CB4CC6"/>
    <w:rsid w:val="00CB73F2"/>
    <w:rsid w:val="00CB7E6D"/>
    <w:rsid w:val="00CC3126"/>
    <w:rsid w:val="00CC3DA2"/>
    <w:rsid w:val="00CC5FFC"/>
    <w:rsid w:val="00CD78E3"/>
    <w:rsid w:val="00CD7E44"/>
    <w:rsid w:val="00CE173B"/>
    <w:rsid w:val="00CE3A6F"/>
    <w:rsid w:val="00CE6347"/>
    <w:rsid w:val="00CF7642"/>
    <w:rsid w:val="00CF7C53"/>
    <w:rsid w:val="00D0609E"/>
    <w:rsid w:val="00D130BF"/>
    <w:rsid w:val="00D179B5"/>
    <w:rsid w:val="00D20D9B"/>
    <w:rsid w:val="00D20D9E"/>
    <w:rsid w:val="00D224DB"/>
    <w:rsid w:val="00D23024"/>
    <w:rsid w:val="00D25366"/>
    <w:rsid w:val="00D30456"/>
    <w:rsid w:val="00D30462"/>
    <w:rsid w:val="00D33C8A"/>
    <w:rsid w:val="00D3616E"/>
    <w:rsid w:val="00D40BD8"/>
    <w:rsid w:val="00D41B1F"/>
    <w:rsid w:val="00D43D8F"/>
    <w:rsid w:val="00D46B5C"/>
    <w:rsid w:val="00D50D60"/>
    <w:rsid w:val="00D53FB0"/>
    <w:rsid w:val="00D5414E"/>
    <w:rsid w:val="00D56688"/>
    <w:rsid w:val="00D5729E"/>
    <w:rsid w:val="00D65533"/>
    <w:rsid w:val="00D768FD"/>
    <w:rsid w:val="00D769B1"/>
    <w:rsid w:val="00D77508"/>
    <w:rsid w:val="00D80CC4"/>
    <w:rsid w:val="00D81595"/>
    <w:rsid w:val="00D82977"/>
    <w:rsid w:val="00D856CC"/>
    <w:rsid w:val="00D87C59"/>
    <w:rsid w:val="00D92865"/>
    <w:rsid w:val="00D95468"/>
    <w:rsid w:val="00DA2611"/>
    <w:rsid w:val="00DA36D6"/>
    <w:rsid w:val="00DA4B11"/>
    <w:rsid w:val="00DA4D66"/>
    <w:rsid w:val="00DA5A95"/>
    <w:rsid w:val="00DB1394"/>
    <w:rsid w:val="00DB2C09"/>
    <w:rsid w:val="00DB3ECC"/>
    <w:rsid w:val="00DB606F"/>
    <w:rsid w:val="00DC040B"/>
    <w:rsid w:val="00DC2B10"/>
    <w:rsid w:val="00DC3055"/>
    <w:rsid w:val="00DC5110"/>
    <w:rsid w:val="00DC6378"/>
    <w:rsid w:val="00DD0C21"/>
    <w:rsid w:val="00DD2EDE"/>
    <w:rsid w:val="00DE21B0"/>
    <w:rsid w:val="00DE4D96"/>
    <w:rsid w:val="00DF49E2"/>
    <w:rsid w:val="00E06373"/>
    <w:rsid w:val="00E11323"/>
    <w:rsid w:val="00E13158"/>
    <w:rsid w:val="00E15C50"/>
    <w:rsid w:val="00E26BE5"/>
    <w:rsid w:val="00E27E51"/>
    <w:rsid w:val="00E302DD"/>
    <w:rsid w:val="00E3344B"/>
    <w:rsid w:val="00E33DC0"/>
    <w:rsid w:val="00E35A4B"/>
    <w:rsid w:val="00E36AF2"/>
    <w:rsid w:val="00E40411"/>
    <w:rsid w:val="00E43F41"/>
    <w:rsid w:val="00E477BD"/>
    <w:rsid w:val="00E51204"/>
    <w:rsid w:val="00E52D35"/>
    <w:rsid w:val="00E5626D"/>
    <w:rsid w:val="00E56DEA"/>
    <w:rsid w:val="00E6086A"/>
    <w:rsid w:val="00E6260B"/>
    <w:rsid w:val="00E62E35"/>
    <w:rsid w:val="00E7058F"/>
    <w:rsid w:val="00E72911"/>
    <w:rsid w:val="00E82D0E"/>
    <w:rsid w:val="00E8460F"/>
    <w:rsid w:val="00E921F9"/>
    <w:rsid w:val="00E923AB"/>
    <w:rsid w:val="00E9293F"/>
    <w:rsid w:val="00E9318F"/>
    <w:rsid w:val="00E94FDA"/>
    <w:rsid w:val="00E9666B"/>
    <w:rsid w:val="00E96DB2"/>
    <w:rsid w:val="00EA2EC9"/>
    <w:rsid w:val="00EA7923"/>
    <w:rsid w:val="00EB0F53"/>
    <w:rsid w:val="00EB1E8A"/>
    <w:rsid w:val="00EB2599"/>
    <w:rsid w:val="00EB6464"/>
    <w:rsid w:val="00ED3CA0"/>
    <w:rsid w:val="00ED6125"/>
    <w:rsid w:val="00EE178F"/>
    <w:rsid w:val="00EE2B4B"/>
    <w:rsid w:val="00EE7C23"/>
    <w:rsid w:val="00EF6FB5"/>
    <w:rsid w:val="00F04CA2"/>
    <w:rsid w:val="00F05B33"/>
    <w:rsid w:val="00F150A3"/>
    <w:rsid w:val="00F27943"/>
    <w:rsid w:val="00F3557D"/>
    <w:rsid w:val="00F36B6B"/>
    <w:rsid w:val="00F37CB9"/>
    <w:rsid w:val="00F40B38"/>
    <w:rsid w:val="00F444C4"/>
    <w:rsid w:val="00F54055"/>
    <w:rsid w:val="00F5748F"/>
    <w:rsid w:val="00F60A54"/>
    <w:rsid w:val="00F65E27"/>
    <w:rsid w:val="00F67B8E"/>
    <w:rsid w:val="00F7015A"/>
    <w:rsid w:val="00F705F1"/>
    <w:rsid w:val="00F730A9"/>
    <w:rsid w:val="00F75B61"/>
    <w:rsid w:val="00F76E52"/>
    <w:rsid w:val="00F816C3"/>
    <w:rsid w:val="00F81DFB"/>
    <w:rsid w:val="00F82D72"/>
    <w:rsid w:val="00F85B36"/>
    <w:rsid w:val="00F9194D"/>
    <w:rsid w:val="00F942CF"/>
    <w:rsid w:val="00F94F50"/>
    <w:rsid w:val="00F95890"/>
    <w:rsid w:val="00FA14FD"/>
    <w:rsid w:val="00FA1ED2"/>
    <w:rsid w:val="00FA71B2"/>
    <w:rsid w:val="00FC0C2E"/>
    <w:rsid w:val="00FC2591"/>
    <w:rsid w:val="00FC3146"/>
    <w:rsid w:val="00FC36F6"/>
    <w:rsid w:val="00FC3970"/>
    <w:rsid w:val="00FC4376"/>
    <w:rsid w:val="00FD25B9"/>
    <w:rsid w:val="00FD2C36"/>
    <w:rsid w:val="00FE182D"/>
    <w:rsid w:val="00FE25BE"/>
    <w:rsid w:val="00FE28E7"/>
    <w:rsid w:val="00FE5A7B"/>
    <w:rsid w:val="00FE5E89"/>
    <w:rsid w:val="00FE7131"/>
    <w:rsid w:val="00FE74FA"/>
    <w:rsid w:val="00FF2197"/>
    <w:rsid w:val="00FF34CC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70246-1238-4AE8-A1B8-E59086B5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5D0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8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9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83"/>
    <w:rPr>
      <w:lang w:val="sr-Cyrl-RS"/>
    </w:rPr>
  </w:style>
  <w:style w:type="paragraph" w:styleId="ListParagraph">
    <w:name w:val="List Paragraph"/>
    <w:basedOn w:val="Normal"/>
    <w:uiPriority w:val="34"/>
    <w:qFormat/>
    <w:rsid w:val="00C9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0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90A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0F590A"/>
    <w:rPr>
      <w:vertAlign w:val="superscript"/>
    </w:rPr>
  </w:style>
  <w:style w:type="paragraph" w:customStyle="1" w:styleId="Default">
    <w:name w:val="Default"/>
    <w:rsid w:val="00AD753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Normal3">
    <w:name w:val="Normal3"/>
    <w:basedOn w:val="Normal"/>
    <w:rsid w:val="00AD753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NoSpacing">
    <w:name w:val="No Spacing"/>
    <w:uiPriority w:val="1"/>
    <w:qFormat/>
    <w:rsid w:val="00AD753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39"/>
    <w:rsid w:val="0046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C15D0C"/>
    <w:rPr>
      <w:rFonts w:ascii="Calibri Light" w:eastAsia="Times New Roman" w:hAnsi="Calibri Light" w:cs="Times New Roman"/>
      <w:i/>
      <w:iCs/>
      <w:color w:val="404040"/>
      <w:sz w:val="24"/>
      <w:szCs w:val="24"/>
      <w:lang w:val="sr-Cyrl-RS"/>
    </w:rPr>
  </w:style>
  <w:style w:type="paragraph" w:customStyle="1" w:styleId="stil1tekst">
    <w:name w:val="stil_1tekst"/>
    <w:basedOn w:val="Normal"/>
    <w:rsid w:val="00C15D0C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5055-CDC0-4F37-ADBA-33EEF159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Klara Danilovic</cp:lastModifiedBy>
  <cp:revision>2</cp:revision>
  <dcterms:created xsi:type="dcterms:W3CDTF">2018-06-29T12:58:00Z</dcterms:created>
  <dcterms:modified xsi:type="dcterms:W3CDTF">2018-06-29T12:58:00Z</dcterms:modified>
</cp:coreProperties>
</file>