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 xml:space="preserve">Преузето са </w:t>
      </w:r>
      <w:hyperlink r:id="rId4">
        <w:r w:rsidRPr="0097627A">
          <w:rPr>
            <w:rStyle w:val="Hyperlink"/>
            <w:color w:val="337AB7"/>
            <w:lang w:val="sr-Cyrl-RS"/>
          </w:rPr>
          <w:t>www.pravno-informacioni-sistem.rs</w:t>
        </w:r>
      </w:hyperlink>
    </w:p>
    <w:p w:rsidR="004D13BF" w:rsidRPr="0097627A" w:rsidRDefault="0097627A">
      <w:pPr>
        <w:spacing w:after="15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1212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На основу члана 112. став 1. тачка 2. Устава Републике Србије, доносим</w:t>
      </w:r>
    </w:p>
    <w:p w:rsidR="004D13BF" w:rsidRPr="0097627A" w:rsidRDefault="0097627A">
      <w:pPr>
        <w:spacing w:after="15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УКАЗ</w:t>
      </w:r>
    </w:p>
    <w:p w:rsidR="004D13BF" w:rsidRPr="0097627A" w:rsidRDefault="0097627A">
      <w:pPr>
        <w:spacing w:after="15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о проглашењу Закона о просветној инспекцији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 xml:space="preserve">Проглашава се Закон о </w:t>
      </w:r>
      <w:r w:rsidRPr="0097627A">
        <w:rPr>
          <w:color w:val="000000"/>
          <w:lang w:val="sr-Cyrl-RS"/>
        </w:rPr>
        <w:t>просветној инспекцији, који је донела Народна скупштина Републике Србије, на Другој седници Првог редовног заседања у 2018. години, 5. априла 2018. године.</w:t>
      </w:r>
    </w:p>
    <w:p w:rsidR="004D13BF" w:rsidRPr="0097627A" w:rsidRDefault="0097627A">
      <w:pPr>
        <w:spacing w:after="150"/>
        <w:jc w:val="right"/>
        <w:rPr>
          <w:lang w:val="sr-Cyrl-RS"/>
        </w:rPr>
      </w:pPr>
      <w:r w:rsidRPr="0097627A">
        <w:rPr>
          <w:color w:val="000000"/>
          <w:lang w:val="sr-Cyrl-RS"/>
        </w:rPr>
        <w:t>ПР број 21</w:t>
      </w:r>
    </w:p>
    <w:p w:rsidR="004D13BF" w:rsidRPr="0097627A" w:rsidRDefault="0097627A">
      <w:pPr>
        <w:spacing w:after="150"/>
        <w:jc w:val="right"/>
        <w:rPr>
          <w:lang w:val="sr-Cyrl-RS"/>
        </w:rPr>
      </w:pPr>
      <w:r w:rsidRPr="0097627A">
        <w:rPr>
          <w:color w:val="000000"/>
          <w:lang w:val="sr-Cyrl-RS"/>
        </w:rPr>
        <w:t>У Београду, 6. априла 2018. године</w:t>
      </w:r>
    </w:p>
    <w:p w:rsidR="004D13BF" w:rsidRPr="0097627A" w:rsidRDefault="0097627A">
      <w:pPr>
        <w:spacing w:after="150"/>
        <w:jc w:val="right"/>
        <w:rPr>
          <w:lang w:val="sr-Cyrl-RS"/>
        </w:rPr>
      </w:pPr>
      <w:r w:rsidRPr="0097627A">
        <w:rPr>
          <w:color w:val="000000"/>
          <w:lang w:val="sr-Cyrl-RS"/>
        </w:rPr>
        <w:t>Председник Републике,</w:t>
      </w:r>
    </w:p>
    <w:p w:rsidR="004D13BF" w:rsidRPr="0097627A" w:rsidRDefault="0097627A">
      <w:pPr>
        <w:spacing w:after="150"/>
        <w:jc w:val="right"/>
        <w:rPr>
          <w:lang w:val="sr-Cyrl-RS"/>
        </w:rPr>
      </w:pPr>
      <w:r w:rsidRPr="0097627A">
        <w:rPr>
          <w:b/>
          <w:color w:val="000000"/>
          <w:lang w:val="sr-Cyrl-RS"/>
        </w:rPr>
        <w:t>Александар Вучић,</w:t>
      </w:r>
      <w:r w:rsidRPr="0097627A">
        <w:rPr>
          <w:color w:val="000000"/>
          <w:lang w:val="sr-Cyrl-RS"/>
        </w:rPr>
        <w:t xml:space="preserve"> с.р.</w:t>
      </w:r>
    </w:p>
    <w:p w:rsidR="004D13BF" w:rsidRPr="0097627A" w:rsidRDefault="0097627A">
      <w:pPr>
        <w:spacing w:after="225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ЗАКОН</w:t>
      </w:r>
      <w:bookmarkStart w:id="0" w:name="_GoBack"/>
      <w:bookmarkEnd w:id="0"/>
    </w:p>
    <w:p w:rsidR="004D13BF" w:rsidRPr="0097627A" w:rsidRDefault="0097627A">
      <w:pPr>
        <w:spacing w:after="15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о п</w:t>
      </w:r>
      <w:r w:rsidRPr="0097627A">
        <w:rPr>
          <w:b/>
          <w:color w:val="000000"/>
          <w:lang w:val="sr-Cyrl-RS"/>
        </w:rPr>
        <w:t>росветној инспекцији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I. УВОДНЕ ОДРЕДБЕ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Предмет закона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Овим законом уређују се посебности поступка и положаја инспекције у области просвете (у даљем тексту: просветна инспекција).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Предмет инспекцијског надзора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2.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Просветна инспекција у вршењу и</w:t>
      </w:r>
      <w:r w:rsidRPr="0097627A">
        <w:rPr>
          <w:color w:val="000000"/>
          <w:lang w:val="sr-Cyrl-RS"/>
        </w:rPr>
        <w:t>нспекцијског надзора испитује примену закона и других прописа у области предшколског, основног и средњег образовања и васпитања, образовања одраслих, дуалног образовања, високог образовања, уџбеника и ученичког и студентског стандарда.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 xml:space="preserve">Родна равноправност </w:t>
      </w:r>
      <w:r w:rsidRPr="0097627A">
        <w:rPr>
          <w:b/>
          <w:color w:val="000000"/>
          <w:lang w:val="sr-Cyrl-RS"/>
        </w:rPr>
        <w:t>у језику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3.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Изрази употребљени у овом закону у граматичком мушком роду подразумевају природни мушки и женски род лица на које се односе.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Сврха просветне инспекције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4.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Сврха просветне инспекције је да, сагласно утврђеним надлежностима, обезбеди ос</w:t>
      </w:r>
      <w:r w:rsidRPr="0097627A">
        <w:rPr>
          <w:color w:val="000000"/>
          <w:lang w:val="sr-Cyrl-RS"/>
        </w:rPr>
        <w:t>тваривање јавног интереса и несметано обављање делатности у областима које су предмет надзора.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lastRenderedPageBreak/>
        <w:t>Инспекцијски надзор у области просвете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5.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 xml:space="preserve">Послове просветне инспекције обавља инспектор (у даљем тексту: просветни инспектор) у министарству надлежном за </w:t>
      </w:r>
      <w:r w:rsidRPr="0097627A">
        <w:rPr>
          <w:color w:val="000000"/>
          <w:lang w:val="sr-Cyrl-RS"/>
        </w:rPr>
        <w:t>послове образовања и васпитања, у органу покрајинске управе надлежне за послове образовања и васпитања и градском и општинском органу надлежном за послове образовања и васпитања.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Надзор над радом просветне инспекције у обављању поверених послова врши минис</w:t>
      </w:r>
      <w:r w:rsidRPr="0097627A">
        <w:rPr>
          <w:color w:val="000000"/>
          <w:lang w:val="sr-Cyrl-RS"/>
        </w:rPr>
        <w:t>тарство надлежно за послове образовања и васпитања, односно орган покрајинске управе надлежан за послове образовања и васпитања, у складу са овим законом.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Услови за просветног инспектора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6.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Просветни инспектор може бити лице које има стечено високо об</w:t>
      </w:r>
      <w:r w:rsidRPr="0097627A">
        <w:rPr>
          <w:color w:val="000000"/>
          <w:lang w:val="sr-Cyrl-RS"/>
        </w:rPr>
        <w:t>разовање на студијама другог степена (мастер академске студије, мастер струковне студије и специјалистичке академске студије), по пропису који уређује високо образовање, почев од 10. септембра 2005. године, односно на основним студијама у трајању од најмањ</w:t>
      </w:r>
      <w:r w:rsidRPr="0097627A">
        <w:rPr>
          <w:color w:val="000000"/>
          <w:lang w:val="sr-Cyrl-RS"/>
        </w:rPr>
        <w:t>е четири године, по пропису који је уређивао високо образовање до 10. септембра 2005. године и које има најмање пет година радног искуства у струци.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Лице из става 1. овог члана је у обавези да положи државни стручни испит и испит за инспектора.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II. ПОСЛОВИ</w:t>
      </w:r>
      <w:r w:rsidRPr="0097627A">
        <w:rPr>
          <w:color w:val="000000"/>
          <w:lang w:val="sr-Cyrl-RS"/>
        </w:rPr>
        <w:t xml:space="preserve"> ПРОСВЕТНЕ ИНСПЕКЦИЈЕ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7.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Просветна инспекција врши инспекцијски надзор над применом закона и других прописа којима се уређује организација и начин рада установа предшколског васпитања и образовања и основног и средњег образовања и васпитања, а нарочит</w:t>
      </w:r>
      <w:r w:rsidRPr="0097627A">
        <w:rPr>
          <w:color w:val="000000"/>
          <w:lang w:val="sr-Cyrl-RS"/>
        </w:rPr>
        <w:t>о у погледу: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1) пoступaњa устaнoвe у пoглeду спрoвoђeњa зaкoнa, других прoписa у oблaсти oбрaзoвaњa и вaспитaњa и oпштих aкaтa;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2) oствaривaња права и обавеза запосленог, учeникa и његовог рoдитeљa oднoснo другог законског заступника, утврђених прописима у</w:t>
      </w:r>
      <w:r w:rsidRPr="0097627A">
        <w:rPr>
          <w:color w:val="000000"/>
          <w:lang w:val="sr-Cyrl-RS"/>
        </w:rPr>
        <w:t xml:space="preserve"> области образовања и васпитања;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3) oствaривaња зaштитe прaвa дeтета и учeникa, њихових рoдитeљa, oднoснo других законских заступника, као и заштите права зaпoслeних;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 xml:space="preserve">4) oбeзбeђивaњa зaштитe дeтeтa, учeникa и зaпoслeног oд дискриминaциje, нaсиљa, </w:t>
      </w:r>
      <w:r w:rsidRPr="0097627A">
        <w:rPr>
          <w:color w:val="000000"/>
          <w:lang w:val="sr-Cyrl-RS"/>
        </w:rPr>
        <w:t>злoстaвљaњa и зaнeмaривaњa, као и понашања које вређа углед, част или достојанство;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lastRenderedPageBreak/>
        <w:t>5) пoступкa уписa и пoништaвaња уписа у шкoлу;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6) испуњeнoсти прoписaних услoвa зa спрoвoђeњe испитa;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7) вођења прoписaнe eвидeнциje кojу вoди устaнoвa и утврђивање чињeниц</w:t>
      </w:r>
      <w:r w:rsidRPr="0097627A">
        <w:rPr>
          <w:color w:val="000000"/>
          <w:lang w:val="sr-Cyrl-RS"/>
        </w:rPr>
        <w:t>а у пoступку пoништaвaњa jaвне испрaве кojу издaje устaнoвa;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8) страначког организовања и деловања.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У пoступку вeрификaциje установе, образовног профила, остваривања наставних планова и програма, проширене делатности установе, статусне промене и промене на</w:t>
      </w:r>
      <w:r w:rsidRPr="0097627A">
        <w:rPr>
          <w:color w:val="000000"/>
          <w:lang w:val="sr-Cyrl-RS"/>
        </w:rPr>
        <w:t>зива и седишта установе, просветна инспекција испитуje испуњeнoст услoвa и пoступa у oквиру свojих oвлaшћeњa. Када утврђује испуњеност услова у поступку верификације установе, за основну и проширену делатност, просветни инспектор записником констатује да л</w:t>
      </w:r>
      <w:r w:rsidRPr="0097627A">
        <w:rPr>
          <w:color w:val="000000"/>
          <w:lang w:val="sr-Cyrl-RS"/>
        </w:rPr>
        <w:t>и установа испуњава услове, у складу са законом којим се уређују основе система образовања и васпитања и прописа донетих на основу тог закона и о томе обавештава орган надлежан за доношење решења у поступку верификације установа.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Послови инспекцијског надз</w:t>
      </w:r>
      <w:r w:rsidRPr="0097627A">
        <w:rPr>
          <w:b/>
          <w:color w:val="000000"/>
          <w:lang w:val="sr-Cyrl-RS"/>
        </w:rPr>
        <w:t>ора над радом послодавца</w:t>
      </w:r>
      <w:r w:rsidRPr="0097627A">
        <w:rPr>
          <w:lang w:val="sr-Cyrl-RS"/>
        </w:rPr>
        <w:br/>
      </w:r>
      <w:r w:rsidRPr="0097627A">
        <w:rPr>
          <w:b/>
          <w:color w:val="000000"/>
          <w:lang w:val="sr-Cyrl-RS"/>
        </w:rPr>
        <w:t>за учење кроз рад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8.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Просветна инспекција врши инспекцијски надзор над радом послодавца за учење кроз рад ученика, у складу са овим и посебним законом.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Послови инспекцијског надзора над радом установа</w:t>
      </w:r>
      <w:r w:rsidRPr="0097627A">
        <w:rPr>
          <w:lang w:val="sr-Cyrl-RS"/>
        </w:rPr>
        <w:br/>
      </w:r>
      <w:r w:rsidRPr="0097627A">
        <w:rPr>
          <w:b/>
          <w:color w:val="000000"/>
          <w:lang w:val="sr-Cyrl-RS"/>
        </w:rPr>
        <w:t xml:space="preserve">за образовање одраслих и </w:t>
      </w:r>
      <w:r w:rsidRPr="0097627A">
        <w:rPr>
          <w:b/>
          <w:color w:val="000000"/>
          <w:lang w:val="sr-Cyrl-RS"/>
        </w:rPr>
        <w:t>јавно признатих организатора активности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9.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Просветна инспекција врши инспекцијски надзор над применом закона и других прописа којима се уређује организација и начин рада установа за образовање одраслих и јавно признатих организатора активности, а наро</w:t>
      </w:r>
      <w:r w:rsidRPr="0097627A">
        <w:rPr>
          <w:color w:val="000000"/>
          <w:lang w:val="sr-Cyrl-RS"/>
        </w:rPr>
        <w:t>чито у погледу: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1) поступка и услова за издавање одобрења основној и средњој школи и другој организацији, ради стицања статуса јавно признатог организатора активности;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2) поступка за измену одобрења, статусне промене, промене седишта, односно објекта или к</w:t>
      </w:r>
      <w:r w:rsidRPr="0097627A">
        <w:rPr>
          <w:color w:val="000000"/>
          <w:lang w:val="sr-Cyrl-RS"/>
        </w:rPr>
        <w:t>ада јавно признати организатор уводи нову активност образовања одраслих и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3) одузимања одобрења за статус јавно признатог организатора активности.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Послови инспекцијског надзора над радом високошколских установа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10.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lastRenderedPageBreak/>
        <w:t xml:space="preserve">Просветна инспекција врши </w:t>
      </w:r>
      <w:r w:rsidRPr="0097627A">
        <w:rPr>
          <w:color w:val="000000"/>
          <w:lang w:val="sr-Cyrl-RS"/>
        </w:rPr>
        <w:t>инспекцијски надзор над применом закона и других прописа којима се уређује организација и начин рада установа високошколског образовања, а нарочито у погледу: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1) обављања делатности високог образовања, у складу са дозволом за рад;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2) уписа студената;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3) по</w:t>
      </w:r>
      <w:r w:rsidRPr="0097627A">
        <w:rPr>
          <w:color w:val="000000"/>
          <w:lang w:val="sr-Cyrl-RS"/>
        </w:rPr>
        <w:t>ступка избора органа управљања и пословођења и начина њиховог рада;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4) поступка избора у звање и пријема у радни однос наставника и сарадника и радног ангажовања наставника и сарадника;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5) вођења прописане евиденције.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Послови инспекцијског надзора над радо</w:t>
      </w:r>
      <w:r w:rsidRPr="0097627A">
        <w:rPr>
          <w:b/>
          <w:color w:val="000000"/>
          <w:lang w:val="sr-Cyrl-RS"/>
        </w:rPr>
        <w:t>м установа у области ученичког и студентског стандарда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11.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Просветна инспекција врши инспекцијски надзор над применом закона, других прописа и општих аката којима се уређује организација и начин рада установа ученичког и студентског стандарда, осим ко</w:t>
      </w:r>
      <w:r w:rsidRPr="0097627A">
        <w:rPr>
          <w:color w:val="000000"/>
          <w:lang w:val="sr-Cyrl-RS"/>
        </w:rPr>
        <w:t>нтроле која се односи на стручно – педагошку проверу рада установе, а нарочито у погледу: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1) испуњености услова у погледу простора, опреме, потребних стручних и других запослених за почетак рада и обављање делатности установa ученичког и студентског станда</w:t>
      </w:r>
      <w:r w:rsidRPr="0097627A">
        <w:rPr>
          <w:color w:val="000000"/>
          <w:lang w:val="sr-Cyrl-RS"/>
        </w:rPr>
        <w:t>рда;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2) остваривања права и обавеза ученика, њихових родитеља, старатеља и другог законског заступника, студената, васпитача, стручних сарадника, директора и других запослених;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3) поступка пријема у установу и издавања ученичке и студентске легитимације;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4</w:t>
      </w:r>
      <w:r w:rsidRPr="0097627A">
        <w:rPr>
          <w:color w:val="000000"/>
          <w:lang w:val="sr-Cyrl-RS"/>
        </w:rPr>
        <w:t>) вођења прописане евиденције у установи.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Послови инспекцијског надзора над радом завода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12.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Просветна инспекција у вршењу инспекцијског надзора над радом завода врши контролу рада у погледу спровођења закона којим се уређују основе система образовања</w:t>
      </w:r>
      <w:r w:rsidRPr="0097627A">
        <w:rPr>
          <w:color w:val="000000"/>
          <w:lang w:val="sr-Cyrl-RS"/>
        </w:rPr>
        <w:t xml:space="preserve"> и васпитања, посебних закона у области образовања, других прописа у области образовања и васпитања и општих аката.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Послови инспекцијског надзора над радом центара за стручно усавршавање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13.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lastRenderedPageBreak/>
        <w:t>Просветна инспекција врши инспекцијски надзор над радом цент</w:t>
      </w:r>
      <w:r w:rsidRPr="0097627A">
        <w:rPr>
          <w:color w:val="000000"/>
          <w:lang w:val="sr-Cyrl-RS"/>
        </w:rPr>
        <w:t>ара у складу са овим законом, законом којим се уређују основе система образовања и васпитања, другим законом, подзаконским и општим актом.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Послови инспекцијског надзора над нерегистрованим субјектом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14.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 xml:space="preserve">Просветна инспекција врши инспекцијски надзор и </w:t>
      </w:r>
      <w:r w:rsidRPr="0097627A">
        <w:rPr>
          <w:color w:val="000000"/>
          <w:lang w:val="sr-Cyrl-RS"/>
        </w:rPr>
        <w:t>над нерегистрованим субјектом којим се у смислу овог закона сматра сваки субјект који обавља делатност образовања и васпитања, а који није уписан у регистар у складу са законом и који нема прописану сагласност за обављање делатности.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Oвлaшћeњa прoсвeтнoг и</w:t>
      </w:r>
      <w:r w:rsidRPr="0097627A">
        <w:rPr>
          <w:b/>
          <w:color w:val="000000"/>
          <w:lang w:val="sr-Cyrl-RS"/>
        </w:rPr>
        <w:t>нспeктoрa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Члaн 15.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У вршењу послова инспекцијског надзора из чл. 7–14. овог закона, просветни инспектор нарочито: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1) нaлaжe зaписникoм oтклaњaњe нeпрaвилнoсти и нeдoстaтaкa у oдрeђeнoм рoку;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 xml:space="preserve">2) нaрeђуje рeшeњeм извршење мeрe кoja je нaлoжeнa зaписникoм, a </w:t>
      </w:r>
      <w:r w:rsidRPr="0097627A">
        <w:rPr>
          <w:color w:val="000000"/>
          <w:lang w:val="sr-Cyrl-RS"/>
        </w:rPr>
        <w:t>ниje извршeнa;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3) зaбрaњуje рeшeњeм спрoвoђeњe рaдњи надзираном субјекту кoje су супрoтнe oвoм закону, закону којим се уређују основе система образовања и васпитања, пoсeбнoм зaкoну и општем акту;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4) привремено забрањује решењем рад установе која обавља де</w:t>
      </w:r>
      <w:r w:rsidRPr="0097627A">
        <w:rPr>
          <w:color w:val="000000"/>
          <w:lang w:val="sr-Cyrl-RS"/>
        </w:rPr>
        <w:t>латност, а не испуњава законом прописане услове у погледу простора, опреме и потребних стручних и других радника;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5) пoднoси приjaву нaдлeжнoм oргaну због постојања сумње да је учињeнo кривичнo дeлo, привредни преступ, зaхтeв зa пoкрeтaњe прeкршajнoг пoсту</w:t>
      </w:r>
      <w:r w:rsidRPr="0097627A">
        <w:rPr>
          <w:color w:val="000000"/>
          <w:lang w:val="sr-Cyrl-RS"/>
        </w:rPr>
        <w:t>пкa, oднoснo пoврeду зaбрaнe дискриминације, забране насиља, злостављања и занемаривања и забране страначког организовања;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6) oбaвeштaвa други oргaн aкo пoстoje рaзлoзи зa прeдузимaњe мeрa зa кoje je тaj oргaн нaдлeжaн;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7) врши увид у јавне исправе и подат</w:t>
      </w:r>
      <w:r w:rsidRPr="0097627A">
        <w:rPr>
          <w:color w:val="000000"/>
          <w:lang w:val="sr-Cyrl-RS"/>
        </w:rPr>
        <w:t>ке из регистaра и евиденција које воде надлежни државни органи, органи аутономне покрајине и органи јединице локалне самоуправе и други имаоци јавних овлашћења ако су неопходни за инспекцијски надзор, а није могао да их прибави по службеној дужности, у скл</w:t>
      </w:r>
      <w:r w:rsidRPr="0097627A">
        <w:rPr>
          <w:color w:val="000000"/>
          <w:lang w:val="sr-Cyrl-RS"/>
        </w:rPr>
        <w:t>аду са законом;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8) врши увид у личну или другу јавну исправу са фотографијом која је подобна да се идентификују овлашћена лица у надзираном субјекту као и друга запослена лица;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lastRenderedPageBreak/>
        <w:t>9) узима писане изјаве овлашћених лица у надзираном субјекту и других запослени</w:t>
      </w:r>
      <w:r w:rsidRPr="0097627A">
        <w:rPr>
          <w:color w:val="000000"/>
          <w:lang w:val="sr-Cyrl-RS"/>
        </w:rPr>
        <w:t>х лица и позива их да дају писане изјаве о питањима од значаја за инспекцијски надзор;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10) налаже надзираном субјекту да у остављеном року стави на увид општe и појединачнe актe, евиденције, уговоре и другу документацију надзираног субјекта од значаја за и</w:t>
      </w:r>
      <w:r w:rsidRPr="0097627A">
        <w:rPr>
          <w:color w:val="000000"/>
          <w:lang w:val="sr-Cyrl-RS"/>
        </w:rPr>
        <w:t>нспекцијски надзор, а у облику у којем их надзирани субјект поседује и чува;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11) oбaвљa другe пoслoвe, у склaду сa зaкoнoм.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Поред овлашћења из става 1. овог члана, просветни инспектор у вршењу инспекцијског надзора над радом високошколске установе има овла</w:t>
      </w:r>
      <w:r w:rsidRPr="0097627A">
        <w:rPr>
          <w:color w:val="000000"/>
          <w:lang w:val="sr-Cyrl-RS"/>
        </w:rPr>
        <w:t>шћења да: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1) поништи упис студената у прву годину студија преко броја студената утврђеног у складу са одредбама закона којим се уређује високо образовање;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2) поништи упис студената који је обављен супротно одредбама закона којим се уређује високо образовањ</w:t>
      </w:r>
      <w:r w:rsidRPr="0097627A">
        <w:rPr>
          <w:color w:val="000000"/>
          <w:lang w:val="sr-Cyrl-RS"/>
        </w:rPr>
        <w:t>е;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3) привремено забрани обављање делатности високог образовања, односно извођење студијског програма правном лицу које ту делатност обавља супротно одредбама закона којим се уређује високо образовање, уверењу о акредитацији, односно дозволи за рад;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4) пре</w:t>
      </w:r>
      <w:r w:rsidRPr="0097627A">
        <w:rPr>
          <w:color w:val="000000"/>
          <w:lang w:val="sr-Cyrl-RS"/>
        </w:rPr>
        <w:t>дложи министру надлежном за послове образовања и васпитања разрешење органа пословођења, у складу са одредбама закона којим се уређује високо образовање;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5) изрекне опомену и наложи или предложи мере и остави примерени рок за отклањање уочених незаконитост</w:t>
      </w:r>
      <w:r w:rsidRPr="0097627A">
        <w:rPr>
          <w:color w:val="000000"/>
          <w:lang w:val="sr-Cyrl-RS"/>
        </w:rPr>
        <w:t>и;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6) у случају непоступања високошколске установе по акту из тачке 5) овог става, доноси решење којим изриче мере за отклањање незаконитости и штетних последица и испуњавање прописаних обавеза;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7) предложи министру надлежном за послове образовања и васпит</w:t>
      </w:r>
      <w:r w:rsidRPr="0097627A">
        <w:rPr>
          <w:color w:val="000000"/>
          <w:lang w:val="sr-Cyrl-RS"/>
        </w:rPr>
        <w:t xml:space="preserve">ања разрешење органа пословођења самосталне високошколске установе, која у свом саставу нема високошколске јединице, ако није поступио по акту из става 2. тачка 6) овог члана, односно да предложи ректору да предузме мере у складу са одредбама закона којим </w:t>
      </w:r>
      <w:r w:rsidRPr="0097627A">
        <w:rPr>
          <w:color w:val="000000"/>
          <w:lang w:val="sr-Cyrl-RS"/>
        </w:rPr>
        <w:t>се уређује високо образовање ако декан није поступио по акту из тачке 6) овог става;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8) надлежном правосудном органу поднесе кривичну пријаву, пријаву за привредни преступ, односно захтев за покретање прекршајног поступка, односно изда прекршајни налог ако</w:t>
      </w:r>
      <w:r w:rsidRPr="0097627A">
        <w:rPr>
          <w:color w:val="000000"/>
          <w:lang w:val="sr-Cyrl-RS"/>
        </w:rPr>
        <w:t xml:space="preserve"> код надзираног субјекта открије незаконитост која је кажњива по закону или другом пропису;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lastRenderedPageBreak/>
        <w:t xml:space="preserve">9) поднесе прекршајну пријаву против правног лица које у правном промету иступа под називом високошколске установе у складу са одредбама закона који уређује високо </w:t>
      </w:r>
      <w:r w:rsidRPr="0097627A">
        <w:rPr>
          <w:color w:val="000000"/>
          <w:lang w:val="sr-Cyrl-RS"/>
        </w:rPr>
        <w:t>образовање, а које нема дозволу за рад издату у складу са законом;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10) врши проверу веродостојности јавне исправе коју издаје високошколска установа;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11) предузима друге мере за које је одредбама закона којим се уређује високо образовање или другим прописо</w:t>
      </w:r>
      <w:r w:rsidRPr="0097627A">
        <w:rPr>
          <w:color w:val="000000"/>
          <w:lang w:val="sr-Cyrl-RS"/>
        </w:rPr>
        <w:t>м овлашћен.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Инспекцијски и стручно-педагошки надзор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16.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Просветна инспекција у обављању послова из свог делокруга, сарађује са организационом јединицом министарства надлежног за послове образовања и васпитања у чијем делокругу је обављање стручно-педа</w:t>
      </w:r>
      <w:r w:rsidRPr="0097627A">
        <w:rPr>
          <w:color w:val="000000"/>
          <w:lang w:val="sr-Cyrl-RS"/>
        </w:rPr>
        <w:t>гошког надзора, у циљу oствaривaња и зaштитe прaвa и обавеза дeце и учeникa, њихoвих рoдитeљa, oднoснo другог законског заступника и зaпoслeних.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Поступак инспекцијског надзора покреће се у складу са одредбама закона којим је уређен инспекцијски надзор, као</w:t>
      </w:r>
      <w:r w:rsidRPr="0097627A">
        <w:rPr>
          <w:color w:val="000000"/>
          <w:lang w:val="sr-Cyrl-RS"/>
        </w:rPr>
        <w:t xml:space="preserve"> и на основу иницијативе просветног саветника када у поступку стручно-педагошког надзора утврди неправилности у раду установе, у складу са законом којим се уређују основе систeма образовања и васпитања, посебним законима, подзаконским и другим актима.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III.</w:t>
      </w:r>
      <w:r w:rsidRPr="0097627A">
        <w:rPr>
          <w:color w:val="000000"/>
          <w:lang w:val="sr-Cyrl-RS"/>
        </w:rPr>
        <w:t xml:space="preserve"> ПOВЕРАВАЊЕ ПОСЛОВА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Овлашћења министарства надлежног за послове образовања и васпитања према органима којима су поверени послови инспекцијског надзора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17.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 xml:space="preserve">Просветни инспектор министарства надлежног за послове образовања и васпитања у односу на органе </w:t>
      </w:r>
      <w:r w:rsidRPr="0097627A">
        <w:rPr>
          <w:color w:val="000000"/>
          <w:lang w:val="sr-Cyrl-RS"/>
        </w:rPr>
        <w:t>којима је поверено вршење инспекцијског надзора, има следећа овлашћења: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1) припрема министру надлежном за послове образовања и васпитања предлог решења по жалби против решења општинске, односно градске управе донетог у вршењу инспекцијског надзора;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2) оств</w:t>
      </w:r>
      <w:r w:rsidRPr="0097627A">
        <w:rPr>
          <w:color w:val="000000"/>
          <w:lang w:val="sr-Cyrl-RS"/>
        </w:rPr>
        <w:t>арује непосредан надзор над радом просветног инспектора;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3) издаје обавезне инструкције за извршавање закона и других прописа, за вршење послова и контролише њихово извршавање;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4) организује заједнички надзор са инспекторима у органима којима је поверено в</w:t>
      </w:r>
      <w:r w:rsidRPr="0097627A">
        <w:rPr>
          <w:color w:val="000000"/>
          <w:lang w:val="sr-Cyrl-RS"/>
        </w:rPr>
        <w:t>ршење инспекцијског надзора;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lastRenderedPageBreak/>
        <w:t>5) тражи извештаје, податке и обавештења о вршењу поверених послова инспекцијског надзора;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6) обавља и друге послове, у складу са законом којим се на општи начин уређује инспекцијски надзор и законом којим се уређује државна уп</w:t>
      </w:r>
      <w:r w:rsidRPr="0097627A">
        <w:rPr>
          <w:color w:val="000000"/>
          <w:lang w:val="sr-Cyrl-RS"/>
        </w:rPr>
        <w:t>рава.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У вршењу надзора над радом органа коме је поверено вршење инспекцијских послова, просветни инспектор министарства надлежног за послове образовања и васпитања врши непосредан увид у испуњеност услова из члана 6. овог закона, рад и поступање просветног</w:t>
      </w:r>
      <w:r w:rsidRPr="0097627A">
        <w:rPr>
          <w:color w:val="000000"/>
          <w:lang w:val="sr-Cyrl-RS"/>
        </w:rPr>
        <w:t xml:space="preserve"> инспектора, записнички констатује утврђене неправилности и одређује мере и рокове за њихово отклањање.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Непоступање по мерама за отклањање неправилности из става 2. овог члана представља тежу повреду дужности.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Уколико просветни инспектор не отклони неправи</w:t>
      </w:r>
      <w:r w:rsidRPr="0097627A">
        <w:rPr>
          <w:color w:val="000000"/>
          <w:lang w:val="sr-Cyrl-RS"/>
        </w:rPr>
        <w:t>лности утврђене записником у датом року, просветни инспектор министарства надлежног за послове образовања и васпитања је овлашћен да, у складу са законом, предложи покретање дисциплинског поступка против тог инспектора, као и против његовог непосредног рук</w:t>
      </w:r>
      <w:r w:rsidRPr="0097627A">
        <w:rPr>
          <w:color w:val="000000"/>
          <w:lang w:val="sr-Cyrl-RS"/>
        </w:rPr>
        <w:t>оводиоца. Просветни инспектор министарства надлежног за послове образовања и васпитања овлашћен је и да, у складу са законом, предложи удаљење с рада ових службених лица против којих се покрене дисциплински поступак.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Поверавање послова oпштинској и градско</w:t>
      </w:r>
      <w:r w:rsidRPr="0097627A">
        <w:rPr>
          <w:b/>
          <w:color w:val="000000"/>
          <w:lang w:val="sr-Cyrl-RS"/>
        </w:rPr>
        <w:t>ј управи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18.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Послове просветне инспекције, прописане чл. 7–9. и чл. 13. и 14. овог закона, као поверене, обавља општинска, односно градска управа.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Више општинских управа може организовати заједничку просветну инспекцију. Сваки просветни инспектор те з</w:t>
      </w:r>
      <w:r w:rsidRPr="0097627A">
        <w:rPr>
          <w:color w:val="000000"/>
          <w:lang w:val="sr-Cyrl-RS"/>
        </w:rPr>
        <w:t>аједничке просветне инспекције је месно надлежан за целу територију (подручје) за коју је заједничка инспекција организована.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Министарство врши непосредан инспекцијски надзор ако га општинска, односно градска управа не врши, односно, ако у јединици локалне</w:t>
      </w:r>
      <w:r w:rsidRPr="0097627A">
        <w:rPr>
          <w:color w:val="000000"/>
          <w:lang w:val="sr-Cyrl-RS"/>
        </w:rPr>
        <w:t xml:space="preserve"> самоуправе није организован инспекцијски надзор, а на терет средстава јединице локалне самоуправе.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По жалби против решења општинске, односно градске управе донетог у вршењу инспекцијског надзора решава министарство надлежно за послове образовања и васпита</w:t>
      </w:r>
      <w:r w:rsidRPr="0097627A">
        <w:rPr>
          <w:color w:val="000000"/>
          <w:lang w:val="sr-Cyrl-RS"/>
        </w:rPr>
        <w:t>ња.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 xml:space="preserve">Овлашћења надлежног министарства према органима којима су поверени послови, прописана чланом 17. овог закона, као и пoслoви републичке просветне инспекције и решавањa по жалби против првостепених решења, који су прописани ст. 3. и 4. овог члана, </w:t>
      </w:r>
      <w:r w:rsidRPr="0097627A">
        <w:rPr>
          <w:color w:val="000000"/>
          <w:lang w:val="sr-Cyrl-RS"/>
        </w:rPr>
        <w:t>поверавају се аутономној покрајини за јединице локалне самоуправе на територији аутономне покрајине.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lastRenderedPageBreak/>
        <w:t>Поверавање послова у области високог образовања</w:t>
      </w:r>
      <w:r w:rsidRPr="0097627A">
        <w:rPr>
          <w:lang w:val="sr-Cyrl-RS"/>
        </w:rPr>
        <w:br/>
      </w:r>
      <w:r w:rsidRPr="0097627A">
        <w:rPr>
          <w:b/>
          <w:color w:val="000000"/>
          <w:lang w:val="sr-Cyrl-RS"/>
        </w:rPr>
        <w:t>и ученичког и студентског стандарда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19.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Послове инспекцијског надзора над радом високошколских установ</w:t>
      </w:r>
      <w:r w:rsidRPr="0097627A">
        <w:rPr>
          <w:color w:val="000000"/>
          <w:lang w:val="sr-Cyrl-RS"/>
        </w:rPr>
        <w:t>а на територији Аутономне покрајине Војводине, утврђене чланом 10. и чланом 15. ст. 1. и 2. овог закона, као поверене, обавља преко својих органа Аутономна покрајина Војводина.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Послове инспекцијског надзора над законитошћу рада установа ученичког и студент</w:t>
      </w:r>
      <w:r w:rsidRPr="0097627A">
        <w:rPr>
          <w:color w:val="000000"/>
          <w:lang w:val="sr-Cyrl-RS"/>
        </w:rPr>
        <w:t>ског стандарда, на територији Аутономне покрајине Војводине, утврђене чланом 11. и чланом 15. став 1. овог закона, као поверене, обавља преко својих органа Аутономна покрајина Војводина.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IV. ПЛАНИРАЊЕ ИНСПЕКЦИЈСКОГ НАДЗОРА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План инспекцијског надзора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2</w:t>
      </w:r>
      <w:r w:rsidRPr="0097627A">
        <w:rPr>
          <w:color w:val="000000"/>
          <w:lang w:val="sr-Cyrl-RS"/>
        </w:rPr>
        <w:t>0.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Годишњи план инспекцијског надзора доноси се за школску односно радну годину чије је трајање утврђено законом из области образовања и васпитања.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V. ПРЕЛАЗНЕ И ЗАВРШНЕ ОДРЕДБЕ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Започети поступци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21.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Поступци инспекцијског надзора започети пре ступања</w:t>
      </w:r>
      <w:r w:rsidRPr="0097627A">
        <w:rPr>
          <w:color w:val="000000"/>
          <w:lang w:val="sr-Cyrl-RS"/>
        </w:rPr>
        <w:t xml:space="preserve"> на снагу овог закона окончаће се по одредбама прописа који су били на снази до ступања на снагу овог закона.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Доношење подзаконских аката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22.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Министар надлежан за послове образовања и васпитања ће у року од 90 дана од дана ступања на снагу овог закона</w:t>
      </w:r>
      <w:r w:rsidRPr="0097627A">
        <w:rPr>
          <w:color w:val="000000"/>
          <w:lang w:val="sr-Cyrl-RS"/>
        </w:rPr>
        <w:t xml:space="preserve"> донети акт о утврђивању потребног броја просветних инспектора у општинској, односно градској управи.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Акт из става 1. овог члана објављује се у „Службеном гласнику Републике Србије” и на интернет страници Министарства.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Престанак важења прописа и других ака</w:t>
      </w:r>
      <w:r w:rsidRPr="0097627A">
        <w:rPr>
          <w:b/>
          <w:color w:val="000000"/>
          <w:lang w:val="sr-Cyrl-RS"/>
        </w:rPr>
        <w:t>та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23.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Даном ступања на снагу овог закона престају да важе одредбе члана 204. Закона о основама система образовања и васпитања („Службени гласник РС”, број 88/17), одредбе члана 88. став 1. – у делу који се односи на поверавање послова инспекцијског н</w:t>
      </w:r>
      <w:r w:rsidRPr="0097627A">
        <w:rPr>
          <w:color w:val="000000"/>
          <w:lang w:val="sr-Cyrl-RS"/>
        </w:rPr>
        <w:t xml:space="preserve">адзора Аутономној покрајини </w:t>
      </w:r>
      <w:r w:rsidRPr="0097627A">
        <w:rPr>
          <w:color w:val="000000"/>
          <w:lang w:val="sr-Cyrl-RS"/>
        </w:rPr>
        <w:lastRenderedPageBreak/>
        <w:t>Војводини, као и одредбе члана 91. ст. 2–7. и одредбе члана 92. Закона о ученичком и студентском стандарду („Службени гласник РС”, бр. 18/10 и 55/13).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b/>
          <w:color w:val="000000"/>
          <w:lang w:val="sr-Cyrl-RS"/>
        </w:rPr>
        <w:t>Ступање на снагу и примена</w:t>
      </w:r>
    </w:p>
    <w:p w:rsidR="004D13BF" w:rsidRPr="0097627A" w:rsidRDefault="0097627A">
      <w:pPr>
        <w:spacing w:after="120"/>
        <w:jc w:val="center"/>
        <w:rPr>
          <w:lang w:val="sr-Cyrl-RS"/>
        </w:rPr>
      </w:pPr>
      <w:r w:rsidRPr="0097627A">
        <w:rPr>
          <w:color w:val="000000"/>
          <w:lang w:val="sr-Cyrl-RS"/>
        </w:rPr>
        <w:t>Члан 24.</w:t>
      </w:r>
    </w:p>
    <w:p w:rsidR="004D13BF" w:rsidRPr="0097627A" w:rsidRDefault="0097627A">
      <w:pPr>
        <w:spacing w:after="150"/>
        <w:rPr>
          <w:lang w:val="sr-Cyrl-RS"/>
        </w:rPr>
      </w:pPr>
      <w:r w:rsidRPr="0097627A">
        <w:rPr>
          <w:color w:val="000000"/>
          <w:lang w:val="sr-Cyrl-RS"/>
        </w:rPr>
        <w:t>Овај закон ступа на снагу осмог дана од д</w:t>
      </w:r>
      <w:r w:rsidRPr="0097627A">
        <w:rPr>
          <w:color w:val="000000"/>
          <w:lang w:val="sr-Cyrl-RS"/>
        </w:rPr>
        <w:t>ана објављивања у „Службеном гласнику Републике Србије”.</w:t>
      </w:r>
    </w:p>
    <w:sectPr w:rsidR="004D13BF" w:rsidRPr="009762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BF"/>
    <w:rsid w:val="004D13BF"/>
    <w:rsid w:val="0097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ABCEA-3FFD-4AEE-851E-F1061C6D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97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Stojanovic</dc:creator>
  <cp:lastModifiedBy>Maja Stojanovic</cp:lastModifiedBy>
  <cp:revision>2</cp:revision>
  <cp:lastPrinted>2018-04-10T08:32:00Z</cp:lastPrinted>
  <dcterms:created xsi:type="dcterms:W3CDTF">2018-04-10T08:33:00Z</dcterms:created>
  <dcterms:modified xsi:type="dcterms:W3CDTF">2018-04-10T08:33:00Z</dcterms:modified>
</cp:coreProperties>
</file>