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41C9974A" w:rsidR="00BE43B2" w:rsidRPr="00EA2362" w:rsidRDefault="007462BD">
            <w:pPr>
              <w:jc w:val="right"/>
              <w:rPr>
                <w:rFonts w:ascii="Tahoma" w:hAnsi="Tahoma" w:cs="Tahoma"/>
                <w:b/>
                <w:caps/>
                <w:sz w:val="28"/>
                <w:szCs w:val="28"/>
              </w:rPr>
            </w:pPr>
            <w:proofErr w:type="spellStart"/>
            <w:r>
              <w:rPr>
                <w:rFonts w:ascii="Tahoma" w:hAnsi="Tahoma" w:cs="Tahoma"/>
                <w:sz w:val="18"/>
                <w:szCs w:val="18"/>
              </w:rPr>
              <w:t>AND</w:t>
            </w:r>
            <w:r w:rsidR="00BE43B2" w:rsidRPr="00EA2362">
              <w:rPr>
                <w:rFonts w:ascii="Tahoma" w:hAnsi="Tahoma" w:cs="Tahoma"/>
                <w:sz w:val="18"/>
                <w:szCs w:val="18"/>
              </w:rPr>
              <w:t>Contract</w:t>
            </w:r>
            <w:proofErr w:type="spellEnd"/>
            <w:r w:rsidR="00BE43B2" w:rsidRPr="00EA2362">
              <w:rPr>
                <w:rFonts w:ascii="Tahoma" w:hAnsi="Tahoma" w:cs="Tahoma"/>
                <w:sz w:val="18"/>
                <w:szCs w:val="18"/>
              </w:rPr>
              <w:t xml:space="preserve"> No.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52018EA3" w:rsidR="00BE43B2" w:rsidRPr="00EA2362" w:rsidRDefault="00406A49">
            <w:pPr>
              <w:rPr>
                <w:rFonts w:ascii="Tahoma" w:hAnsi="Tahoma" w:cs="Tahoma"/>
                <w:caps/>
                <w:color w:val="000000" w:themeColor="text1"/>
                <w:sz w:val="18"/>
                <w:szCs w:val="18"/>
                <w:highlight w:val="cyan"/>
              </w:rPr>
            </w:pPr>
            <w:r w:rsidRPr="00406A49">
              <w:rPr>
                <w:rFonts w:ascii="Tahoma" w:hAnsi="Tahoma" w:cs="Tahoma"/>
                <w:caps/>
                <w:color w:val="000000" w:themeColor="text1"/>
                <w:sz w:val="18"/>
                <w:szCs w:val="18"/>
              </w:rPr>
              <w:t>4708/2022/90</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624BA0E3" w:rsidR="00BE43B2" w:rsidRPr="00EA2362" w:rsidRDefault="00001F78">
            <w:pPr>
              <w:rPr>
                <w:rFonts w:ascii="Tahoma" w:hAnsi="Tahoma" w:cs="Tahoma"/>
                <w:caps/>
                <w:color w:val="000000" w:themeColor="text1"/>
                <w:sz w:val="18"/>
                <w:szCs w:val="18"/>
                <w:highlight w:val="cyan"/>
              </w:rPr>
            </w:pPr>
            <w:r w:rsidRPr="00001F78">
              <w:rPr>
                <w:rFonts w:ascii="Tahoma" w:hAnsi="Tahoma" w:cs="Tahoma"/>
                <w:caps/>
                <w:color w:val="000000" w:themeColor="text1"/>
                <w:sz w:val="18"/>
                <w:szCs w:val="18"/>
              </w:rPr>
              <w:t>1330</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3F4393E" w14:textId="77777777" w:rsidR="00001F78" w:rsidRPr="00001F78" w:rsidRDefault="00001F78">
            <w:pPr>
              <w:rPr>
                <w:rFonts w:ascii="Tahoma" w:hAnsi="Tahoma" w:cs="Tahoma"/>
                <w:color w:val="000000" w:themeColor="text1"/>
                <w:sz w:val="18"/>
                <w:szCs w:val="18"/>
              </w:rPr>
            </w:pPr>
            <w:r w:rsidRPr="00001F78">
              <w:rPr>
                <w:rFonts w:ascii="Tahoma" w:hAnsi="Tahoma" w:cs="Tahoma"/>
                <w:color w:val="000000" w:themeColor="text1"/>
                <w:sz w:val="18"/>
                <w:szCs w:val="18"/>
              </w:rPr>
              <w:t xml:space="preserve">Vesna </w:t>
            </w:r>
            <w:proofErr w:type="spellStart"/>
            <w:r w:rsidRPr="00001F78">
              <w:rPr>
                <w:rFonts w:ascii="Tahoma" w:hAnsi="Tahoma" w:cs="Tahoma"/>
                <w:color w:val="000000" w:themeColor="text1"/>
                <w:sz w:val="18"/>
                <w:szCs w:val="18"/>
              </w:rPr>
              <w:t>Kahrimanovic</w:t>
            </w:r>
            <w:proofErr w:type="spellEnd"/>
          </w:p>
          <w:p w14:paraId="36BCC520" w14:textId="66DA99B2" w:rsidR="006A1E01" w:rsidRPr="00001F78" w:rsidRDefault="00001F78">
            <w:pPr>
              <w:rPr>
                <w:rFonts w:ascii="Tahoma" w:hAnsi="Tahoma" w:cs="Tahoma"/>
                <w:color w:val="000000" w:themeColor="text1"/>
                <w:sz w:val="18"/>
                <w:szCs w:val="18"/>
              </w:rPr>
            </w:pPr>
            <w:r w:rsidRPr="006A1E01">
              <w:rPr>
                <w:rFonts w:ascii="Tahoma" w:hAnsi="Tahoma" w:cs="Tahoma"/>
                <w:color w:val="000000" w:themeColor="text1"/>
                <w:sz w:val="18"/>
                <w:szCs w:val="18"/>
              </w:rPr>
              <w:t>Lsg.serbia@coe.int</w:t>
            </w:r>
          </w:p>
          <w:p w14:paraId="7BE6CB41" w14:textId="78176303" w:rsidR="00001F78" w:rsidRPr="00001F78" w:rsidRDefault="00001F78">
            <w:pPr>
              <w:rPr>
                <w:rFonts w:ascii="Tahoma" w:hAnsi="Tahoma" w:cs="Tahoma"/>
                <w:color w:val="000000" w:themeColor="text1"/>
                <w:sz w:val="18"/>
                <w:szCs w:val="18"/>
                <w:highlight w:val="cyan"/>
              </w:rPr>
            </w:pPr>
            <w:r w:rsidRPr="00001F78">
              <w:rPr>
                <w:rFonts w:ascii="Tahoma" w:hAnsi="Tahoma" w:cs="Tahoma"/>
                <w:color w:val="000000" w:themeColor="text1"/>
                <w:sz w:val="18"/>
                <w:szCs w:val="18"/>
              </w:rPr>
              <w:t>011/7155530</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241C0B39" w14:textId="77777777" w:rsidR="006A1E01" w:rsidRDefault="006A1E01" w:rsidP="005D5924">
      <w:pPr>
        <w:rPr>
          <w:rFonts w:ascii="Tahoma" w:hAnsi="Tahoma" w:cs="Tahoma"/>
          <w:b/>
          <w:caps/>
          <w:sz w:val="28"/>
          <w:szCs w:val="28"/>
        </w:rPr>
      </w:pPr>
    </w:p>
    <w:p w14:paraId="4BCB943F" w14:textId="6B4729D0"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58894289"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5E22AEB9" w14:textId="77777777" w:rsidR="006A1E01" w:rsidRDefault="006A1E01" w:rsidP="00261462">
      <w:pPr>
        <w:rPr>
          <w:rFonts w:ascii="Tahoma" w:hAnsi="Tahoma" w:cs="Tahoma"/>
          <w:b/>
          <w:sz w:val="20"/>
          <w:szCs w:val="20"/>
        </w:rPr>
      </w:pPr>
    </w:p>
    <w:p w14:paraId="11FE7464" w14:textId="3364CF07" w:rsidR="00261462" w:rsidRPr="00EA2362" w:rsidRDefault="00261462" w:rsidP="00261462">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463160">
        <w:footnoteReference w:id="2"/>
      </w:r>
      <w:r w:rsidRPr="00EA2362">
        <w:rPr>
          <w:rFonts w:ascii="Tahoma" w:hAnsi="Tahoma" w:cs="Tahoma"/>
          <w:b/>
        </w:rPr>
        <w:t xml:space="preserve"> for the provision of </w:t>
      </w:r>
      <w:r w:rsidR="00463160" w:rsidRPr="00463160">
        <w:rPr>
          <w:rFonts w:ascii="Tahoma" w:hAnsi="Tahoma" w:cs="Tahoma"/>
          <w:b/>
        </w:rPr>
        <w:t>legal consultan</w:t>
      </w:r>
      <w:r w:rsidR="00463160">
        <w:rPr>
          <w:rFonts w:ascii="Tahoma" w:hAnsi="Tahoma" w:cs="Tahoma"/>
          <w:b/>
        </w:rPr>
        <w:t xml:space="preserve">cy services in delivering </w:t>
      </w:r>
      <w:r w:rsidR="00463160" w:rsidRPr="00463160">
        <w:rPr>
          <w:rFonts w:ascii="Tahoma" w:hAnsi="Tahoma" w:cs="Tahoma"/>
          <w:b/>
        </w:rPr>
        <w:t>report</w:t>
      </w:r>
      <w:r w:rsidR="007462BD">
        <w:rPr>
          <w:rFonts w:ascii="Tahoma" w:hAnsi="Tahoma" w:cs="Tahoma"/>
          <w:b/>
        </w:rPr>
        <w:t xml:space="preserve"> and analysis</w:t>
      </w:r>
      <w:r w:rsidR="00463160" w:rsidRPr="00463160">
        <w:rPr>
          <w:rFonts w:ascii="Tahoma" w:hAnsi="Tahoma" w:cs="Tahoma"/>
          <w:b/>
        </w:rPr>
        <w:t xml:space="preserve"> on the most frequent questions and </w:t>
      </w:r>
      <w:r w:rsidR="006A1E01">
        <w:rPr>
          <w:rFonts w:ascii="Tahoma" w:hAnsi="Tahoma" w:cs="Tahoma"/>
          <w:b/>
        </w:rPr>
        <w:t xml:space="preserve">answers </w:t>
      </w:r>
      <w:r w:rsidR="00463160">
        <w:rPr>
          <w:rFonts w:ascii="Tahoma" w:hAnsi="Tahoma" w:cs="Tahoma"/>
          <w:b/>
        </w:rPr>
        <w:t xml:space="preserve">on </w:t>
      </w:r>
      <w:r w:rsidR="00463160" w:rsidRPr="00463160">
        <w:rPr>
          <w:rFonts w:ascii="Tahoma" w:hAnsi="Tahoma" w:cs="Tahoma"/>
          <w:b/>
        </w:rPr>
        <w:t>the implementation of Law</w:t>
      </w:r>
      <w:r w:rsidR="00E61A8B">
        <w:rPr>
          <w:rFonts w:ascii="Tahoma" w:hAnsi="Tahoma" w:cs="Tahoma"/>
          <w:b/>
        </w:rPr>
        <w:t xml:space="preserve">s related to the </w:t>
      </w:r>
      <w:r w:rsidR="00463160" w:rsidRPr="00463160">
        <w:rPr>
          <w:rFonts w:ascii="Tahoma" w:hAnsi="Tahoma" w:cs="Tahoma"/>
          <w:b/>
        </w:rPr>
        <w:t xml:space="preserve">Local </w:t>
      </w:r>
      <w:r w:rsidR="00463160">
        <w:rPr>
          <w:rFonts w:ascii="Tahoma" w:hAnsi="Tahoma" w:cs="Tahoma"/>
          <w:b/>
        </w:rPr>
        <w:t>S</w:t>
      </w:r>
      <w:r w:rsidR="00463160" w:rsidRPr="00463160">
        <w:rPr>
          <w:rFonts w:ascii="Tahoma" w:hAnsi="Tahoma" w:cs="Tahoma"/>
          <w:b/>
        </w:rPr>
        <w:t>elf-Governmen</w:t>
      </w:r>
      <w:r w:rsidR="00E61A8B">
        <w:rPr>
          <w:rFonts w:ascii="Tahoma" w:hAnsi="Tahoma" w:cs="Tahoma"/>
          <w:b/>
        </w:rPr>
        <w:t xml:space="preserve">t </w:t>
      </w:r>
      <w:r w:rsidR="007462BD">
        <w:rPr>
          <w:rFonts w:ascii="Tahoma" w:hAnsi="Tahoma" w:cs="Tahoma"/>
          <w:b/>
        </w:rPr>
        <w:t>S</w:t>
      </w:r>
      <w:r w:rsidR="00E61A8B">
        <w:rPr>
          <w:rFonts w:ascii="Tahoma" w:hAnsi="Tahoma" w:cs="Tahoma"/>
          <w:b/>
        </w:rPr>
        <w:t>ystem</w:t>
      </w:r>
      <w:r w:rsidR="00216480">
        <w:rPr>
          <w:rFonts w:ascii="Tahoma" w:hAnsi="Tahoma" w:cs="Tahoma"/>
          <w:b/>
        </w:rPr>
        <w:t xml:space="preserve"> in Serbia</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580B4F"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580B4F"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580B4F"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w:t>
            </w:r>
            <w:proofErr w:type="spellStart"/>
            <w:r w:rsidR="00337874" w:rsidRPr="00337874">
              <w:rPr>
                <w:rFonts w:ascii="Tahoma" w:hAnsi="Tahoma" w:cs="Tahoma"/>
                <w:color w:val="000000"/>
                <w:sz w:val="18"/>
                <w:szCs w:val="18"/>
                <w:lang w:val="es-ES_tradnl"/>
              </w:rPr>
              <w:t>Consortium</w:t>
            </w:r>
            <w:proofErr w:type="spellEnd"/>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5107A2B4" w14:textId="59EBD6F0" w:rsidR="00406A49" w:rsidRDefault="00406A49" w:rsidP="003E0A41">
      <w:pPr>
        <w:spacing w:line="276" w:lineRule="auto"/>
        <w:jc w:val="both"/>
        <w:rPr>
          <w:rFonts w:ascii="Tahoma" w:hAnsi="Tahoma" w:cs="Tahoma"/>
          <w:sz w:val="20"/>
          <w:szCs w:val="20"/>
        </w:rPr>
      </w:pPr>
      <w:r w:rsidRPr="00406A49">
        <w:rPr>
          <w:rFonts w:ascii="Tahoma" w:hAnsi="Tahoma" w:cs="Tahoma"/>
          <w:sz w:val="20"/>
          <w:szCs w:val="20"/>
        </w:rPr>
        <w:t>The Council of Europe is currently implementing the programme “Human Resources Management in Local Self-Government” - phase 2 (the Programme), which is built on the implementation of the Strategy of Public Administration Reform in the Republic of Serbia and its Action Plan in accordance with the European Charter of Local Self-Government’s principles, which provides a solid basis for setting-up strong and stable local authorities in the country. The Programme addresses the most relevant issues of human resources management (HRM) and human resources development (HRD) at local self-government level in the Republic of Serbia, which are prescribed in the Law on Employees in Autonomous Provinces and Local Self-Government Units, the Law on Salaries in Autonomous Provinces and Local Self-Government Units and the Law on National Academy for Public Administration. The Programme started on 18 December 2018 and will be completed on 18 December 2022.</w:t>
      </w:r>
    </w:p>
    <w:p w14:paraId="47A1A7C1" w14:textId="1FAD668A" w:rsidR="006A1E01" w:rsidRDefault="006A1E01" w:rsidP="003E0A41">
      <w:pPr>
        <w:spacing w:line="276" w:lineRule="auto"/>
        <w:jc w:val="both"/>
        <w:rPr>
          <w:rFonts w:ascii="Tahoma" w:hAnsi="Tahoma" w:cs="Tahoma"/>
          <w:sz w:val="20"/>
          <w:szCs w:val="20"/>
        </w:rPr>
      </w:pPr>
    </w:p>
    <w:p w14:paraId="71269125" w14:textId="2A957676" w:rsidR="006A1E01" w:rsidRPr="006A1E01" w:rsidRDefault="006A1E01" w:rsidP="003E0A41">
      <w:pPr>
        <w:spacing w:line="276" w:lineRule="auto"/>
        <w:jc w:val="both"/>
        <w:rPr>
          <w:rFonts w:ascii="Tahoma" w:hAnsi="Tahoma" w:cs="Tahoma"/>
          <w:b/>
          <w:bCs/>
          <w:sz w:val="20"/>
          <w:szCs w:val="20"/>
        </w:rPr>
      </w:pPr>
      <w:r w:rsidRPr="006A1E01">
        <w:rPr>
          <w:rFonts w:ascii="Tahoma" w:hAnsi="Tahoma" w:cs="Tahoma"/>
          <w:b/>
          <w:bCs/>
          <w:sz w:val="20"/>
          <w:szCs w:val="20"/>
        </w:rPr>
        <w:t>Justification</w:t>
      </w:r>
    </w:p>
    <w:p w14:paraId="20C2BDE4" w14:textId="77777777" w:rsidR="006A1E01" w:rsidRDefault="006A1E01" w:rsidP="003E0A41">
      <w:pPr>
        <w:spacing w:line="276" w:lineRule="auto"/>
        <w:jc w:val="both"/>
        <w:rPr>
          <w:rFonts w:ascii="Tahoma" w:hAnsi="Tahoma" w:cs="Tahoma"/>
          <w:sz w:val="20"/>
          <w:szCs w:val="20"/>
        </w:rPr>
      </w:pPr>
    </w:p>
    <w:p w14:paraId="2B53BD2C" w14:textId="23FA8759" w:rsidR="006A1E01" w:rsidRDefault="006A1E01" w:rsidP="003E0A41">
      <w:pPr>
        <w:spacing w:line="276" w:lineRule="auto"/>
        <w:jc w:val="both"/>
        <w:rPr>
          <w:rFonts w:ascii="Tahoma" w:hAnsi="Tahoma" w:cs="Tahoma"/>
          <w:sz w:val="20"/>
          <w:szCs w:val="20"/>
        </w:rPr>
      </w:pPr>
      <w:r>
        <w:rPr>
          <w:rFonts w:ascii="Tahoma" w:hAnsi="Tahoma" w:cs="Tahoma"/>
          <w:sz w:val="20"/>
          <w:szCs w:val="20"/>
        </w:rPr>
        <w:t xml:space="preserve">The Law on </w:t>
      </w:r>
      <w:r w:rsidRPr="00E64975">
        <w:rPr>
          <w:rFonts w:ascii="Tahoma" w:hAnsi="Tahoma" w:cs="Tahoma"/>
          <w:sz w:val="20"/>
          <w:szCs w:val="20"/>
        </w:rPr>
        <w:t>Law on Employees in Autonomous Provinces and Local Self-governments (the “Law” hereinafter)</w:t>
      </w:r>
      <w:r>
        <w:rPr>
          <w:rFonts w:ascii="Tahoma" w:hAnsi="Tahoma" w:cs="Tahoma"/>
          <w:sz w:val="20"/>
          <w:szCs w:val="20"/>
        </w:rPr>
        <w:t xml:space="preserve"> was adapted in 2016 </w:t>
      </w:r>
      <w:r w:rsidRPr="00CC1A77">
        <w:rPr>
          <w:rFonts w:ascii="Tahoma" w:hAnsi="Tahoma" w:cs="Tahoma"/>
          <w:sz w:val="20"/>
          <w:szCs w:val="20"/>
        </w:rPr>
        <w:t>(“Official gazette RS”, no.</w:t>
      </w:r>
      <w:r>
        <w:rPr>
          <w:rFonts w:ascii="Tahoma" w:hAnsi="Tahoma" w:cs="Tahoma"/>
          <w:sz w:val="20"/>
          <w:szCs w:val="20"/>
        </w:rPr>
        <w:t>21</w:t>
      </w:r>
      <w:r w:rsidRPr="00CC1A77">
        <w:rPr>
          <w:rFonts w:ascii="Tahoma" w:hAnsi="Tahoma" w:cs="Tahoma"/>
          <w:sz w:val="20"/>
          <w:szCs w:val="20"/>
        </w:rPr>
        <w:t>/1</w:t>
      </w:r>
      <w:r>
        <w:rPr>
          <w:rFonts w:ascii="Tahoma" w:hAnsi="Tahoma" w:cs="Tahoma"/>
          <w:sz w:val="20"/>
          <w:szCs w:val="20"/>
        </w:rPr>
        <w:t>6</w:t>
      </w:r>
      <w:r w:rsidRPr="00CC1A77">
        <w:rPr>
          <w:rFonts w:ascii="Tahoma" w:hAnsi="Tahoma" w:cs="Tahoma"/>
          <w:sz w:val="20"/>
          <w:szCs w:val="20"/>
        </w:rPr>
        <w:t>)</w:t>
      </w:r>
      <w:r>
        <w:rPr>
          <w:rFonts w:ascii="Tahoma" w:hAnsi="Tahoma" w:cs="Tahoma"/>
          <w:sz w:val="20"/>
          <w:szCs w:val="20"/>
        </w:rPr>
        <w:t xml:space="preserve">. With the adoption of the Law for the first time the provisions of Human Resources Management were introduced at the local level and mainly aligned with the existed </w:t>
      </w:r>
      <w:r w:rsidR="00531136">
        <w:rPr>
          <w:rFonts w:ascii="Tahoma" w:hAnsi="Tahoma" w:cs="Tahoma"/>
          <w:sz w:val="20"/>
          <w:szCs w:val="20"/>
        </w:rPr>
        <w:t>l</w:t>
      </w:r>
      <w:r>
        <w:rPr>
          <w:rFonts w:ascii="Tahoma" w:hAnsi="Tahoma" w:cs="Tahoma"/>
          <w:sz w:val="20"/>
          <w:szCs w:val="20"/>
        </w:rPr>
        <w:t xml:space="preserve">egal </w:t>
      </w:r>
      <w:r w:rsidR="00531136">
        <w:rPr>
          <w:rFonts w:ascii="Tahoma" w:hAnsi="Tahoma" w:cs="Tahoma"/>
          <w:sz w:val="20"/>
          <w:szCs w:val="20"/>
        </w:rPr>
        <w:t>s</w:t>
      </w:r>
      <w:r>
        <w:rPr>
          <w:rFonts w:ascii="Tahoma" w:hAnsi="Tahoma" w:cs="Tahoma"/>
          <w:sz w:val="20"/>
          <w:szCs w:val="20"/>
        </w:rPr>
        <w:t>olutions at central level. Furtherm</w:t>
      </w:r>
      <w:r w:rsidR="00E64975" w:rsidRPr="00E64975">
        <w:rPr>
          <w:rFonts w:ascii="Tahoma" w:hAnsi="Tahoma" w:cs="Tahoma"/>
          <w:sz w:val="20"/>
          <w:szCs w:val="20"/>
        </w:rPr>
        <w:t>ore</w:t>
      </w:r>
      <w:r>
        <w:rPr>
          <w:rFonts w:ascii="Tahoma" w:hAnsi="Tahoma" w:cs="Tahoma"/>
          <w:sz w:val="20"/>
          <w:szCs w:val="20"/>
        </w:rPr>
        <w:t xml:space="preserve">, new Amendments to the Law were adopted in 2017 </w:t>
      </w:r>
      <w:r w:rsidRPr="00CC1A77">
        <w:rPr>
          <w:rFonts w:ascii="Tahoma" w:hAnsi="Tahoma" w:cs="Tahoma"/>
          <w:sz w:val="20"/>
          <w:szCs w:val="20"/>
        </w:rPr>
        <w:t xml:space="preserve">(“Official gazette RS”, no.113/17), </w:t>
      </w:r>
      <w:r>
        <w:rPr>
          <w:rFonts w:ascii="Tahoma" w:hAnsi="Tahoma" w:cs="Tahoma"/>
          <w:sz w:val="20"/>
          <w:szCs w:val="20"/>
        </w:rPr>
        <w:t>in other to strengthen the professional development system at local level. The latest Amendments were adopted by the end of 2021</w:t>
      </w:r>
      <w:r w:rsidRPr="00CC1A77">
        <w:rPr>
          <w:rFonts w:ascii="Tahoma" w:hAnsi="Tahoma" w:cs="Tahoma"/>
          <w:sz w:val="20"/>
          <w:szCs w:val="20"/>
        </w:rPr>
        <w:t>(“Official gazette RS”, no.11</w:t>
      </w:r>
      <w:r>
        <w:rPr>
          <w:rFonts w:ascii="Tahoma" w:hAnsi="Tahoma" w:cs="Tahoma"/>
          <w:sz w:val="20"/>
          <w:szCs w:val="20"/>
        </w:rPr>
        <w:t>4</w:t>
      </w:r>
      <w:r w:rsidRPr="00CC1A77">
        <w:rPr>
          <w:rFonts w:ascii="Tahoma" w:hAnsi="Tahoma" w:cs="Tahoma"/>
          <w:sz w:val="20"/>
          <w:szCs w:val="20"/>
        </w:rPr>
        <w:t>/</w:t>
      </w:r>
      <w:r>
        <w:rPr>
          <w:rFonts w:ascii="Tahoma" w:hAnsi="Tahoma" w:cs="Tahoma"/>
          <w:sz w:val="20"/>
          <w:szCs w:val="20"/>
        </w:rPr>
        <w:t>21</w:t>
      </w:r>
      <w:r w:rsidRPr="00CC1A77">
        <w:rPr>
          <w:rFonts w:ascii="Tahoma" w:hAnsi="Tahoma" w:cs="Tahoma"/>
          <w:sz w:val="20"/>
          <w:szCs w:val="20"/>
        </w:rPr>
        <w:t>)</w:t>
      </w:r>
      <w:r>
        <w:rPr>
          <w:rFonts w:ascii="Tahoma" w:hAnsi="Tahoma" w:cs="Tahoma"/>
          <w:sz w:val="20"/>
          <w:szCs w:val="20"/>
        </w:rPr>
        <w:t xml:space="preserve"> which introduced for the first time the system of competences at the local level and thus provide the opportunity for establishing modern civil servant system, based on the competences and skills of employees in Local Self – Government. </w:t>
      </w:r>
    </w:p>
    <w:p w14:paraId="15BDEA35" w14:textId="4A6B70E9" w:rsidR="00E64975" w:rsidRDefault="00E64975" w:rsidP="003E0A41">
      <w:pPr>
        <w:spacing w:line="276" w:lineRule="auto"/>
        <w:jc w:val="both"/>
        <w:rPr>
          <w:rFonts w:ascii="Tahoma" w:hAnsi="Tahoma" w:cs="Tahoma"/>
          <w:sz w:val="20"/>
          <w:szCs w:val="20"/>
        </w:rPr>
      </w:pPr>
      <w:r w:rsidRPr="00E64975">
        <w:rPr>
          <w:rFonts w:ascii="Tahoma" w:hAnsi="Tahoma" w:cs="Tahoma"/>
          <w:sz w:val="20"/>
          <w:szCs w:val="20"/>
        </w:rPr>
        <w:t xml:space="preserve"> </w:t>
      </w:r>
    </w:p>
    <w:p w14:paraId="68615F5A" w14:textId="5BF2BFAD" w:rsidR="00E64975" w:rsidRDefault="006A1E01" w:rsidP="003E0A41">
      <w:pPr>
        <w:spacing w:line="276" w:lineRule="auto"/>
        <w:jc w:val="both"/>
        <w:rPr>
          <w:rFonts w:ascii="Tahoma" w:hAnsi="Tahoma" w:cs="Tahoma"/>
          <w:sz w:val="20"/>
          <w:szCs w:val="20"/>
        </w:rPr>
      </w:pPr>
      <w:r>
        <w:rPr>
          <w:rFonts w:ascii="Tahoma" w:hAnsi="Tahoma" w:cs="Tahoma"/>
          <w:sz w:val="20"/>
          <w:szCs w:val="20"/>
        </w:rPr>
        <w:t>I</w:t>
      </w:r>
      <w:r w:rsidR="00E64975">
        <w:rPr>
          <w:rFonts w:ascii="Tahoma" w:hAnsi="Tahoma" w:cs="Tahoma"/>
          <w:sz w:val="20"/>
          <w:szCs w:val="20"/>
        </w:rPr>
        <w:t>n order to support Local Self-Governments to understand and efficiently implement the provisions of the Law relevant for Human Resources Management, Professional Development</w:t>
      </w:r>
      <w:r w:rsidR="00E61A8B">
        <w:rPr>
          <w:rFonts w:ascii="Tahoma" w:hAnsi="Tahoma" w:cs="Tahoma"/>
          <w:sz w:val="20"/>
          <w:szCs w:val="20"/>
        </w:rPr>
        <w:t xml:space="preserve">, </w:t>
      </w:r>
      <w:r w:rsidR="00E64975">
        <w:rPr>
          <w:rFonts w:ascii="Tahoma" w:hAnsi="Tahoma" w:cs="Tahoma"/>
          <w:sz w:val="20"/>
          <w:szCs w:val="20"/>
        </w:rPr>
        <w:t xml:space="preserve">newly introduced </w:t>
      </w:r>
      <w:r>
        <w:rPr>
          <w:rFonts w:ascii="Tahoma" w:hAnsi="Tahoma" w:cs="Tahoma"/>
          <w:sz w:val="20"/>
          <w:szCs w:val="20"/>
        </w:rPr>
        <w:t>S</w:t>
      </w:r>
      <w:r w:rsidR="00E64975">
        <w:rPr>
          <w:rFonts w:ascii="Tahoma" w:hAnsi="Tahoma" w:cs="Tahoma"/>
          <w:sz w:val="20"/>
          <w:szCs w:val="20"/>
        </w:rPr>
        <w:t xml:space="preserve">ystem of </w:t>
      </w:r>
      <w:r>
        <w:rPr>
          <w:rFonts w:ascii="Tahoma" w:hAnsi="Tahoma" w:cs="Tahoma"/>
          <w:sz w:val="20"/>
          <w:szCs w:val="20"/>
        </w:rPr>
        <w:t>C</w:t>
      </w:r>
      <w:r w:rsidR="00E64975">
        <w:rPr>
          <w:rFonts w:ascii="Tahoma" w:hAnsi="Tahoma" w:cs="Tahoma"/>
          <w:sz w:val="20"/>
          <w:szCs w:val="20"/>
        </w:rPr>
        <w:t xml:space="preserve">ompetences </w:t>
      </w:r>
      <w:r>
        <w:rPr>
          <w:rFonts w:ascii="Tahoma" w:hAnsi="Tahoma" w:cs="Tahoma"/>
          <w:sz w:val="20"/>
          <w:szCs w:val="20"/>
        </w:rPr>
        <w:t>at local level</w:t>
      </w:r>
      <w:r w:rsidR="00E61A8B">
        <w:rPr>
          <w:rFonts w:ascii="Tahoma" w:hAnsi="Tahoma" w:cs="Tahoma"/>
          <w:sz w:val="20"/>
          <w:szCs w:val="20"/>
        </w:rPr>
        <w:t xml:space="preserve"> as well as other Laws relevant for the Local Self-Government System, </w:t>
      </w:r>
      <w:r w:rsidR="00E64975">
        <w:rPr>
          <w:rFonts w:ascii="Tahoma" w:hAnsi="Tahoma" w:cs="Tahoma"/>
          <w:sz w:val="20"/>
          <w:szCs w:val="20"/>
        </w:rPr>
        <w:t xml:space="preserve">Programme provided technical assistance through the developed system of Questions and Answers. </w:t>
      </w:r>
    </w:p>
    <w:p w14:paraId="12952F62" w14:textId="00478A2A" w:rsidR="00E64975" w:rsidRDefault="00E64975" w:rsidP="003E0A41">
      <w:pPr>
        <w:spacing w:line="276" w:lineRule="auto"/>
        <w:jc w:val="both"/>
        <w:rPr>
          <w:rFonts w:ascii="Tahoma" w:hAnsi="Tahoma" w:cs="Tahoma"/>
          <w:sz w:val="20"/>
          <w:szCs w:val="20"/>
        </w:rPr>
      </w:pPr>
    </w:p>
    <w:p w14:paraId="538C0C47" w14:textId="228B4AEE" w:rsidR="00E64975" w:rsidRDefault="00E64975" w:rsidP="003E0A41">
      <w:pPr>
        <w:spacing w:line="276" w:lineRule="auto"/>
        <w:jc w:val="both"/>
        <w:rPr>
          <w:rFonts w:ascii="Tahoma" w:hAnsi="Tahoma" w:cs="Tahoma"/>
          <w:sz w:val="20"/>
          <w:szCs w:val="20"/>
        </w:rPr>
      </w:pPr>
      <w:r>
        <w:rPr>
          <w:rFonts w:ascii="Tahoma" w:hAnsi="Tahoma" w:cs="Tahoma"/>
          <w:sz w:val="20"/>
          <w:szCs w:val="20"/>
        </w:rPr>
        <w:t>Namely, Local Self - Governments submit</w:t>
      </w:r>
      <w:r w:rsidR="006A1E01">
        <w:rPr>
          <w:rFonts w:ascii="Tahoma" w:hAnsi="Tahoma" w:cs="Tahoma"/>
          <w:sz w:val="20"/>
          <w:szCs w:val="20"/>
        </w:rPr>
        <w:t>ted</w:t>
      </w:r>
      <w:r>
        <w:rPr>
          <w:rFonts w:ascii="Tahoma" w:hAnsi="Tahoma" w:cs="Tahoma"/>
          <w:sz w:val="20"/>
          <w:szCs w:val="20"/>
        </w:rPr>
        <w:t xml:space="preserve"> the questions</w:t>
      </w:r>
      <w:r w:rsidR="006A1E01">
        <w:rPr>
          <w:rFonts w:ascii="Tahoma" w:hAnsi="Tahoma" w:cs="Tahoma"/>
          <w:sz w:val="20"/>
          <w:szCs w:val="20"/>
        </w:rPr>
        <w:t xml:space="preserve"> relevant for the provisions of the Law</w:t>
      </w:r>
      <w:r w:rsidR="00E61A8B">
        <w:rPr>
          <w:rFonts w:ascii="Tahoma" w:hAnsi="Tahoma" w:cs="Tahoma"/>
          <w:sz w:val="20"/>
          <w:szCs w:val="20"/>
        </w:rPr>
        <w:t>s</w:t>
      </w:r>
      <w:r>
        <w:rPr>
          <w:rFonts w:ascii="Tahoma" w:hAnsi="Tahoma" w:cs="Tahoma"/>
          <w:sz w:val="20"/>
          <w:szCs w:val="20"/>
        </w:rPr>
        <w:t xml:space="preserve"> to Standing Conference of Towns and Municipalities</w:t>
      </w:r>
      <w:r w:rsidR="006A1E01">
        <w:rPr>
          <w:rFonts w:ascii="Tahoma" w:hAnsi="Tahoma" w:cs="Tahoma"/>
          <w:sz w:val="20"/>
          <w:szCs w:val="20"/>
        </w:rPr>
        <w:t xml:space="preserve"> (SCTM). Afterwards, through the legal consultancy support, the answers were formulated and communicated with the Ministry of Public Administration and Local Self-Government</w:t>
      </w:r>
      <w:r w:rsidR="00531136">
        <w:rPr>
          <w:rFonts w:ascii="Tahoma" w:hAnsi="Tahoma" w:cs="Tahoma"/>
          <w:sz w:val="20"/>
          <w:szCs w:val="20"/>
        </w:rPr>
        <w:t xml:space="preserve"> (MPALSG)</w:t>
      </w:r>
      <w:r w:rsidR="006A1E01">
        <w:rPr>
          <w:rFonts w:ascii="Tahoma" w:hAnsi="Tahoma" w:cs="Tahoma"/>
          <w:sz w:val="20"/>
          <w:szCs w:val="20"/>
        </w:rPr>
        <w:t>. After obtaining final approval by the Ministry the answer</w:t>
      </w:r>
      <w:r w:rsidR="00531136">
        <w:rPr>
          <w:rFonts w:ascii="Tahoma" w:hAnsi="Tahoma" w:cs="Tahoma"/>
          <w:sz w:val="20"/>
          <w:szCs w:val="20"/>
        </w:rPr>
        <w:t xml:space="preserve">s </w:t>
      </w:r>
      <w:r w:rsidR="006A1E01">
        <w:rPr>
          <w:rFonts w:ascii="Tahoma" w:hAnsi="Tahoma" w:cs="Tahoma"/>
          <w:sz w:val="20"/>
          <w:szCs w:val="20"/>
        </w:rPr>
        <w:t>w</w:t>
      </w:r>
      <w:r w:rsidR="00531136">
        <w:rPr>
          <w:rFonts w:ascii="Tahoma" w:hAnsi="Tahoma" w:cs="Tahoma"/>
          <w:sz w:val="20"/>
          <w:szCs w:val="20"/>
        </w:rPr>
        <w:t>ere</w:t>
      </w:r>
      <w:r w:rsidR="006A1E01">
        <w:rPr>
          <w:rFonts w:ascii="Tahoma" w:hAnsi="Tahoma" w:cs="Tahoma"/>
          <w:sz w:val="20"/>
          <w:szCs w:val="20"/>
        </w:rPr>
        <w:t xml:space="preserve"> published on the SCTM website</w:t>
      </w:r>
      <w:r w:rsidR="00531136">
        <w:rPr>
          <w:rFonts w:ascii="Tahoma" w:hAnsi="Tahoma" w:cs="Tahoma"/>
          <w:sz w:val="20"/>
          <w:szCs w:val="20"/>
        </w:rPr>
        <w:t xml:space="preserve"> (s</w:t>
      </w:r>
      <w:r w:rsidR="006A1E01">
        <w:rPr>
          <w:rFonts w:ascii="Tahoma" w:hAnsi="Tahoma" w:cs="Tahoma"/>
          <w:sz w:val="20"/>
          <w:szCs w:val="20"/>
        </w:rPr>
        <w:t>o far, approximately 400 answers</w:t>
      </w:r>
      <w:r w:rsidR="00531136">
        <w:rPr>
          <w:rFonts w:ascii="Tahoma" w:hAnsi="Tahoma" w:cs="Tahoma"/>
          <w:sz w:val="20"/>
          <w:szCs w:val="20"/>
        </w:rPr>
        <w:t>).</w:t>
      </w:r>
    </w:p>
    <w:p w14:paraId="49B13B6F" w14:textId="2F41E4B9" w:rsidR="006A1E01" w:rsidRDefault="006A1E01" w:rsidP="003E0A41">
      <w:pPr>
        <w:spacing w:line="276" w:lineRule="auto"/>
        <w:jc w:val="both"/>
        <w:rPr>
          <w:rFonts w:ascii="Tahoma" w:hAnsi="Tahoma" w:cs="Tahoma"/>
          <w:sz w:val="20"/>
          <w:szCs w:val="20"/>
        </w:rPr>
      </w:pPr>
    </w:p>
    <w:p w14:paraId="00572125" w14:textId="61C17BF0" w:rsidR="006A1E01" w:rsidRDefault="006A1E01" w:rsidP="006A1E01">
      <w:pPr>
        <w:spacing w:line="276" w:lineRule="auto"/>
        <w:jc w:val="both"/>
        <w:rPr>
          <w:rFonts w:ascii="Tahoma" w:hAnsi="Tahoma" w:cs="Tahoma"/>
          <w:sz w:val="20"/>
          <w:szCs w:val="20"/>
        </w:rPr>
      </w:pPr>
      <w:r w:rsidRPr="00EA2362">
        <w:rPr>
          <w:rFonts w:ascii="Tahoma" w:hAnsi="Tahoma" w:cs="Tahoma"/>
          <w:sz w:val="20"/>
          <w:szCs w:val="20"/>
        </w:rPr>
        <w:t xml:space="preserve">In that context, </w:t>
      </w:r>
      <w:r>
        <w:rPr>
          <w:rFonts w:ascii="Tahoma" w:hAnsi="Tahoma" w:cs="Tahoma"/>
          <w:sz w:val="20"/>
          <w:szCs w:val="20"/>
        </w:rPr>
        <w:t xml:space="preserve">the Programme </w:t>
      </w:r>
      <w:r w:rsidRPr="00EA2362">
        <w:rPr>
          <w:rFonts w:ascii="Tahoma" w:hAnsi="Tahoma" w:cs="Tahoma"/>
          <w:sz w:val="20"/>
          <w:szCs w:val="20"/>
        </w:rPr>
        <w:t>is looking for a Provider to</w:t>
      </w:r>
      <w:r>
        <w:rPr>
          <w:rFonts w:ascii="Tahoma" w:hAnsi="Tahoma" w:cs="Tahoma"/>
          <w:sz w:val="20"/>
          <w:szCs w:val="20"/>
        </w:rPr>
        <w:t xml:space="preserve"> collect and analyse submitted questions and answers and to develop Final report based on the analysis results</w:t>
      </w:r>
      <w:r w:rsidRPr="00EA2362">
        <w:rPr>
          <w:rFonts w:ascii="Tahoma" w:hAnsi="Tahoma" w:cs="Tahoma"/>
          <w:sz w:val="20"/>
          <w:szCs w:val="20"/>
        </w:rPr>
        <w:t>.</w:t>
      </w:r>
      <w:r>
        <w:rPr>
          <w:rFonts w:ascii="Tahoma" w:hAnsi="Tahoma" w:cs="Tahoma"/>
          <w:sz w:val="20"/>
          <w:szCs w:val="20"/>
        </w:rPr>
        <w:t xml:space="preserve"> The report will contain the explanations of the relevant provisions of the Law</w:t>
      </w:r>
      <w:r w:rsidR="00E61A8B">
        <w:rPr>
          <w:rFonts w:ascii="Tahoma" w:hAnsi="Tahoma" w:cs="Tahoma"/>
          <w:sz w:val="20"/>
          <w:szCs w:val="20"/>
        </w:rPr>
        <w:t xml:space="preserve">s </w:t>
      </w:r>
      <w:r>
        <w:rPr>
          <w:rFonts w:ascii="Tahoma" w:hAnsi="Tahoma" w:cs="Tahoma"/>
          <w:sz w:val="20"/>
          <w:szCs w:val="20"/>
        </w:rPr>
        <w:t>to which the questions and answers refer, including the originally posted question and provided answer aligned with the MPALSG</w:t>
      </w:r>
      <w:r w:rsidR="00531136">
        <w:rPr>
          <w:rFonts w:ascii="Tahoma" w:hAnsi="Tahoma" w:cs="Tahoma"/>
          <w:sz w:val="20"/>
          <w:szCs w:val="20"/>
        </w:rPr>
        <w:t xml:space="preserve"> </w:t>
      </w:r>
      <w:r>
        <w:rPr>
          <w:rFonts w:ascii="Tahoma" w:hAnsi="Tahoma" w:cs="Tahoma"/>
          <w:sz w:val="20"/>
          <w:szCs w:val="20"/>
        </w:rPr>
        <w:t xml:space="preserve">opinion. The report will be printed and shared with the LSGs in Serbia. </w:t>
      </w:r>
    </w:p>
    <w:p w14:paraId="7D587710" w14:textId="77777777" w:rsidR="00531136" w:rsidRDefault="00531136" w:rsidP="00531136">
      <w:pPr>
        <w:spacing w:line="276" w:lineRule="auto"/>
        <w:jc w:val="both"/>
        <w:rPr>
          <w:rFonts w:ascii="Tahoma" w:hAnsi="Tahoma" w:cs="Tahoma"/>
          <w:sz w:val="20"/>
          <w:szCs w:val="20"/>
        </w:rPr>
      </w:pPr>
    </w:p>
    <w:p w14:paraId="492A179A" w14:textId="6ED85C43" w:rsidR="00531136" w:rsidRPr="006A1E01" w:rsidRDefault="00531136" w:rsidP="00531136">
      <w:pPr>
        <w:spacing w:line="276" w:lineRule="auto"/>
        <w:jc w:val="both"/>
        <w:rPr>
          <w:rFonts w:ascii="Tahoma" w:hAnsi="Tahoma" w:cs="Tahoma"/>
          <w:b/>
          <w:bCs/>
          <w:sz w:val="20"/>
          <w:szCs w:val="20"/>
        </w:rPr>
      </w:pPr>
      <w:r w:rsidRPr="006A1E01">
        <w:rPr>
          <w:rFonts w:ascii="Tahoma" w:hAnsi="Tahoma" w:cs="Tahoma"/>
          <w:sz w:val="20"/>
          <w:szCs w:val="20"/>
        </w:rPr>
        <w:t xml:space="preserve">This assignment is directly linked to the </w:t>
      </w:r>
      <w:r>
        <w:rPr>
          <w:rFonts w:ascii="Tahoma" w:hAnsi="Tahoma" w:cs="Tahoma"/>
          <w:sz w:val="20"/>
          <w:szCs w:val="20"/>
        </w:rPr>
        <w:t xml:space="preserve">implementation of the </w:t>
      </w:r>
      <w:r w:rsidRPr="006A1E01">
        <w:rPr>
          <w:rFonts w:ascii="Tahoma" w:hAnsi="Tahoma" w:cs="Tahoma"/>
          <w:b/>
          <w:bCs/>
          <w:sz w:val="20"/>
          <w:szCs w:val="20"/>
        </w:rPr>
        <w:t xml:space="preserve">programme </w:t>
      </w:r>
      <w:r w:rsidRPr="006A1E01">
        <w:rPr>
          <w:b/>
          <w:bCs/>
          <w:i/>
          <w:iCs/>
          <w:color w:val="000000" w:themeColor="text1"/>
          <w:sz w:val="20"/>
          <w:szCs w:val="20"/>
        </w:rPr>
        <w:t>activity 1.2.5 Provision of advisory assistance to the local authorities in improving their HRM through the SCTM Advisory Centre, and "On-demand" technical assistance to LSGs which are not implementing the MSP</w:t>
      </w:r>
    </w:p>
    <w:p w14:paraId="236E4244" w14:textId="57F0EE5D" w:rsidR="006A1E01" w:rsidRDefault="006A1E01" w:rsidP="003E0A41">
      <w:pPr>
        <w:spacing w:line="276" w:lineRule="auto"/>
        <w:jc w:val="both"/>
        <w:rPr>
          <w:rFonts w:ascii="Tahoma" w:hAnsi="Tahoma" w:cs="Tahoma"/>
          <w:sz w:val="20"/>
          <w:szCs w:val="20"/>
        </w:rPr>
      </w:pPr>
    </w:p>
    <w:p w14:paraId="50F54073" w14:textId="390CF501" w:rsidR="006A1E01" w:rsidRDefault="006A1E01" w:rsidP="003E0A41">
      <w:pPr>
        <w:spacing w:line="276" w:lineRule="auto"/>
        <w:jc w:val="both"/>
        <w:rPr>
          <w:rFonts w:ascii="Tahoma" w:hAnsi="Tahoma" w:cs="Tahoma"/>
          <w:b/>
          <w:bCs/>
          <w:sz w:val="20"/>
          <w:szCs w:val="20"/>
        </w:rPr>
      </w:pPr>
      <w:r w:rsidRPr="006A1E01">
        <w:rPr>
          <w:rFonts w:ascii="Tahoma" w:hAnsi="Tahoma" w:cs="Tahoma"/>
          <w:b/>
          <w:bCs/>
          <w:sz w:val="20"/>
          <w:szCs w:val="20"/>
        </w:rPr>
        <w:t xml:space="preserve">Scope of work </w:t>
      </w:r>
    </w:p>
    <w:p w14:paraId="0DA71297" w14:textId="24CE83BB" w:rsidR="006A1E01" w:rsidRDefault="006A1E01" w:rsidP="006A1E01">
      <w:pPr>
        <w:spacing w:line="276" w:lineRule="auto"/>
        <w:jc w:val="both"/>
        <w:rPr>
          <w:rFonts w:ascii="Tahoma" w:hAnsi="Tahoma" w:cs="Tahoma"/>
          <w:b/>
          <w:bCs/>
          <w:sz w:val="20"/>
          <w:szCs w:val="20"/>
        </w:rPr>
      </w:pPr>
    </w:p>
    <w:p w14:paraId="21A05462" w14:textId="7A3135A4" w:rsidR="006A1E01" w:rsidRDefault="006A1E01" w:rsidP="006A1E01">
      <w:pPr>
        <w:pStyle w:val="ListParagraph"/>
        <w:numPr>
          <w:ilvl w:val="0"/>
          <w:numId w:val="46"/>
        </w:numPr>
        <w:spacing w:line="276" w:lineRule="auto"/>
        <w:jc w:val="both"/>
        <w:rPr>
          <w:rFonts w:ascii="Tahoma" w:hAnsi="Tahoma" w:cs="Tahoma"/>
          <w:sz w:val="20"/>
          <w:szCs w:val="20"/>
        </w:rPr>
      </w:pPr>
      <w:r w:rsidRPr="006A1E01">
        <w:rPr>
          <w:rFonts w:ascii="Tahoma" w:hAnsi="Tahoma" w:cs="Tahoma"/>
          <w:sz w:val="20"/>
          <w:szCs w:val="20"/>
        </w:rPr>
        <w:t>Collecting all relevant data (questions and answers)</w:t>
      </w:r>
      <w:r>
        <w:rPr>
          <w:rFonts w:ascii="Tahoma" w:hAnsi="Tahoma" w:cs="Tahoma"/>
          <w:sz w:val="20"/>
          <w:szCs w:val="20"/>
        </w:rPr>
        <w:t xml:space="preserve"> in close cooperation with the SCTM</w:t>
      </w:r>
      <w:r w:rsidR="0025022B">
        <w:rPr>
          <w:rFonts w:ascii="Tahoma" w:hAnsi="Tahoma" w:cs="Tahoma"/>
          <w:sz w:val="20"/>
          <w:szCs w:val="20"/>
        </w:rPr>
        <w:t>, MPALSG and Programme team.</w:t>
      </w:r>
    </w:p>
    <w:p w14:paraId="14771722" w14:textId="344719C3" w:rsidR="006A1E01" w:rsidRPr="007462BD" w:rsidRDefault="00765508" w:rsidP="006A1E01">
      <w:pPr>
        <w:pStyle w:val="ListParagraph"/>
        <w:numPr>
          <w:ilvl w:val="0"/>
          <w:numId w:val="46"/>
        </w:numPr>
        <w:spacing w:line="276" w:lineRule="auto"/>
        <w:jc w:val="both"/>
        <w:rPr>
          <w:rFonts w:ascii="Tahoma" w:hAnsi="Tahoma" w:cs="Tahoma"/>
          <w:sz w:val="20"/>
          <w:szCs w:val="20"/>
        </w:rPr>
      </w:pPr>
      <w:r w:rsidRPr="007462BD">
        <w:rPr>
          <w:rFonts w:ascii="Tahoma" w:hAnsi="Tahoma" w:cs="Tahoma"/>
          <w:sz w:val="20"/>
          <w:szCs w:val="20"/>
        </w:rPr>
        <w:t>Classification of collected questions and answers with the relevant Laws and corresponding areas, including the opinion provided</w:t>
      </w:r>
      <w:r w:rsidR="007462BD">
        <w:rPr>
          <w:rFonts w:ascii="Tahoma" w:hAnsi="Tahoma" w:cs="Tahoma"/>
          <w:sz w:val="20"/>
          <w:szCs w:val="20"/>
        </w:rPr>
        <w:t xml:space="preserve"> by MPALSG and</w:t>
      </w:r>
      <w:r w:rsidRPr="007462BD">
        <w:rPr>
          <w:rFonts w:ascii="Tahoma" w:hAnsi="Tahoma" w:cs="Tahoma"/>
          <w:sz w:val="20"/>
          <w:szCs w:val="20"/>
        </w:rPr>
        <w:t xml:space="preserve"> the explanation of the provisions of the Laws that questions and answers refer to</w:t>
      </w:r>
      <w:r w:rsidR="00580B4F">
        <w:rPr>
          <w:rFonts w:ascii="Tahoma" w:hAnsi="Tahoma" w:cs="Tahoma"/>
          <w:sz w:val="20"/>
          <w:szCs w:val="20"/>
        </w:rPr>
        <w:t>.</w:t>
      </w:r>
    </w:p>
    <w:p w14:paraId="3B3C0039" w14:textId="1976ACE6" w:rsidR="00765508" w:rsidRPr="007462BD" w:rsidRDefault="006A1E01" w:rsidP="0025022B">
      <w:pPr>
        <w:pStyle w:val="ListParagraph"/>
        <w:numPr>
          <w:ilvl w:val="0"/>
          <w:numId w:val="46"/>
        </w:numPr>
        <w:spacing w:line="276" w:lineRule="auto"/>
        <w:jc w:val="both"/>
        <w:rPr>
          <w:rFonts w:ascii="Tahoma" w:hAnsi="Tahoma" w:cs="Tahoma"/>
          <w:sz w:val="20"/>
          <w:szCs w:val="20"/>
        </w:rPr>
      </w:pPr>
      <w:r w:rsidRPr="007462BD">
        <w:rPr>
          <w:rFonts w:ascii="Tahoma" w:hAnsi="Tahoma" w:cs="Tahoma"/>
          <w:sz w:val="20"/>
          <w:szCs w:val="20"/>
        </w:rPr>
        <w:lastRenderedPageBreak/>
        <w:t>Develop</w:t>
      </w:r>
      <w:r w:rsidR="00765508" w:rsidRPr="007462BD">
        <w:rPr>
          <w:rFonts w:ascii="Tahoma" w:hAnsi="Tahoma" w:cs="Tahoma"/>
          <w:sz w:val="20"/>
          <w:szCs w:val="20"/>
        </w:rPr>
        <w:t>ment of</w:t>
      </w:r>
      <w:r w:rsidRPr="007462BD">
        <w:rPr>
          <w:rFonts w:ascii="Tahoma" w:hAnsi="Tahoma" w:cs="Tahoma"/>
          <w:sz w:val="20"/>
          <w:szCs w:val="20"/>
        </w:rPr>
        <w:t xml:space="preserve"> the Final report on the most frequent questions and answers on the implementation of the Law</w:t>
      </w:r>
      <w:r w:rsidR="00E61A8B" w:rsidRPr="007462BD">
        <w:rPr>
          <w:rFonts w:ascii="Tahoma" w:hAnsi="Tahoma" w:cs="Tahoma"/>
          <w:sz w:val="20"/>
          <w:szCs w:val="20"/>
        </w:rPr>
        <w:t>s</w:t>
      </w:r>
      <w:r w:rsidRPr="007462BD">
        <w:rPr>
          <w:rFonts w:ascii="Tahoma" w:hAnsi="Tahoma" w:cs="Tahoma"/>
          <w:sz w:val="20"/>
          <w:szCs w:val="20"/>
        </w:rPr>
        <w:t xml:space="preserve">. The report will contain the introductory </w:t>
      </w:r>
      <w:r w:rsidR="0025022B" w:rsidRPr="007462BD">
        <w:rPr>
          <w:rFonts w:ascii="Tahoma" w:hAnsi="Tahoma" w:cs="Tahoma"/>
          <w:sz w:val="20"/>
          <w:szCs w:val="20"/>
        </w:rPr>
        <w:t xml:space="preserve">part </w:t>
      </w:r>
      <w:r w:rsidRPr="007462BD">
        <w:rPr>
          <w:rFonts w:ascii="Tahoma" w:hAnsi="Tahoma" w:cs="Tahoma"/>
          <w:sz w:val="20"/>
          <w:szCs w:val="20"/>
        </w:rPr>
        <w:t xml:space="preserve">that will briefly explain the </w:t>
      </w:r>
      <w:r w:rsidR="00E61A8B" w:rsidRPr="007462BD">
        <w:rPr>
          <w:rFonts w:ascii="Tahoma" w:hAnsi="Tahoma" w:cs="Tahoma"/>
          <w:sz w:val="20"/>
          <w:szCs w:val="20"/>
        </w:rPr>
        <w:t xml:space="preserve">legal </w:t>
      </w:r>
      <w:r w:rsidRPr="007462BD">
        <w:rPr>
          <w:rFonts w:ascii="Tahoma" w:hAnsi="Tahoma" w:cs="Tahoma"/>
          <w:sz w:val="20"/>
          <w:szCs w:val="20"/>
        </w:rPr>
        <w:t>background</w:t>
      </w:r>
      <w:r w:rsidR="00765508" w:rsidRPr="007462BD">
        <w:rPr>
          <w:rFonts w:ascii="Tahoma" w:hAnsi="Tahoma" w:cs="Tahoma"/>
          <w:sz w:val="20"/>
          <w:szCs w:val="20"/>
        </w:rPr>
        <w:t>.</w:t>
      </w:r>
      <w:r w:rsidRPr="007462BD">
        <w:rPr>
          <w:rFonts w:ascii="Tahoma" w:hAnsi="Tahoma" w:cs="Tahoma"/>
          <w:sz w:val="20"/>
          <w:szCs w:val="20"/>
        </w:rPr>
        <w:t xml:space="preserve"> </w:t>
      </w:r>
      <w:r w:rsidR="00765508" w:rsidRPr="007462BD">
        <w:rPr>
          <w:rFonts w:ascii="Tahoma" w:hAnsi="Tahoma" w:cs="Tahoma"/>
          <w:sz w:val="20"/>
          <w:szCs w:val="20"/>
        </w:rPr>
        <w:t>S</w:t>
      </w:r>
      <w:r w:rsidR="0025022B" w:rsidRPr="007462BD">
        <w:rPr>
          <w:rFonts w:ascii="Tahoma" w:hAnsi="Tahoma" w:cs="Tahoma"/>
          <w:sz w:val="20"/>
          <w:szCs w:val="20"/>
        </w:rPr>
        <w:t>eparate parts will contain</w:t>
      </w:r>
      <w:r w:rsidRPr="007462BD">
        <w:rPr>
          <w:rFonts w:ascii="Tahoma" w:hAnsi="Tahoma" w:cs="Tahoma"/>
          <w:sz w:val="20"/>
          <w:szCs w:val="20"/>
        </w:rPr>
        <w:t xml:space="preserve"> </w:t>
      </w:r>
      <w:r w:rsidR="0025022B" w:rsidRPr="007462BD">
        <w:rPr>
          <w:rFonts w:ascii="Tahoma" w:hAnsi="Tahoma" w:cs="Tahoma"/>
          <w:sz w:val="20"/>
          <w:szCs w:val="20"/>
        </w:rPr>
        <w:t>identification of the</w:t>
      </w:r>
      <w:r w:rsidR="00E61A8B" w:rsidRPr="007462BD">
        <w:rPr>
          <w:rFonts w:ascii="Tahoma" w:hAnsi="Tahoma" w:cs="Tahoma"/>
          <w:sz w:val="20"/>
          <w:szCs w:val="20"/>
        </w:rPr>
        <w:t xml:space="preserve"> Laws </w:t>
      </w:r>
      <w:r w:rsidR="00765508" w:rsidRPr="007462BD">
        <w:rPr>
          <w:rFonts w:ascii="Tahoma" w:hAnsi="Tahoma" w:cs="Tahoma"/>
          <w:sz w:val="20"/>
          <w:szCs w:val="20"/>
        </w:rPr>
        <w:t>and corresponding areas relevant for the posted questions and answers</w:t>
      </w:r>
      <w:r w:rsidR="00E61A8B" w:rsidRPr="007462BD">
        <w:rPr>
          <w:rFonts w:ascii="Tahoma" w:hAnsi="Tahoma" w:cs="Tahoma"/>
          <w:sz w:val="20"/>
          <w:szCs w:val="20"/>
        </w:rPr>
        <w:t xml:space="preserve"> (including MPALSG opinion) and explanation of the provisions of the Laws to which the questions and answers refer. </w:t>
      </w:r>
    </w:p>
    <w:p w14:paraId="2B5F38FD" w14:textId="1BEC5A65" w:rsidR="0025022B" w:rsidRPr="007462BD" w:rsidRDefault="00E61A8B" w:rsidP="00580B4F">
      <w:pPr>
        <w:pStyle w:val="ListParagraph"/>
        <w:spacing w:line="276" w:lineRule="auto"/>
        <w:jc w:val="both"/>
        <w:rPr>
          <w:rFonts w:ascii="Tahoma" w:hAnsi="Tahoma" w:cs="Tahoma"/>
          <w:sz w:val="20"/>
          <w:szCs w:val="20"/>
        </w:rPr>
      </w:pPr>
      <w:r w:rsidRPr="007462BD">
        <w:rPr>
          <w:rFonts w:ascii="Tahoma" w:hAnsi="Tahoma" w:cs="Tahoma"/>
          <w:sz w:val="20"/>
          <w:szCs w:val="20"/>
        </w:rPr>
        <w:t xml:space="preserve">Afterwards, the </w:t>
      </w:r>
      <w:r w:rsidR="00765508" w:rsidRPr="007462BD">
        <w:rPr>
          <w:rFonts w:ascii="Tahoma" w:hAnsi="Tahoma" w:cs="Tahoma"/>
          <w:sz w:val="20"/>
          <w:szCs w:val="20"/>
        </w:rPr>
        <w:t xml:space="preserve">Laws together with the specific </w:t>
      </w:r>
      <w:r w:rsidRPr="007462BD">
        <w:rPr>
          <w:rFonts w:ascii="Tahoma" w:hAnsi="Tahoma" w:cs="Tahoma"/>
          <w:sz w:val="20"/>
          <w:szCs w:val="20"/>
        </w:rPr>
        <w:t xml:space="preserve">areas of the most frequently asked </w:t>
      </w:r>
      <w:r w:rsidR="0025022B" w:rsidRPr="007462BD">
        <w:rPr>
          <w:rFonts w:ascii="Tahoma" w:hAnsi="Tahoma" w:cs="Tahoma"/>
          <w:sz w:val="20"/>
          <w:szCs w:val="20"/>
        </w:rPr>
        <w:t>questions</w:t>
      </w:r>
      <w:r w:rsidRPr="007462BD">
        <w:rPr>
          <w:rFonts w:ascii="Tahoma" w:hAnsi="Tahoma" w:cs="Tahoma"/>
          <w:sz w:val="20"/>
          <w:szCs w:val="20"/>
        </w:rPr>
        <w:t xml:space="preserve"> will be identifie</w:t>
      </w:r>
      <w:r w:rsidR="00765508" w:rsidRPr="007462BD">
        <w:rPr>
          <w:rFonts w:ascii="Tahoma" w:hAnsi="Tahoma" w:cs="Tahoma"/>
          <w:sz w:val="20"/>
          <w:szCs w:val="20"/>
        </w:rPr>
        <w:t>d and explained. R</w:t>
      </w:r>
      <w:r w:rsidR="0025022B" w:rsidRPr="007462BD">
        <w:rPr>
          <w:rFonts w:ascii="Tahoma" w:hAnsi="Tahoma" w:cs="Tahoma"/>
          <w:sz w:val="20"/>
          <w:szCs w:val="20"/>
        </w:rPr>
        <w:t>elated to this</w:t>
      </w:r>
      <w:r w:rsidR="00765508" w:rsidRPr="007462BD">
        <w:rPr>
          <w:rFonts w:ascii="Tahoma" w:hAnsi="Tahoma" w:cs="Tahoma"/>
          <w:sz w:val="20"/>
          <w:szCs w:val="20"/>
        </w:rPr>
        <w:t xml:space="preserve"> the</w:t>
      </w:r>
      <w:r w:rsidR="0025022B" w:rsidRPr="007462BD">
        <w:rPr>
          <w:rFonts w:ascii="Tahoma" w:hAnsi="Tahoma" w:cs="Tahoma"/>
          <w:sz w:val="20"/>
          <w:szCs w:val="20"/>
        </w:rPr>
        <w:t xml:space="preserve"> explanation</w:t>
      </w:r>
      <w:r w:rsidR="007462BD">
        <w:rPr>
          <w:rFonts w:ascii="Tahoma" w:hAnsi="Tahoma" w:cs="Tahoma"/>
          <w:sz w:val="20"/>
          <w:szCs w:val="20"/>
        </w:rPr>
        <w:t>,</w:t>
      </w:r>
      <w:r w:rsidR="0025022B" w:rsidRPr="007462BD">
        <w:rPr>
          <w:rFonts w:ascii="Tahoma" w:hAnsi="Tahoma" w:cs="Tahoma"/>
          <w:sz w:val="20"/>
          <w:szCs w:val="20"/>
        </w:rPr>
        <w:t xml:space="preserve"> </w:t>
      </w:r>
      <w:r w:rsidR="00765508" w:rsidRPr="007462BD">
        <w:rPr>
          <w:rFonts w:ascii="Tahoma" w:hAnsi="Tahoma" w:cs="Tahoma"/>
          <w:sz w:val="20"/>
          <w:szCs w:val="20"/>
        </w:rPr>
        <w:t xml:space="preserve">the </w:t>
      </w:r>
      <w:r w:rsidR="0025022B" w:rsidRPr="007462BD">
        <w:rPr>
          <w:rFonts w:ascii="Tahoma" w:hAnsi="Tahoma" w:cs="Tahoma"/>
          <w:sz w:val="20"/>
          <w:szCs w:val="20"/>
        </w:rPr>
        <w:t>challenges that LSGs were facing in implementing the relevant provisions of the Law</w:t>
      </w:r>
      <w:r w:rsidRPr="007462BD">
        <w:rPr>
          <w:rFonts w:ascii="Tahoma" w:hAnsi="Tahoma" w:cs="Tahoma"/>
          <w:sz w:val="20"/>
          <w:szCs w:val="20"/>
        </w:rPr>
        <w:t>s</w:t>
      </w:r>
      <w:r w:rsidR="00765508" w:rsidRPr="007462BD">
        <w:rPr>
          <w:rFonts w:ascii="Tahoma" w:hAnsi="Tahoma" w:cs="Tahoma"/>
          <w:sz w:val="20"/>
          <w:szCs w:val="20"/>
        </w:rPr>
        <w:t xml:space="preserve"> will be provided.</w:t>
      </w:r>
    </w:p>
    <w:p w14:paraId="3E28AB4C" w14:textId="77C40FF7" w:rsidR="0025022B" w:rsidRPr="007462BD" w:rsidRDefault="0025022B" w:rsidP="0025022B">
      <w:pPr>
        <w:pStyle w:val="ListParagraph"/>
        <w:numPr>
          <w:ilvl w:val="0"/>
          <w:numId w:val="46"/>
        </w:numPr>
        <w:spacing w:line="276" w:lineRule="auto"/>
        <w:jc w:val="both"/>
        <w:rPr>
          <w:rFonts w:ascii="Tahoma" w:hAnsi="Tahoma" w:cs="Tahoma"/>
          <w:sz w:val="20"/>
          <w:szCs w:val="20"/>
        </w:rPr>
      </w:pPr>
      <w:r w:rsidRPr="007462BD">
        <w:rPr>
          <w:rFonts w:ascii="Tahoma" w:hAnsi="Tahoma" w:cs="Tahoma"/>
          <w:sz w:val="20"/>
          <w:szCs w:val="20"/>
        </w:rPr>
        <w:t>Delivering Presentation of</w:t>
      </w:r>
      <w:r w:rsidR="00E61A8B" w:rsidRPr="007462BD">
        <w:rPr>
          <w:rFonts w:ascii="Tahoma" w:hAnsi="Tahoma" w:cs="Tahoma"/>
          <w:sz w:val="20"/>
          <w:szCs w:val="20"/>
        </w:rPr>
        <w:t xml:space="preserve"> the</w:t>
      </w:r>
      <w:r w:rsidRPr="007462BD">
        <w:rPr>
          <w:rFonts w:ascii="Tahoma" w:hAnsi="Tahoma" w:cs="Tahoma"/>
          <w:sz w:val="20"/>
          <w:szCs w:val="20"/>
        </w:rPr>
        <w:t xml:space="preserve"> Final report to the programme partners and donor.</w:t>
      </w:r>
    </w:p>
    <w:p w14:paraId="5D0597BA" w14:textId="5B7F0869" w:rsidR="006A1E01" w:rsidRPr="006A1E01" w:rsidRDefault="006A1E01" w:rsidP="006A1E01">
      <w:pPr>
        <w:spacing w:line="276" w:lineRule="auto"/>
        <w:ind w:left="360"/>
        <w:jc w:val="both"/>
        <w:rPr>
          <w:rFonts w:ascii="Tahoma" w:hAnsi="Tahoma" w:cs="Tahoma"/>
          <w:sz w:val="20"/>
          <w:szCs w:val="20"/>
        </w:rPr>
      </w:pPr>
    </w:p>
    <w:p w14:paraId="2C7DFA68" w14:textId="77777777" w:rsidR="006A1E01" w:rsidRDefault="006A1E01" w:rsidP="003E0A41">
      <w:pPr>
        <w:spacing w:line="276" w:lineRule="auto"/>
        <w:jc w:val="both"/>
        <w:rPr>
          <w:rFonts w:ascii="Tahoma" w:hAnsi="Tahoma" w:cs="Tahoma"/>
          <w:sz w:val="20"/>
          <w:szCs w:val="20"/>
        </w:rPr>
      </w:pPr>
    </w:p>
    <w:p w14:paraId="7D2E192F" w14:textId="3C60CCB1"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2012783D"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00001F78" w:rsidRPr="00001F78">
        <w:rPr>
          <w:rFonts w:ascii="Tahoma" w:hAnsi="Tahoma" w:cs="Tahoma"/>
          <w:color w:val="000000"/>
          <w:sz w:val="20"/>
          <w:szCs w:val="20"/>
          <w:lang w:eastAsia="en-US"/>
        </w:rPr>
        <w:t>Serbian dinars/RSD</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008041EC" w:rsidRPr="00001F78">
        <w:rPr>
          <w:rFonts w:ascii="Tahoma" w:hAnsi="Tahoma" w:cs="Tahoma"/>
          <w:b/>
          <w:color w:val="000000"/>
          <w:sz w:val="20"/>
          <w:szCs w:val="20"/>
          <w:u w:val="single"/>
          <w:lang w:eastAsia="en-US"/>
        </w:rPr>
        <w:t>T</w:t>
      </w:r>
      <w:r w:rsidRPr="00001F78">
        <w:rPr>
          <w:rFonts w:ascii="Tahoma" w:hAnsi="Tahoma" w:cs="Tahoma"/>
          <w:b/>
          <w:color w:val="000000"/>
          <w:sz w:val="20"/>
          <w:szCs w:val="20"/>
          <w:u w:val="single"/>
          <w:lang w:eastAsia="en-US"/>
        </w:rPr>
        <w:t>enders proposing a fee above the exclusion level will be entirely and automatically excluded from the tender procedure</w:t>
      </w:r>
      <w:r w:rsidRPr="00EA2362">
        <w:rPr>
          <w:rFonts w:ascii="Tahoma" w:hAnsi="Tahoma" w:cs="Tahoma"/>
          <w:b/>
          <w:color w:val="000000"/>
          <w:sz w:val="20"/>
          <w:szCs w:val="20"/>
          <w:highlight w:val="cyan"/>
          <w:u w:val="single"/>
          <w:lang w:eastAsia="en-US"/>
        </w:rPr>
        <w:t>.</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15ED3CC4">
                <wp:simplePos x="0" y="0"/>
                <wp:positionH relativeFrom="column">
                  <wp:posOffset>4535170</wp:posOffset>
                </wp:positionH>
                <wp:positionV relativeFrom="paragraph">
                  <wp:posOffset>-92710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0777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57.1pt;margin-top:-7.3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EA2362" w14:paraId="0166D4C8" w14:textId="77777777" w:rsidTr="00C05618">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1" w:type="dxa"/>
            <w:shd w:val="clear" w:color="auto" w:fill="DBE5F1" w:themeFill="accent1" w:themeFillTint="33"/>
            <w:vAlign w:val="center"/>
          </w:tcPr>
          <w:p w14:paraId="6AF1C8F3" w14:textId="77777777" w:rsidR="00261462" w:rsidRPr="006A1E01"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6A1E01">
              <w:rPr>
                <w:rFonts w:ascii="Tahoma" w:hAnsi="Tahoma" w:cs="Tahoma"/>
                <w:b/>
                <w:sz w:val="18"/>
                <w:szCs w:val="18"/>
                <w:lang w:eastAsia="en-US"/>
              </w:rPr>
              <w:t>Exclusion level</w:t>
            </w:r>
          </w:p>
          <w:p w14:paraId="58B70C7C" w14:textId="77777777" w:rsidR="00261462" w:rsidRPr="006A1E01" w:rsidRDefault="00261462" w:rsidP="00261462">
            <w:pPr>
              <w:tabs>
                <w:tab w:val="left" w:pos="-139"/>
              </w:tabs>
              <w:spacing w:line="276" w:lineRule="auto"/>
              <w:ind w:right="-140"/>
              <w:jc w:val="center"/>
              <w:rPr>
                <w:rFonts w:ascii="Tahoma" w:hAnsi="Tahoma" w:cs="Tahoma"/>
                <w:b/>
                <w:sz w:val="18"/>
                <w:szCs w:val="18"/>
                <w:lang w:eastAsia="en-US"/>
              </w:rPr>
            </w:pPr>
            <w:r w:rsidRPr="006A1E01">
              <w:rPr>
                <w:b/>
                <w:sz w:val="18"/>
                <w:szCs w:val="18"/>
                <w:lang w:eastAsia="en-US"/>
              </w:rPr>
              <w:t>▼</w:t>
            </w:r>
          </w:p>
        </w:tc>
      </w:tr>
      <w:tr w:rsidR="00261462" w:rsidRPr="00EA2362" w14:paraId="6CA125F2" w14:textId="77777777" w:rsidTr="00C05618">
        <w:trPr>
          <w:trHeight w:val="432"/>
          <w:jc w:val="center"/>
        </w:trPr>
        <w:tc>
          <w:tcPr>
            <w:tcW w:w="5606" w:type="dxa"/>
            <w:shd w:val="clear" w:color="auto" w:fill="F2F2F2" w:themeFill="background1" w:themeFillShade="F2"/>
            <w:vAlign w:val="center"/>
          </w:tcPr>
          <w:p w14:paraId="60FDA710" w14:textId="364813D1" w:rsidR="00261462" w:rsidRPr="00EA2362" w:rsidRDefault="006A1E01" w:rsidP="006A1E01">
            <w:pPr>
              <w:tabs>
                <w:tab w:val="left" w:pos="-139"/>
              </w:tabs>
              <w:spacing w:line="276" w:lineRule="auto"/>
              <w:ind w:right="-140"/>
              <w:rPr>
                <w:rFonts w:ascii="Tahoma" w:hAnsi="Tahoma" w:cs="Tahoma"/>
                <w:sz w:val="18"/>
                <w:szCs w:val="18"/>
                <w:highlight w:val="yellow"/>
                <w:lang w:eastAsia="en-US"/>
              </w:rPr>
            </w:pPr>
            <w:r>
              <w:rPr>
                <w:rFonts w:ascii="Tahoma" w:hAnsi="Tahoma" w:cs="Tahoma"/>
                <w:sz w:val="18"/>
                <w:szCs w:val="18"/>
                <w:lang w:eastAsia="en-US"/>
              </w:rPr>
              <w:t>Short report on d</w:t>
            </w:r>
            <w:r w:rsidRPr="006A1E01">
              <w:rPr>
                <w:rFonts w:ascii="Tahoma" w:hAnsi="Tahoma" w:cs="Tahoma"/>
                <w:sz w:val="18"/>
                <w:szCs w:val="18"/>
                <w:lang w:eastAsia="en-US"/>
              </w:rPr>
              <w:t>esk analyses on collected questions and answers and opinion</w:t>
            </w:r>
            <w:r>
              <w:rPr>
                <w:rFonts w:ascii="Tahoma" w:hAnsi="Tahoma" w:cs="Tahoma"/>
                <w:sz w:val="18"/>
                <w:szCs w:val="18"/>
                <w:lang w:eastAsia="en-US"/>
              </w:rPr>
              <w:t xml:space="preserve">s provide by the </w:t>
            </w:r>
            <w:r w:rsidRPr="006A1E01">
              <w:rPr>
                <w:rFonts w:ascii="Tahoma" w:hAnsi="Tahoma" w:cs="Tahoma"/>
                <w:sz w:val="18"/>
                <w:szCs w:val="18"/>
                <w:lang w:eastAsia="en-US"/>
              </w:rPr>
              <w:t>Ministry</w:t>
            </w:r>
          </w:p>
        </w:tc>
        <w:tc>
          <w:tcPr>
            <w:tcW w:w="1370" w:type="dxa"/>
            <w:tcBorders>
              <w:right w:val="single" w:sz="2" w:space="0" w:color="FF0000"/>
            </w:tcBorders>
            <w:shd w:val="clear" w:color="auto" w:fill="F2F2F2" w:themeFill="background1" w:themeFillShade="F2"/>
            <w:vAlign w:val="center"/>
          </w:tcPr>
          <w:p w14:paraId="7DFF09AB" w14:textId="14DD0315" w:rsidR="00261462" w:rsidRPr="00EA2362" w:rsidRDefault="006A1E01" w:rsidP="006A1E01">
            <w:pPr>
              <w:tabs>
                <w:tab w:val="left" w:pos="-139"/>
              </w:tabs>
              <w:spacing w:line="276" w:lineRule="auto"/>
              <w:ind w:right="-140"/>
              <w:rPr>
                <w:rFonts w:ascii="Tahoma" w:hAnsi="Tahoma" w:cs="Tahoma"/>
                <w:sz w:val="18"/>
                <w:szCs w:val="18"/>
                <w:highlight w:val="yellow"/>
                <w:lang w:eastAsia="en-US"/>
              </w:rPr>
            </w:pPr>
            <w:r w:rsidRPr="006A1E01">
              <w:rPr>
                <w:rFonts w:ascii="Tahoma" w:hAnsi="Tahoma" w:cs="Tahoma"/>
                <w:sz w:val="18"/>
                <w:szCs w:val="18"/>
                <w:lang w:eastAsia="en-US"/>
              </w:rPr>
              <w:t>1 October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462" w:rsidRPr="00EA2362" w:rsidRDefault="00261462"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23682005" w14:textId="3AB95BBC" w:rsidR="00261462" w:rsidRPr="007462BD" w:rsidRDefault="00702A62" w:rsidP="00702A62">
            <w:pPr>
              <w:tabs>
                <w:tab w:val="left" w:pos="-139"/>
              </w:tabs>
              <w:spacing w:line="276" w:lineRule="auto"/>
              <w:ind w:right="-140"/>
              <w:rPr>
                <w:rFonts w:ascii="Tahoma" w:hAnsi="Tahoma" w:cs="Tahoma"/>
                <w:sz w:val="18"/>
                <w:szCs w:val="18"/>
                <w:lang w:eastAsia="en-US"/>
              </w:rPr>
            </w:pPr>
            <w:r w:rsidRPr="007462BD">
              <w:rPr>
                <w:rFonts w:ascii="Tahoma" w:hAnsi="Tahoma" w:cs="Tahoma"/>
                <w:sz w:val="18"/>
                <w:szCs w:val="18"/>
                <w:lang w:eastAsia="en-US"/>
              </w:rPr>
              <w:t xml:space="preserve">        60 000</w:t>
            </w:r>
          </w:p>
        </w:tc>
      </w:tr>
      <w:tr w:rsidR="00261462" w:rsidRPr="00EA2362" w14:paraId="3DA9B33C" w14:textId="77777777" w:rsidTr="00C05618">
        <w:trPr>
          <w:trHeight w:val="432"/>
          <w:jc w:val="center"/>
        </w:trPr>
        <w:tc>
          <w:tcPr>
            <w:tcW w:w="5606" w:type="dxa"/>
            <w:shd w:val="clear" w:color="auto" w:fill="F2F2F2" w:themeFill="background1" w:themeFillShade="F2"/>
            <w:vAlign w:val="center"/>
          </w:tcPr>
          <w:p w14:paraId="7D39B5B6" w14:textId="603FE81F" w:rsidR="00261462" w:rsidRPr="00EA2362" w:rsidRDefault="006A1E01" w:rsidP="006A1E01">
            <w:pPr>
              <w:tabs>
                <w:tab w:val="left" w:pos="-139"/>
              </w:tabs>
              <w:spacing w:line="276" w:lineRule="auto"/>
              <w:ind w:right="-140"/>
              <w:rPr>
                <w:rFonts w:ascii="Tahoma" w:hAnsi="Tahoma" w:cs="Tahoma"/>
                <w:sz w:val="18"/>
                <w:szCs w:val="18"/>
                <w:highlight w:val="yellow"/>
                <w:lang w:eastAsia="en-US"/>
              </w:rPr>
            </w:pPr>
            <w:r w:rsidRPr="007462BD">
              <w:rPr>
                <w:rFonts w:ascii="Tahoma" w:hAnsi="Tahoma" w:cs="Tahoma"/>
                <w:sz w:val="20"/>
                <w:szCs w:val="20"/>
              </w:rPr>
              <w:t>Final report on the most frequent</w:t>
            </w:r>
            <w:r w:rsidR="00765508" w:rsidRPr="007462BD">
              <w:rPr>
                <w:rFonts w:ascii="Tahoma" w:hAnsi="Tahoma" w:cs="Tahoma"/>
                <w:sz w:val="20"/>
                <w:szCs w:val="20"/>
              </w:rPr>
              <w:t>ly asked</w:t>
            </w:r>
            <w:r w:rsidRPr="007462BD">
              <w:rPr>
                <w:rFonts w:ascii="Tahoma" w:hAnsi="Tahoma" w:cs="Tahoma"/>
                <w:sz w:val="20"/>
                <w:szCs w:val="20"/>
              </w:rPr>
              <w:t xml:space="preserve"> questions and answers on the implementation of the </w:t>
            </w:r>
            <w:r w:rsidR="00765508" w:rsidRPr="007462BD">
              <w:rPr>
                <w:rFonts w:ascii="Tahoma" w:hAnsi="Tahoma" w:cs="Tahoma"/>
                <w:sz w:val="20"/>
                <w:szCs w:val="20"/>
              </w:rPr>
              <w:t>Laws relevant for the Local Self-Government System.</w:t>
            </w:r>
          </w:p>
        </w:tc>
        <w:tc>
          <w:tcPr>
            <w:tcW w:w="1370" w:type="dxa"/>
            <w:tcBorders>
              <w:right w:val="single" w:sz="2" w:space="0" w:color="FF0000"/>
            </w:tcBorders>
            <w:shd w:val="clear" w:color="auto" w:fill="F2F2F2" w:themeFill="background1" w:themeFillShade="F2"/>
            <w:vAlign w:val="center"/>
          </w:tcPr>
          <w:p w14:paraId="29FD109D" w14:textId="4717D82F" w:rsidR="00261462" w:rsidRPr="00EA2362" w:rsidRDefault="006A1E01" w:rsidP="00261462">
            <w:pPr>
              <w:tabs>
                <w:tab w:val="left" w:pos="-139"/>
              </w:tabs>
              <w:spacing w:line="276" w:lineRule="auto"/>
              <w:ind w:right="-140"/>
              <w:jc w:val="center"/>
              <w:rPr>
                <w:rFonts w:ascii="Tahoma" w:hAnsi="Tahoma" w:cs="Tahoma"/>
                <w:sz w:val="18"/>
                <w:szCs w:val="18"/>
                <w:highlight w:val="yellow"/>
                <w:lang w:eastAsia="en-US"/>
              </w:rPr>
            </w:pPr>
            <w:r w:rsidRPr="006A1E01">
              <w:rPr>
                <w:rFonts w:ascii="Tahoma" w:hAnsi="Tahoma" w:cs="Tahoma"/>
                <w:sz w:val="18"/>
                <w:szCs w:val="18"/>
                <w:lang w:eastAsia="en-US"/>
              </w:rPr>
              <w:t xml:space="preserve">1 October 2022 </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261462" w:rsidRPr="00EA2362" w:rsidRDefault="00261462"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16330093" w14:textId="5CD352C0" w:rsidR="00261462" w:rsidRPr="007462BD" w:rsidRDefault="006A1E01" w:rsidP="006A1E01">
            <w:pPr>
              <w:tabs>
                <w:tab w:val="left" w:pos="-139"/>
              </w:tabs>
              <w:spacing w:line="276" w:lineRule="auto"/>
              <w:ind w:right="-140"/>
              <w:rPr>
                <w:rFonts w:ascii="Tahoma" w:hAnsi="Tahoma" w:cs="Tahoma"/>
                <w:sz w:val="18"/>
                <w:szCs w:val="18"/>
                <w:lang w:eastAsia="en-US"/>
              </w:rPr>
            </w:pPr>
            <w:r w:rsidRPr="007462BD">
              <w:rPr>
                <w:rFonts w:ascii="Tahoma" w:hAnsi="Tahoma" w:cs="Tahoma"/>
                <w:sz w:val="18"/>
                <w:szCs w:val="18"/>
                <w:lang w:eastAsia="en-US"/>
              </w:rPr>
              <w:t xml:space="preserve">      </w:t>
            </w:r>
            <w:r w:rsidR="0025022B" w:rsidRPr="007462BD">
              <w:rPr>
                <w:rFonts w:ascii="Tahoma" w:hAnsi="Tahoma" w:cs="Tahoma"/>
                <w:sz w:val="18"/>
                <w:szCs w:val="18"/>
                <w:lang w:eastAsia="en-US"/>
              </w:rPr>
              <w:t>200</w:t>
            </w:r>
            <w:r w:rsidRPr="007462BD">
              <w:rPr>
                <w:rFonts w:ascii="Tahoma" w:hAnsi="Tahoma" w:cs="Tahoma"/>
                <w:sz w:val="18"/>
                <w:szCs w:val="18"/>
                <w:lang w:eastAsia="en-US"/>
              </w:rPr>
              <w:t xml:space="preserve"> 000</w:t>
            </w:r>
          </w:p>
        </w:tc>
      </w:tr>
      <w:tr w:rsidR="0025022B" w:rsidRPr="00EA2362" w14:paraId="3646D002" w14:textId="77777777" w:rsidTr="00C05618">
        <w:trPr>
          <w:trHeight w:val="432"/>
          <w:jc w:val="center"/>
        </w:trPr>
        <w:tc>
          <w:tcPr>
            <w:tcW w:w="5606" w:type="dxa"/>
            <w:shd w:val="clear" w:color="auto" w:fill="F2F2F2" w:themeFill="background1" w:themeFillShade="F2"/>
            <w:vAlign w:val="center"/>
          </w:tcPr>
          <w:p w14:paraId="5C217897" w14:textId="7060FFB6" w:rsidR="0025022B" w:rsidRPr="006A1E01" w:rsidRDefault="0025022B" w:rsidP="006A1E01">
            <w:pPr>
              <w:tabs>
                <w:tab w:val="left" w:pos="-139"/>
              </w:tabs>
              <w:spacing w:line="276" w:lineRule="auto"/>
              <w:ind w:right="-140"/>
              <w:rPr>
                <w:rFonts w:ascii="Tahoma" w:hAnsi="Tahoma" w:cs="Tahoma"/>
                <w:sz w:val="20"/>
                <w:szCs w:val="20"/>
              </w:rPr>
            </w:pPr>
            <w:r w:rsidRPr="0025022B">
              <w:rPr>
                <w:rFonts w:ascii="Tahoma" w:hAnsi="Tahoma" w:cs="Tahoma"/>
                <w:sz w:val="20"/>
                <w:szCs w:val="20"/>
              </w:rPr>
              <w:t xml:space="preserve">Delivering </w:t>
            </w:r>
            <w:r w:rsidRPr="00765508">
              <w:rPr>
                <w:rFonts w:ascii="Tahoma" w:hAnsi="Tahoma" w:cs="Tahoma"/>
                <w:sz w:val="20"/>
                <w:szCs w:val="20"/>
              </w:rPr>
              <w:t>Powe</w:t>
            </w:r>
            <w:r w:rsidR="00765508">
              <w:rPr>
                <w:rFonts w:ascii="Tahoma" w:hAnsi="Tahoma" w:cs="Tahoma"/>
                <w:sz w:val="20"/>
                <w:szCs w:val="20"/>
              </w:rPr>
              <w:t xml:space="preserve">r </w:t>
            </w:r>
            <w:r w:rsidRPr="00765508">
              <w:rPr>
                <w:rFonts w:ascii="Tahoma" w:hAnsi="Tahoma" w:cs="Tahoma"/>
                <w:sz w:val="20"/>
                <w:szCs w:val="20"/>
              </w:rPr>
              <w:t>Point</w:t>
            </w:r>
            <w:r>
              <w:rPr>
                <w:rFonts w:ascii="Tahoma" w:hAnsi="Tahoma" w:cs="Tahoma"/>
                <w:sz w:val="20"/>
                <w:szCs w:val="20"/>
              </w:rPr>
              <w:t xml:space="preserve"> </w:t>
            </w:r>
            <w:r w:rsidRPr="0025022B">
              <w:rPr>
                <w:rFonts w:ascii="Tahoma" w:hAnsi="Tahoma" w:cs="Tahoma"/>
                <w:sz w:val="20"/>
                <w:szCs w:val="20"/>
              </w:rPr>
              <w:t>Presentation of Final report to the programme partners and donor.</w:t>
            </w:r>
          </w:p>
        </w:tc>
        <w:tc>
          <w:tcPr>
            <w:tcW w:w="1370" w:type="dxa"/>
            <w:tcBorders>
              <w:right w:val="single" w:sz="2" w:space="0" w:color="FF0000"/>
            </w:tcBorders>
            <w:shd w:val="clear" w:color="auto" w:fill="F2F2F2" w:themeFill="background1" w:themeFillShade="F2"/>
            <w:vAlign w:val="center"/>
          </w:tcPr>
          <w:p w14:paraId="0B1C2116" w14:textId="604DF139" w:rsidR="0025022B" w:rsidRPr="006A1E01" w:rsidRDefault="0025022B"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 October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2DEF81" w14:textId="77777777" w:rsidR="0025022B" w:rsidRPr="00EA2362" w:rsidRDefault="0025022B"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6A4A0FA3" w14:textId="10911884" w:rsidR="0025022B" w:rsidRPr="007462BD" w:rsidRDefault="0025022B" w:rsidP="006A1E01">
            <w:pPr>
              <w:tabs>
                <w:tab w:val="left" w:pos="-139"/>
              </w:tabs>
              <w:spacing w:line="276" w:lineRule="auto"/>
              <w:ind w:right="-140"/>
              <w:rPr>
                <w:rFonts w:ascii="Tahoma" w:hAnsi="Tahoma" w:cs="Tahoma"/>
                <w:sz w:val="18"/>
                <w:szCs w:val="18"/>
                <w:lang w:eastAsia="en-US"/>
              </w:rPr>
            </w:pPr>
            <w:r w:rsidRPr="007462BD">
              <w:rPr>
                <w:rFonts w:ascii="Tahoma" w:hAnsi="Tahoma" w:cs="Tahoma"/>
                <w:sz w:val="18"/>
                <w:szCs w:val="18"/>
                <w:lang w:eastAsia="en-US"/>
              </w:rPr>
              <w:t xml:space="preserve">        40 000</w:t>
            </w:r>
          </w:p>
        </w:tc>
      </w:tr>
      <w:tr w:rsidR="00E16839" w:rsidRPr="00EA2362" w14:paraId="1564909A" w14:textId="77777777" w:rsidTr="00C05618">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E16839" w:rsidRPr="00EA2362" w:rsidRDefault="00E16839"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EA2362" w:rsidRDefault="00E16839"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42B0D83E" w14:textId="11E5D6E1" w:rsidR="00E16839" w:rsidRPr="007462BD" w:rsidRDefault="0025022B" w:rsidP="00261462">
            <w:pPr>
              <w:tabs>
                <w:tab w:val="left" w:pos="-139"/>
              </w:tabs>
              <w:spacing w:line="276" w:lineRule="auto"/>
              <w:ind w:right="-140"/>
              <w:jc w:val="center"/>
              <w:rPr>
                <w:rFonts w:ascii="Tahoma" w:hAnsi="Tahoma" w:cs="Tahoma"/>
                <w:sz w:val="18"/>
                <w:szCs w:val="18"/>
                <w:lang w:eastAsia="en-US"/>
              </w:rPr>
            </w:pPr>
            <w:r w:rsidRPr="007462BD">
              <w:rPr>
                <w:rFonts w:ascii="Tahoma" w:hAnsi="Tahoma" w:cs="Tahoma"/>
                <w:sz w:val="18"/>
                <w:szCs w:val="18"/>
                <w:lang w:eastAsia="en-US"/>
              </w:rPr>
              <w:t>300</w:t>
            </w:r>
            <w:r w:rsidR="006A1E01" w:rsidRPr="007462BD">
              <w:rPr>
                <w:rFonts w:ascii="Tahoma" w:hAnsi="Tahoma" w:cs="Tahoma"/>
                <w:sz w:val="18"/>
                <w:szCs w:val="18"/>
                <w:lang w:eastAsia="en-US"/>
              </w:rPr>
              <w:t xml:space="preserve"> 000 </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7892E"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4D2CA588" w14:textId="77777777" w:rsidR="009A6460" w:rsidRDefault="009A6460" w:rsidP="00FC7772">
            <w:pPr>
              <w:ind w:left="-35"/>
              <w:jc w:val="right"/>
              <w:rPr>
                <w:rFonts w:ascii="Tahoma" w:hAnsi="Tahoma" w:cs="Tahoma"/>
                <w:sz w:val="18"/>
                <w:szCs w:val="18"/>
              </w:rPr>
            </w:pPr>
          </w:p>
          <w:p w14:paraId="0C9E4C03" w14:textId="77777777" w:rsidR="000A2F9E" w:rsidRDefault="000A2F9E" w:rsidP="00FC7772">
            <w:pPr>
              <w:ind w:left="-35"/>
              <w:jc w:val="right"/>
              <w:rPr>
                <w:rFonts w:ascii="Tahoma" w:hAnsi="Tahoma" w:cs="Tahoma"/>
                <w:sz w:val="18"/>
                <w:szCs w:val="18"/>
              </w:rPr>
            </w:pPr>
          </w:p>
          <w:p w14:paraId="5DDEBBBE" w14:textId="77777777" w:rsidR="000A2F9E" w:rsidRDefault="000A2F9E" w:rsidP="00FC7772">
            <w:pPr>
              <w:ind w:left="-35"/>
              <w:jc w:val="right"/>
              <w:rPr>
                <w:rFonts w:ascii="Tahoma" w:hAnsi="Tahoma" w:cs="Tahoma"/>
                <w:sz w:val="18"/>
                <w:szCs w:val="18"/>
              </w:rPr>
            </w:pPr>
          </w:p>
          <w:p w14:paraId="4555010F" w14:textId="77777777" w:rsidR="000A2F9E" w:rsidRDefault="000A2F9E" w:rsidP="00FC7772">
            <w:pPr>
              <w:ind w:left="-35"/>
              <w:jc w:val="right"/>
              <w:rPr>
                <w:rFonts w:ascii="Tahoma" w:hAnsi="Tahoma" w:cs="Tahoma"/>
                <w:sz w:val="18"/>
                <w:szCs w:val="18"/>
              </w:rPr>
            </w:pPr>
          </w:p>
          <w:p w14:paraId="1E5FFF93" w14:textId="77777777" w:rsidR="000A2F9E" w:rsidRDefault="000A2F9E" w:rsidP="00FC7772">
            <w:pPr>
              <w:ind w:left="-35"/>
              <w:jc w:val="right"/>
              <w:rPr>
                <w:rFonts w:ascii="Tahoma" w:hAnsi="Tahoma" w:cs="Tahoma"/>
                <w:sz w:val="18"/>
                <w:szCs w:val="18"/>
              </w:rPr>
            </w:pPr>
          </w:p>
          <w:p w14:paraId="191E45FF" w14:textId="77777777" w:rsidR="000A2F9E" w:rsidRDefault="000A2F9E" w:rsidP="00FC7772">
            <w:pPr>
              <w:ind w:left="-35"/>
              <w:jc w:val="right"/>
              <w:rPr>
                <w:rFonts w:ascii="Tahoma" w:hAnsi="Tahoma" w:cs="Tahoma"/>
                <w:sz w:val="18"/>
                <w:szCs w:val="18"/>
              </w:rPr>
            </w:pPr>
          </w:p>
          <w:p w14:paraId="1BE3EC76" w14:textId="77777777" w:rsidR="000A2F9E" w:rsidRDefault="000A2F9E" w:rsidP="00FC7772">
            <w:pPr>
              <w:ind w:left="-35"/>
              <w:jc w:val="right"/>
              <w:rPr>
                <w:rFonts w:ascii="Tahoma" w:hAnsi="Tahoma" w:cs="Tahoma"/>
                <w:sz w:val="18"/>
                <w:szCs w:val="18"/>
              </w:rPr>
            </w:pPr>
          </w:p>
          <w:p w14:paraId="3B973153" w14:textId="77777777" w:rsidR="000A2F9E" w:rsidRDefault="000A2F9E" w:rsidP="00FC7772">
            <w:pPr>
              <w:ind w:left="-35"/>
              <w:jc w:val="right"/>
              <w:rPr>
                <w:rFonts w:ascii="Tahoma" w:hAnsi="Tahoma" w:cs="Tahoma"/>
                <w:sz w:val="18"/>
                <w:szCs w:val="18"/>
              </w:rPr>
            </w:pPr>
          </w:p>
          <w:p w14:paraId="2B5D287B" w14:textId="77777777" w:rsidR="000A2F9E" w:rsidRDefault="000A2F9E" w:rsidP="00FC7772">
            <w:pPr>
              <w:ind w:left="-35"/>
              <w:jc w:val="right"/>
              <w:rPr>
                <w:rFonts w:ascii="Tahoma" w:hAnsi="Tahoma" w:cs="Tahoma"/>
                <w:sz w:val="18"/>
                <w:szCs w:val="18"/>
              </w:rPr>
            </w:pPr>
          </w:p>
          <w:p w14:paraId="454D712E" w14:textId="77777777" w:rsidR="000A2F9E" w:rsidRDefault="000A2F9E" w:rsidP="00FC7772">
            <w:pPr>
              <w:ind w:left="-35"/>
              <w:jc w:val="right"/>
              <w:rPr>
                <w:rFonts w:ascii="Tahoma" w:hAnsi="Tahoma" w:cs="Tahoma"/>
                <w:sz w:val="18"/>
                <w:szCs w:val="18"/>
              </w:rPr>
            </w:pPr>
          </w:p>
          <w:p w14:paraId="42F68654" w14:textId="77777777" w:rsidR="000A2F9E" w:rsidRDefault="000A2F9E" w:rsidP="00FC7772">
            <w:pPr>
              <w:ind w:left="-35"/>
              <w:jc w:val="right"/>
              <w:rPr>
                <w:rFonts w:ascii="Tahoma" w:hAnsi="Tahoma" w:cs="Tahoma"/>
                <w:sz w:val="18"/>
                <w:szCs w:val="18"/>
              </w:rPr>
            </w:pPr>
          </w:p>
          <w:p w14:paraId="483BDD51" w14:textId="77777777" w:rsidR="000A2F9E" w:rsidRDefault="000A2F9E" w:rsidP="00FC7772">
            <w:pPr>
              <w:ind w:left="-35"/>
              <w:jc w:val="right"/>
              <w:rPr>
                <w:rFonts w:ascii="Tahoma" w:hAnsi="Tahoma" w:cs="Tahoma"/>
                <w:sz w:val="18"/>
                <w:szCs w:val="18"/>
              </w:rPr>
            </w:pPr>
          </w:p>
          <w:p w14:paraId="75ABA752" w14:textId="77777777" w:rsidR="000A2F9E" w:rsidRDefault="000A2F9E" w:rsidP="00FC7772">
            <w:pPr>
              <w:ind w:left="-35"/>
              <w:jc w:val="right"/>
              <w:rPr>
                <w:rFonts w:ascii="Tahoma" w:hAnsi="Tahoma" w:cs="Tahoma"/>
                <w:sz w:val="18"/>
                <w:szCs w:val="18"/>
              </w:rPr>
            </w:pPr>
          </w:p>
          <w:p w14:paraId="683BA932" w14:textId="77777777" w:rsidR="000A2F9E" w:rsidRDefault="000A2F9E" w:rsidP="00FC7772">
            <w:pPr>
              <w:ind w:left="-35"/>
              <w:jc w:val="right"/>
              <w:rPr>
                <w:rFonts w:ascii="Tahoma" w:hAnsi="Tahoma" w:cs="Tahoma"/>
                <w:sz w:val="18"/>
                <w:szCs w:val="18"/>
              </w:rPr>
            </w:pPr>
          </w:p>
          <w:p w14:paraId="7259A74C" w14:textId="77777777" w:rsidR="000A2F9E" w:rsidRDefault="000A2F9E" w:rsidP="00FC7772">
            <w:pPr>
              <w:ind w:left="-35"/>
              <w:jc w:val="right"/>
              <w:rPr>
                <w:rFonts w:ascii="Tahoma" w:hAnsi="Tahoma" w:cs="Tahoma"/>
                <w:sz w:val="18"/>
                <w:szCs w:val="18"/>
              </w:rPr>
            </w:pPr>
          </w:p>
          <w:p w14:paraId="212D0CF9" w14:textId="77777777" w:rsidR="000A2F9E" w:rsidRDefault="000A2F9E" w:rsidP="00FC7772">
            <w:pPr>
              <w:ind w:left="-35"/>
              <w:jc w:val="right"/>
              <w:rPr>
                <w:rFonts w:ascii="Tahoma" w:hAnsi="Tahoma" w:cs="Tahoma"/>
                <w:sz w:val="18"/>
                <w:szCs w:val="18"/>
              </w:rPr>
            </w:pPr>
          </w:p>
          <w:p w14:paraId="30895367" w14:textId="7473FFE6"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6E4915F8"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lastRenderedPageBreak/>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5F3E6BAD"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2C0F331" w14:textId="30CF0991" w:rsidR="000A2F9E" w:rsidRPr="00B85942" w:rsidRDefault="00B85942" w:rsidP="00073D9C">
            <w:pPr>
              <w:rPr>
                <w:rFonts w:ascii="Tahoma" w:eastAsia="Calibri" w:hAnsi="Tahoma" w:cs="Tahoma"/>
                <w:b/>
                <w:bCs/>
                <w:sz w:val="17"/>
                <w:szCs w:val="17"/>
                <w:lang w:val="sr-Latn-RS" w:eastAsia="en-US"/>
              </w:rPr>
            </w:pPr>
            <w:r>
              <w:rPr>
                <w:rFonts w:ascii="Tahoma" w:eastAsia="Calibri" w:hAnsi="Tahoma" w:cs="Tahoma"/>
                <w:b/>
                <w:bCs/>
                <w:sz w:val="17"/>
                <w:szCs w:val="17"/>
                <w:lang w:eastAsia="en-US"/>
              </w:rPr>
              <w:t xml:space="preserve">Council of Europe Office in Belgrade, </w:t>
            </w:r>
            <w:r>
              <w:rPr>
                <w:rFonts w:ascii="Tahoma" w:eastAsia="Calibri" w:hAnsi="Tahoma" w:cs="Tahoma"/>
                <w:b/>
                <w:bCs/>
                <w:sz w:val="17"/>
                <w:szCs w:val="17"/>
                <w:lang w:val="sr-Latn-RS" w:eastAsia="en-US"/>
              </w:rPr>
              <w:t>Španskih boraca 3, 11 070 Novi Beograd</w:t>
            </w:r>
          </w:p>
        </w:tc>
      </w:tr>
      <w:tr w:rsidR="000A2F9E" w:rsidRPr="000D371D" w14:paraId="653F83B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9669F6E"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14880C32"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0A2F9E" w:rsidRPr="000D371D" w14:paraId="7CD9584B"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Default="000A2F9E" w:rsidP="00073D9C">
            <w:pPr>
              <w:rPr>
                <w:rFonts w:ascii="Tahoma" w:eastAsia="Calibri" w:hAnsi="Tahoma" w:cs="Tahoma"/>
                <w:sz w:val="17"/>
                <w:szCs w:val="17"/>
                <w:lang w:eastAsia="en-US"/>
              </w:rPr>
            </w:pPr>
          </w:p>
          <w:p w14:paraId="65445257"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0917B3E4" w14:textId="77777777" w:rsidR="000A2F9E" w:rsidRPr="000D371D" w:rsidRDefault="000A2F9E" w:rsidP="00073D9C">
            <w:pPr>
              <w:rPr>
                <w:rFonts w:ascii="Tahoma" w:eastAsia="Calibri" w:hAnsi="Tahoma" w:cs="Tahoma"/>
                <w:sz w:val="17"/>
                <w:szCs w:val="17"/>
                <w:lang w:eastAsia="en-US"/>
              </w:rPr>
            </w:pPr>
          </w:p>
          <w:p w14:paraId="6D5CF4F6"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22E77FB" w14:textId="77777777" w:rsidR="000A2F9E" w:rsidRDefault="000A2F9E" w:rsidP="00073D9C">
            <w:pPr>
              <w:rPr>
                <w:rFonts w:ascii="Tahoma" w:eastAsia="Calibri" w:hAnsi="Tahoma" w:cs="Tahoma"/>
                <w:sz w:val="17"/>
                <w:szCs w:val="17"/>
                <w:lang w:eastAsia="en-US"/>
              </w:rPr>
            </w:pPr>
          </w:p>
          <w:p w14:paraId="6BBDA056"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64BD005F" w14:textId="77777777" w:rsidR="000A2F9E" w:rsidRDefault="000A2F9E" w:rsidP="00073D9C">
            <w:pPr>
              <w:rPr>
                <w:rFonts w:ascii="Tahoma" w:eastAsia="Calibri" w:hAnsi="Tahoma" w:cs="Tahoma"/>
                <w:sz w:val="17"/>
                <w:szCs w:val="17"/>
                <w:lang w:eastAsia="en-US"/>
              </w:rPr>
            </w:pPr>
          </w:p>
          <w:p w14:paraId="41C4238A"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C94359C" w14:textId="77777777" w:rsidR="000A2F9E" w:rsidRPr="000D371D" w:rsidRDefault="000A2F9E" w:rsidP="00073D9C">
            <w:pPr>
              <w:rPr>
                <w:rFonts w:ascii="Tahoma" w:eastAsia="Calibri" w:hAnsi="Tahoma" w:cs="Tahoma"/>
                <w:sz w:val="17"/>
                <w:szCs w:val="17"/>
              </w:rPr>
            </w:pPr>
          </w:p>
        </w:tc>
      </w:tr>
      <w:tr w:rsidR="000A2F9E" w:rsidRPr="000D371D" w14:paraId="11C8BDDD"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0D371D" w:rsidRDefault="000A2F9E" w:rsidP="00073D9C">
            <w:pPr>
              <w:rPr>
                <w:rFonts w:ascii="Tahoma" w:eastAsia="Calibri" w:hAnsi="Tahoma" w:cs="Tahoma"/>
                <w:sz w:val="17"/>
                <w:szCs w:val="17"/>
                <w:lang w:eastAsia="en-US"/>
              </w:rPr>
            </w:pPr>
          </w:p>
        </w:tc>
      </w:tr>
      <w:tr w:rsidR="000A2F9E" w:rsidRPr="000D371D" w14:paraId="73B2AB41"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4E413B"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2" w:name="_Hlk102060581"/>
      <w:r w:rsidRPr="009F7987">
        <w:rPr>
          <w:rFonts w:ascii="Tahoma" w:hAnsi="Tahoma" w:cs="Tahoma"/>
          <w:b/>
          <w:color w:val="365F91"/>
          <w:sz w:val="18"/>
          <w:szCs w:val="18"/>
          <w:u w:val="single"/>
          <w:lang w:eastAsia="fr-FR"/>
        </w:rPr>
        <w:t>4.2 VAT</w:t>
      </w:r>
    </w:p>
    <w:p w14:paraId="19293194"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C5FB6A2"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EEE43B6"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EA4563C" w14:textId="7328F9C6"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2"/>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lastRenderedPageBreak/>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in order to verify the state of performance of the Deliverables under </w:t>
      </w:r>
      <w:r w:rsidRPr="00361FA3">
        <w:rPr>
          <w:rFonts w:ascii="Tahoma" w:hAnsi="Tahoma" w:cs="Tahoma"/>
          <w:color w:val="000000"/>
          <w:sz w:val="18"/>
          <w:szCs w:val="18"/>
        </w:rPr>
        <w:lastRenderedPageBreak/>
        <w:t>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7"/>
    </w:p>
    <w:bookmarkEnd w:id="8"/>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0"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6"/>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3AFF" w14:textId="77777777" w:rsidR="00C34CF1" w:rsidRDefault="00C34CF1" w:rsidP="00D50F13">
      <w:r>
        <w:separator/>
      </w:r>
    </w:p>
  </w:endnote>
  <w:endnote w:type="continuationSeparator" w:id="0">
    <w:p w14:paraId="60A3F474" w14:textId="77777777" w:rsidR="00C34CF1" w:rsidRDefault="00C34CF1" w:rsidP="00D50F13">
      <w:r>
        <w:continuationSeparator/>
      </w:r>
    </w:p>
  </w:endnote>
  <w:endnote w:type="continuationNotice" w:id="1">
    <w:p w14:paraId="69869516" w14:textId="77777777" w:rsidR="00C34CF1" w:rsidRDefault="00C34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597AB236" w:rsidR="00F96680" w:rsidRPr="00AE2D2B" w:rsidRDefault="00406A49" w:rsidP="00FC7772">
          <w:pPr>
            <w:rPr>
              <w:rFonts w:ascii="Arial Narrow" w:hAnsi="Arial Narrow"/>
              <w:caps/>
              <w:color w:val="000000"/>
              <w:sz w:val="18"/>
              <w:szCs w:val="18"/>
              <w:highlight w:val="cyan"/>
            </w:rPr>
          </w:pPr>
          <w:r w:rsidRPr="00406A49">
            <w:rPr>
              <w:rFonts w:ascii="Arial Narrow" w:hAnsi="Arial Narrow"/>
              <w:caps/>
              <w:color w:val="000000"/>
              <w:sz w:val="18"/>
              <w:szCs w:val="18"/>
            </w:rPr>
            <w:t>4708/2022/90</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D68A" w14:textId="77777777" w:rsidR="00C34CF1" w:rsidRDefault="00C34CF1" w:rsidP="00D50F13">
      <w:r>
        <w:separator/>
      </w:r>
    </w:p>
  </w:footnote>
  <w:footnote w:type="continuationSeparator" w:id="0">
    <w:p w14:paraId="5F68D914" w14:textId="77777777" w:rsidR="00C34CF1" w:rsidRDefault="00C34CF1" w:rsidP="00D50F13">
      <w:r>
        <w:continuationSeparator/>
      </w:r>
    </w:p>
  </w:footnote>
  <w:footnote w:type="continuationNotice" w:id="1">
    <w:p w14:paraId="0544D451" w14:textId="77777777" w:rsidR="00C34CF1" w:rsidRDefault="00C34CF1"/>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9C5"/>
    <w:multiLevelType w:val="hybridMultilevel"/>
    <w:tmpl w:val="7148484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011EF"/>
    <w:multiLevelType w:val="hybridMultilevel"/>
    <w:tmpl w:val="449C738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4"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9457B"/>
    <w:multiLevelType w:val="hybridMultilevel"/>
    <w:tmpl w:val="F758A82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887E21"/>
    <w:multiLevelType w:val="hybridMultilevel"/>
    <w:tmpl w:val="2D92AA9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348B6"/>
    <w:multiLevelType w:val="hybridMultilevel"/>
    <w:tmpl w:val="84E010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7781383"/>
    <w:multiLevelType w:val="hybridMultilevel"/>
    <w:tmpl w:val="00A05E5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1"/>
  </w:num>
  <w:num w:numId="2">
    <w:abstractNumId w:val="42"/>
  </w:num>
  <w:num w:numId="3">
    <w:abstractNumId w:val="4"/>
  </w:num>
  <w:num w:numId="4">
    <w:abstractNumId w:val="28"/>
  </w:num>
  <w:num w:numId="5">
    <w:abstractNumId w:val="3"/>
  </w:num>
  <w:num w:numId="6">
    <w:abstractNumId w:val="44"/>
  </w:num>
  <w:num w:numId="7">
    <w:abstractNumId w:val="14"/>
  </w:num>
  <w:num w:numId="8">
    <w:abstractNumId w:val="31"/>
  </w:num>
  <w:num w:numId="9">
    <w:abstractNumId w:val="25"/>
  </w:num>
  <w:num w:numId="10">
    <w:abstractNumId w:val="38"/>
  </w:num>
  <w:num w:numId="11">
    <w:abstractNumId w:val="22"/>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3"/>
  </w:num>
  <w:num w:numId="15">
    <w:abstractNumId w:val="35"/>
  </w:num>
  <w:num w:numId="16">
    <w:abstractNumId w:val="15"/>
  </w:num>
  <w:num w:numId="17">
    <w:abstractNumId w:val="36"/>
  </w:num>
  <w:num w:numId="18">
    <w:abstractNumId w:val="1"/>
  </w:num>
  <w:num w:numId="19">
    <w:abstractNumId w:val="18"/>
  </w:num>
  <w:num w:numId="20">
    <w:abstractNumId w:val="27"/>
  </w:num>
  <w:num w:numId="21">
    <w:abstractNumId w:val="40"/>
  </w:num>
  <w:num w:numId="22">
    <w:abstractNumId w:val="9"/>
  </w:num>
  <w:num w:numId="23">
    <w:abstractNumId w:val="39"/>
  </w:num>
  <w:num w:numId="24">
    <w:abstractNumId w:val="33"/>
  </w:num>
  <w:num w:numId="25">
    <w:abstractNumId w:val="24"/>
  </w:num>
  <w:num w:numId="26">
    <w:abstractNumId w:val="20"/>
  </w:num>
  <w:num w:numId="27">
    <w:abstractNumId w:val="6"/>
  </w:num>
  <w:num w:numId="28">
    <w:abstractNumId w:val="17"/>
  </w:num>
  <w:num w:numId="29">
    <w:abstractNumId w:val="10"/>
  </w:num>
  <w:num w:numId="30">
    <w:abstractNumId w:val="7"/>
  </w:num>
  <w:num w:numId="31">
    <w:abstractNumId w:val="37"/>
  </w:num>
  <w:num w:numId="32">
    <w:abstractNumId w:val="29"/>
  </w:num>
  <w:num w:numId="33">
    <w:abstractNumId w:val="11"/>
  </w:num>
  <w:num w:numId="34">
    <w:abstractNumId w:val="43"/>
  </w:num>
  <w:num w:numId="35">
    <w:abstractNumId w:val="12"/>
  </w:num>
  <w:num w:numId="36">
    <w:abstractNumId w:val="5"/>
  </w:num>
  <w:num w:numId="37">
    <w:abstractNumId w:val="34"/>
  </w:num>
  <w:num w:numId="38">
    <w:abstractNumId w:val="32"/>
  </w:num>
  <w:num w:numId="39">
    <w:abstractNumId w:val="19"/>
  </w:num>
  <w:num w:numId="40">
    <w:abstractNumId w:val="30"/>
  </w:num>
  <w:num w:numId="41">
    <w:abstractNumId w:val="0"/>
  </w:num>
  <w:num w:numId="42">
    <w:abstractNumId w:val="2"/>
  </w:num>
  <w:num w:numId="43">
    <w:abstractNumId w:val="21"/>
  </w:num>
  <w:num w:numId="44">
    <w:abstractNumId w:val="26"/>
  </w:num>
  <w:num w:numId="45">
    <w:abstractNumId w:val="8"/>
  </w:num>
  <w:num w:numId="4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4337"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1F78"/>
    <w:rsid w:val="00004D79"/>
    <w:rsid w:val="00007AEB"/>
    <w:rsid w:val="00007C19"/>
    <w:rsid w:val="0001537A"/>
    <w:rsid w:val="00022D03"/>
    <w:rsid w:val="00023C61"/>
    <w:rsid w:val="00023D4C"/>
    <w:rsid w:val="0003677A"/>
    <w:rsid w:val="00037A7D"/>
    <w:rsid w:val="0004179C"/>
    <w:rsid w:val="00042C08"/>
    <w:rsid w:val="000478B8"/>
    <w:rsid w:val="0005756A"/>
    <w:rsid w:val="00057692"/>
    <w:rsid w:val="00072FB8"/>
    <w:rsid w:val="00075264"/>
    <w:rsid w:val="00076FF7"/>
    <w:rsid w:val="0008377A"/>
    <w:rsid w:val="000837E6"/>
    <w:rsid w:val="00083FB5"/>
    <w:rsid w:val="000841B9"/>
    <w:rsid w:val="00084509"/>
    <w:rsid w:val="000852FE"/>
    <w:rsid w:val="00093155"/>
    <w:rsid w:val="00097820"/>
    <w:rsid w:val="000A2F9E"/>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16480"/>
    <w:rsid w:val="00225B0D"/>
    <w:rsid w:val="00226241"/>
    <w:rsid w:val="0023030E"/>
    <w:rsid w:val="002321F7"/>
    <w:rsid w:val="002336A0"/>
    <w:rsid w:val="002370A9"/>
    <w:rsid w:val="0024057A"/>
    <w:rsid w:val="0025022B"/>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2E55"/>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06A49"/>
    <w:rsid w:val="00411D3E"/>
    <w:rsid w:val="004121E2"/>
    <w:rsid w:val="004122A5"/>
    <w:rsid w:val="0041668A"/>
    <w:rsid w:val="00420CCA"/>
    <w:rsid w:val="00420E9A"/>
    <w:rsid w:val="0043746B"/>
    <w:rsid w:val="00437926"/>
    <w:rsid w:val="00441D52"/>
    <w:rsid w:val="004470B4"/>
    <w:rsid w:val="00453769"/>
    <w:rsid w:val="00454D25"/>
    <w:rsid w:val="00463160"/>
    <w:rsid w:val="004635BC"/>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1136"/>
    <w:rsid w:val="0053337A"/>
    <w:rsid w:val="00542FEE"/>
    <w:rsid w:val="00552817"/>
    <w:rsid w:val="00563846"/>
    <w:rsid w:val="0056498A"/>
    <w:rsid w:val="00567F3E"/>
    <w:rsid w:val="00580B4F"/>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1E01"/>
    <w:rsid w:val="006A51F8"/>
    <w:rsid w:val="006A7F07"/>
    <w:rsid w:val="006B0045"/>
    <w:rsid w:val="006B2D7D"/>
    <w:rsid w:val="006B71A1"/>
    <w:rsid w:val="006C7D58"/>
    <w:rsid w:val="006D00AF"/>
    <w:rsid w:val="006D3613"/>
    <w:rsid w:val="006D78F7"/>
    <w:rsid w:val="006E09FC"/>
    <w:rsid w:val="00702A62"/>
    <w:rsid w:val="00704102"/>
    <w:rsid w:val="00711683"/>
    <w:rsid w:val="00714D53"/>
    <w:rsid w:val="00724107"/>
    <w:rsid w:val="00740755"/>
    <w:rsid w:val="007434E5"/>
    <w:rsid w:val="00743F00"/>
    <w:rsid w:val="007462BD"/>
    <w:rsid w:val="00747ADB"/>
    <w:rsid w:val="00751959"/>
    <w:rsid w:val="007556CC"/>
    <w:rsid w:val="00762290"/>
    <w:rsid w:val="00765508"/>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28C8"/>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ACF"/>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85942"/>
    <w:rsid w:val="00BA0D1F"/>
    <w:rsid w:val="00BA1F2A"/>
    <w:rsid w:val="00BA355F"/>
    <w:rsid w:val="00BA535D"/>
    <w:rsid w:val="00BB11AE"/>
    <w:rsid w:val="00BB66CF"/>
    <w:rsid w:val="00BC56E5"/>
    <w:rsid w:val="00BC7984"/>
    <w:rsid w:val="00BD2DC8"/>
    <w:rsid w:val="00BE33D8"/>
    <w:rsid w:val="00BE43B2"/>
    <w:rsid w:val="00BE4FE4"/>
    <w:rsid w:val="00C02AAB"/>
    <w:rsid w:val="00C04A32"/>
    <w:rsid w:val="00C05618"/>
    <w:rsid w:val="00C07F6F"/>
    <w:rsid w:val="00C10701"/>
    <w:rsid w:val="00C11F6F"/>
    <w:rsid w:val="00C14AF9"/>
    <w:rsid w:val="00C16967"/>
    <w:rsid w:val="00C20349"/>
    <w:rsid w:val="00C34CF1"/>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173D"/>
    <w:rsid w:val="00D322CA"/>
    <w:rsid w:val="00D34C9B"/>
    <w:rsid w:val="00D417C2"/>
    <w:rsid w:val="00D47F70"/>
    <w:rsid w:val="00D50229"/>
    <w:rsid w:val="00D50F13"/>
    <w:rsid w:val="00D51502"/>
    <w:rsid w:val="00D52157"/>
    <w:rsid w:val="00D52AE9"/>
    <w:rsid w:val="00D5513E"/>
    <w:rsid w:val="00D65C3C"/>
    <w:rsid w:val="00D73100"/>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1A8B"/>
    <w:rsid w:val="00E636DC"/>
    <w:rsid w:val="00E64975"/>
    <w:rsid w:val="00E70C56"/>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248F"/>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4.xml><?xml version="1.0" encoding="utf-8"?>
<ds:datastoreItem xmlns:ds="http://schemas.openxmlformats.org/officeDocument/2006/customXml" ds:itemID="{19CDF77E-E47A-4766-8F6F-3C6F1BB77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6410</Words>
  <Characters>36543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KAHRIMANOVIC Vesna</cp:lastModifiedBy>
  <cp:revision>16</cp:revision>
  <cp:lastPrinted>2017-10-09T11:49:00Z</cp:lastPrinted>
  <dcterms:created xsi:type="dcterms:W3CDTF">2022-06-29T12:59:00Z</dcterms:created>
  <dcterms:modified xsi:type="dcterms:W3CDTF">2022-07-06T06:59:00Z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