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61EC" w14:textId="02821FDD" w:rsidR="0098688E" w:rsidRPr="001D256E" w:rsidRDefault="0098688E" w:rsidP="0098688E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ЗА ПАРТИЈУ 5</w:t>
      </w:r>
    </w:p>
    <w:p w14:paraId="7C777013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0D1384D6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7479CA0C" w14:textId="38C1AE35" w:rsidR="00E538CC" w:rsidRPr="00CC4DF0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СА АСПЕКТА</w:t>
      </w:r>
      <w:r w:rsidR="007F5271" w:rsidRPr="007F5271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>ПРИПРЕМ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E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ПРЕДЛОГА ПРОЈЕКТА </w:t>
      </w:r>
    </w:p>
    <w:p w14:paraId="75E42B67" w14:textId="1F4C2E58" w:rsidR="003D07E1" w:rsidRPr="00476189" w:rsidRDefault="003D07E1" w:rsidP="003D07E1">
      <w:pPr>
        <w:spacing w:line="276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90"/>
        <w:gridCol w:w="1455"/>
        <w:gridCol w:w="3060"/>
      </w:tblGrid>
      <w:tr w:rsidR="003D07E1" w:rsidRPr="00476189" w14:paraId="4D37EEE4" w14:textId="77777777" w:rsidTr="005A272F">
        <w:tc>
          <w:tcPr>
            <w:tcW w:w="2590" w:type="dxa"/>
            <w:shd w:val="clear" w:color="auto" w:fill="BFBFBF"/>
            <w:vAlign w:val="center"/>
          </w:tcPr>
          <w:p w14:paraId="4D621175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2790" w:type="dxa"/>
            <w:vAlign w:val="center"/>
          </w:tcPr>
          <w:p w14:paraId="46449A95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50EB213E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455" w:type="dxa"/>
            <w:shd w:val="clear" w:color="auto" w:fill="BFBFBF"/>
            <w:vAlign w:val="center"/>
          </w:tcPr>
          <w:p w14:paraId="67671C91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3060" w:type="dxa"/>
            <w:vAlign w:val="center"/>
          </w:tcPr>
          <w:p w14:paraId="79BFC6BB" w14:textId="5C949218" w:rsidR="003D07E1" w:rsidRPr="005B4F16" w:rsidRDefault="003D07E1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sz w:val="20"/>
                <w:szCs w:val="20"/>
                <w:lang w:val="sr-Cyrl-RS"/>
              </w:rPr>
              <w:t>Србија</w:t>
            </w:r>
            <w:r w:rsidR="00384439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r w:rsidR="00384439">
              <w:rPr>
                <w:rFonts w:ascii="Tahoma" w:hAnsi="Tahoma" w:cs="Tahoma"/>
                <w:sz w:val="20"/>
                <w:szCs w:val="20"/>
                <w:lang w:val="sr-Cyrl-RS"/>
              </w:rPr>
              <w:t>Шид, Ада, Оџаци, Аранђеловац, Беочин</w:t>
            </w:r>
          </w:p>
        </w:tc>
      </w:tr>
      <w:tr w:rsidR="003D07E1" w:rsidRPr="00476189" w14:paraId="7EEA1944" w14:textId="77777777" w:rsidTr="005A272F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75D47D83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2790" w:type="dxa"/>
            <w:vAlign w:val="center"/>
          </w:tcPr>
          <w:p w14:paraId="73DFFEE0" w14:textId="11925176" w:rsidR="003D07E1" w:rsidRPr="00D57204" w:rsidRDefault="00AF475D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455" w:type="dxa"/>
            <w:shd w:val="clear" w:color="auto" w:fill="BFBFBF"/>
            <w:vAlign w:val="center"/>
          </w:tcPr>
          <w:p w14:paraId="7341D3FA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3060" w:type="dxa"/>
            <w:vAlign w:val="center"/>
          </w:tcPr>
          <w:p w14:paraId="3F6E20B8" w14:textId="3DC6815B" w:rsidR="003D07E1" w:rsidRPr="00476189" w:rsidRDefault="005A272F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 w:rsidR="00A426A5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јун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5D85184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06BC3310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74001C36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7CFF94E5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3D07E1" w:rsidRPr="00476189" w14:paraId="11D3C4AE" w14:textId="77777777" w:rsidTr="00AB6FD7">
        <w:trPr>
          <w:trHeight w:val="387"/>
        </w:trPr>
        <w:tc>
          <w:tcPr>
            <w:tcW w:w="9895" w:type="dxa"/>
          </w:tcPr>
          <w:p w14:paraId="6BCFA90C" w14:textId="77777777" w:rsidR="00D57204" w:rsidRPr="00AB7B12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1C194E0B" w14:textId="75B0C269" w:rsidR="003D07E1" w:rsidRPr="00D57204" w:rsidRDefault="00D57204" w:rsidP="00CC4DF0">
            <w:pPr>
              <w:spacing w:line="240" w:lineRule="auto"/>
              <w:ind w:right="36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који ће подржати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одабране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ЈЛС у припреми предлога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пројеката </w:t>
            </w:r>
            <w:r w:rsidR="00CC4DF0" w:rsidRPr="00FC27C6">
              <w:rPr>
                <w:rFonts w:ascii="Tahoma" w:hAnsi="Tahoma" w:cs="Tahoma"/>
                <w:bCs/>
                <w:color w:val="222222"/>
                <w:sz w:val="20"/>
                <w:szCs w:val="20"/>
                <w:lang w:val="sr-Cyrl-RS"/>
              </w:rPr>
              <w:t>за 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</w:p>
        </w:tc>
      </w:tr>
    </w:tbl>
    <w:p w14:paraId="042D0209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4DB3B6EF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312E54E9" w14:textId="77777777" w:rsidTr="00AB6FD7">
        <w:tc>
          <w:tcPr>
            <w:tcW w:w="9895" w:type="dxa"/>
            <w:shd w:val="clear" w:color="auto" w:fill="BFBFBF"/>
          </w:tcPr>
          <w:p w14:paraId="027DDA5A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3D07E1" w:rsidRPr="00476189" w14:paraId="10DD4763" w14:textId="77777777" w:rsidTr="00AB6FD7">
        <w:trPr>
          <w:trHeight w:val="212"/>
        </w:trPr>
        <w:tc>
          <w:tcPr>
            <w:tcW w:w="9895" w:type="dxa"/>
          </w:tcPr>
          <w:p w14:paraId="1E95C2B4" w14:textId="3368370B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Стална конференција градова и општина – Савез градова и општина Србије пружа подр</w:t>
            </w:r>
            <w:r w:rsidR="00ED2D41">
              <w:rPr>
                <w:rFonts w:ascii="Tahoma" w:hAnsi="Tahoma" w:cs="Tahoma"/>
                <w:noProof/>
                <w:sz w:val="20"/>
                <w:lang w:val="sr-Cyrl-RS"/>
              </w:rPr>
              <w:t>шку локалним самоуправама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725B400A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31B4B8DE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7D24F296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0D7B71CF" w14:textId="7A678BB5" w:rsidR="00D57204" w:rsidRPr="00585CBC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 w:rsidR="00ED2D41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стратешким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53C9DBDA" w14:textId="77777777" w:rsidR="00D57204" w:rsidRPr="00D52CC1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Планирано трајање реализације подршке је оквирно 24 месеца (12 месеци 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стручно-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техничке подршке и 12 месеци финансијске подршке).</w:t>
            </w:r>
          </w:p>
          <w:p w14:paraId="0204293E" w14:textId="05411FE8" w:rsidR="00D57204" w:rsidRPr="00946B2F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Пакети подршке структурирани су на следећи начин: за прву групу од 15 ЈЛС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предвиђена је стручно-техничка подршка у успостављању/унапређењу локалних планских, правних, финансијских и институционалних механизама за планирање и функционисање система социјалне заштите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висине до 60.000,00 ЕУР за </w:t>
            </w:r>
            <w:r w:rsidR="00ED2D41">
              <w:rPr>
                <w:rFonts w:ascii="Tahoma" w:hAnsi="Tahoma" w:cs="Tahoma"/>
                <w:noProof/>
                <w:sz w:val="20"/>
                <w:lang w:val="sr-Cyrl-CS"/>
              </w:rPr>
              <w:t>успостављање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једне или више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нових или унапређење постојећих стандардизованих услуга социјалне заштите на локалном нивоу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; за другу групу од 5 ЈЛС предвиђена је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стручно-техничка подршка у развоју "нових механизама“ и специфичних аспеката система социјалне заштите, односно за развој иновативних и/или интегрисаних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као и услуга које се обезбеђују путем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међуопштинске сарадње (са нагласком на стандардизоване услуге социјалне заштите)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висине до 100.000,00 ЕУР за успостављање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>/развој ова три типа/начина обезбеђивања услуга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.</w:t>
            </w:r>
          </w:p>
          <w:p w14:paraId="74AEEA57" w14:textId="77777777" w:rsidR="00D57204" w:rsidRPr="00946B2F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</w:p>
          <w:p w14:paraId="7560FBFF" w14:textId="77777777" w:rsidR="00D57204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Обавезне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24B0683D" w14:textId="153BA889" w:rsidR="00D57204" w:rsidRPr="00C12E56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 w:rsidR="00ED2D41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E9BB6B7" w14:textId="77777777" w:rsidR="00D57204" w:rsidRPr="00C12E56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56BD5A0E" w14:textId="77777777" w:rsidR="00D57204" w:rsidRPr="00C12E56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3934A12E" w14:textId="77777777" w:rsidR="00D57204" w:rsidRPr="00C12E56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3318303D" w14:textId="77777777" w:rsidR="00D57204" w:rsidRPr="00C12E56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lastRenderedPageBreak/>
              <w:t>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41FF556C" w14:textId="77777777" w:rsidR="00D57204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7B7CF216" w14:textId="77777777" w:rsidR="00D57204" w:rsidRPr="00C12E56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03603EBE" w14:textId="77777777" w:rsidR="00D57204" w:rsidRDefault="00D57204" w:rsidP="00D57204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490A9181" w14:textId="1E539F2C" w:rsidR="003D07E1" w:rsidRPr="00D57204" w:rsidRDefault="00D57204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D57204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(а</w:t>
            </w:r>
            <w:r w:rsidRPr="00D57204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економске цене услуге са методологијом за формирање цене услуга;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критеријума за учешће корисника у цени услуге;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Правилника о критеријумима за остваривање права на услуге социјалне заштите у надлежности ЈЛС у складу са начелима ефикасности и правичности</w:t>
            </w:r>
          </w:p>
          <w:p w14:paraId="4DB22118" w14:textId="77777777" w:rsidR="00241F7C" w:rsidRPr="00B44C3B" w:rsidRDefault="00241F7C" w:rsidP="00241F7C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Општина Шид је једна од 5 ЈЛС изабраних на Јавном позиву за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једна од две ЈЛС које ће бити подржане за успостављање интегр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исане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(међусекторске) услуге, а уз финансијску подршку висине до 100.000,00 ЕУР.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 оквиру стручно-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техничк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подршк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Опшини ће бити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пружена додатна подршка у припреми аката неопходних за успостављање и обезбеђивање услуге, а на основу утврђених потреба ЈЛС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Latn-RS"/>
              </w:rPr>
              <w:t>.</w:t>
            </w:r>
            <w:r w:rsidRPr="00B44C3B">
              <w:rPr>
                <w:rFonts w:ascii="Tahoma" w:hAnsi="Tahoma" w:cs="Tahoma"/>
                <w:b/>
                <w:bCs/>
                <w:color w:val="222222"/>
                <w:sz w:val="20"/>
                <w:lang w:val="sr-Cyrl-RS"/>
              </w:rPr>
              <w:t xml:space="preserve"> Такође, 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>у погледу подршке за развој интегрисане услуге, ЈЛС и партнерске институције ће добити и подршку у изради Протокола о међусекторској сарадњи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као и пратећег правног оквира за обезбеђивање услуге.  </w:t>
            </w:r>
          </w:p>
          <w:p w14:paraId="45AC8609" w14:textId="77777777" w:rsidR="00241F7C" w:rsidRPr="00B44C3B" w:rsidRDefault="00241F7C" w:rsidP="00241F7C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Општинe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Ада,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Аранђеловац, Беочин и Оџаци су четири  од 15 ЈЛС изабране на Јавном позиву за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 за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их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услуг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а</w:t>
            </w: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а уз финансијску подршку висине до 60.000,00 ЕУР.</w:t>
            </w:r>
          </w:p>
          <w:p w14:paraId="069EEBD4" w14:textId="77777777" w:rsidR="00241F7C" w:rsidRPr="00B44C3B" w:rsidRDefault="00241F7C" w:rsidP="00241F7C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44C3B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19C9CE5A" w14:textId="77777777" w:rsidR="00241F7C" w:rsidRPr="00B44C3B" w:rsidRDefault="00241F7C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Општине Ада, Аранђеловац, Шид и Оџаци исказале  су потребу за подршком у погледу израде сва три правилника у оквиру опционе активности,</w:t>
            </w:r>
          </w:p>
          <w:p w14:paraId="6DFE1E38" w14:textId="77777777" w:rsidR="00241F7C" w:rsidRPr="00C868A0" w:rsidRDefault="00241F7C" w:rsidP="009B243A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44C3B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Општина Беочин није исказала потребу за подршком у погледу реализације опционе </w:t>
            </w:r>
            <w:r w:rsidRPr="00C868A0">
              <w:rPr>
                <w:rFonts w:ascii="Tahoma" w:hAnsi="Tahoma" w:cs="Tahoma"/>
                <w:b/>
                <w:bCs/>
                <w:sz w:val="20"/>
                <w:lang w:val="sr-Cyrl-RS"/>
              </w:rPr>
              <w:t>активности.</w:t>
            </w:r>
          </w:p>
          <w:p w14:paraId="48DA4E24" w14:textId="77777777" w:rsidR="00241F7C" w:rsidRPr="00C868A0" w:rsidRDefault="00241F7C" w:rsidP="00241F7C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79F4A865" w14:textId="77777777" w:rsidR="00241F7C" w:rsidRPr="00C868A0" w:rsidRDefault="00241F7C" w:rsidP="009B243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39ED2B6B" w14:textId="77777777" w:rsidR="00241F7C" w:rsidRPr="00C868A0" w:rsidRDefault="00241F7C" w:rsidP="009B243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135B4009" w14:textId="77777777" w:rsidR="009B243A" w:rsidRDefault="009B243A" w:rsidP="009B243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набавке у области социјалне заштите;</w:t>
            </w:r>
          </w:p>
          <w:p w14:paraId="5AA7841B" w14:textId="77777777" w:rsidR="00241F7C" w:rsidRDefault="00241F7C" w:rsidP="009B243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6783F0A6" w14:textId="77777777" w:rsidR="00241F7C" w:rsidRDefault="00241F7C" w:rsidP="009B243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868A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Припрема предлога </w:t>
            </w:r>
            <w:r w:rsidRPr="00C868A0">
              <w:rPr>
                <w:rFonts w:ascii="Tahoma" w:hAnsi="Tahoma" w:cs="Tahoma"/>
                <w:sz w:val="20"/>
                <w:szCs w:val="20"/>
                <w:lang w:val="sr-Cyrl-RS"/>
              </w:rPr>
              <w:t>пројекта за финансирање успостављања/развоја услуге СЗ;</w:t>
            </w:r>
          </w:p>
          <w:p w14:paraId="4BB3FF46" w14:textId="77777777" w:rsidR="00241F7C" w:rsidRPr="00AB6D43" w:rsidRDefault="00241F7C" w:rsidP="009B243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B6D43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AB6D43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AB6D4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AB6D43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и ресурса пружалаца услуга социјалне заштите у локалној заједници </w:t>
            </w:r>
          </w:p>
          <w:p w14:paraId="5354FAA4" w14:textId="77777777" w:rsidR="00241F7C" w:rsidRDefault="00241F7C" w:rsidP="00241F7C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357CD3FC" w14:textId="7E205A17" w:rsidR="003D07E1" w:rsidRPr="00775A41" w:rsidRDefault="00241F7C" w:rsidP="00241F7C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14085677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0D7271A6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1EE9E13C" w14:textId="02142A9D" w:rsidR="003D07E1" w:rsidRPr="00476189" w:rsidRDefault="00391C7E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</w:pPr>
            <w:r w:rsidRPr="0052776E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>Очекивани производи рада</w:t>
            </w:r>
            <w:r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подршке у општинама</w:t>
            </w:r>
            <w:r w:rsidRPr="0052776E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 xml:space="preserve"> </w:t>
            </w:r>
            <w:r w:rsidRPr="004927AE">
              <w:rPr>
                <w:rFonts w:ascii="Tahoma" w:hAnsi="Tahoma" w:cs="Tahoma"/>
                <w:b/>
                <w:bCs/>
                <w:lang w:val="sr-Cyrl-RS"/>
              </w:rPr>
              <w:t>Шид</w:t>
            </w:r>
            <w:r w:rsidRPr="004927AE">
              <w:rPr>
                <w:rFonts w:ascii="Tahoma" w:hAnsi="Tahoma" w:cs="Tahoma"/>
                <w:b/>
                <w:bCs/>
                <w:lang w:val="en-GB"/>
              </w:rPr>
              <w:t xml:space="preserve">, </w:t>
            </w:r>
            <w:r w:rsidRPr="004927AE">
              <w:rPr>
                <w:rFonts w:ascii="Tahoma" w:hAnsi="Tahoma" w:cs="Tahoma"/>
                <w:b/>
                <w:bCs/>
                <w:lang w:val="sr-Cyrl-RS"/>
              </w:rPr>
              <w:t>Ада, Оџаци, Аранђеловац</w:t>
            </w:r>
            <w:r>
              <w:rPr>
                <w:rFonts w:ascii="Tahoma" w:hAnsi="Tahoma" w:cs="Tahoma"/>
                <w:b/>
                <w:bCs/>
                <w:lang w:val="sr-Cyrl-RS"/>
              </w:rPr>
              <w:t xml:space="preserve"> и</w:t>
            </w:r>
            <w:r w:rsidRPr="004927AE">
              <w:rPr>
                <w:rFonts w:ascii="Tahoma" w:hAnsi="Tahoma" w:cs="Tahoma"/>
                <w:b/>
                <w:bCs/>
                <w:lang w:val="sr-Cyrl-RS"/>
              </w:rPr>
              <w:t xml:space="preserve"> Беочин</w:t>
            </w:r>
          </w:p>
        </w:tc>
      </w:tr>
      <w:tr w:rsidR="003D07E1" w:rsidRPr="00476189" w14:paraId="29620A62" w14:textId="77777777" w:rsidTr="00AB6FD7">
        <w:trPr>
          <w:trHeight w:val="472"/>
        </w:trPr>
        <w:tc>
          <w:tcPr>
            <w:tcW w:w="9895" w:type="dxa"/>
          </w:tcPr>
          <w:p w14:paraId="7A7E9F47" w14:textId="78FB46D4" w:rsidR="003D07E1" w:rsidRDefault="007F5271" w:rsidP="00566F0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="00566F0C"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радионице на којој ће бити презентован модел обрасца предлога пројекта и дефинисани кључни елементи пројектног предлога, укључујући планирање трошкова и модела набавки</w:t>
            </w: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;</w:t>
            </w:r>
          </w:p>
          <w:p w14:paraId="66B16CEA" w14:textId="47CDF707" w:rsidR="003D07E1" w:rsidRPr="00566F0C" w:rsidRDefault="00566F0C" w:rsidP="003D07E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Агенда, презентација, листа учесника/ца</w:t>
            </w:r>
            <w:r w:rsidRPr="00566F0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радионице за дефинисање активности и израду буџета предлога пројекта који ће бити финансиран у оквиру ПП</w:t>
            </w:r>
            <w:r w:rsidR="007F5271" w:rsidRPr="00566F0C">
              <w:rPr>
                <w:rFonts w:ascii="Tahoma" w:hAnsi="Tahoma" w:cs="Tahoma"/>
                <w:sz w:val="20"/>
                <w:szCs w:val="20"/>
                <w:lang w:val="sr-Cyrl-RS"/>
              </w:rPr>
              <w:t>;</w:t>
            </w:r>
          </w:p>
          <w:p w14:paraId="4B2A1B31" w14:textId="68ED6BB0" w:rsidR="003D07E1" w:rsidRPr="00996098" w:rsidRDefault="00566F0C" w:rsidP="007F527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Предлог пројекта за </w:t>
            </w:r>
            <w:r w:rsidRPr="00CC4DF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 w:rsid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</w:tr>
    </w:tbl>
    <w:p w14:paraId="133DD2CF" w14:textId="512CBF12" w:rsidR="00CC4DF0" w:rsidRPr="00476189" w:rsidRDefault="00CC4DF0" w:rsidP="003D07E1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5C5DE76D" w14:textId="77777777" w:rsidR="003D07E1" w:rsidRPr="00476189" w:rsidRDefault="003D07E1" w:rsidP="003D07E1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D07E1" w:rsidRPr="00476189" w14:paraId="7BC62E8E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84192A" w14:textId="77777777" w:rsidR="003D07E1" w:rsidRPr="00476189" w:rsidRDefault="003D07E1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Задаци и обим ангажмана</w:t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3D07E1" w:rsidRPr="00476189" w14:paraId="2B8DD9E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6AB" w14:textId="77777777" w:rsidR="003D07E1" w:rsidRPr="00476189" w:rsidRDefault="003D07E1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53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099"/>
              <w:gridCol w:w="1440"/>
            </w:tblGrid>
            <w:tr w:rsidR="00566F0C" w:rsidRPr="00476189" w14:paraId="78B26D51" w14:textId="77777777" w:rsidTr="005A272F">
              <w:trPr>
                <w:trHeight w:val="422"/>
              </w:trPr>
              <w:tc>
                <w:tcPr>
                  <w:tcW w:w="8099" w:type="dxa"/>
                  <w:shd w:val="clear" w:color="auto" w:fill="F2F2F2"/>
                </w:tcPr>
                <w:p w14:paraId="344D3F45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14:paraId="1280F7E3" w14:textId="77777777" w:rsidR="00566F0C" w:rsidRPr="00476189" w:rsidRDefault="00566F0C" w:rsidP="005A272F">
                  <w:pPr>
                    <w:suppressAutoHyphens/>
                    <w:spacing w:after="0"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566F0C" w:rsidRPr="00476189" w14:paraId="326B29F5" w14:textId="77777777" w:rsidTr="005A272F">
              <w:trPr>
                <w:trHeight w:val="557"/>
              </w:trPr>
              <w:tc>
                <w:tcPr>
                  <w:tcW w:w="8099" w:type="dxa"/>
                  <w:shd w:val="clear" w:color="auto" w:fill="F2F2F2"/>
                </w:tcPr>
                <w:p w14:paraId="620D4D8A" w14:textId="77777777" w:rsidR="00566F0C" w:rsidRPr="00EB6136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на којој ће бити презентован модел обрасца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предлога пројекта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и дефинисани кључни елементи пројектног предлога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Latn-RS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укључујући 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планирање трошкова и модела набавки</w:t>
                  </w:r>
                </w:p>
              </w:tc>
              <w:tc>
                <w:tcPr>
                  <w:tcW w:w="1440" w:type="dxa"/>
                  <w:shd w:val="clear" w:color="auto" w:fill="F2F2F2"/>
                  <w:vAlign w:val="center"/>
                </w:tcPr>
                <w:p w14:paraId="336485BB" w14:textId="0D7DF612" w:rsidR="00566F0C" w:rsidRPr="00775A41" w:rsidRDefault="005B4F16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5F715D04" w14:textId="77777777" w:rsidTr="005A272F">
              <w:trPr>
                <w:trHeight w:val="494"/>
              </w:trPr>
              <w:tc>
                <w:tcPr>
                  <w:tcW w:w="8099" w:type="dxa"/>
                  <w:shd w:val="clear" w:color="auto" w:fill="F2F2F2"/>
                </w:tcPr>
                <w:p w14:paraId="5435595F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566F0C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за дефинисање активности и израду буџета предлога пројекта који ће бити финансиран у оквиру ПП</w:t>
                  </w:r>
                </w:p>
              </w:tc>
              <w:tc>
                <w:tcPr>
                  <w:tcW w:w="1440" w:type="dxa"/>
                  <w:shd w:val="clear" w:color="auto" w:fill="F2F2F2"/>
                  <w:vAlign w:val="center"/>
                </w:tcPr>
                <w:p w14:paraId="1DB26249" w14:textId="2F20739E" w:rsidR="00566F0C" w:rsidRDefault="005B4F16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0E695D87" w14:textId="77777777" w:rsidTr="005A272F">
              <w:trPr>
                <w:trHeight w:val="260"/>
              </w:trPr>
              <w:tc>
                <w:tcPr>
                  <w:tcW w:w="8099" w:type="dxa"/>
                  <w:shd w:val="clear" w:color="auto" w:fill="F2F2F2"/>
                </w:tcPr>
                <w:p w14:paraId="1B0A3BC5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Подршка ЈЛС у припреми и финализацији предлога пројекта</w:t>
                  </w:r>
                </w:p>
              </w:tc>
              <w:tc>
                <w:tcPr>
                  <w:tcW w:w="1440" w:type="dxa"/>
                  <w:shd w:val="clear" w:color="auto" w:fill="F2F2F2"/>
                  <w:vAlign w:val="center"/>
                </w:tcPr>
                <w:p w14:paraId="72A3BBD2" w14:textId="775890AC" w:rsidR="00566F0C" w:rsidRDefault="005B4F16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15</w:t>
                  </w:r>
                </w:p>
              </w:tc>
            </w:tr>
            <w:tr w:rsidR="00566F0C" w:rsidRPr="00476189" w14:paraId="51D7DA06" w14:textId="77777777" w:rsidTr="007619A4">
              <w:trPr>
                <w:trHeight w:val="278"/>
              </w:trPr>
              <w:tc>
                <w:tcPr>
                  <w:tcW w:w="8099" w:type="dxa"/>
                  <w:shd w:val="clear" w:color="auto" w:fill="F2F2F2"/>
                </w:tcPr>
                <w:p w14:paraId="7B35CFCB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14:paraId="5A719116" w14:textId="1D33F07D" w:rsidR="00566F0C" w:rsidRPr="00476189" w:rsidRDefault="005B4F16" w:rsidP="00566F0C">
                  <w:pPr>
                    <w:suppressAutoHyphens/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35</w:t>
                  </w:r>
                </w:p>
              </w:tc>
            </w:tr>
          </w:tbl>
          <w:p w14:paraId="7D972C5D" w14:textId="2E3890EC" w:rsidR="00566F0C" w:rsidRPr="00476189" w:rsidRDefault="00566F0C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F8CD29B" w14:textId="78914292" w:rsidR="003D07E1" w:rsidRPr="00476189" w:rsidRDefault="003D07E1" w:rsidP="003D07E1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730"/>
      </w:tblGrid>
      <w:tr w:rsidR="003D07E1" w:rsidRPr="00476189" w14:paraId="4D8CD74C" w14:textId="77777777" w:rsidTr="007619A4">
        <w:trPr>
          <w:gridBefore w:val="1"/>
          <w:wBefore w:w="75" w:type="dxa"/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786378" w14:textId="77777777" w:rsidR="003D07E1" w:rsidRPr="00476189" w:rsidRDefault="003D07E1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br w:type="page"/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3D07E1" w:rsidRPr="00476189" w14:paraId="53E6FB66" w14:textId="77777777" w:rsidTr="007619A4">
        <w:trPr>
          <w:gridBefore w:val="1"/>
          <w:wBefore w:w="75" w:type="dxa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EDAB" w14:textId="77777777" w:rsidR="00DA4B76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Високо образовање;</w:t>
            </w:r>
          </w:p>
          <w:p w14:paraId="362A4885" w14:textId="4A4DEAF3" w:rsidR="005239DF" w:rsidRPr="00DA4B76" w:rsidRDefault="00DA4B76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 w:rsidR="00AC3558"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16F6C1E5" w14:textId="587C5DE0" w:rsidR="00924009" w:rsidRPr="00F63189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5</w:t>
            </w: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 година 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реализације 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пројеката </w:t>
            </w:r>
            <w:r w:rsidR="00403D85">
              <w:rPr>
                <w:rFonts w:ascii="Tahoma" w:eastAsia="Times New Roman" w:hAnsi="Tahoma" w:cs="Tahoma"/>
                <w:sz w:val="20"/>
                <w:lang w:val="sr-Cyrl-RS" w:eastAsia="it-IT"/>
              </w:rPr>
              <w:t>финансираних од стране међународних донатора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</w:p>
          <w:p w14:paraId="42564D5F" w14:textId="5258AE0B" w:rsidR="00403D85" w:rsidRDefault="00282B4C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Искуство у припреми предлога пројеката </w:t>
            </w:r>
            <w:r w:rsidR="00F94ED1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финансираних од стране међународних донатора</w:t>
            </w:r>
            <w:r w:rsidR="00321C5F">
              <w:rPr>
                <w:rFonts w:ascii="Tahoma" w:eastAsia="Times New Roman" w:hAnsi="Tahoma" w:cs="Tahoma"/>
                <w:noProof/>
                <w:sz w:val="20"/>
                <w:lang w:val="sr-Latn-RS" w:eastAsia="it-IT"/>
              </w:rPr>
              <w:t>;</w:t>
            </w:r>
          </w:p>
          <w:p w14:paraId="13791E39" w14:textId="44A67EAB" w:rsidR="00924009" w:rsidRPr="00F63189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F63189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самоуправама;</w:t>
            </w:r>
          </w:p>
          <w:p w14:paraId="288934BE" w14:textId="77777777" w:rsidR="00924009" w:rsidRPr="00996F19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Искуство у припреми и спровођењу радионица, обука и тренинга;</w:t>
            </w:r>
          </w:p>
          <w:p w14:paraId="32B9342B" w14:textId="77777777" w:rsidR="00924009" w:rsidRPr="00566F0C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val="sr-Cyrl-RS" w:eastAsia="it-IT"/>
              </w:rPr>
              <w:t>Одлично знање енглеског језика;</w:t>
            </w:r>
          </w:p>
          <w:p w14:paraId="0613129E" w14:textId="77777777" w:rsidR="00924009" w:rsidRPr="00FC27C6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Компјутерска писменост (MS Office пакет)</w:t>
            </w: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;</w:t>
            </w:r>
          </w:p>
          <w:p w14:paraId="406DEB41" w14:textId="24BDE555" w:rsidR="003D07E1" w:rsidRPr="00476189" w:rsidRDefault="00924009" w:rsidP="007619A4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Добре комуникационе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,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аналитичке и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организационе вештине и тимски дух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.</w:t>
            </w:r>
          </w:p>
        </w:tc>
      </w:tr>
      <w:tr w:rsidR="003D07E1" w:rsidRPr="00476189" w14:paraId="5583593F" w14:textId="77777777" w:rsidTr="007619A4">
        <w:trPr>
          <w:trHeight w:val="491"/>
        </w:trPr>
        <w:tc>
          <w:tcPr>
            <w:tcW w:w="9805" w:type="dxa"/>
            <w:gridSpan w:val="2"/>
            <w:shd w:val="clear" w:color="auto" w:fill="BFBFBF"/>
          </w:tcPr>
          <w:p w14:paraId="4CD2FEBC" w14:textId="77777777" w:rsidR="003D07E1" w:rsidRPr="00476189" w:rsidRDefault="003D07E1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Комуникација и координација током ангажмана</w:t>
            </w:r>
          </w:p>
        </w:tc>
      </w:tr>
      <w:tr w:rsidR="003D07E1" w:rsidRPr="00476189" w14:paraId="48608E38" w14:textId="77777777" w:rsidTr="007619A4">
        <w:trPr>
          <w:trHeight w:val="557"/>
        </w:trPr>
        <w:tc>
          <w:tcPr>
            <w:tcW w:w="9805" w:type="dxa"/>
            <w:gridSpan w:val="2"/>
          </w:tcPr>
          <w:p w14:paraId="2B03B5C2" w14:textId="19F301E1" w:rsidR="003D07E1" w:rsidRPr="00476189" w:rsidRDefault="00924009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У обављању активности, ангажовани експерт/ек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предметној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3B3CE3C5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3696BD91" w14:textId="77777777" w:rsidR="003D07E1" w:rsidRPr="001976FC" w:rsidRDefault="003D07E1" w:rsidP="00AC4282">
      <w:pPr>
        <w:spacing w:line="240" w:lineRule="auto"/>
        <w:jc w:val="center"/>
        <w:rPr>
          <w:rFonts w:asciiTheme="minorHAnsi" w:hAnsiTheme="minorHAnsi" w:cstheme="minorHAnsi"/>
          <w:lang w:val="sr-Cyrl-RS"/>
        </w:rPr>
      </w:pPr>
    </w:p>
    <w:sectPr w:rsidR="003D07E1" w:rsidRPr="001976FC" w:rsidSect="00C901AC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6C41" w14:textId="77777777" w:rsidR="00C901AC" w:rsidRDefault="00C901AC" w:rsidP="009F3B4A">
      <w:pPr>
        <w:spacing w:after="0" w:line="240" w:lineRule="auto"/>
      </w:pPr>
      <w:r>
        <w:separator/>
      </w:r>
    </w:p>
  </w:endnote>
  <w:endnote w:type="continuationSeparator" w:id="0">
    <w:p w14:paraId="40D81828" w14:textId="77777777" w:rsidR="00C901AC" w:rsidRDefault="00C901AC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62F0575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924009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AEEF" w14:textId="77777777" w:rsidR="00C901AC" w:rsidRDefault="00C901AC" w:rsidP="009F3B4A">
      <w:pPr>
        <w:spacing w:after="0" w:line="240" w:lineRule="auto"/>
      </w:pPr>
      <w:r>
        <w:separator/>
      </w:r>
    </w:p>
  </w:footnote>
  <w:footnote w:type="continuationSeparator" w:id="0">
    <w:p w14:paraId="18BBAED6" w14:textId="77777777" w:rsidR="00C901AC" w:rsidRDefault="00C901AC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87FF93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32D4ED4"/>
    <w:multiLevelType w:val="hybridMultilevel"/>
    <w:tmpl w:val="CB5C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CA6"/>
    <w:multiLevelType w:val="hybridMultilevel"/>
    <w:tmpl w:val="9B5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32EB"/>
    <w:multiLevelType w:val="hybridMultilevel"/>
    <w:tmpl w:val="44329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60F21"/>
    <w:multiLevelType w:val="hybridMultilevel"/>
    <w:tmpl w:val="12F0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047F9"/>
    <w:multiLevelType w:val="hybridMultilevel"/>
    <w:tmpl w:val="A7DE8586"/>
    <w:lvl w:ilvl="0" w:tplc="4590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5935"/>
    <w:multiLevelType w:val="hybridMultilevel"/>
    <w:tmpl w:val="34947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3EA"/>
    <w:multiLevelType w:val="hybridMultilevel"/>
    <w:tmpl w:val="B30A224C"/>
    <w:lvl w:ilvl="0" w:tplc="4590FE3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58187">
    <w:abstractNumId w:val="4"/>
  </w:num>
  <w:num w:numId="2" w16cid:durableId="663125969">
    <w:abstractNumId w:val="1"/>
  </w:num>
  <w:num w:numId="3" w16cid:durableId="1908998705">
    <w:abstractNumId w:val="10"/>
  </w:num>
  <w:num w:numId="4" w16cid:durableId="570385088">
    <w:abstractNumId w:val="20"/>
  </w:num>
  <w:num w:numId="5" w16cid:durableId="1006321128">
    <w:abstractNumId w:val="15"/>
  </w:num>
  <w:num w:numId="6" w16cid:durableId="1067917161">
    <w:abstractNumId w:val="7"/>
  </w:num>
  <w:num w:numId="7" w16cid:durableId="127431640">
    <w:abstractNumId w:val="10"/>
  </w:num>
  <w:num w:numId="8" w16cid:durableId="1620647214">
    <w:abstractNumId w:val="2"/>
  </w:num>
  <w:num w:numId="9" w16cid:durableId="1867017804">
    <w:abstractNumId w:val="6"/>
  </w:num>
  <w:num w:numId="10" w16cid:durableId="471602260">
    <w:abstractNumId w:val="22"/>
  </w:num>
  <w:num w:numId="11" w16cid:durableId="455878562">
    <w:abstractNumId w:val="14"/>
  </w:num>
  <w:num w:numId="12" w16cid:durableId="1114136557">
    <w:abstractNumId w:val="26"/>
  </w:num>
  <w:num w:numId="13" w16cid:durableId="599723328">
    <w:abstractNumId w:val="25"/>
  </w:num>
  <w:num w:numId="14" w16cid:durableId="1370180295">
    <w:abstractNumId w:val="23"/>
  </w:num>
  <w:num w:numId="15" w16cid:durableId="1110130517">
    <w:abstractNumId w:val="9"/>
  </w:num>
  <w:num w:numId="16" w16cid:durableId="1171020130">
    <w:abstractNumId w:val="3"/>
  </w:num>
  <w:num w:numId="17" w16cid:durableId="1474058013">
    <w:abstractNumId w:val="13"/>
  </w:num>
  <w:num w:numId="18" w16cid:durableId="1565681157">
    <w:abstractNumId w:val="21"/>
  </w:num>
  <w:num w:numId="19" w16cid:durableId="832185999">
    <w:abstractNumId w:val="24"/>
  </w:num>
  <w:num w:numId="20" w16cid:durableId="424157904">
    <w:abstractNumId w:val="18"/>
  </w:num>
  <w:num w:numId="21" w16cid:durableId="430930754">
    <w:abstractNumId w:val="12"/>
  </w:num>
  <w:num w:numId="22" w16cid:durableId="396438137">
    <w:abstractNumId w:val="0"/>
  </w:num>
  <w:num w:numId="23" w16cid:durableId="443772666">
    <w:abstractNumId w:val="8"/>
  </w:num>
  <w:num w:numId="24" w16cid:durableId="1463428452">
    <w:abstractNumId w:val="11"/>
  </w:num>
  <w:num w:numId="25" w16cid:durableId="1596328014">
    <w:abstractNumId w:val="5"/>
  </w:num>
  <w:num w:numId="26" w16cid:durableId="422923422">
    <w:abstractNumId w:val="16"/>
  </w:num>
  <w:num w:numId="27" w16cid:durableId="1626305104">
    <w:abstractNumId w:val="17"/>
  </w:num>
  <w:num w:numId="28" w16cid:durableId="197670784">
    <w:abstractNumId w:val="19"/>
  </w:num>
  <w:num w:numId="29" w16cid:durableId="161284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071A"/>
    <w:rsid w:val="00023DF7"/>
    <w:rsid w:val="00027371"/>
    <w:rsid w:val="000278A8"/>
    <w:rsid w:val="00032EB7"/>
    <w:rsid w:val="00033BCA"/>
    <w:rsid w:val="00036C4D"/>
    <w:rsid w:val="00043C66"/>
    <w:rsid w:val="00045ACE"/>
    <w:rsid w:val="00051FBD"/>
    <w:rsid w:val="000615B0"/>
    <w:rsid w:val="00062C46"/>
    <w:rsid w:val="00075A3C"/>
    <w:rsid w:val="00090500"/>
    <w:rsid w:val="00097D87"/>
    <w:rsid w:val="000A3D73"/>
    <w:rsid w:val="000A58E9"/>
    <w:rsid w:val="000B3511"/>
    <w:rsid w:val="000B6A5E"/>
    <w:rsid w:val="000D1541"/>
    <w:rsid w:val="000E173D"/>
    <w:rsid w:val="000E4BAE"/>
    <w:rsid w:val="000E550A"/>
    <w:rsid w:val="000F533B"/>
    <w:rsid w:val="00103577"/>
    <w:rsid w:val="001125E1"/>
    <w:rsid w:val="0012667A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976FC"/>
    <w:rsid w:val="001A2501"/>
    <w:rsid w:val="001B0558"/>
    <w:rsid w:val="001C00EE"/>
    <w:rsid w:val="001D0A8F"/>
    <w:rsid w:val="001D1E19"/>
    <w:rsid w:val="001D5522"/>
    <w:rsid w:val="001F134C"/>
    <w:rsid w:val="001F44C0"/>
    <w:rsid w:val="00207444"/>
    <w:rsid w:val="0021141A"/>
    <w:rsid w:val="0021429F"/>
    <w:rsid w:val="002152ED"/>
    <w:rsid w:val="00220898"/>
    <w:rsid w:val="002336FC"/>
    <w:rsid w:val="00233A7D"/>
    <w:rsid w:val="00240B2E"/>
    <w:rsid w:val="00241F7C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49E8"/>
    <w:rsid w:val="00264E3E"/>
    <w:rsid w:val="00282B4C"/>
    <w:rsid w:val="002842A7"/>
    <w:rsid w:val="002970E2"/>
    <w:rsid w:val="00297E09"/>
    <w:rsid w:val="002B2753"/>
    <w:rsid w:val="002D57FD"/>
    <w:rsid w:val="002E12E5"/>
    <w:rsid w:val="0030142E"/>
    <w:rsid w:val="00301DB8"/>
    <w:rsid w:val="00314F32"/>
    <w:rsid w:val="00316236"/>
    <w:rsid w:val="00321C5F"/>
    <w:rsid w:val="00342E52"/>
    <w:rsid w:val="00347267"/>
    <w:rsid w:val="00357B8F"/>
    <w:rsid w:val="00357B92"/>
    <w:rsid w:val="003656DE"/>
    <w:rsid w:val="00382636"/>
    <w:rsid w:val="00384439"/>
    <w:rsid w:val="00386FDC"/>
    <w:rsid w:val="00390A14"/>
    <w:rsid w:val="00391C7E"/>
    <w:rsid w:val="00395B10"/>
    <w:rsid w:val="003A51DA"/>
    <w:rsid w:val="003A6978"/>
    <w:rsid w:val="003A73F4"/>
    <w:rsid w:val="003B3C37"/>
    <w:rsid w:val="003B5A0D"/>
    <w:rsid w:val="003D07E1"/>
    <w:rsid w:val="003E4F50"/>
    <w:rsid w:val="003E7B94"/>
    <w:rsid w:val="003F09F2"/>
    <w:rsid w:val="003F1847"/>
    <w:rsid w:val="003F1B35"/>
    <w:rsid w:val="00400510"/>
    <w:rsid w:val="00403D85"/>
    <w:rsid w:val="0042128A"/>
    <w:rsid w:val="004245ED"/>
    <w:rsid w:val="0043022A"/>
    <w:rsid w:val="004315FA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919B1"/>
    <w:rsid w:val="004923E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239DF"/>
    <w:rsid w:val="00532744"/>
    <w:rsid w:val="005335B5"/>
    <w:rsid w:val="00534542"/>
    <w:rsid w:val="0053628F"/>
    <w:rsid w:val="0055361B"/>
    <w:rsid w:val="00557A1F"/>
    <w:rsid w:val="00566F0C"/>
    <w:rsid w:val="00567E99"/>
    <w:rsid w:val="00587E32"/>
    <w:rsid w:val="0059616B"/>
    <w:rsid w:val="005A272F"/>
    <w:rsid w:val="005A3CB4"/>
    <w:rsid w:val="005A584A"/>
    <w:rsid w:val="005B3293"/>
    <w:rsid w:val="005B4F16"/>
    <w:rsid w:val="005C3B0C"/>
    <w:rsid w:val="005C4598"/>
    <w:rsid w:val="005E36B7"/>
    <w:rsid w:val="005F24BE"/>
    <w:rsid w:val="006001C5"/>
    <w:rsid w:val="0060100B"/>
    <w:rsid w:val="00605480"/>
    <w:rsid w:val="0061080F"/>
    <w:rsid w:val="00624296"/>
    <w:rsid w:val="00632DE7"/>
    <w:rsid w:val="00635B2C"/>
    <w:rsid w:val="00640C5D"/>
    <w:rsid w:val="00645C6F"/>
    <w:rsid w:val="00654137"/>
    <w:rsid w:val="006566BE"/>
    <w:rsid w:val="006626A5"/>
    <w:rsid w:val="00665B09"/>
    <w:rsid w:val="00666646"/>
    <w:rsid w:val="006723D1"/>
    <w:rsid w:val="006821B7"/>
    <w:rsid w:val="006837BD"/>
    <w:rsid w:val="00691DEF"/>
    <w:rsid w:val="006B1246"/>
    <w:rsid w:val="006B4606"/>
    <w:rsid w:val="006B59B5"/>
    <w:rsid w:val="006B7434"/>
    <w:rsid w:val="006C17C3"/>
    <w:rsid w:val="006C72CE"/>
    <w:rsid w:val="006D6232"/>
    <w:rsid w:val="006E1A2E"/>
    <w:rsid w:val="006E3BD7"/>
    <w:rsid w:val="00700095"/>
    <w:rsid w:val="00701CE7"/>
    <w:rsid w:val="007029D5"/>
    <w:rsid w:val="00706220"/>
    <w:rsid w:val="00713390"/>
    <w:rsid w:val="00724B20"/>
    <w:rsid w:val="007251E0"/>
    <w:rsid w:val="00734BD9"/>
    <w:rsid w:val="00737CF4"/>
    <w:rsid w:val="007511CA"/>
    <w:rsid w:val="00756AE6"/>
    <w:rsid w:val="007619A4"/>
    <w:rsid w:val="00763F0C"/>
    <w:rsid w:val="00765458"/>
    <w:rsid w:val="007663A5"/>
    <w:rsid w:val="00770955"/>
    <w:rsid w:val="00775A41"/>
    <w:rsid w:val="007874C2"/>
    <w:rsid w:val="00796A0E"/>
    <w:rsid w:val="007A2F7B"/>
    <w:rsid w:val="007A43D5"/>
    <w:rsid w:val="007A44C8"/>
    <w:rsid w:val="007A4871"/>
    <w:rsid w:val="007D38F2"/>
    <w:rsid w:val="007D5B86"/>
    <w:rsid w:val="007E3B6D"/>
    <w:rsid w:val="007F39A5"/>
    <w:rsid w:val="007F5271"/>
    <w:rsid w:val="007F5687"/>
    <w:rsid w:val="00801992"/>
    <w:rsid w:val="00802B14"/>
    <w:rsid w:val="008046CA"/>
    <w:rsid w:val="00812C9D"/>
    <w:rsid w:val="00840DB6"/>
    <w:rsid w:val="00850627"/>
    <w:rsid w:val="008557DF"/>
    <w:rsid w:val="00863C92"/>
    <w:rsid w:val="0086627A"/>
    <w:rsid w:val="00872812"/>
    <w:rsid w:val="008747BE"/>
    <w:rsid w:val="00886E3A"/>
    <w:rsid w:val="008954C7"/>
    <w:rsid w:val="008A710E"/>
    <w:rsid w:val="008B02FF"/>
    <w:rsid w:val="008D79A2"/>
    <w:rsid w:val="008E7552"/>
    <w:rsid w:val="008F0D74"/>
    <w:rsid w:val="008F2AB7"/>
    <w:rsid w:val="008F4366"/>
    <w:rsid w:val="009166E7"/>
    <w:rsid w:val="00917028"/>
    <w:rsid w:val="00923083"/>
    <w:rsid w:val="00924009"/>
    <w:rsid w:val="009273C0"/>
    <w:rsid w:val="009339BB"/>
    <w:rsid w:val="0094328C"/>
    <w:rsid w:val="00945204"/>
    <w:rsid w:val="0094572A"/>
    <w:rsid w:val="0094766F"/>
    <w:rsid w:val="009502E5"/>
    <w:rsid w:val="00951FA1"/>
    <w:rsid w:val="00955319"/>
    <w:rsid w:val="0095543F"/>
    <w:rsid w:val="00956CCB"/>
    <w:rsid w:val="009731E6"/>
    <w:rsid w:val="00973CD7"/>
    <w:rsid w:val="00983F90"/>
    <w:rsid w:val="0098688E"/>
    <w:rsid w:val="00997755"/>
    <w:rsid w:val="009A74D7"/>
    <w:rsid w:val="009B243A"/>
    <w:rsid w:val="009B6258"/>
    <w:rsid w:val="009C0147"/>
    <w:rsid w:val="009D2022"/>
    <w:rsid w:val="009E2E2B"/>
    <w:rsid w:val="009E544B"/>
    <w:rsid w:val="009F3B4A"/>
    <w:rsid w:val="009F48A8"/>
    <w:rsid w:val="00A17024"/>
    <w:rsid w:val="00A27DD8"/>
    <w:rsid w:val="00A30647"/>
    <w:rsid w:val="00A426A5"/>
    <w:rsid w:val="00A4447B"/>
    <w:rsid w:val="00A50DAE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C1C66"/>
    <w:rsid w:val="00AC3558"/>
    <w:rsid w:val="00AC3E80"/>
    <w:rsid w:val="00AC4282"/>
    <w:rsid w:val="00AD1461"/>
    <w:rsid w:val="00AD2B22"/>
    <w:rsid w:val="00AE02C7"/>
    <w:rsid w:val="00AE58ED"/>
    <w:rsid w:val="00AF1D96"/>
    <w:rsid w:val="00AF475D"/>
    <w:rsid w:val="00AF4940"/>
    <w:rsid w:val="00AF708A"/>
    <w:rsid w:val="00B00930"/>
    <w:rsid w:val="00B114D6"/>
    <w:rsid w:val="00B122FF"/>
    <w:rsid w:val="00B26A28"/>
    <w:rsid w:val="00B31337"/>
    <w:rsid w:val="00B63552"/>
    <w:rsid w:val="00B671BB"/>
    <w:rsid w:val="00B81228"/>
    <w:rsid w:val="00BA6B47"/>
    <w:rsid w:val="00BB0432"/>
    <w:rsid w:val="00BB0AA2"/>
    <w:rsid w:val="00BB0D91"/>
    <w:rsid w:val="00BC4AFD"/>
    <w:rsid w:val="00BE1B96"/>
    <w:rsid w:val="00BE56E5"/>
    <w:rsid w:val="00BF21AB"/>
    <w:rsid w:val="00C079A1"/>
    <w:rsid w:val="00C235BA"/>
    <w:rsid w:val="00C31B38"/>
    <w:rsid w:val="00C4118B"/>
    <w:rsid w:val="00C54C37"/>
    <w:rsid w:val="00C6757E"/>
    <w:rsid w:val="00C676A7"/>
    <w:rsid w:val="00C67F7F"/>
    <w:rsid w:val="00C719BE"/>
    <w:rsid w:val="00C770B3"/>
    <w:rsid w:val="00C901AC"/>
    <w:rsid w:val="00CA1158"/>
    <w:rsid w:val="00CA1AED"/>
    <w:rsid w:val="00CA21D6"/>
    <w:rsid w:val="00CB4471"/>
    <w:rsid w:val="00CC48DA"/>
    <w:rsid w:val="00CC4DF0"/>
    <w:rsid w:val="00CC533E"/>
    <w:rsid w:val="00CC7B0A"/>
    <w:rsid w:val="00CF1BDE"/>
    <w:rsid w:val="00D04197"/>
    <w:rsid w:val="00D0664C"/>
    <w:rsid w:val="00D131EE"/>
    <w:rsid w:val="00D15CEE"/>
    <w:rsid w:val="00D2144D"/>
    <w:rsid w:val="00D227F1"/>
    <w:rsid w:val="00D22B41"/>
    <w:rsid w:val="00D22B87"/>
    <w:rsid w:val="00D33264"/>
    <w:rsid w:val="00D43708"/>
    <w:rsid w:val="00D57204"/>
    <w:rsid w:val="00D604ED"/>
    <w:rsid w:val="00D6284D"/>
    <w:rsid w:val="00D675D5"/>
    <w:rsid w:val="00D750E6"/>
    <w:rsid w:val="00D91B62"/>
    <w:rsid w:val="00D95503"/>
    <w:rsid w:val="00D95F84"/>
    <w:rsid w:val="00DA4778"/>
    <w:rsid w:val="00DA4B76"/>
    <w:rsid w:val="00DC5E56"/>
    <w:rsid w:val="00DD09EB"/>
    <w:rsid w:val="00DD5C83"/>
    <w:rsid w:val="00DD6C40"/>
    <w:rsid w:val="00DE42A4"/>
    <w:rsid w:val="00DF10A6"/>
    <w:rsid w:val="00DF3B8B"/>
    <w:rsid w:val="00DF6E6E"/>
    <w:rsid w:val="00E02EC9"/>
    <w:rsid w:val="00E13A3D"/>
    <w:rsid w:val="00E16250"/>
    <w:rsid w:val="00E16626"/>
    <w:rsid w:val="00E26146"/>
    <w:rsid w:val="00E32D83"/>
    <w:rsid w:val="00E4259E"/>
    <w:rsid w:val="00E52D85"/>
    <w:rsid w:val="00E538CC"/>
    <w:rsid w:val="00E60BBD"/>
    <w:rsid w:val="00E777BF"/>
    <w:rsid w:val="00E83641"/>
    <w:rsid w:val="00E8466F"/>
    <w:rsid w:val="00E92566"/>
    <w:rsid w:val="00EA304C"/>
    <w:rsid w:val="00EA3F13"/>
    <w:rsid w:val="00EA50A1"/>
    <w:rsid w:val="00EA5819"/>
    <w:rsid w:val="00EB22B6"/>
    <w:rsid w:val="00EB4101"/>
    <w:rsid w:val="00EB6136"/>
    <w:rsid w:val="00ED2D41"/>
    <w:rsid w:val="00ED3085"/>
    <w:rsid w:val="00EE20AA"/>
    <w:rsid w:val="00EF3BDE"/>
    <w:rsid w:val="00F02BAC"/>
    <w:rsid w:val="00F047C1"/>
    <w:rsid w:val="00F0579D"/>
    <w:rsid w:val="00F065C6"/>
    <w:rsid w:val="00F1354E"/>
    <w:rsid w:val="00F17E7C"/>
    <w:rsid w:val="00F250F5"/>
    <w:rsid w:val="00F32EEF"/>
    <w:rsid w:val="00F337B3"/>
    <w:rsid w:val="00F36D1E"/>
    <w:rsid w:val="00F37090"/>
    <w:rsid w:val="00F42BDE"/>
    <w:rsid w:val="00F4503D"/>
    <w:rsid w:val="00F556E5"/>
    <w:rsid w:val="00F57877"/>
    <w:rsid w:val="00F751CA"/>
    <w:rsid w:val="00F83367"/>
    <w:rsid w:val="00F8347F"/>
    <w:rsid w:val="00F84DE5"/>
    <w:rsid w:val="00F87753"/>
    <w:rsid w:val="00F94ED1"/>
    <w:rsid w:val="00F961AC"/>
    <w:rsid w:val="00FB25DA"/>
    <w:rsid w:val="00FB27C6"/>
    <w:rsid w:val="00FC114E"/>
    <w:rsid w:val="00FC3E46"/>
    <w:rsid w:val="00FC5275"/>
    <w:rsid w:val="00FD15EF"/>
    <w:rsid w:val="00FD28A7"/>
    <w:rsid w:val="00FD7958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nhideWhenUsed/>
    <w:qFormat/>
    <w:rsid w:val="003D07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3D07E1"/>
    <w:rPr>
      <w:rFonts w:asciiTheme="minorHAnsi" w:eastAsiaTheme="minorEastAsia" w:hAnsiTheme="minorHAnsi" w:cstheme="minorBidi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Char2"/>
    <w:uiPriority w:val="99"/>
    <w:unhideWhenUsed/>
    <w:qFormat/>
    <w:rsid w:val="003D07E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qFormat/>
    <w:rsid w:val="003D07E1"/>
    <w:pPr>
      <w:spacing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193C3-648E-475C-9754-0A168B50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ADD2AB67-7C85-42B2-B818-9C92070D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54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24</cp:revision>
  <cp:lastPrinted>2023-02-07T11:51:00Z</cp:lastPrinted>
  <dcterms:created xsi:type="dcterms:W3CDTF">2024-02-05T16:42:00Z</dcterms:created>
  <dcterms:modified xsi:type="dcterms:W3CDTF">2024-02-27T11:27:00Z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