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6F55" w14:textId="77777777" w:rsidR="000B7F78" w:rsidRDefault="000B7F78" w:rsidP="000B7F78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Cs/>
          <w:sz w:val="20"/>
          <w:szCs w:val="20"/>
          <w:lang w:val="sr-Cyrl-RS"/>
        </w:rPr>
      </w:pPr>
    </w:p>
    <w:p w14:paraId="1AC00D8A" w14:textId="77777777" w:rsidR="00C71EC8" w:rsidRDefault="00C71EC8" w:rsidP="000B7F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/>
          <w:bCs/>
          <w:sz w:val="20"/>
          <w:szCs w:val="20"/>
          <w:lang w:val="sr-Cyrl-RS"/>
        </w:rPr>
      </w:pPr>
    </w:p>
    <w:p w14:paraId="609B915F" w14:textId="7D36D26B" w:rsidR="00C71EC8" w:rsidRPr="00C71EC8" w:rsidRDefault="00C71EC8" w:rsidP="00847A0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ahoma" w:eastAsia="Times New Roman" w:hAnsi="Tahoma" w:cs="Tahoma"/>
          <w:b/>
          <w:bCs/>
          <w:sz w:val="20"/>
          <w:szCs w:val="20"/>
          <w:lang w:val="sr-Latn-RS"/>
        </w:rPr>
      </w:pPr>
      <w:r w:rsidRPr="00C71EC8">
        <w:rPr>
          <w:rFonts w:ascii="Tahoma" w:eastAsia="Times New Roman" w:hAnsi="Tahoma" w:cs="Tahoma"/>
          <w:b/>
          <w:bCs/>
          <w:sz w:val="20"/>
          <w:szCs w:val="20"/>
          <w:lang w:val="sr-Latn-RS"/>
        </w:rPr>
        <w:t>Nova usluga direktne podrške u oblasti upravljanja ljudskim resursima</w:t>
      </w:r>
    </w:p>
    <w:p w14:paraId="4B24C6F2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20"/>
          <w:szCs w:val="20"/>
          <w:lang w:val="sr-Latn-RS"/>
        </w:rPr>
      </w:pPr>
    </w:p>
    <w:p w14:paraId="5CF11F28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ahoma" w:eastAsia="Times New Roman" w:hAnsi="Tahoma" w:cs="Tahoma"/>
          <w:bCs/>
          <w:sz w:val="19"/>
          <w:szCs w:val="19"/>
          <w:lang w:val="sr-Latn-RS"/>
        </w:rPr>
      </w:pPr>
    </w:p>
    <w:p w14:paraId="29453B4B" w14:textId="77777777" w:rsidR="00C71EC8" w:rsidRPr="00C71EC8" w:rsidRDefault="00C71EC8" w:rsidP="00847A02">
      <w:pPr>
        <w:jc w:val="both"/>
        <w:rPr>
          <w:rFonts w:ascii="Tahoma" w:hAnsi="Tahoma" w:cs="Tahoma"/>
          <w:sz w:val="19"/>
          <w:szCs w:val="19"/>
          <w:lang w:val="sr-Latn-RS"/>
        </w:rPr>
      </w:pPr>
      <w:r w:rsidRPr="00C71EC8">
        <w:rPr>
          <w:rFonts w:ascii="Tahoma" w:hAnsi="Tahoma" w:cs="Tahoma"/>
          <w:sz w:val="19"/>
          <w:szCs w:val="19"/>
          <w:lang w:val="sr-Latn-RS"/>
        </w:rPr>
        <w:t xml:space="preserve">U cilju pružanja kontinuirane podrške lokalnoj samoupravi za uspostavljanje modernog službeničkog sistema i osnaživanje funkcije upravljanja ljudskim resursima, Stalna konferencija gradova i opština (SKGO) uvodi </w:t>
      </w:r>
      <w:r w:rsidRPr="00795B6C">
        <w:rPr>
          <w:rFonts w:ascii="Tahoma" w:hAnsi="Tahoma" w:cs="Tahoma"/>
          <w:sz w:val="19"/>
          <w:szCs w:val="19"/>
          <w:lang w:val="sr-Latn-RS"/>
        </w:rPr>
        <w:t>uslugu direktne ekspertske podrške „na zahtev“ u oblasti upravljanja ljudskim resursima</w:t>
      </w:r>
      <w:r w:rsidRPr="00C71EC8">
        <w:rPr>
          <w:rFonts w:ascii="Tahoma" w:hAnsi="Tahoma" w:cs="Tahoma"/>
          <w:sz w:val="19"/>
          <w:szCs w:val="19"/>
          <w:lang w:val="sr-Latn-RS"/>
        </w:rPr>
        <w:t xml:space="preserve">, u okviru projekta „Upravljanje ljudskim resursima u lokalnoj samoupravi – faza 2“ koji finansiraju Delegacija Evropske unije u Srbiji i Savet Evrope, a realizuje SKGO u saradnji sa Kancelarijom Saveta Evrope u Beogradu i Ministarstvom državne uprave i lokalne samouprave. </w:t>
      </w:r>
    </w:p>
    <w:p w14:paraId="60006617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  <w:r w:rsidRPr="00C71EC8">
        <w:rPr>
          <w:rFonts w:ascii="Tahoma" w:hAnsi="Tahoma" w:cs="Tahoma"/>
          <w:sz w:val="19"/>
          <w:szCs w:val="19"/>
          <w:lang w:val="sr-Latn-RS"/>
        </w:rPr>
        <w:t>Ova usluga predstavlja podršku</w:t>
      </w:r>
      <w:r w:rsidRPr="00C71EC8">
        <w:rPr>
          <w:rFonts w:ascii="Tahoma" w:hAnsi="Tahoma" w:cs="Tahoma"/>
          <w:b/>
          <w:bCs/>
          <w:sz w:val="19"/>
          <w:szCs w:val="19"/>
          <w:lang w:val="sr-Latn-RS"/>
        </w:rPr>
        <w:t xml:space="preserve"> jedinicama lokalne samouprave koje nisu obuhvaćene paketima podrške opštinama i gradovima u okviru projekta</w:t>
      </w:r>
      <w:r w:rsidRPr="00C71EC8">
        <w:rPr>
          <w:rFonts w:ascii="Tahoma" w:hAnsi="Tahoma" w:cs="Tahoma"/>
          <w:sz w:val="19"/>
          <w:szCs w:val="19"/>
          <w:lang w:val="sr-Latn-RS"/>
        </w:rPr>
        <w:t xml:space="preserve"> i neće se naplaćivati. Fokus ovog vida podrške biće ključna pitanja, izazovi i potrebe gradova i opština u oblasti razvoja organizacije i funkcije upravljanja ljudskim resursima.  </w:t>
      </w:r>
    </w:p>
    <w:p w14:paraId="0A5962E4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</w:p>
    <w:p w14:paraId="223372D6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  <w:r w:rsidRPr="00C71EC8">
        <w:rPr>
          <w:rFonts w:ascii="Tahoma" w:hAnsi="Tahoma" w:cs="Tahoma"/>
          <w:sz w:val="19"/>
          <w:szCs w:val="19"/>
          <w:lang w:val="sr-Latn-RS"/>
        </w:rPr>
        <w:t>Tehnička podrška podrazumeva unapređenje postojećih ili razvoj novih procedura i akata u lokalnim samoupravama u oblasti upravljanja ljudskim resursima, u skladu sa važećom regulativom i najboljim praksama, kao i podršku u prevazilaženju izazova u razvoju organizacije i funkcionisanja upravljanja ljudskim resursima. Tehnička podrška će se realizovati na terenu (u LS koje su korisnici podrške), kroz zajednički rad eksperata i zaposlenih u lokalnim samoupravama koje su korisnici podrške. Oblasti u kojima će biti moguće realizovati ovu vrstu podrške su: vrednovanje učinka zaposlenih, planiranje radnih mesta i zapošljavanje, organizacione promene, žalbeni postupak, disciplinska odgovornost, stručno usavršavanje, kadrovska evidencija zaposlenih i drugo.</w:t>
      </w:r>
    </w:p>
    <w:p w14:paraId="2AC94373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</w:p>
    <w:p w14:paraId="062D661A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  <w:r w:rsidRPr="00C71EC8">
        <w:rPr>
          <w:rFonts w:ascii="Tahoma" w:hAnsi="Tahoma" w:cs="Tahoma"/>
          <w:sz w:val="19"/>
          <w:szCs w:val="19"/>
          <w:lang w:val="sr-Latn-RS"/>
        </w:rPr>
        <w:t xml:space="preserve">Za ovu vrstu podrške možete aplicirati po potrebi i to tako što ćete obrazac koji se nalazi u prilogu ovog pisma (u okviru obrasca je potrebno opisati situaciju za čije rešenje vam je potrebna tehnička podrška i navesti očekivanja od konsultantske podrške) popuniti i poslati elektronskim putem na adresu: </w:t>
      </w:r>
      <w:hyperlink r:id="rId9" w:history="1">
        <w:r w:rsidRPr="00C71EC8">
          <w:rPr>
            <w:rStyle w:val="Hyperlink"/>
            <w:rFonts w:ascii="Tahoma" w:hAnsi="Tahoma" w:cs="Tahoma"/>
            <w:sz w:val="19"/>
            <w:szCs w:val="19"/>
            <w:lang w:val="sr-Latn-RS"/>
          </w:rPr>
          <w:t>milos.mucok@skgo.org</w:t>
        </w:r>
      </w:hyperlink>
      <w:r w:rsidRPr="00C71EC8">
        <w:rPr>
          <w:rFonts w:ascii="Tahoma" w:hAnsi="Tahoma" w:cs="Tahoma"/>
          <w:sz w:val="19"/>
          <w:szCs w:val="19"/>
          <w:lang w:val="sr-Latn-RS"/>
        </w:rPr>
        <w:t xml:space="preserve">. </w:t>
      </w:r>
    </w:p>
    <w:p w14:paraId="16B2A653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</w:p>
    <w:p w14:paraId="5EA37E70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  <w:r w:rsidRPr="00C71EC8">
        <w:rPr>
          <w:rFonts w:ascii="Tahoma" w:hAnsi="Tahoma" w:cs="Tahoma"/>
          <w:sz w:val="19"/>
          <w:szCs w:val="19"/>
          <w:lang w:val="sr-Latn-RS"/>
        </w:rPr>
        <w:t xml:space="preserve">Pružanje ovog vida direktne podrške biće omogućeno </w:t>
      </w:r>
      <w:r w:rsidRPr="00C71EC8">
        <w:rPr>
          <w:rFonts w:ascii="Tahoma" w:hAnsi="Tahoma" w:cs="Tahoma"/>
          <w:b/>
          <w:bCs/>
          <w:sz w:val="19"/>
          <w:szCs w:val="19"/>
          <w:lang w:val="sr-Latn-RS"/>
        </w:rPr>
        <w:t>do kraja oktobra 2021. godine</w:t>
      </w:r>
      <w:r w:rsidRPr="00C71EC8">
        <w:rPr>
          <w:rFonts w:ascii="Tahoma" w:hAnsi="Tahoma" w:cs="Tahoma"/>
          <w:sz w:val="19"/>
          <w:szCs w:val="19"/>
          <w:lang w:val="sr-Latn-RS"/>
        </w:rPr>
        <w:t>.</w:t>
      </w:r>
    </w:p>
    <w:p w14:paraId="4136890C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</w:p>
    <w:p w14:paraId="64345C96" w14:textId="462CC37C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  <w:r w:rsidRPr="00C71EC8">
        <w:rPr>
          <w:rFonts w:ascii="Tahoma" w:hAnsi="Tahoma" w:cs="Tahoma"/>
          <w:sz w:val="19"/>
          <w:szCs w:val="19"/>
          <w:lang w:val="sr-Latn-RS"/>
        </w:rPr>
        <w:t xml:space="preserve">S obzirom na to da </w:t>
      </w:r>
      <w:r w:rsidR="00795B6C">
        <w:rPr>
          <w:rFonts w:ascii="Tahoma" w:hAnsi="Tahoma" w:cs="Tahoma"/>
          <w:sz w:val="19"/>
          <w:szCs w:val="19"/>
          <w:lang w:val="sr-Latn-RS"/>
        </w:rPr>
        <w:t xml:space="preserve">je </w:t>
      </w:r>
      <w:r w:rsidRPr="00C71EC8">
        <w:rPr>
          <w:rFonts w:ascii="Tahoma" w:hAnsi="Tahoma" w:cs="Tahoma"/>
          <w:sz w:val="19"/>
          <w:szCs w:val="19"/>
          <w:lang w:val="sr-Latn-RS"/>
        </w:rPr>
        <w:t>broj dana angažovanja eksperata na pružanju ove usluge ograničen</w:t>
      </w:r>
      <w:bookmarkStart w:id="0" w:name="_GoBack"/>
      <w:bookmarkEnd w:id="0"/>
      <w:r w:rsidRPr="00C71EC8">
        <w:rPr>
          <w:rFonts w:ascii="Tahoma" w:hAnsi="Tahoma" w:cs="Tahoma"/>
          <w:sz w:val="19"/>
          <w:szCs w:val="19"/>
          <w:lang w:val="sr-Latn-RS"/>
        </w:rPr>
        <w:t xml:space="preserve">, SKGO zadržava pravo da, u slučaju većeg interesovanja i broja prijava, odobri po jednu izabranu uslugu, odnosno omogući ravnomernu podršku svim zainteresovanim lokalnim samoupravama. </w:t>
      </w:r>
    </w:p>
    <w:p w14:paraId="47D0CE6B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hAnsi="Tahoma" w:cs="Tahoma"/>
          <w:sz w:val="19"/>
          <w:szCs w:val="19"/>
          <w:lang w:val="sr-Latn-RS"/>
        </w:rPr>
      </w:pPr>
    </w:p>
    <w:p w14:paraId="308BB63D" w14:textId="77777777" w:rsidR="00C71EC8" w:rsidRPr="00C71EC8" w:rsidRDefault="00C71EC8" w:rsidP="00847A02">
      <w:pPr>
        <w:widowControl w:val="0"/>
        <w:tabs>
          <w:tab w:val="left" w:pos="1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contextualSpacing/>
        <w:jc w:val="both"/>
        <w:rPr>
          <w:rFonts w:ascii="Tahoma" w:eastAsia="Times New Roman" w:hAnsi="Tahoma" w:cs="Tahoma"/>
          <w:bCs/>
          <w:sz w:val="19"/>
          <w:szCs w:val="19"/>
          <w:lang w:val="sr-Latn-RS"/>
        </w:rPr>
      </w:pPr>
      <w:r w:rsidRPr="00C71EC8">
        <w:rPr>
          <w:rFonts w:ascii="Tahoma" w:eastAsia="Times New Roman" w:hAnsi="Tahoma" w:cs="Tahoma"/>
          <w:bCs/>
          <w:sz w:val="19"/>
          <w:szCs w:val="19"/>
          <w:lang w:val="sr-Latn-RS"/>
        </w:rPr>
        <w:t xml:space="preserve">Za sve dodatne informacije možete se obratiti Milošu Mucoku, savetniku SKGO za ljudske resurse u lokalnoj upravi, na mejl </w:t>
      </w:r>
      <w:hyperlink r:id="rId10" w:history="1">
        <w:r w:rsidRPr="00C71EC8">
          <w:rPr>
            <w:rStyle w:val="Hyperlink"/>
            <w:rFonts w:ascii="Tahoma" w:eastAsia="Times New Roman" w:hAnsi="Tahoma" w:cs="Tahoma"/>
            <w:bCs/>
            <w:sz w:val="19"/>
            <w:szCs w:val="19"/>
            <w:lang w:val="sr-Latn-RS"/>
          </w:rPr>
          <w:t>milos.mucok@skgo.org</w:t>
        </w:r>
      </w:hyperlink>
      <w:r w:rsidRPr="00C71EC8">
        <w:rPr>
          <w:rFonts w:ascii="Tahoma" w:eastAsia="Times New Roman" w:hAnsi="Tahoma" w:cs="Tahoma"/>
          <w:bCs/>
          <w:sz w:val="19"/>
          <w:szCs w:val="19"/>
          <w:lang w:val="sr-Latn-RS"/>
        </w:rPr>
        <w:t xml:space="preserve"> ili pozivom na 064/870-3382.</w:t>
      </w:r>
    </w:p>
    <w:sectPr w:rsidR="00C71EC8" w:rsidRPr="00C71EC8" w:rsidSect="000B7F78">
      <w:headerReference w:type="default" r:id="rId11"/>
      <w:footerReference w:type="default" r:id="rId12"/>
      <w:pgSz w:w="11907" w:h="16840" w:code="9"/>
      <w:pgMar w:top="1440" w:right="1440" w:bottom="1440" w:left="1440" w:header="14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9F84" w14:textId="77777777" w:rsidR="00DB7177" w:rsidRDefault="00DB7177">
      <w:pPr>
        <w:spacing w:after="0" w:line="240" w:lineRule="auto"/>
      </w:pPr>
      <w:r>
        <w:separator/>
      </w:r>
    </w:p>
  </w:endnote>
  <w:endnote w:type="continuationSeparator" w:id="0">
    <w:p w14:paraId="6CE73EB9" w14:textId="77777777" w:rsidR="00DB7177" w:rsidRDefault="00DB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7592" w14:textId="77777777" w:rsidR="00432867" w:rsidRDefault="000B7F78" w:rsidP="00703417">
    <w:pPr>
      <w:pStyle w:val="Header"/>
      <w:tabs>
        <w:tab w:val="clear" w:pos="4680"/>
        <w:tab w:val="clear" w:pos="9360"/>
      </w:tabs>
      <w:ind w:left="-1021" w:right="-964"/>
      <w:rPr>
        <w:rFonts w:ascii="Tahoma" w:hAnsi="Tahoma" w:cs="Tahoma"/>
        <w:b/>
        <w:i/>
        <w:color w:val="0E448A"/>
        <w:sz w:val="16"/>
        <w:szCs w:val="21"/>
        <w:lang w:val="sr-Cyrl-RS"/>
      </w:rPr>
    </w:pPr>
    <w:r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61312" behindDoc="1" locked="0" layoutInCell="1" allowOverlap="1" wp14:anchorId="050EE028" wp14:editId="26BA0293">
          <wp:simplePos x="0" y="0"/>
          <wp:positionH relativeFrom="column">
            <wp:posOffset>-776605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2" name="Picture 2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177">
      <w:rPr>
        <w:rFonts w:ascii="Tahoma" w:hAnsi="Tahoma" w:cs="Tahoma"/>
        <w:b/>
        <w:i/>
        <w:color w:val="0E448A"/>
        <w:sz w:val="16"/>
        <w:szCs w:val="21"/>
        <w:lang w:val="sr-Cyrl-RS"/>
      </w:rPr>
      <w:pict w14:anchorId="2F29E493">
        <v:rect id="_x0000_i1025" style="width:552.9pt;height:1pt" o:hralign="center" o:hrstd="t" o:hrnoshade="t" o:hr="t" fillcolor="#0e3d8a" stroked="f"/>
      </w:pict>
    </w:r>
  </w:p>
  <w:p w14:paraId="62093429" w14:textId="77777777" w:rsidR="00703417" w:rsidRPr="00703417" w:rsidRDefault="000B7F78" w:rsidP="00703417">
    <w:pPr>
      <w:pStyle w:val="Header"/>
      <w:tabs>
        <w:tab w:val="clear" w:pos="4680"/>
        <w:tab w:val="clear" w:pos="9360"/>
      </w:tabs>
      <w:ind w:left="4253" w:right="-896"/>
      <w:jc w:val="both"/>
      <w:rPr>
        <w:rFonts w:ascii="Tahoma" w:hAnsi="Tahoma" w:cs="Tahoma"/>
        <w:b/>
        <w:i/>
        <w:sz w:val="8"/>
        <w:szCs w:val="21"/>
        <w:lang w:val="sr-Latn-RS"/>
      </w:rPr>
    </w:pPr>
    <w:r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60288" behindDoc="1" locked="0" layoutInCell="1" allowOverlap="1" wp14:anchorId="5A0CF4F7" wp14:editId="3E1E9BDF">
          <wp:simplePos x="0" y="0"/>
          <wp:positionH relativeFrom="column">
            <wp:posOffset>4785360</wp:posOffset>
          </wp:positionH>
          <wp:positionV relativeFrom="paragraph">
            <wp:posOffset>9525</wp:posOffset>
          </wp:positionV>
          <wp:extent cx="1332230" cy="504825"/>
          <wp:effectExtent l="0" t="0" r="1270" b="9525"/>
          <wp:wrapNone/>
          <wp:docPr id="1" name="Picture 1" descr="SKGO2-sr-cy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GO2-sr-cy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2E5BC" w14:textId="77777777" w:rsidR="008A03F3" w:rsidRDefault="00334CBE" w:rsidP="001C3CCE">
    <w:pPr>
      <w:pStyle w:val="Header"/>
      <w:tabs>
        <w:tab w:val="clear" w:pos="4680"/>
        <w:tab w:val="clear" w:pos="9360"/>
      </w:tabs>
      <w:ind w:left="1710" w:right="1647"/>
      <w:jc w:val="both"/>
      <w:rPr>
        <w:rFonts w:ascii="Tahoma" w:hAnsi="Tahoma" w:cs="Tahoma"/>
        <w:b/>
        <w:i/>
        <w:sz w:val="16"/>
        <w:szCs w:val="21"/>
        <w:lang w:val="sr-Latn-RS"/>
      </w:rPr>
    </w:pPr>
    <w:r w:rsidRPr="00860418">
      <w:rPr>
        <w:rFonts w:ascii="Tahoma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860418">
      <w:rPr>
        <w:rFonts w:ascii="Tahoma" w:hAnsi="Tahoma" w:cs="Tahoma"/>
        <w:b/>
        <w:sz w:val="16"/>
        <w:szCs w:val="21"/>
        <w:lang w:val="sr-Latn-RS"/>
      </w:rPr>
      <w:t>a</w:t>
    </w:r>
    <w:r w:rsidRPr="00860418">
      <w:rPr>
        <w:rFonts w:ascii="Tahoma" w:hAnsi="Tahoma" w:cs="Tahoma"/>
        <w:b/>
        <w:sz w:val="16"/>
        <w:szCs w:val="21"/>
        <w:lang w:val="sr-Cyrl-RS"/>
      </w:rPr>
      <w:t>ви – фаза</w:t>
    </w:r>
    <w:r w:rsidRPr="00860418">
      <w:rPr>
        <w:rFonts w:ascii="Tahoma" w:hAnsi="Tahoma" w:cs="Tahoma"/>
        <w:b/>
        <w:sz w:val="16"/>
        <w:szCs w:val="21"/>
        <w:lang w:val="sr-Latn-RS"/>
      </w:rPr>
      <w:t xml:space="preserve"> 2</w:t>
    </w:r>
    <w:r w:rsidRPr="00860418">
      <w:rPr>
        <w:rFonts w:ascii="Tahoma" w:hAnsi="Tahoma" w:cs="Tahoma"/>
        <w:b/>
        <w:sz w:val="16"/>
        <w:szCs w:val="21"/>
        <w:lang w:val="sr-Cyrl-RS"/>
      </w:rPr>
      <w:t>“</w:t>
    </w:r>
  </w:p>
  <w:p w14:paraId="53D412CB" w14:textId="77777777" w:rsidR="008A03F3" w:rsidRPr="00432867" w:rsidRDefault="00334CBE" w:rsidP="001C3CCE">
    <w:pPr>
      <w:pStyle w:val="Header"/>
      <w:tabs>
        <w:tab w:val="clear" w:pos="4680"/>
        <w:tab w:val="clear" w:pos="9360"/>
      </w:tabs>
      <w:ind w:left="1710" w:right="1647"/>
      <w:jc w:val="both"/>
      <w:rPr>
        <w:rFonts w:ascii="Tahoma" w:hAnsi="Tahoma" w:cs="Tahoma"/>
        <w:sz w:val="16"/>
        <w:szCs w:val="21"/>
        <w:lang w:val="sr-Cyrl-RS"/>
      </w:rPr>
    </w:pPr>
    <w:r w:rsidRPr="00432867">
      <w:rPr>
        <w:rFonts w:ascii="Tahoma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6E04" w14:textId="77777777" w:rsidR="00DB7177" w:rsidRDefault="00DB7177">
      <w:pPr>
        <w:spacing w:after="0" w:line="240" w:lineRule="auto"/>
      </w:pPr>
      <w:r>
        <w:separator/>
      </w:r>
    </w:p>
  </w:footnote>
  <w:footnote w:type="continuationSeparator" w:id="0">
    <w:p w14:paraId="563932C5" w14:textId="77777777" w:rsidR="00DB7177" w:rsidRDefault="00DB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464D7" w14:textId="77777777" w:rsidR="008A03F3" w:rsidRDefault="000B7F78" w:rsidP="00E35D61">
    <w:pPr>
      <w:pStyle w:val="Header"/>
      <w:tabs>
        <w:tab w:val="clear" w:pos="4680"/>
        <w:tab w:val="clear" w:pos="9360"/>
        <w:tab w:val="left" w:pos="3360"/>
      </w:tabs>
      <w:rPr>
        <w:noProof/>
        <w:lang w:val="sr-Cyrl-R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B7A200" wp14:editId="5CCED003">
          <wp:simplePos x="0" y="0"/>
          <wp:positionH relativeFrom="column">
            <wp:posOffset>652780</wp:posOffset>
          </wp:positionH>
          <wp:positionV relativeFrom="paragraph">
            <wp:posOffset>146685</wp:posOffset>
          </wp:positionV>
          <wp:extent cx="4427855" cy="1200150"/>
          <wp:effectExtent l="0" t="0" r="0" b="0"/>
          <wp:wrapNone/>
          <wp:docPr id="3" name="Picture 3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CBE">
      <w:rPr>
        <w:noProof/>
        <w:lang w:val="sr-Cyrl-RS"/>
      </w:rPr>
      <w:tab/>
    </w:r>
  </w:p>
  <w:p w14:paraId="3FFD7CA6" w14:textId="77777777" w:rsidR="00335DCF" w:rsidRPr="00AF1CFD" w:rsidRDefault="00334CBE" w:rsidP="00F164E6">
    <w:pPr>
      <w:pStyle w:val="Header"/>
      <w:tabs>
        <w:tab w:val="clear" w:pos="9360"/>
      </w:tabs>
      <w:jc w:val="center"/>
      <w:rPr>
        <w:b/>
        <w:noProof/>
        <w:color w:val="0E3D8A"/>
        <w:lang w:val="sr-Cyrl-RS"/>
      </w:rPr>
    </w:pPr>
    <w:r w:rsidRPr="00AF1CFD">
      <w:rPr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7AA3BF66" w14:textId="77777777" w:rsidR="00E878D5" w:rsidRPr="00E878D5" w:rsidRDefault="00334CBE" w:rsidP="00432867">
    <w:pPr>
      <w:pStyle w:val="Header"/>
      <w:tabs>
        <w:tab w:val="clear" w:pos="4680"/>
        <w:tab w:val="clear" w:pos="9360"/>
        <w:tab w:val="left" w:pos="4110"/>
      </w:tabs>
      <w:rPr>
        <w:noProof/>
        <w:lang w:val="sr-Latn-ME"/>
      </w:rPr>
    </w:pPr>
    <w:r>
      <w:rPr>
        <w:noProof/>
        <w:lang w:val="sr-Latn-ME"/>
      </w:rPr>
      <w:tab/>
    </w:r>
  </w:p>
  <w:p w14:paraId="76F296C0" w14:textId="77777777" w:rsidR="008A03F3" w:rsidRDefault="00DB7177">
    <w:pPr>
      <w:pStyle w:val="Header"/>
      <w:rPr>
        <w:noProof/>
        <w:lang w:val="sr-Cyrl-RS"/>
      </w:rPr>
    </w:pPr>
  </w:p>
  <w:p w14:paraId="538E36C4" w14:textId="77777777" w:rsidR="008A03F3" w:rsidRPr="008A03F3" w:rsidRDefault="00334CBE" w:rsidP="00F41597">
    <w:pPr>
      <w:pStyle w:val="Header"/>
      <w:rPr>
        <w:b/>
        <w:i/>
        <w:lang w:val="sr-Cyrl-RS"/>
      </w:rPr>
    </w:pPr>
    <w:r w:rsidRPr="00B03F28">
      <w:rPr>
        <w:b/>
        <w:i/>
        <w:color w:val="365F91"/>
        <w:lang w:val="sr-Cyrl-RS"/>
      </w:rPr>
      <w:t xml:space="preserve"> </w:t>
    </w:r>
  </w:p>
  <w:p w14:paraId="11D7D027" w14:textId="77777777" w:rsidR="008A03F3" w:rsidRPr="00E35D61" w:rsidRDefault="00DB7177">
    <w:pPr>
      <w:pStyle w:val="Head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78"/>
    <w:rsid w:val="00004572"/>
    <w:rsid w:val="00017CA6"/>
    <w:rsid w:val="00080BC7"/>
    <w:rsid w:val="000A2346"/>
    <w:rsid w:val="000A5E91"/>
    <w:rsid w:val="000B7F78"/>
    <w:rsid w:val="000C5205"/>
    <w:rsid w:val="000F75B0"/>
    <w:rsid w:val="00123C28"/>
    <w:rsid w:val="00154C20"/>
    <w:rsid w:val="001B3C09"/>
    <w:rsid w:val="001C0571"/>
    <w:rsid w:val="001E6EA5"/>
    <w:rsid w:val="001E7B67"/>
    <w:rsid w:val="00242E32"/>
    <w:rsid w:val="00254C79"/>
    <w:rsid w:val="002709C2"/>
    <w:rsid w:val="00284DB6"/>
    <w:rsid w:val="002A2332"/>
    <w:rsid w:val="002D08AF"/>
    <w:rsid w:val="002E0CD0"/>
    <w:rsid w:val="002F782B"/>
    <w:rsid w:val="00334CBE"/>
    <w:rsid w:val="003A621A"/>
    <w:rsid w:val="0040422F"/>
    <w:rsid w:val="00407DC3"/>
    <w:rsid w:val="00433810"/>
    <w:rsid w:val="00441C14"/>
    <w:rsid w:val="00452179"/>
    <w:rsid w:val="00465CBD"/>
    <w:rsid w:val="00485349"/>
    <w:rsid w:val="00495878"/>
    <w:rsid w:val="004B27B0"/>
    <w:rsid w:val="004C7C04"/>
    <w:rsid w:val="00505AE6"/>
    <w:rsid w:val="00536686"/>
    <w:rsid w:val="00594D96"/>
    <w:rsid w:val="005A5AC0"/>
    <w:rsid w:val="006B2DB6"/>
    <w:rsid w:val="006C4838"/>
    <w:rsid w:val="006D0A1B"/>
    <w:rsid w:val="006F51E2"/>
    <w:rsid w:val="00700A50"/>
    <w:rsid w:val="007508FB"/>
    <w:rsid w:val="00795B6C"/>
    <w:rsid w:val="00796913"/>
    <w:rsid w:val="007F2B31"/>
    <w:rsid w:val="007F45A4"/>
    <w:rsid w:val="00835E48"/>
    <w:rsid w:val="00874F87"/>
    <w:rsid w:val="0087569F"/>
    <w:rsid w:val="008A60B8"/>
    <w:rsid w:val="008D548A"/>
    <w:rsid w:val="008F2C71"/>
    <w:rsid w:val="008F4A35"/>
    <w:rsid w:val="00901A34"/>
    <w:rsid w:val="00902E39"/>
    <w:rsid w:val="00956062"/>
    <w:rsid w:val="009D64BA"/>
    <w:rsid w:val="009E6DFE"/>
    <w:rsid w:val="00A36E43"/>
    <w:rsid w:val="00A9647F"/>
    <w:rsid w:val="00AA417B"/>
    <w:rsid w:val="00B01CBF"/>
    <w:rsid w:val="00B03F4D"/>
    <w:rsid w:val="00B17C38"/>
    <w:rsid w:val="00B227CD"/>
    <w:rsid w:val="00B67D98"/>
    <w:rsid w:val="00BA2489"/>
    <w:rsid w:val="00C025AB"/>
    <w:rsid w:val="00C15FCE"/>
    <w:rsid w:val="00C40206"/>
    <w:rsid w:val="00C47199"/>
    <w:rsid w:val="00C5563C"/>
    <w:rsid w:val="00C71EC8"/>
    <w:rsid w:val="00C86D29"/>
    <w:rsid w:val="00CA2DBA"/>
    <w:rsid w:val="00CD264C"/>
    <w:rsid w:val="00D17569"/>
    <w:rsid w:val="00D55D2B"/>
    <w:rsid w:val="00D76B49"/>
    <w:rsid w:val="00D85940"/>
    <w:rsid w:val="00DB7177"/>
    <w:rsid w:val="00E02CC4"/>
    <w:rsid w:val="00E069EB"/>
    <w:rsid w:val="00E31FA2"/>
    <w:rsid w:val="00E40FF6"/>
    <w:rsid w:val="00E455A9"/>
    <w:rsid w:val="00EC0B96"/>
    <w:rsid w:val="00ED582D"/>
    <w:rsid w:val="00EE02F6"/>
    <w:rsid w:val="00F20F67"/>
    <w:rsid w:val="00F8177A"/>
    <w:rsid w:val="00FB2C58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E8252"/>
  <w15:chartTrackingRefBased/>
  <w15:docId w15:val="{4EBA22C4-93B8-44F9-BF68-B954E23C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F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78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40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2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7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6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6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6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los.mucok@skgo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milos.mucok@skgo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D6E6D-44E8-475D-92DF-8C37716AF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9CCC3-1E49-4F65-A642-38A7A09F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45B75-6941-4C0B-A55C-8E7F7E78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Zeljko Krnetic</cp:lastModifiedBy>
  <cp:revision>4</cp:revision>
  <dcterms:created xsi:type="dcterms:W3CDTF">2019-09-16T11:58:00Z</dcterms:created>
  <dcterms:modified xsi:type="dcterms:W3CDTF">2019-09-19T12:01:00Z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