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566F" w14:textId="77777777" w:rsidR="002243F4" w:rsidRDefault="00CE0B84">
      <w:pPr>
        <w:spacing w:after="150"/>
      </w:pP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14:paraId="28EDE732" w14:textId="77777777" w:rsidR="002243F4" w:rsidRDefault="00CE0B84">
      <w:pPr>
        <w:spacing w:after="150"/>
      </w:pPr>
      <w:r>
        <w:rPr>
          <w:color w:val="000000"/>
        </w:rPr>
        <w:t xml:space="preserve">На основу члана 84б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6. Закона о </w:t>
      </w:r>
      <w:proofErr w:type="spellStart"/>
      <w:r>
        <w:rPr>
          <w:color w:val="000000"/>
        </w:rPr>
        <w:t>порезу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доходак</w:t>
      </w:r>
      <w:proofErr w:type="spellEnd"/>
      <w:r>
        <w:rPr>
          <w:color w:val="000000"/>
        </w:rPr>
        <w:t xml:space="preserve"> грађана („Службени гласник РС”, бр. 24/01, 80/02, 80/02 – др.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135/04, 62/06, 65/06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31/09, 44/09, 18/10, 50/11, 91/11 – УС, 93/12, 114/12 – УС, 47/13, 48/13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108/13, 57/14, 68/14 – др.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, 112/15, 113/17 и 95/18),</w:t>
      </w:r>
    </w:p>
    <w:p w14:paraId="49CB4134" w14:textId="77777777" w:rsidR="002243F4" w:rsidRDefault="00CE0B84">
      <w:pPr>
        <w:spacing w:after="150"/>
      </w:pPr>
      <w:proofErr w:type="spellStart"/>
      <w:r>
        <w:rPr>
          <w:color w:val="000000"/>
        </w:rPr>
        <w:t>Mинистар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телекомуникација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доносе</w:t>
      </w:r>
      <w:proofErr w:type="spellEnd"/>
    </w:p>
    <w:p w14:paraId="15915224" w14:textId="77777777" w:rsidR="002243F4" w:rsidRDefault="00CE0B84">
      <w:pPr>
        <w:spacing w:after="225"/>
        <w:jc w:val="center"/>
      </w:pPr>
      <w:r>
        <w:rPr>
          <w:b/>
          <w:color w:val="000000"/>
        </w:rPr>
        <w:t>ПРАВИЛНИК</w:t>
      </w:r>
    </w:p>
    <w:p w14:paraId="0308F84A" w14:textId="77777777" w:rsidR="002243F4" w:rsidRDefault="00CE0B84">
      <w:pPr>
        <w:spacing w:after="225"/>
        <w:jc w:val="center"/>
      </w:pPr>
      <w:r>
        <w:rPr>
          <w:b/>
          <w:color w:val="000000"/>
        </w:rPr>
        <w:t xml:space="preserve">о условима, </w:t>
      </w:r>
      <w:proofErr w:type="spellStart"/>
      <w:r>
        <w:rPr>
          <w:b/>
          <w:color w:val="000000"/>
        </w:rPr>
        <w:t>критеријумима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елементима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опорезивање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прихода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основу </w:t>
      </w:r>
      <w:proofErr w:type="spellStart"/>
      <w:r>
        <w:rPr>
          <w:b/>
          <w:color w:val="000000"/>
        </w:rPr>
        <w:t>пружања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угоститељских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услуга</w:t>
      </w:r>
      <w:proofErr w:type="spellEnd"/>
    </w:p>
    <w:p w14:paraId="0A29CDC2" w14:textId="77777777" w:rsidR="002243F4" w:rsidRDefault="00CE0B84">
      <w:pPr>
        <w:spacing w:after="120"/>
        <w:jc w:val="center"/>
      </w:pPr>
      <w:r>
        <w:rPr>
          <w:color w:val="000000"/>
        </w:rPr>
        <w:t xml:space="preserve">"Службени гласник РС", број 45 од 21.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2019.</w:t>
      </w:r>
    </w:p>
    <w:p w14:paraId="00C738AA" w14:textId="77777777" w:rsidR="002243F4" w:rsidRDefault="00CE0B84">
      <w:pPr>
        <w:spacing w:after="120"/>
        <w:jc w:val="center"/>
      </w:pPr>
      <w:r>
        <w:rPr>
          <w:color w:val="000000"/>
        </w:rPr>
        <w:t>Члан 1.</w:t>
      </w:r>
    </w:p>
    <w:p w14:paraId="75D58A2B" w14:textId="77777777" w:rsidR="002243F4" w:rsidRDefault="00CE0B84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прописују</w:t>
      </w:r>
      <w:proofErr w:type="spellEnd"/>
      <w:r>
        <w:rPr>
          <w:color w:val="000000"/>
        </w:rPr>
        <w:t xml:space="preserve"> се </w:t>
      </w:r>
      <w:proofErr w:type="spellStart"/>
      <w:r>
        <w:rPr>
          <w:color w:val="000000"/>
        </w:rPr>
        <w:t>ближи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критеријуми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елементи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опорезивање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основу </w:t>
      </w:r>
      <w:proofErr w:type="spellStart"/>
      <w:r>
        <w:rPr>
          <w:color w:val="000000"/>
        </w:rPr>
        <w:t>угоститељских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, које </w:t>
      </w: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сагласно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се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угоститељство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туризам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оствари</w:t>
      </w:r>
      <w:proofErr w:type="spellEnd"/>
      <w:r>
        <w:rPr>
          <w:color w:val="000000"/>
        </w:rPr>
        <w:t xml:space="preserve"> од </w:t>
      </w:r>
      <w:proofErr w:type="spellStart"/>
      <w:r>
        <w:rPr>
          <w:color w:val="000000"/>
        </w:rPr>
        <w:t>пружања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угоститељском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објекту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сеоског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домаћинства</w:t>
      </w:r>
      <w:proofErr w:type="spellEnd"/>
      <w:r>
        <w:rPr>
          <w:color w:val="000000"/>
        </w:rPr>
        <w:t>.</w:t>
      </w:r>
    </w:p>
    <w:p w14:paraId="1C227BF4" w14:textId="77777777" w:rsidR="002243F4" w:rsidRDefault="00CE0B84">
      <w:pPr>
        <w:spacing w:after="120"/>
        <w:jc w:val="center"/>
      </w:pPr>
      <w:r>
        <w:rPr>
          <w:color w:val="000000"/>
        </w:rPr>
        <w:t>Члан 2.</w:t>
      </w:r>
    </w:p>
    <w:p w14:paraId="71FA0027" w14:textId="77777777" w:rsidR="002243F4" w:rsidRDefault="00CE0B84">
      <w:pPr>
        <w:spacing w:after="150"/>
      </w:pPr>
      <w:proofErr w:type="spellStart"/>
      <w:r>
        <w:rPr>
          <w:color w:val="000000"/>
        </w:rPr>
        <w:t>Порез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приходе</w:t>
      </w:r>
      <w:proofErr w:type="spellEnd"/>
      <w:r>
        <w:rPr>
          <w:color w:val="000000"/>
        </w:rPr>
        <w:t xml:space="preserve"> од </w:t>
      </w:r>
      <w:proofErr w:type="spellStart"/>
      <w:r>
        <w:rPr>
          <w:color w:val="000000"/>
        </w:rPr>
        <w:t>пружања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</w:t>
      </w:r>
      <w:proofErr w:type="spellEnd"/>
      <w:r>
        <w:rPr>
          <w:color w:val="000000"/>
        </w:rPr>
        <w:t xml:space="preserve"> се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основу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које </w:t>
      </w: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</w:t>
      </w:r>
      <w:proofErr w:type="spellEnd"/>
      <w:r>
        <w:rPr>
          <w:color w:val="000000"/>
        </w:rPr>
        <w:t xml:space="preserve"> од </w:t>
      </w:r>
      <w:proofErr w:type="spellStart"/>
      <w:r>
        <w:rPr>
          <w:color w:val="000000"/>
        </w:rPr>
        <w:t>пружања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угоститељском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објекту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сеоског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сагласно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се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угоститељство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туризам</w:t>
      </w:r>
      <w:proofErr w:type="spellEnd"/>
      <w:r>
        <w:rPr>
          <w:color w:val="000000"/>
        </w:rPr>
        <w:t>.</w:t>
      </w:r>
    </w:p>
    <w:p w14:paraId="1EE4C112" w14:textId="77777777" w:rsidR="002243F4" w:rsidRDefault="00CE0B84">
      <w:pPr>
        <w:spacing w:after="120"/>
        <w:jc w:val="center"/>
      </w:pPr>
      <w:r>
        <w:rPr>
          <w:color w:val="000000"/>
        </w:rPr>
        <w:t>Члан 3.</w:t>
      </w:r>
    </w:p>
    <w:p w14:paraId="48CF8E67" w14:textId="77777777" w:rsidR="002243F4" w:rsidRDefault="00CE0B84">
      <w:pPr>
        <w:spacing w:after="150"/>
      </w:pPr>
      <w:proofErr w:type="spellStart"/>
      <w:r>
        <w:rPr>
          <w:color w:val="000000"/>
        </w:rPr>
        <w:t>Порез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основу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из члана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које </w:t>
      </w:r>
      <w:proofErr w:type="spellStart"/>
      <w:r>
        <w:rPr>
          <w:color w:val="000000"/>
        </w:rPr>
        <w:t>остварује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приходе</w:t>
      </w:r>
      <w:proofErr w:type="spellEnd"/>
      <w:r>
        <w:rPr>
          <w:color w:val="000000"/>
        </w:rPr>
        <w:t xml:space="preserve"> од </w:t>
      </w:r>
      <w:proofErr w:type="spellStart"/>
      <w:r>
        <w:rPr>
          <w:color w:val="000000"/>
        </w:rPr>
        <w:t>пружања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угоститељском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објектиу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објекту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сеоског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смештајних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 до 30 </w:t>
      </w:r>
      <w:proofErr w:type="spellStart"/>
      <w:r>
        <w:rPr>
          <w:color w:val="000000"/>
        </w:rPr>
        <w:t>индивидуалних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лежајева</w:t>
      </w:r>
      <w:proofErr w:type="spellEnd"/>
      <w:r>
        <w:rPr>
          <w:color w:val="000000"/>
        </w:rPr>
        <w:t xml:space="preserve">, за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>.</w:t>
      </w:r>
    </w:p>
    <w:p w14:paraId="5D96EE77" w14:textId="77777777" w:rsidR="002243F4" w:rsidRDefault="00CE0B84">
      <w:pPr>
        <w:spacing w:after="150"/>
      </w:pPr>
      <w:proofErr w:type="spellStart"/>
      <w:r>
        <w:rPr>
          <w:color w:val="000000"/>
        </w:rPr>
        <w:t>Порез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основу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из члана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које у </w:t>
      </w:r>
      <w:proofErr w:type="spellStart"/>
      <w:r>
        <w:rPr>
          <w:color w:val="000000"/>
        </w:rPr>
        <w:t>објекту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сеоског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отвореном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постављеној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камповање</w:t>
      </w:r>
      <w:proofErr w:type="spellEnd"/>
      <w:r>
        <w:rPr>
          <w:color w:val="000000"/>
        </w:rPr>
        <w:t xml:space="preserve">, до 20 </w:t>
      </w:r>
      <w:proofErr w:type="spellStart"/>
      <w:r>
        <w:rPr>
          <w:color w:val="000000"/>
        </w:rPr>
        <w:t>камп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парцела</w:t>
      </w:r>
      <w:proofErr w:type="spellEnd"/>
      <w:r>
        <w:rPr>
          <w:color w:val="000000"/>
        </w:rPr>
        <w:t xml:space="preserve">, за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>.</w:t>
      </w:r>
    </w:p>
    <w:p w14:paraId="02473E66" w14:textId="77777777" w:rsidR="002243F4" w:rsidRDefault="00CE0B84">
      <w:pPr>
        <w:spacing w:after="120"/>
        <w:jc w:val="center"/>
      </w:pPr>
      <w:r>
        <w:rPr>
          <w:color w:val="000000"/>
        </w:rPr>
        <w:t>Члан 4.</w:t>
      </w:r>
    </w:p>
    <w:p w14:paraId="02318981" w14:textId="77777777" w:rsidR="002243F4" w:rsidRDefault="00CE0B84">
      <w:pPr>
        <w:spacing w:after="150"/>
      </w:pP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из члана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објектима</w:t>
      </w:r>
      <w:proofErr w:type="spellEnd"/>
      <w:r>
        <w:rPr>
          <w:color w:val="000000"/>
        </w:rPr>
        <w:t xml:space="preserve"> из члана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се </w:t>
      </w:r>
      <w:proofErr w:type="spellStart"/>
      <w:r>
        <w:rPr>
          <w:color w:val="000000"/>
        </w:rPr>
        <w:t>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се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угоститељство</w:t>
      </w:r>
      <w:proofErr w:type="spellEnd"/>
      <w:r>
        <w:rPr>
          <w:color w:val="000000"/>
        </w:rPr>
        <w:t>.</w:t>
      </w:r>
    </w:p>
    <w:p w14:paraId="4174C10E" w14:textId="77777777" w:rsidR="002243F4" w:rsidRDefault="00CE0B84">
      <w:pPr>
        <w:spacing w:after="150"/>
      </w:pPr>
      <w:r>
        <w:rPr>
          <w:color w:val="000000"/>
        </w:rPr>
        <w:lastRenderedPageBreak/>
        <w:t xml:space="preserve">Решење из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члана садржи и податке о броју </w:t>
      </w:r>
      <w:proofErr w:type="spellStart"/>
      <w:r>
        <w:rPr>
          <w:color w:val="000000"/>
        </w:rPr>
        <w:t>индивидуалних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лежајева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парцела</w:t>
      </w:r>
      <w:proofErr w:type="spellEnd"/>
      <w:r>
        <w:rPr>
          <w:color w:val="000000"/>
        </w:rPr>
        <w:t>.</w:t>
      </w:r>
    </w:p>
    <w:p w14:paraId="371F007C" w14:textId="77777777" w:rsidR="002243F4" w:rsidRDefault="00CE0B84">
      <w:pPr>
        <w:spacing w:after="120"/>
        <w:jc w:val="center"/>
      </w:pPr>
      <w:r>
        <w:rPr>
          <w:color w:val="000000"/>
        </w:rPr>
        <w:t>Члан 5.</w:t>
      </w:r>
    </w:p>
    <w:p w14:paraId="3B627568" w14:textId="77777777" w:rsidR="002243F4" w:rsidRDefault="00CE0B84">
      <w:pPr>
        <w:spacing w:after="150"/>
      </w:pPr>
      <w:proofErr w:type="spellStart"/>
      <w:r>
        <w:rPr>
          <w:color w:val="000000"/>
        </w:rPr>
        <w:t>Категоризација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се </w:t>
      </w:r>
      <w:proofErr w:type="spellStart"/>
      <w:r>
        <w:rPr>
          <w:color w:val="000000"/>
        </w:rPr>
        <w:t>разврставањем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једну</w:t>
      </w:r>
      <w:proofErr w:type="spellEnd"/>
      <w:r>
        <w:rPr>
          <w:color w:val="000000"/>
        </w:rPr>
        <w:t xml:space="preserve"> од </w:t>
      </w:r>
      <w:proofErr w:type="spellStart"/>
      <w:r>
        <w:rPr>
          <w:color w:val="000000"/>
        </w:rPr>
        <w:t>четири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категорије</w:t>
      </w:r>
      <w:proofErr w:type="spellEnd"/>
      <w:r>
        <w:rPr>
          <w:color w:val="000000"/>
        </w:rPr>
        <w:t xml:space="preserve">, које се </w:t>
      </w:r>
      <w:proofErr w:type="spellStart"/>
      <w:r>
        <w:rPr>
          <w:color w:val="000000"/>
        </w:rPr>
        <w:t>означавају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римским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бројевима</w:t>
      </w:r>
      <w:proofErr w:type="spellEnd"/>
      <w:r>
        <w:rPr>
          <w:color w:val="000000"/>
        </w:rPr>
        <w:t xml:space="preserve"> од I до IV.</w:t>
      </w:r>
    </w:p>
    <w:p w14:paraId="4B3EE0E3" w14:textId="77777777" w:rsidR="002243F4" w:rsidRDefault="00CE0B84">
      <w:pPr>
        <w:spacing w:after="150"/>
      </w:pPr>
      <w:r>
        <w:rPr>
          <w:color w:val="000000"/>
        </w:rPr>
        <w:t xml:space="preserve">Подаци о </w:t>
      </w:r>
      <w:proofErr w:type="spellStart"/>
      <w:r>
        <w:rPr>
          <w:color w:val="000000"/>
        </w:rPr>
        <w:t>категорисаним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местима</w:t>
      </w:r>
      <w:proofErr w:type="spellEnd"/>
      <w:r>
        <w:rPr>
          <w:color w:val="000000"/>
        </w:rPr>
        <w:t xml:space="preserve"> из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члана </w:t>
      </w:r>
      <w:proofErr w:type="spellStart"/>
      <w:r>
        <w:rPr>
          <w:color w:val="000000"/>
        </w:rPr>
        <w:t>преузимају</w:t>
      </w:r>
      <w:proofErr w:type="spellEnd"/>
      <w:r>
        <w:rPr>
          <w:color w:val="000000"/>
        </w:rPr>
        <w:t xml:space="preserve"> се са </w:t>
      </w:r>
      <w:proofErr w:type="spellStart"/>
      <w:r>
        <w:rPr>
          <w:color w:val="000000"/>
        </w:rPr>
        <w:t>званичног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сајта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за послове </w:t>
      </w:r>
      <w:proofErr w:type="spellStart"/>
      <w:r>
        <w:rPr>
          <w:color w:val="000000"/>
        </w:rPr>
        <w:t>туризам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границе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период </w:t>
      </w:r>
      <w:proofErr w:type="spellStart"/>
      <w:r>
        <w:rPr>
          <w:color w:val="000000"/>
        </w:rPr>
        <w:t>важења</w:t>
      </w:r>
      <w:proofErr w:type="spellEnd"/>
      <w:r>
        <w:rPr>
          <w:color w:val="000000"/>
        </w:rPr>
        <w:t xml:space="preserve"> решења о </w:t>
      </w:r>
      <w:proofErr w:type="spellStart"/>
      <w:r>
        <w:rPr>
          <w:color w:val="000000"/>
        </w:rPr>
        <w:t>разврставању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одговарајућу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>.</w:t>
      </w:r>
    </w:p>
    <w:p w14:paraId="46463098" w14:textId="77777777" w:rsidR="002243F4" w:rsidRDefault="00CE0B84">
      <w:pPr>
        <w:spacing w:after="120"/>
        <w:jc w:val="center"/>
      </w:pPr>
      <w:r>
        <w:rPr>
          <w:color w:val="000000"/>
        </w:rPr>
        <w:t>Члан 6.</w:t>
      </w:r>
    </w:p>
    <w:p w14:paraId="0DC2FFAE" w14:textId="77777777" w:rsidR="002243F4" w:rsidRDefault="00CE0B84">
      <w:pPr>
        <w:spacing w:after="150"/>
      </w:pPr>
      <w:proofErr w:type="spellStart"/>
      <w:r>
        <w:rPr>
          <w:color w:val="000000"/>
        </w:rPr>
        <w:t>Коефицијент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из члана 5.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за </w:t>
      </w:r>
      <w:proofErr w:type="spellStart"/>
      <w:r>
        <w:rPr>
          <w:color w:val="000000"/>
        </w:rPr>
        <w:t>утврђивање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опорезивог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за:</w:t>
      </w:r>
    </w:p>
    <w:p w14:paraId="0CD75C21" w14:textId="77777777" w:rsidR="002243F4" w:rsidRDefault="00CE0B84">
      <w:pPr>
        <w:spacing w:after="150"/>
      </w:pPr>
      <w:r>
        <w:rPr>
          <w:color w:val="000000"/>
        </w:rPr>
        <w:t xml:space="preserve">1) I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– </w:t>
      </w:r>
      <w:proofErr w:type="gramStart"/>
      <w:r>
        <w:rPr>
          <w:color w:val="000000"/>
        </w:rPr>
        <w:t>5,00;</w:t>
      </w:r>
      <w:proofErr w:type="gramEnd"/>
    </w:p>
    <w:p w14:paraId="3CF60E05" w14:textId="77777777" w:rsidR="002243F4" w:rsidRDefault="00CE0B84">
      <w:pPr>
        <w:spacing w:after="150"/>
      </w:pPr>
      <w:r>
        <w:rPr>
          <w:color w:val="000000"/>
        </w:rPr>
        <w:t xml:space="preserve">2) II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– </w:t>
      </w:r>
      <w:proofErr w:type="gramStart"/>
      <w:r>
        <w:rPr>
          <w:color w:val="000000"/>
        </w:rPr>
        <w:t>4,25;</w:t>
      </w:r>
      <w:proofErr w:type="gramEnd"/>
    </w:p>
    <w:p w14:paraId="468499DA" w14:textId="77777777" w:rsidR="002243F4" w:rsidRDefault="00CE0B84">
      <w:pPr>
        <w:spacing w:after="150"/>
      </w:pPr>
      <w:r>
        <w:rPr>
          <w:color w:val="000000"/>
        </w:rPr>
        <w:t xml:space="preserve">3) III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– </w:t>
      </w:r>
      <w:proofErr w:type="gramStart"/>
      <w:r>
        <w:rPr>
          <w:color w:val="000000"/>
        </w:rPr>
        <w:t>3,50;</w:t>
      </w:r>
      <w:proofErr w:type="gramEnd"/>
    </w:p>
    <w:p w14:paraId="680F1756" w14:textId="77777777" w:rsidR="002243F4" w:rsidRDefault="00CE0B84">
      <w:pPr>
        <w:spacing w:after="150"/>
      </w:pPr>
      <w:r>
        <w:rPr>
          <w:color w:val="000000"/>
        </w:rPr>
        <w:t xml:space="preserve">4) IV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– 2,50.</w:t>
      </w:r>
    </w:p>
    <w:p w14:paraId="25FF2199" w14:textId="77777777" w:rsidR="002243F4" w:rsidRDefault="00CE0B84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се </w:t>
      </w:r>
      <w:proofErr w:type="spellStart"/>
      <w:r>
        <w:rPr>
          <w:color w:val="000000"/>
        </w:rPr>
        <w:t>објекти</w:t>
      </w:r>
      <w:proofErr w:type="spellEnd"/>
      <w:r>
        <w:rPr>
          <w:color w:val="000000"/>
        </w:rPr>
        <w:t xml:space="preserve"> из члана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границама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, за </w:t>
      </w:r>
      <w:proofErr w:type="spellStart"/>
      <w:r>
        <w:rPr>
          <w:color w:val="000000"/>
        </w:rPr>
        <w:t>утврђивање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опорезивог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коефицијент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2,00.</w:t>
      </w:r>
    </w:p>
    <w:p w14:paraId="47B8BEE0" w14:textId="77777777" w:rsidR="002243F4" w:rsidRDefault="00CE0B84">
      <w:pPr>
        <w:spacing w:after="120"/>
        <w:jc w:val="center"/>
      </w:pPr>
      <w:r>
        <w:rPr>
          <w:color w:val="000000"/>
        </w:rPr>
        <w:t>Члан 7.</w:t>
      </w:r>
    </w:p>
    <w:p w14:paraId="157F7E7B" w14:textId="77777777" w:rsidR="002243F4" w:rsidRDefault="00CE0B84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од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примењиваће</w:t>
      </w:r>
      <w:proofErr w:type="spellEnd"/>
      <w:r>
        <w:rPr>
          <w:color w:val="000000"/>
        </w:rPr>
        <w:t xml:space="preserve"> се од 1.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2019. године.</w:t>
      </w:r>
    </w:p>
    <w:p w14:paraId="5723E5C3" w14:textId="77777777" w:rsidR="002243F4" w:rsidRDefault="00CE0B84">
      <w:pPr>
        <w:spacing w:after="150"/>
        <w:jc w:val="right"/>
      </w:pPr>
      <w:r>
        <w:rPr>
          <w:color w:val="000000"/>
        </w:rPr>
        <w:t>Број 110-00-273/2019-04</w:t>
      </w:r>
    </w:p>
    <w:p w14:paraId="173242B5" w14:textId="77777777" w:rsidR="002243F4" w:rsidRDefault="00CE0B84">
      <w:pPr>
        <w:spacing w:after="150"/>
        <w:jc w:val="right"/>
      </w:pPr>
      <w:r>
        <w:rPr>
          <w:color w:val="000000"/>
        </w:rPr>
        <w:t xml:space="preserve">У Београду, 11.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2019. године</w:t>
      </w:r>
    </w:p>
    <w:p w14:paraId="7E35DD8F" w14:textId="77777777" w:rsidR="002243F4" w:rsidRDefault="00CE0B84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,</w:t>
      </w:r>
    </w:p>
    <w:p w14:paraId="7381C5E9" w14:textId="77777777" w:rsidR="002243F4" w:rsidRDefault="00CE0B84">
      <w:pPr>
        <w:spacing w:after="150"/>
        <w:jc w:val="right"/>
      </w:pPr>
      <w:proofErr w:type="spellStart"/>
      <w:r>
        <w:rPr>
          <w:b/>
          <w:color w:val="000000"/>
        </w:rPr>
        <w:t>Синиша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Мали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с.р.</w:t>
      </w:r>
    </w:p>
    <w:p w14:paraId="54926B5D" w14:textId="77777777" w:rsidR="002243F4" w:rsidRDefault="00CE0B84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телекомуникација</w:t>
      </w:r>
      <w:proofErr w:type="spellEnd"/>
      <w:r>
        <w:rPr>
          <w:color w:val="000000"/>
        </w:rPr>
        <w:t>,</w:t>
      </w:r>
    </w:p>
    <w:p w14:paraId="102DA209" w14:textId="77777777" w:rsidR="002243F4" w:rsidRDefault="00CE0B84">
      <w:pPr>
        <w:spacing w:after="150"/>
        <w:jc w:val="right"/>
      </w:pPr>
      <w:proofErr w:type="spellStart"/>
      <w:r>
        <w:rPr>
          <w:b/>
          <w:color w:val="000000"/>
        </w:rPr>
        <w:t>Расим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Љајић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с.р.</w:t>
      </w:r>
    </w:p>
    <w:sectPr w:rsidR="002243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F4"/>
    <w:rsid w:val="002243F4"/>
    <w:rsid w:val="00C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AC1F"/>
  <w15:docId w15:val="{F4C02E6C-7A9E-4410-BDCF-920D0660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Stojanovic</dc:creator>
  <cp:lastModifiedBy>Maja Stojanovic Keric</cp:lastModifiedBy>
  <cp:revision>2</cp:revision>
  <dcterms:created xsi:type="dcterms:W3CDTF">2023-09-21T11:33:00Z</dcterms:created>
  <dcterms:modified xsi:type="dcterms:W3CDTF">2023-09-21T11:33:00Z</dcterms:modified>
</cp:coreProperties>
</file>