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DF24" w14:textId="498721A4" w:rsidR="009E78E0" w:rsidRDefault="009E78E0" w:rsidP="00BF7CBD">
      <w:pPr>
        <w:rPr>
          <w:lang w:val="sr-Latn-RS"/>
        </w:rPr>
      </w:pPr>
    </w:p>
    <w:p w14:paraId="60225AAE" w14:textId="20FDB7B4" w:rsidR="00780D76" w:rsidRDefault="00780D76" w:rsidP="00BF7CBD">
      <w:pPr>
        <w:rPr>
          <w:lang w:val="sr-Latn-RS"/>
        </w:rPr>
      </w:pPr>
    </w:p>
    <w:p w14:paraId="1F941D1D" w14:textId="77777777" w:rsidR="00780D76" w:rsidRPr="00065CB5" w:rsidRDefault="00780D76" w:rsidP="00780D76">
      <w:pPr>
        <w:jc w:val="both"/>
        <w:rPr>
          <w:rFonts w:ascii="Tahoma" w:hAnsi="Tahoma" w:cs="Tahoma"/>
          <w:sz w:val="24"/>
          <w:szCs w:val="24"/>
        </w:rPr>
      </w:pPr>
      <w:r w:rsidRPr="00065CB5">
        <w:rPr>
          <w:rFonts w:ascii="Tahoma" w:hAnsi="Tahoma" w:cs="Tahoma"/>
          <w:sz w:val="24"/>
          <w:szCs w:val="24"/>
        </w:rPr>
        <w:t>Belgrade, 24 August 2018</w:t>
      </w:r>
    </w:p>
    <w:p w14:paraId="102D9191" w14:textId="77777777" w:rsidR="00780D76" w:rsidRPr="00065CB5" w:rsidRDefault="00780D76" w:rsidP="00780D76">
      <w:pPr>
        <w:jc w:val="both"/>
        <w:rPr>
          <w:rFonts w:ascii="Tahoma" w:hAnsi="Tahoma" w:cs="Tahoma"/>
          <w:sz w:val="24"/>
          <w:szCs w:val="24"/>
        </w:rPr>
      </w:pPr>
    </w:p>
    <w:p w14:paraId="3F362BB6" w14:textId="77777777" w:rsidR="00780D76" w:rsidRPr="00065CB5" w:rsidRDefault="00780D76" w:rsidP="00780D76">
      <w:pPr>
        <w:jc w:val="both"/>
        <w:rPr>
          <w:rFonts w:ascii="Tahoma" w:hAnsi="Tahoma" w:cs="Tahoma"/>
          <w:sz w:val="24"/>
          <w:szCs w:val="24"/>
        </w:rPr>
      </w:pPr>
      <w:r w:rsidRPr="00065CB5">
        <w:rPr>
          <w:rFonts w:ascii="Tahoma" w:hAnsi="Tahoma" w:cs="Tahoma"/>
          <w:sz w:val="24"/>
          <w:szCs w:val="24"/>
        </w:rPr>
        <w:t>Contracting Authority Clarifications No. 1</w:t>
      </w:r>
    </w:p>
    <w:p w14:paraId="1C37BC43" w14:textId="77777777" w:rsidR="00780D76" w:rsidRPr="00065CB5" w:rsidRDefault="00780D76" w:rsidP="00780D76">
      <w:pPr>
        <w:shd w:val="clear" w:color="auto" w:fill="FFFFFF"/>
        <w:spacing w:before="150" w:after="150" w:line="240" w:lineRule="auto"/>
        <w:jc w:val="both"/>
        <w:outlineLvl w:val="3"/>
        <w:rPr>
          <w:rFonts w:ascii="Tahoma" w:eastAsia="Times New Roman" w:hAnsi="Tahoma" w:cs="Tahoma"/>
          <w:b/>
          <w:bCs/>
          <w:color w:val="3B3D40"/>
          <w:spacing w:val="-3"/>
          <w:sz w:val="24"/>
          <w:szCs w:val="24"/>
        </w:rPr>
      </w:pPr>
      <w:r w:rsidRPr="00065CB5">
        <w:rPr>
          <w:rFonts w:ascii="Tahoma" w:eastAsia="Times New Roman" w:hAnsi="Tahoma" w:cs="Tahoma"/>
          <w:b/>
          <w:bCs/>
          <w:color w:val="3B3D40"/>
          <w:spacing w:val="-3"/>
          <w:sz w:val="24"/>
          <w:szCs w:val="24"/>
        </w:rPr>
        <w:t xml:space="preserve">Purchase of vehicles envisaged within the activity plan of the </w:t>
      </w:r>
      <w:proofErr w:type="spellStart"/>
      <w:r w:rsidRPr="00065CB5">
        <w:rPr>
          <w:rFonts w:ascii="Tahoma" w:eastAsia="Times New Roman" w:hAnsi="Tahoma" w:cs="Tahoma"/>
          <w:b/>
          <w:bCs/>
          <w:color w:val="3B3D40"/>
          <w:spacing w:val="-3"/>
          <w:sz w:val="24"/>
          <w:szCs w:val="24"/>
        </w:rPr>
        <w:t>Programme</w:t>
      </w:r>
      <w:proofErr w:type="spellEnd"/>
      <w:r w:rsidRPr="00065CB5">
        <w:rPr>
          <w:rFonts w:ascii="Tahoma" w:eastAsia="Times New Roman" w:hAnsi="Tahoma" w:cs="Tahoma"/>
          <w:b/>
          <w:bCs/>
          <w:color w:val="3B3D40"/>
          <w:spacing w:val="-3"/>
          <w:sz w:val="24"/>
          <w:szCs w:val="24"/>
        </w:rPr>
        <w:t xml:space="preserve"> “EU Support to Roma Inclusion-Strengthening local communities towards Roma inclusion” </w:t>
      </w:r>
      <w:proofErr w:type="gramStart"/>
      <w:r w:rsidRPr="00065CB5">
        <w:rPr>
          <w:rFonts w:ascii="Tahoma" w:eastAsia="Times New Roman" w:hAnsi="Tahoma" w:cs="Tahoma"/>
          <w:b/>
          <w:bCs/>
          <w:color w:val="3B3D40"/>
          <w:spacing w:val="-3"/>
          <w:sz w:val="24"/>
          <w:szCs w:val="24"/>
        </w:rPr>
        <w:t>in order to</w:t>
      </w:r>
      <w:proofErr w:type="gramEnd"/>
      <w:r w:rsidRPr="00065CB5">
        <w:rPr>
          <w:rFonts w:ascii="Tahoma" w:eastAsia="Times New Roman" w:hAnsi="Tahoma" w:cs="Tahoma"/>
          <w:b/>
          <w:bCs/>
          <w:color w:val="3B3D40"/>
          <w:spacing w:val="-3"/>
          <w:sz w:val="24"/>
          <w:szCs w:val="24"/>
        </w:rPr>
        <w:t xml:space="preserve"> improve and strengthen local communities towards Roma inclusion</w:t>
      </w:r>
    </w:p>
    <w:p w14:paraId="213E1355" w14:textId="77777777" w:rsidR="00780D76" w:rsidRPr="00065CB5" w:rsidRDefault="00780D76" w:rsidP="00780D7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C3D41"/>
          <w:sz w:val="24"/>
          <w:szCs w:val="24"/>
        </w:rPr>
      </w:pPr>
      <w:r w:rsidRPr="00065CB5">
        <w:rPr>
          <w:rFonts w:ascii="Tahoma" w:eastAsia="Times New Roman" w:hAnsi="Tahoma" w:cs="Tahoma"/>
          <w:color w:val="3C3D41"/>
          <w:sz w:val="24"/>
          <w:szCs w:val="24"/>
        </w:rPr>
        <w:t>Publication reference: 290/2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140"/>
        <w:gridCol w:w="4585"/>
      </w:tblGrid>
      <w:tr w:rsidR="00780D76" w:rsidRPr="00065CB5" w14:paraId="3E584131" w14:textId="77777777" w:rsidTr="003E0E46">
        <w:tc>
          <w:tcPr>
            <w:tcW w:w="625" w:type="dxa"/>
          </w:tcPr>
          <w:p w14:paraId="6578782C" w14:textId="77777777" w:rsidR="00780D76" w:rsidRPr="00065CB5" w:rsidRDefault="00780D76" w:rsidP="00A65087">
            <w:pPr>
              <w:rPr>
                <w:rFonts w:ascii="Tahoma" w:hAnsi="Tahoma" w:cs="Tahoma"/>
                <w:sz w:val="24"/>
                <w:szCs w:val="24"/>
              </w:rPr>
            </w:pPr>
            <w:r w:rsidRPr="00065CB5">
              <w:rPr>
                <w:rFonts w:ascii="Tahoma" w:hAnsi="Tahoma" w:cs="Tahoma"/>
                <w:sz w:val="24"/>
                <w:szCs w:val="24"/>
              </w:rPr>
              <w:t>No.</w:t>
            </w:r>
          </w:p>
        </w:tc>
        <w:tc>
          <w:tcPr>
            <w:tcW w:w="4140" w:type="dxa"/>
          </w:tcPr>
          <w:p w14:paraId="59A71716" w14:textId="77777777" w:rsidR="00780D76" w:rsidRPr="00065CB5" w:rsidRDefault="00780D76" w:rsidP="00A65087">
            <w:pPr>
              <w:rPr>
                <w:rFonts w:ascii="Tahoma" w:hAnsi="Tahoma" w:cs="Tahoma"/>
                <w:sz w:val="24"/>
                <w:szCs w:val="24"/>
              </w:rPr>
            </w:pPr>
            <w:r w:rsidRPr="00065CB5">
              <w:rPr>
                <w:rFonts w:ascii="Tahoma" w:hAnsi="Tahoma" w:cs="Tahoma"/>
                <w:sz w:val="24"/>
                <w:szCs w:val="24"/>
              </w:rPr>
              <w:t>Question</w:t>
            </w:r>
          </w:p>
        </w:tc>
        <w:tc>
          <w:tcPr>
            <w:tcW w:w="4585" w:type="dxa"/>
          </w:tcPr>
          <w:p w14:paraId="7A2D7E6E" w14:textId="77777777" w:rsidR="00780D76" w:rsidRPr="00065CB5" w:rsidRDefault="00780D76" w:rsidP="00A65087">
            <w:pPr>
              <w:rPr>
                <w:rFonts w:ascii="Tahoma" w:hAnsi="Tahoma" w:cs="Tahoma"/>
                <w:sz w:val="24"/>
                <w:szCs w:val="24"/>
              </w:rPr>
            </w:pPr>
            <w:r w:rsidRPr="00065CB5">
              <w:rPr>
                <w:rFonts w:ascii="Tahoma" w:hAnsi="Tahoma" w:cs="Tahoma"/>
                <w:sz w:val="24"/>
                <w:szCs w:val="24"/>
              </w:rPr>
              <w:t>Answer</w:t>
            </w:r>
          </w:p>
        </w:tc>
      </w:tr>
      <w:tr w:rsidR="00780D76" w:rsidRPr="00065CB5" w14:paraId="20C46227" w14:textId="77777777" w:rsidTr="003E0E46">
        <w:tc>
          <w:tcPr>
            <w:tcW w:w="625" w:type="dxa"/>
          </w:tcPr>
          <w:p w14:paraId="5AC9B8C2" w14:textId="77777777" w:rsidR="00780D76" w:rsidRPr="00065CB5" w:rsidRDefault="00780D76" w:rsidP="00A65087">
            <w:pPr>
              <w:rPr>
                <w:rFonts w:ascii="Tahoma" w:hAnsi="Tahoma" w:cs="Tahoma"/>
                <w:sz w:val="24"/>
                <w:szCs w:val="24"/>
              </w:rPr>
            </w:pPr>
            <w:r w:rsidRPr="00065CB5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14:paraId="07C1E104" w14:textId="77777777" w:rsidR="00780D76" w:rsidRPr="00065CB5" w:rsidRDefault="00780D76" w:rsidP="00A65087">
            <w:pPr>
              <w:rPr>
                <w:rFonts w:ascii="Tahoma" w:hAnsi="Tahoma" w:cs="Tahoma"/>
                <w:sz w:val="24"/>
                <w:szCs w:val="24"/>
              </w:rPr>
            </w:pPr>
            <w:r w:rsidRPr="00065CB5">
              <w:rPr>
                <w:rFonts w:ascii="Tahoma" w:hAnsi="Tahoma" w:cs="Tahoma"/>
                <w:sz w:val="24"/>
                <w:szCs w:val="24"/>
              </w:rPr>
              <w:t>Is it possible to prolong the delivery time for at least than 30 days more or on a minimum 90 days from the signature date?</w:t>
            </w:r>
          </w:p>
        </w:tc>
        <w:tc>
          <w:tcPr>
            <w:tcW w:w="4585" w:type="dxa"/>
          </w:tcPr>
          <w:p w14:paraId="684456D7" w14:textId="64C62885" w:rsidR="00780D76" w:rsidRPr="00065CB5" w:rsidRDefault="00780D76" w:rsidP="00355EB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5CB5">
              <w:rPr>
                <w:rFonts w:ascii="Tahoma" w:hAnsi="Tahoma" w:cs="Tahoma"/>
                <w:sz w:val="24"/>
                <w:szCs w:val="24"/>
              </w:rPr>
              <w:t>Please note that</w:t>
            </w:r>
            <w:r w:rsidR="00355EB5">
              <w:rPr>
                <w:rFonts w:ascii="Tahoma" w:hAnsi="Tahoma" w:cs="Tahoma"/>
                <w:sz w:val="24"/>
                <w:szCs w:val="24"/>
              </w:rPr>
              <w:t>,</w:t>
            </w:r>
            <w:r w:rsidRPr="00065CB5">
              <w:rPr>
                <w:rFonts w:ascii="Tahoma" w:hAnsi="Tahoma" w:cs="Tahoma"/>
                <w:sz w:val="24"/>
                <w:szCs w:val="24"/>
              </w:rPr>
              <w:t xml:space="preserve"> according to tender dossier</w:t>
            </w:r>
            <w:r w:rsidR="00355EB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065CB5">
              <w:rPr>
                <w:rFonts w:ascii="Tahoma" w:hAnsi="Tahoma" w:cs="Tahoma"/>
                <w:snapToGrid w:val="0"/>
                <w:sz w:val="24"/>
                <w:szCs w:val="24"/>
              </w:rPr>
              <w:t>supply and delivery of the requested goods by the Contractor is to be within 60 calendar days from the date of signature of the contract by both parties for LOT 1 and 60 calendar days from the date of signature of the contract by both parties for the LOT 2</w:t>
            </w:r>
            <w:r w:rsidR="00A22248">
              <w:rPr>
                <w:rFonts w:ascii="Tahoma" w:hAnsi="Tahoma" w:cs="Tahoma"/>
                <w:snapToGrid w:val="0"/>
                <w:sz w:val="24"/>
                <w:szCs w:val="24"/>
              </w:rPr>
              <w:t xml:space="preserve"> (PART A: </w:t>
            </w:r>
            <w:r w:rsidR="00A22248" w:rsidRPr="00A22248">
              <w:rPr>
                <w:rFonts w:ascii="Tahoma" w:hAnsi="Tahoma" w:cs="Tahoma"/>
                <w:snapToGrid w:val="0"/>
                <w:sz w:val="24"/>
                <w:szCs w:val="24"/>
              </w:rPr>
              <w:t>c4b_itt_en</w:t>
            </w:r>
            <w:r w:rsidR="00A22248">
              <w:rPr>
                <w:rFonts w:ascii="Tahoma" w:hAnsi="Tahoma" w:cs="Tahoma"/>
                <w:snapToGrid w:val="0"/>
                <w:sz w:val="24"/>
                <w:szCs w:val="24"/>
              </w:rPr>
              <w:t xml:space="preserve"> - </w:t>
            </w:r>
            <w:r w:rsidR="00754DBB">
              <w:rPr>
                <w:rFonts w:ascii="Tahoma" w:hAnsi="Tahoma" w:cs="Tahoma"/>
                <w:snapToGrid w:val="0"/>
                <w:sz w:val="24"/>
                <w:szCs w:val="24"/>
              </w:rPr>
              <w:t>INSTRUCTIONS TO TENDERERS</w:t>
            </w:r>
            <w:r w:rsidR="007E031A">
              <w:rPr>
                <w:rFonts w:ascii="Tahoma" w:hAnsi="Tahoma" w:cs="Tahoma"/>
                <w:snapToGrid w:val="0"/>
                <w:sz w:val="24"/>
                <w:szCs w:val="24"/>
              </w:rPr>
              <w:t>, Pg.1</w:t>
            </w:r>
            <w:r w:rsidR="00A22248">
              <w:rPr>
                <w:rFonts w:ascii="Tahoma" w:hAnsi="Tahoma" w:cs="Tahoma"/>
                <w:snapToGrid w:val="0"/>
                <w:sz w:val="24"/>
                <w:szCs w:val="24"/>
              </w:rPr>
              <w:t>).</w:t>
            </w:r>
          </w:p>
        </w:tc>
      </w:tr>
      <w:tr w:rsidR="00780D76" w:rsidRPr="00065CB5" w14:paraId="4EB05FEF" w14:textId="77777777" w:rsidTr="007E031A">
        <w:trPr>
          <w:trHeight w:val="2348"/>
        </w:trPr>
        <w:tc>
          <w:tcPr>
            <w:tcW w:w="625" w:type="dxa"/>
          </w:tcPr>
          <w:p w14:paraId="28F64929" w14:textId="77777777" w:rsidR="00780D76" w:rsidRPr="00065CB5" w:rsidRDefault="00780D76" w:rsidP="00A65087">
            <w:pPr>
              <w:rPr>
                <w:rFonts w:ascii="Tahoma" w:hAnsi="Tahoma" w:cs="Tahoma"/>
                <w:sz w:val="24"/>
                <w:szCs w:val="24"/>
              </w:rPr>
            </w:pPr>
            <w:r w:rsidRPr="00065CB5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14:paraId="0B617F51" w14:textId="77777777" w:rsidR="00780D76" w:rsidRPr="00065CB5" w:rsidRDefault="00780D76" w:rsidP="00A65087">
            <w:pPr>
              <w:rPr>
                <w:rFonts w:ascii="Tahoma" w:hAnsi="Tahoma" w:cs="Tahoma"/>
                <w:sz w:val="24"/>
                <w:szCs w:val="24"/>
              </w:rPr>
            </w:pPr>
            <w:r w:rsidRPr="00065CB5">
              <w:rPr>
                <w:rFonts w:ascii="Tahoma" w:hAnsi="Tahoma" w:cs="Tahoma"/>
                <w:sz w:val="24"/>
                <w:szCs w:val="24"/>
              </w:rPr>
              <w:t>Do you accept vehicles from Lot 1 without cruise control? (Cruise control directly incurs a higher price)</w:t>
            </w:r>
          </w:p>
        </w:tc>
        <w:tc>
          <w:tcPr>
            <w:tcW w:w="4585" w:type="dxa"/>
          </w:tcPr>
          <w:p w14:paraId="7CFFC11A" w14:textId="77777777" w:rsidR="00355EB5" w:rsidRDefault="00780D76" w:rsidP="00355EB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5CB5">
              <w:rPr>
                <w:rFonts w:ascii="Tahoma" w:hAnsi="Tahoma" w:cs="Tahoma"/>
                <w:sz w:val="24"/>
                <w:szCs w:val="24"/>
              </w:rPr>
              <w:t>Please note that tender offers should fully comply with requested technical specifications</w:t>
            </w:r>
            <w:r w:rsidR="003E0E46" w:rsidRPr="00065CB5">
              <w:rPr>
                <w:rFonts w:ascii="Tahoma" w:hAnsi="Tahoma" w:cs="Tahoma"/>
                <w:sz w:val="24"/>
                <w:szCs w:val="24"/>
              </w:rPr>
              <w:t xml:space="preserve"> as stated in the tender dossier</w:t>
            </w:r>
            <w:r w:rsidR="00A22248">
              <w:rPr>
                <w:rFonts w:ascii="Tahoma" w:hAnsi="Tahoma" w:cs="Tahoma"/>
                <w:sz w:val="24"/>
                <w:szCs w:val="24"/>
              </w:rPr>
              <w:t xml:space="preserve"> (PART B:</w:t>
            </w:r>
          </w:p>
          <w:p w14:paraId="365DFC9A" w14:textId="1DEB4D52" w:rsidR="003E0E46" w:rsidRPr="00065CB5" w:rsidRDefault="00A22248" w:rsidP="00355E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22248">
              <w:rPr>
                <w:rFonts w:ascii="Tahoma" w:hAnsi="Tahoma" w:cs="Tahoma"/>
                <w:sz w:val="24"/>
                <w:szCs w:val="24"/>
              </w:rPr>
              <w:t>c4f_annexiitechspeciiitechoffer_en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55EB5"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22248">
              <w:rPr>
                <w:rFonts w:ascii="Tahoma" w:hAnsi="Tahoma" w:cs="Tahoma"/>
                <w:sz w:val="24"/>
                <w:szCs w:val="24"/>
              </w:rPr>
              <w:t>ANNEX</w:t>
            </w:r>
            <w:r w:rsidR="00355E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22248">
              <w:rPr>
                <w:rFonts w:ascii="Tahoma" w:hAnsi="Tahoma" w:cs="Tahoma"/>
                <w:sz w:val="24"/>
                <w:szCs w:val="24"/>
              </w:rPr>
              <w:t>II+III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A22248">
              <w:rPr>
                <w:rFonts w:ascii="Tahoma" w:hAnsi="Tahoma" w:cs="Tahoma"/>
                <w:sz w:val="24"/>
                <w:szCs w:val="24"/>
              </w:rPr>
              <w:t>TECHNICAL SPECIFICATIONS + TECHNICAL OFFER</w:t>
            </w:r>
            <w:r w:rsidR="007E031A">
              <w:rPr>
                <w:rFonts w:ascii="Tahoma" w:hAnsi="Tahoma" w:cs="Tahoma"/>
                <w:sz w:val="24"/>
                <w:szCs w:val="24"/>
              </w:rPr>
              <w:t>, Pg. 4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="003E0E46" w:rsidRPr="00065CB5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5F5D324F" w14:textId="77777777" w:rsidR="00780D76" w:rsidRPr="00B9448A" w:rsidRDefault="00780D76" w:rsidP="00780D76">
      <w:pPr>
        <w:ind w:firstLine="720"/>
        <w:rPr>
          <w:rFonts w:ascii="Tahoma" w:hAnsi="Tahoma" w:cs="Tahoma"/>
          <w:sz w:val="24"/>
          <w:szCs w:val="24"/>
        </w:rPr>
      </w:pPr>
    </w:p>
    <w:p w14:paraId="407D3CD9" w14:textId="77777777" w:rsidR="00780D76" w:rsidRPr="00BF7CBD" w:rsidRDefault="00780D76" w:rsidP="00BF7CBD">
      <w:pPr>
        <w:rPr>
          <w:lang w:val="sr-Latn-RS"/>
        </w:rPr>
      </w:pPr>
    </w:p>
    <w:sectPr w:rsidR="00780D76" w:rsidRPr="00BF7CBD" w:rsidSect="006B3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EF84D" w14:textId="77777777" w:rsidR="00F0138E" w:rsidRDefault="00F0138E" w:rsidP="002C4A37">
      <w:pPr>
        <w:spacing w:after="0" w:line="240" w:lineRule="auto"/>
      </w:pPr>
      <w:r>
        <w:separator/>
      </w:r>
    </w:p>
  </w:endnote>
  <w:endnote w:type="continuationSeparator" w:id="0">
    <w:p w14:paraId="3A44E438" w14:textId="77777777" w:rsidR="00F0138E" w:rsidRDefault="00F0138E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F2B62" w14:textId="77777777" w:rsidR="00677776" w:rsidRDefault="00677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690" w14:textId="21CD628E" w:rsidR="00BF7CBD" w:rsidRDefault="00BF7CBD" w:rsidP="00BF7CBD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BF08C9E" wp14:editId="1C81430F">
          <wp:simplePos x="0" y="0"/>
          <wp:positionH relativeFrom="column">
            <wp:posOffset>5400675</wp:posOffset>
          </wp:positionH>
          <wp:positionV relativeFrom="paragraph">
            <wp:posOffset>-854075</wp:posOffset>
          </wp:positionV>
          <wp:extent cx="619125" cy="61277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n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6EDFDC3" wp14:editId="4377E67F">
          <wp:simplePos x="0" y="0"/>
          <wp:positionH relativeFrom="margin">
            <wp:posOffset>-193040</wp:posOffset>
          </wp:positionH>
          <wp:positionV relativeFrom="paragraph">
            <wp:posOffset>-511175</wp:posOffset>
          </wp:positionV>
          <wp:extent cx="6283960" cy="785095"/>
          <wp:effectExtent l="0" t="0" r="254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yer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96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E4A07D4" w14:textId="70B372B3" w:rsidR="00F52619" w:rsidRDefault="00F52619">
    <w:pPr>
      <w:pStyle w:val="Footer"/>
    </w:pPr>
    <w:r>
      <w:t xml:space="preserve">        </w:t>
    </w:r>
  </w:p>
  <w:tbl>
    <w:tblPr>
      <w:tblStyle w:val="TableGrid"/>
      <w:tblW w:w="0" w:type="auto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7"/>
      <w:gridCol w:w="5624"/>
    </w:tblGrid>
    <w:tr w:rsidR="000234AA" w:rsidRPr="00677776" w14:paraId="16B25F6D" w14:textId="77777777" w:rsidTr="002008C7">
      <w:tc>
        <w:tcPr>
          <w:tcW w:w="4500" w:type="dxa"/>
        </w:tcPr>
        <w:p w14:paraId="2A8AEEE4" w14:textId="107DB166" w:rsidR="000234AA" w:rsidRPr="00677776" w:rsidRDefault="005032D1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r w:rsidRPr="00677776">
            <w:rPr>
              <w:rFonts w:ascii="Arial Narrow" w:hAnsi="Arial Narrow"/>
            </w:rPr>
            <w:t>F</w:t>
          </w:r>
          <w:r w:rsidR="00986BB7" w:rsidRPr="00677776">
            <w:rPr>
              <w:rFonts w:ascii="Arial Narrow" w:hAnsi="Arial Narrow"/>
            </w:rPr>
            <w:t>unded</w:t>
          </w:r>
          <w:r w:rsidRPr="00677776">
            <w:rPr>
              <w:rFonts w:ascii="Arial Narrow" w:hAnsi="Arial Narrow"/>
            </w:rPr>
            <w:t xml:space="preserve"> by the European Union</w:t>
          </w:r>
        </w:p>
        <w:p w14:paraId="46C1E4C1" w14:textId="77777777" w:rsidR="005032D1" w:rsidRPr="00677776" w:rsidRDefault="005032D1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r w:rsidRPr="00677776">
            <w:rPr>
              <w:rFonts w:ascii="Arial Narrow" w:hAnsi="Arial Narrow"/>
            </w:rPr>
            <w:t xml:space="preserve">Delegation of the European Union </w:t>
          </w:r>
        </w:p>
        <w:p w14:paraId="2FB98733" w14:textId="16F8181E" w:rsidR="002008C7" w:rsidRPr="00677776" w:rsidRDefault="005032D1" w:rsidP="00610585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r w:rsidRPr="00677776">
            <w:rPr>
              <w:rFonts w:ascii="Arial Narrow" w:hAnsi="Arial Narrow"/>
            </w:rPr>
            <w:t>to the Republic of Serbia</w:t>
          </w:r>
        </w:p>
        <w:p w14:paraId="2E0C843D" w14:textId="7CE0F9E3" w:rsidR="002008C7" w:rsidRPr="00677776" w:rsidRDefault="00F0138E" w:rsidP="002008C7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hyperlink r:id="rId3" w:history="1">
            <w:r w:rsidR="002008C7" w:rsidRPr="00677776">
              <w:rPr>
                <w:rStyle w:val="Hyperlink"/>
                <w:rFonts w:ascii="Arial Narrow" w:hAnsi="Arial Narrow"/>
              </w:rPr>
              <w:t>www.europa.rs</w:t>
            </w:r>
          </w:hyperlink>
          <w:r w:rsidR="002008C7" w:rsidRPr="00677776">
            <w:rPr>
              <w:rFonts w:ascii="Arial Narrow" w:hAnsi="Arial Narrow"/>
            </w:rPr>
            <w:t xml:space="preserve"> </w:t>
          </w:r>
        </w:p>
      </w:tc>
      <w:tc>
        <w:tcPr>
          <w:tcW w:w="5760" w:type="dxa"/>
        </w:tcPr>
        <w:p w14:paraId="58ECA483" w14:textId="5123150D" w:rsidR="002008C7" w:rsidRPr="00677776" w:rsidRDefault="005032D1" w:rsidP="002008C7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r w:rsidRPr="00677776">
            <w:rPr>
              <w:rFonts w:ascii="Arial Narrow" w:hAnsi="Arial Narrow"/>
            </w:rPr>
            <w:t>Implemented by</w:t>
          </w:r>
        </w:p>
        <w:p w14:paraId="2C270277" w14:textId="17F49DB6" w:rsidR="002008C7" w:rsidRPr="00677776" w:rsidRDefault="005032D1" w:rsidP="002008C7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r w:rsidRPr="00677776">
            <w:rPr>
              <w:rFonts w:ascii="Arial Narrow" w:hAnsi="Arial Narrow"/>
            </w:rPr>
            <w:t>Standing Conference of Towns and Municipalities</w:t>
          </w:r>
        </w:p>
        <w:p w14:paraId="2B407E4E" w14:textId="518A6061" w:rsidR="002008C7" w:rsidRPr="00677776" w:rsidRDefault="005032D1" w:rsidP="005032D1">
          <w:pPr>
            <w:pStyle w:val="Footer"/>
            <w:tabs>
              <w:tab w:val="clear" w:pos="9360"/>
            </w:tabs>
            <w:ind w:left="405"/>
            <w:jc w:val="center"/>
            <w:rPr>
              <w:rFonts w:ascii="Arial Narrow" w:hAnsi="Arial Narrow"/>
            </w:rPr>
          </w:pPr>
          <w:r w:rsidRPr="00677776">
            <w:rPr>
              <w:rFonts w:ascii="Arial Narrow" w:hAnsi="Arial Narrow"/>
            </w:rPr>
            <w:t xml:space="preserve">     National Association of Towns and Municipalities in</w:t>
          </w:r>
          <w:r w:rsidR="006B3F48" w:rsidRPr="00677776">
            <w:rPr>
              <w:rFonts w:ascii="Arial Narrow" w:hAnsi="Arial Narrow"/>
            </w:rPr>
            <w:t xml:space="preserve"> </w:t>
          </w:r>
          <w:r w:rsidRPr="00677776">
            <w:rPr>
              <w:rFonts w:ascii="Arial Narrow" w:hAnsi="Arial Narrow"/>
            </w:rPr>
            <w:t>Serbia</w:t>
          </w:r>
        </w:p>
        <w:p w14:paraId="3139EFD4" w14:textId="79539330" w:rsidR="002008C7" w:rsidRPr="00677776" w:rsidRDefault="00F0138E" w:rsidP="002008C7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hyperlink r:id="rId4" w:history="1">
            <w:r w:rsidR="002008C7" w:rsidRPr="00677776">
              <w:rPr>
                <w:rStyle w:val="Hyperlink"/>
                <w:rFonts w:ascii="Arial Narrow" w:hAnsi="Arial Narrow"/>
              </w:rPr>
              <w:t>www.skgo.org</w:t>
            </w:r>
          </w:hyperlink>
          <w:r w:rsidR="002008C7" w:rsidRPr="00677776">
            <w:rPr>
              <w:rFonts w:ascii="Arial Narrow" w:hAnsi="Arial Narrow"/>
            </w:rPr>
            <w:t xml:space="preserve">  </w:t>
          </w:r>
        </w:p>
      </w:tc>
    </w:tr>
  </w:tbl>
  <w:p w14:paraId="14842BF3" w14:textId="77777777" w:rsidR="000234AA" w:rsidRPr="00677776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597A4" w14:textId="77777777" w:rsidR="00677776" w:rsidRDefault="0067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EC87C" w14:textId="77777777" w:rsidR="00F0138E" w:rsidRDefault="00F0138E" w:rsidP="002C4A37">
      <w:pPr>
        <w:spacing w:after="0" w:line="240" w:lineRule="auto"/>
      </w:pPr>
      <w:r>
        <w:separator/>
      </w:r>
    </w:p>
  </w:footnote>
  <w:footnote w:type="continuationSeparator" w:id="0">
    <w:p w14:paraId="5FB69E47" w14:textId="77777777" w:rsidR="00F0138E" w:rsidRDefault="00F0138E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7A85" w14:textId="77777777" w:rsidR="00677776" w:rsidRDefault="00677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6006BF12" w:rsidR="002C4A37" w:rsidRDefault="00677776" w:rsidP="00D76014">
    <w:pPr>
      <w:pStyle w:val="Header"/>
      <w:tabs>
        <w:tab w:val="clear" w:pos="4680"/>
        <w:tab w:val="center" w:pos="486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25C1B09" wp14:editId="37F8F592">
          <wp:simplePos x="0" y="0"/>
          <wp:positionH relativeFrom="margin">
            <wp:posOffset>4486275</wp:posOffset>
          </wp:positionH>
          <wp:positionV relativeFrom="paragraph">
            <wp:posOffset>-27762</wp:posOffset>
          </wp:positionV>
          <wp:extent cx="1656715" cy="582930"/>
          <wp:effectExtent l="0" t="0" r="63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BB7" w:rsidRPr="006413A2">
      <w:rPr>
        <w:rFonts w:ascii="Tahoma" w:hAnsi="Tahoma" w:cs="Tahoma"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52DE6CB" wp14:editId="72996B59">
          <wp:simplePos x="0" y="0"/>
          <wp:positionH relativeFrom="page">
            <wp:posOffset>3276600</wp:posOffset>
          </wp:positionH>
          <wp:positionV relativeFrom="paragraph">
            <wp:posOffset>-114300</wp:posOffset>
          </wp:positionV>
          <wp:extent cx="88138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BB7">
      <w:rPr>
        <w:noProof/>
      </w:rPr>
      <w:drawing>
        <wp:anchor distT="0" distB="0" distL="114300" distR="114300" simplePos="0" relativeHeight="251660288" behindDoc="0" locked="0" layoutInCell="1" allowOverlap="1" wp14:anchorId="62BD1C22" wp14:editId="102B0CF5">
          <wp:simplePos x="0" y="0"/>
          <wp:positionH relativeFrom="column">
            <wp:posOffset>-275590</wp:posOffset>
          </wp:positionH>
          <wp:positionV relativeFrom="paragraph">
            <wp:posOffset>-133350</wp:posOffset>
          </wp:positionV>
          <wp:extent cx="949960" cy="635000"/>
          <wp:effectExtent l="0" t="0" r="254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6C">
      <w:t xml:space="preserve">                                                                                                                                </w:t>
    </w:r>
  </w:p>
  <w:p w14:paraId="6039F8E1" w14:textId="3140C3F1" w:rsidR="00D06E6C" w:rsidRDefault="00D06E6C">
    <w:pPr>
      <w:pStyle w:val="Header"/>
    </w:pPr>
  </w:p>
  <w:p w14:paraId="4754973F" w14:textId="1DB76CC1" w:rsidR="00D06E6C" w:rsidRDefault="00D06E6C">
    <w:pPr>
      <w:pStyle w:val="Header"/>
    </w:pPr>
  </w:p>
  <w:p w14:paraId="2A8D3877" w14:textId="69EF3347" w:rsidR="005032D1" w:rsidRPr="005032D1" w:rsidRDefault="00677776" w:rsidP="005032D1">
    <w:pPr>
      <w:spacing w:after="0" w:line="240" w:lineRule="auto"/>
      <w:ind w:left="-450"/>
      <w:jc w:val="center"/>
      <w:rPr>
        <w:rFonts w:ascii="Arial Narrow" w:hAnsi="Arial Narrow"/>
        <w:bCs/>
        <w:color w:val="44546A" w:themeColor="text2"/>
        <w:sz w:val="24"/>
        <w:szCs w:val="24"/>
      </w:rPr>
    </w:pPr>
    <w:r>
      <w:rPr>
        <w:rFonts w:ascii="Arial Narrow" w:hAnsi="Arial Narrow"/>
        <w:bCs/>
        <w:color w:val="44546A" w:themeColor="text2"/>
        <w:sz w:val="24"/>
        <w:szCs w:val="24"/>
        <w:lang w:val="sr-Cyrl-BA"/>
      </w:rPr>
      <w:t xml:space="preserve">                                            </w:t>
    </w:r>
    <w:r w:rsidR="005032D1" w:rsidRPr="005032D1">
      <w:rPr>
        <w:rFonts w:ascii="Arial Narrow" w:hAnsi="Arial Narrow"/>
        <w:bCs/>
        <w:color w:val="44546A" w:themeColor="text2"/>
        <w:sz w:val="24"/>
        <w:szCs w:val="24"/>
      </w:rPr>
      <w:t>EU SUPPORT TO ROMA INCLUSION</w:t>
    </w:r>
  </w:p>
  <w:p w14:paraId="70E14B79" w14:textId="0AEAE72D" w:rsidR="00D06E6C" w:rsidRPr="005032D1" w:rsidRDefault="005032D1" w:rsidP="005032D1">
    <w:pPr>
      <w:spacing w:after="0" w:line="240" w:lineRule="auto"/>
      <w:ind w:left="-450"/>
      <w:jc w:val="center"/>
      <w:rPr>
        <w:bCs/>
        <w:iCs/>
        <w:color w:val="44546A" w:themeColor="text2"/>
        <w:sz w:val="14"/>
        <w:szCs w:val="14"/>
      </w:rPr>
    </w:pPr>
    <w:r w:rsidRPr="005032D1">
      <w:rPr>
        <w:rFonts w:ascii="Arial Narrow" w:hAnsi="Arial Narrow"/>
        <w:bCs/>
        <w:iCs/>
        <w:color w:val="44546A" w:themeColor="text2"/>
        <w:sz w:val="24"/>
        <w:szCs w:val="24"/>
      </w:rPr>
      <w:t>Strengthening Local Communities Towards Roma Inclusion</w:t>
    </w:r>
  </w:p>
  <w:p w14:paraId="164C3FA5" w14:textId="77777777" w:rsidR="00D06E6C" w:rsidRPr="00D06E6C" w:rsidRDefault="00D06E6C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Latn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9FEF" w14:textId="77777777" w:rsidR="00677776" w:rsidRDefault="0067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FFC"/>
    <w:rsid w:val="00016A26"/>
    <w:rsid w:val="000234AA"/>
    <w:rsid w:val="0003361B"/>
    <w:rsid w:val="00037ED6"/>
    <w:rsid w:val="00040B35"/>
    <w:rsid w:val="00046148"/>
    <w:rsid w:val="00065CB5"/>
    <w:rsid w:val="00065F52"/>
    <w:rsid w:val="000669B7"/>
    <w:rsid w:val="00090445"/>
    <w:rsid w:val="000A30DF"/>
    <w:rsid w:val="000D00C8"/>
    <w:rsid w:val="000D1ADD"/>
    <w:rsid w:val="000F08F5"/>
    <w:rsid w:val="000F63F7"/>
    <w:rsid w:val="00112899"/>
    <w:rsid w:val="0012283E"/>
    <w:rsid w:val="00123B0A"/>
    <w:rsid w:val="0019424A"/>
    <w:rsid w:val="001B01DD"/>
    <w:rsid w:val="001B2F08"/>
    <w:rsid w:val="001D19E3"/>
    <w:rsid w:val="001D48A3"/>
    <w:rsid w:val="001D60B9"/>
    <w:rsid w:val="002008C7"/>
    <w:rsid w:val="00205EA9"/>
    <w:rsid w:val="002233F9"/>
    <w:rsid w:val="002976CA"/>
    <w:rsid w:val="002A332F"/>
    <w:rsid w:val="002B0244"/>
    <w:rsid w:val="002C4A37"/>
    <w:rsid w:val="002D3C0B"/>
    <w:rsid w:val="002D6290"/>
    <w:rsid w:val="002F20C2"/>
    <w:rsid w:val="003259F0"/>
    <w:rsid w:val="00327587"/>
    <w:rsid w:val="00343089"/>
    <w:rsid w:val="0034790C"/>
    <w:rsid w:val="003510BC"/>
    <w:rsid w:val="00355EB5"/>
    <w:rsid w:val="0035799C"/>
    <w:rsid w:val="00364C52"/>
    <w:rsid w:val="003747CE"/>
    <w:rsid w:val="00382D56"/>
    <w:rsid w:val="00396CDC"/>
    <w:rsid w:val="003A15DC"/>
    <w:rsid w:val="003A3561"/>
    <w:rsid w:val="003A7941"/>
    <w:rsid w:val="003B18D6"/>
    <w:rsid w:val="003E0E46"/>
    <w:rsid w:val="003F3CE1"/>
    <w:rsid w:val="004079DA"/>
    <w:rsid w:val="00413537"/>
    <w:rsid w:val="00413999"/>
    <w:rsid w:val="00413B07"/>
    <w:rsid w:val="0041752B"/>
    <w:rsid w:val="0042567E"/>
    <w:rsid w:val="0046339B"/>
    <w:rsid w:val="004641B2"/>
    <w:rsid w:val="00466084"/>
    <w:rsid w:val="00473B94"/>
    <w:rsid w:val="00475660"/>
    <w:rsid w:val="004856BF"/>
    <w:rsid w:val="00485C0E"/>
    <w:rsid w:val="004864D9"/>
    <w:rsid w:val="004B7642"/>
    <w:rsid w:val="004C2C0A"/>
    <w:rsid w:val="004D002E"/>
    <w:rsid w:val="004D0E0A"/>
    <w:rsid w:val="004D3E48"/>
    <w:rsid w:val="004D61FF"/>
    <w:rsid w:val="004F281A"/>
    <w:rsid w:val="005032D1"/>
    <w:rsid w:val="00503D2D"/>
    <w:rsid w:val="00511B71"/>
    <w:rsid w:val="00516B4F"/>
    <w:rsid w:val="00534957"/>
    <w:rsid w:val="0054385F"/>
    <w:rsid w:val="00543CE9"/>
    <w:rsid w:val="00550A87"/>
    <w:rsid w:val="0055115F"/>
    <w:rsid w:val="005532E9"/>
    <w:rsid w:val="00581793"/>
    <w:rsid w:val="00594EF6"/>
    <w:rsid w:val="005A1A37"/>
    <w:rsid w:val="005C71ED"/>
    <w:rsid w:val="005D5181"/>
    <w:rsid w:val="005E1D4D"/>
    <w:rsid w:val="00610585"/>
    <w:rsid w:val="0063208D"/>
    <w:rsid w:val="00656601"/>
    <w:rsid w:val="00677776"/>
    <w:rsid w:val="006B2839"/>
    <w:rsid w:val="006B3F48"/>
    <w:rsid w:val="006C152C"/>
    <w:rsid w:val="006D151F"/>
    <w:rsid w:val="006F3E2D"/>
    <w:rsid w:val="0070042B"/>
    <w:rsid w:val="007115E6"/>
    <w:rsid w:val="00713014"/>
    <w:rsid w:val="00734A4E"/>
    <w:rsid w:val="00744F3F"/>
    <w:rsid w:val="00754DBB"/>
    <w:rsid w:val="0077315E"/>
    <w:rsid w:val="00780D76"/>
    <w:rsid w:val="00786196"/>
    <w:rsid w:val="007871AF"/>
    <w:rsid w:val="007B45AC"/>
    <w:rsid w:val="007B5520"/>
    <w:rsid w:val="007D07FC"/>
    <w:rsid w:val="007E031A"/>
    <w:rsid w:val="007E12D0"/>
    <w:rsid w:val="007E7B62"/>
    <w:rsid w:val="00804B0D"/>
    <w:rsid w:val="008062C7"/>
    <w:rsid w:val="00807B82"/>
    <w:rsid w:val="00824011"/>
    <w:rsid w:val="00833D26"/>
    <w:rsid w:val="008407A2"/>
    <w:rsid w:val="00872679"/>
    <w:rsid w:val="008751FD"/>
    <w:rsid w:val="008778D8"/>
    <w:rsid w:val="008A0770"/>
    <w:rsid w:val="008B442E"/>
    <w:rsid w:val="008B508E"/>
    <w:rsid w:val="008D1B78"/>
    <w:rsid w:val="008D3B31"/>
    <w:rsid w:val="008E0A41"/>
    <w:rsid w:val="008F1DB9"/>
    <w:rsid w:val="008F264F"/>
    <w:rsid w:val="008F3A53"/>
    <w:rsid w:val="00901538"/>
    <w:rsid w:val="00935CD7"/>
    <w:rsid w:val="00937C9A"/>
    <w:rsid w:val="009450DE"/>
    <w:rsid w:val="00947D5C"/>
    <w:rsid w:val="0097519A"/>
    <w:rsid w:val="0098030D"/>
    <w:rsid w:val="00986BB7"/>
    <w:rsid w:val="0099034B"/>
    <w:rsid w:val="009907B0"/>
    <w:rsid w:val="009914BD"/>
    <w:rsid w:val="009A1F15"/>
    <w:rsid w:val="009B5641"/>
    <w:rsid w:val="009C2A9F"/>
    <w:rsid w:val="009C3930"/>
    <w:rsid w:val="009C718C"/>
    <w:rsid w:val="009D3C34"/>
    <w:rsid w:val="009E78E0"/>
    <w:rsid w:val="009F397D"/>
    <w:rsid w:val="00A15ACF"/>
    <w:rsid w:val="00A22248"/>
    <w:rsid w:val="00A5529C"/>
    <w:rsid w:val="00A7466F"/>
    <w:rsid w:val="00A75B5F"/>
    <w:rsid w:val="00A948DC"/>
    <w:rsid w:val="00A96100"/>
    <w:rsid w:val="00AE2852"/>
    <w:rsid w:val="00AF1461"/>
    <w:rsid w:val="00B07A2C"/>
    <w:rsid w:val="00B139D9"/>
    <w:rsid w:val="00B2700D"/>
    <w:rsid w:val="00B425D3"/>
    <w:rsid w:val="00B429DB"/>
    <w:rsid w:val="00B95280"/>
    <w:rsid w:val="00B961A6"/>
    <w:rsid w:val="00BA0ACE"/>
    <w:rsid w:val="00BC50AA"/>
    <w:rsid w:val="00BE77C0"/>
    <w:rsid w:val="00BE7A97"/>
    <w:rsid w:val="00BF7CBD"/>
    <w:rsid w:val="00C20FF8"/>
    <w:rsid w:val="00C269B1"/>
    <w:rsid w:val="00C341A9"/>
    <w:rsid w:val="00C40A87"/>
    <w:rsid w:val="00C60D6C"/>
    <w:rsid w:val="00CA0E7F"/>
    <w:rsid w:val="00CB043D"/>
    <w:rsid w:val="00CB5210"/>
    <w:rsid w:val="00CD6736"/>
    <w:rsid w:val="00CF65D5"/>
    <w:rsid w:val="00D06E6C"/>
    <w:rsid w:val="00D06F30"/>
    <w:rsid w:val="00D27076"/>
    <w:rsid w:val="00D4060D"/>
    <w:rsid w:val="00D5119D"/>
    <w:rsid w:val="00D76014"/>
    <w:rsid w:val="00DD198E"/>
    <w:rsid w:val="00DE5A18"/>
    <w:rsid w:val="00DF0A8A"/>
    <w:rsid w:val="00E041BB"/>
    <w:rsid w:val="00E06EFD"/>
    <w:rsid w:val="00E245F6"/>
    <w:rsid w:val="00E6205E"/>
    <w:rsid w:val="00E75AA5"/>
    <w:rsid w:val="00E91708"/>
    <w:rsid w:val="00EA1567"/>
    <w:rsid w:val="00EA6028"/>
    <w:rsid w:val="00EC2D81"/>
    <w:rsid w:val="00EE1651"/>
    <w:rsid w:val="00EF5837"/>
    <w:rsid w:val="00F00C10"/>
    <w:rsid w:val="00F0138E"/>
    <w:rsid w:val="00F028E7"/>
    <w:rsid w:val="00F11ADD"/>
    <w:rsid w:val="00F27BB3"/>
    <w:rsid w:val="00F31E7A"/>
    <w:rsid w:val="00F438BD"/>
    <w:rsid w:val="00F52619"/>
    <w:rsid w:val="00F5313C"/>
    <w:rsid w:val="00F65DCF"/>
    <w:rsid w:val="00F77B92"/>
    <w:rsid w:val="00F86056"/>
    <w:rsid w:val="00F90C5C"/>
    <w:rsid w:val="00FA2B30"/>
    <w:rsid w:val="00FC140B"/>
    <w:rsid w:val="00FC30A2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chartTrackingRefBased/>
  <w15:docId w15:val="{E074CA7A-6B54-410A-9E13-25AADD3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.r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skgo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C45A-2F39-4EC8-B29D-64B4BE0C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Sonja Cveticanin</cp:lastModifiedBy>
  <cp:revision>6</cp:revision>
  <cp:lastPrinted>2018-01-10T14:11:00Z</cp:lastPrinted>
  <dcterms:created xsi:type="dcterms:W3CDTF">2018-08-24T10:00:00Z</dcterms:created>
  <dcterms:modified xsi:type="dcterms:W3CDTF">2018-08-24T10:05:00Z</dcterms:modified>
</cp:coreProperties>
</file>