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A7" w:rsidRDefault="00867CA7" w:rsidP="00867CA7">
      <w:pPr>
        <w:pStyle w:val="ListParagraph"/>
        <w:spacing w:after="0" w:line="240" w:lineRule="auto"/>
        <w:ind w:left="0" w:firstLine="0"/>
        <w:jc w:val="center"/>
        <w:rPr>
          <w:b/>
          <w:sz w:val="28"/>
          <w:szCs w:val="28"/>
          <w:lang w:val="de-DE"/>
        </w:rPr>
      </w:pPr>
      <w:r w:rsidRPr="00867CA7">
        <w:rPr>
          <w:b/>
          <w:sz w:val="28"/>
          <w:szCs w:val="28"/>
          <w:lang w:val="de-DE"/>
        </w:rPr>
        <w:t>Objedinjeni plan stručnog usavršavanja za 2017.</w:t>
      </w:r>
      <w:r w:rsidR="00970002">
        <w:rPr>
          <w:b/>
          <w:sz w:val="28"/>
          <w:szCs w:val="28"/>
          <w:lang w:val="de-DE"/>
        </w:rPr>
        <w:t xml:space="preserve"> g</w:t>
      </w:r>
      <w:r w:rsidRPr="00867CA7">
        <w:rPr>
          <w:b/>
          <w:sz w:val="28"/>
          <w:szCs w:val="28"/>
          <w:lang w:val="de-DE"/>
        </w:rPr>
        <w:t>odinu</w:t>
      </w:r>
      <w:r w:rsidR="00970002">
        <w:rPr>
          <w:b/>
          <w:sz w:val="28"/>
          <w:szCs w:val="28"/>
          <w:lang w:val="de-DE"/>
        </w:rPr>
        <w:t xml:space="preserve"> sa finansijskim planom za njegovo izvršavanje</w:t>
      </w:r>
    </w:p>
    <w:p w:rsidR="00067C78" w:rsidRDefault="00067C78" w:rsidP="00867CA7">
      <w:pPr>
        <w:pStyle w:val="ListParagraph"/>
        <w:spacing w:after="0" w:line="240" w:lineRule="auto"/>
        <w:ind w:left="0" w:firstLine="0"/>
        <w:jc w:val="center"/>
        <w:rPr>
          <w:b/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1369"/>
        <w:gridCol w:w="1113"/>
        <w:gridCol w:w="1267"/>
        <w:gridCol w:w="1378"/>
        <w:gridCol w:w="682"/>
        <w:gridCol w:w="949"/>
        <w:gridCol w:w="1206"/>
        <w:gridCol w:w="1228"/>
        <w:gridCol w:w="967"/>
        <w:gridCol w:w="1191"/>
        <w:gridCol w:w="1127"/>
      </w:tblGrid>
      <w:tr w:rsidR="00970002" w:rsidRPr="00BD778F" w:rsidTr="00970002">
        <w:trPr>
          <w:tblHeader/>
        </w:trPr>
        <w:tc>
          <w:tcPr>
            <w:tcW w:w="471" w:type="dxa"/>
            <w:shd w:val="clear" w:color="auto" w:fill="002060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Br.</w:t>
            </w:r>
          </w:p>
        </w:tc>
        <w:tc>
          <w:tcPr>
            <w:tcW w:w="1366" w:type="dxa"/>
            <w:shd w:val="clear" w:color="auto" w:fill="002060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Naziv obuke</w:t>
            </w:r>
          </w:p>
        </w:tc>
        <w:tc>
          <w:tcPr>
            <w:tcW w:w="1111" w:type="dxa"/>
            <w:shd w:val="clear" w:color="auto" w:fill="002060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Vrsta programa obuke</w:t>
            </w:r>
            <w:r w:rsidR="00AA7AE7" w:rsidRPr="00BD778F">
              <w:rPr>
                <w:b/>
                <w:lang w:val="sr-Latn-RS"/>
              </w:rPr>
              <w:t xml:space="preserve"> – </w:t>
            </w:r>
          </w:p>
        </w:tc>
        <w:tc>
          <w:tcPr>
            <w:tcW w:w="1264" w:type="dxa"/>
            <w:shd w:val="clear" w:color="auto" w:fill="002060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Ciljna grupa</w:t>
            </w:r>
          </w:p>
        </w:tc>
        <w:tc>
          <w:tcPr>
            <w:tcW w:w="1375" w:type="dxa"/>
            <w:shd w:val="clear" w:color="auto" w:fill="002060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Tip obuke</w:t>
            </w:r>
          </w:p>
        </w:tc>
        <w:tc>
          <w:tcPr>
            <w:tcW w:w="681" w:type="dxa"/>
            <w:shd w:val="clear" w:color="auto" w:fill="002060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Broj pola</w:t>
            </w:r>
            <w:r w:rsidR="00AA7AE7" w:rsidRPr="00BD778F">
              <w:rPr>
                <w:b/>
                <w:lang w:val="sr-Latn-RS"/>
              </w:rPr>
              <w:t xml:space="preserve">- </w:t>
            </w:r>
            <w:r w:rsidRPr="00BD778F">
              <w:rPr>
                <w:b/>
                <w:lang w:val="sr-Latn-RS"/>
              </w:rPr>
              <w:t>znika</w:t>
            </w:r>
          </w:p>
        </w:tc>
        <w:tc>
          <w:tcPr>
            <w:tcW w:w="947" w:type="dxa"/>
            <w:shd w:val="clear" w:color="auto" w:fill="002060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Trajanje obuke</w:t>
            </w:r>
          </w:p>
        </w:tc>
        <w:tc>
          <w:tcPr>
            <w:tcW w:w="1203" w:type="dxa"/>
            <w:shd w:val="clear" w:color="auto" w:fill="002060"/>
          </w:tcPr>
          <w:p w:rsidR="002F448B" w:rsidRPr="00BD778F" w:rsidRDefault="00FE4C09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 xml:space="preserve">Okvirno vreme/ </w:t>
            </w:r>
            <w:r w:rsidR="002F448B" w:rsidRPr="00BD778F">
              <w:rPr>
                <w:b/>
                <w:lang w:val="sr-Latn-RS"/>
              </w:rPr>
              <w:t>datum održavanja</w:t>
            </w:r>
          </w:p>
        </w:tc>
        <w:tc>
          <w:tcPr>
            <w:tcW w:w="1225" w:type="dxa"/>
            <w:shd w:val="clear" w:color="auto" w:fill="C00000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Procenjena vrednost obuke</w:t>
            </w:r>
            <w:r w:rsidR="00AA7AE7" w:rsidRPr="00BD778F">
              <w:rPr>
                <w:b/>
                <w:lang w:val="sr-Latn-RS"/>
              </w:rPr>
              <w:t xml:space="preserve"> (1)</w:t>
            </w:r>
          </w:p>
        </w:tc>
        <w:tc>
          <w:tcPr>
            <w:tcW w:w="1242" w:type="dxa"/>
            <w:shd w:val="clear" w:color="auto" w:fill="C00000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Ostali troškovi</w:t>
            </w:r>
            <w:r w:rsidR="00AA7AE7" w:rsidRPr="00BD778F">
              <w:rPr>
                <w:b/>
                <w:lang w:val="sr-Latn-RS"/>
              </w:rPr>
              <w:t xml:space="preserve"> (2)</w:t>
            </w:r>
          </w:p>
        </w:tc>
        <w:tc>
          <w:tcPr>
            <w:tcW w:w="940" w:type="dxa"/>
            <w:shd w:val="clear" w:color="auto" w:fill="C00000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Ukupno</w:t>
            </w:r>
          </w:p>
          <w:p w:rsidR="00AA7AE7" w:rsidRPr="00BD778F" w:rsidRDefault="00AA7AE7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(1+2)</w:t>
            </w:r>
          </w:p>
        </w:tc>
        <w:tc>
          <w:tcPr>
            <w:tcW w:w="1125" w:type="dxa"/>
            <w:shd w:val="clear" w:color="auto" w:fill="C00000"/>
          </w:tcPr>
          <w:p w:rsidR="002F448B" w:rsidRPr="00BD778F" w:rsidRDefault="00AA7AE7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Ekon./ progr. Klasifik.</w:t>
            </w:r>
          </w:p>
        </w:tc>
      </w:tr>
      <w:tr w:rsidR="001F7A9D" w:rsidRPr="00BD778F" w:rsidTr="00970002">
        <w:tc>
          <w:tcPr>
            <w:tcW w:w="471" w:type="dxa"/>
            <w:shd w:val="clear" w:color="auto" w:fill="DBE5F1" w:themeFill="accent1" w:themeFillTint="33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</w:p>
        </w:tc>
        <w:tc>
          <w:tcPr>
            <w:tcW w:w="1366" w:type="dxa"/>
            <w:shd w:val="clear" w:color="auto" w:fill="DBE5F1" w:themeFill="accent1" w:themeFillTint="33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Tema obuke</w:t>
            </w:r>
          </w:p>
        </w:tc>
        <w:tc>
          <w:tcPr>
            <w:tcW w:w="1111" w:type="dxa"/>
            <w:shd w:val="clear" w:color="auto" w:fill="DBE5F1" w:themeFill="accent1" w:themeFillTint="33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opšti/ poseban</w:t>
            </w:r>
            <w:r w:rsidR="00AA7AE7" w:rsidRPr="00BD778F">
              <w:rPr>
                <w:b/>
                <w:lang w:val="sr-Latn-RS"/>
              </w:rPr>
              <w:t xml:space="preserve"> program/ organizat. obuke</w:t>
            </w:r>
          </w:p>
        </w:tc>
        <w:tc>
          <w:tcPr>
            <w:tcW w:w="1264" w:type="dxa"/>
            <w:shd w:val="clear" w:color="auto" w:fill="DBE5F1" w:themeFill="accent1" w:themeFillTint="33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Funkcioneri</w:t>
            </w:r>
          </w:p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Službenici na položaju/ službenici OJ</w:t>
            </w:r>
          </w:p>
        </w:tc>
        <w:tc>
          <w:tcPr>
            <w:tcW w:w="1375" w:type="dxa"/>
            <w:shd w:val="clear" w:color="auto" w:fill="DBE5F1" w:themeFill="accent1" w:themeFillTint="33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Seminar</w:t>
            </w:r>
          </w:p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Koučing, mentoring,</w:t>
            </w:r>
          </w:p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stud put.,</w:t>
            </w:r>
          </w:p>
          <w:p w:rsidR="002F448B" w:rsidRPr="00BD778F" w:rsidRDefault="001F7A9D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praksa u drugoj JLS</w:t>
            </w:r>
          </w:p>
        </w:tc>
        <w:tc>
          <w:tcPr>
            <w:tcW w:w="681" w:type="dxa"/>
            <w:shd w:val="clear" w:color="auto" w:fill="DBE5F1" w:themeFill="accent1" w:themeFillTint="33"/>
          </w:tcPr>
          <w:p w:rsidR="002F448B" w:rsidRPr="00BD778F" w:rsidRDefault="002F448B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</w:p>
        </w:tc>
        <w:tc>
          <w:tcPr>
            <w:tcW w:w="947" w:type="dxa"/>
            <w:shd w:val="clear" w:color="auto" w:fill="DBE5F1" w:themeFill="accent1" w:themeFillTint="33"/>
          </w:tcPr>
          <w:p w:rsidR="002F448B" w:rsidRPr="00BD778F" w:rsidRDefault="00AA7AE7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 xml:space="preserve">broj dana/ </w:t>
            </w:r>
            <w:r w:rsidR="007330A6" w:rsidRPr="00BD778F">
              <w:rPr>
                <w:b/>
                <w:lang w:val="sr-Latn-RS"/>
              </w:rPr>
              <w:t xml:space="preserve">radnih </w:t>
            </w:r>
            <w:r w:rsidRPr="00BD778F">
              <w:rPr>
                <w:b/>
                <w:lang w:val="sr-Latn-RS"/>
              </w:rPr>
              <w:t>sati</w:t>
            </w:r>
          </w:p>
        </w:tc>
        <w:tc>
          <w:tcPr>
            <w:tcW w:w="1203" w:type="dxa"/>
            <w:shd w:val="clear" w:color="auto" w:fill="DBE5F1" w:themeFill="accent1" w:themeFillTint="33"/>
          </w:tcPr>
          <w:p w:rsidR="002F448B" w:rsidRPr="00BD778F" w:rsidRDefault="00AA7AE7" w:rsidP="00AA7AE7">
            <w:pPr>
              <w:pStyle w:val="ListParagraph"/>
              <w:spacing w:after="0" w:line="240" w:lineRule="auto"/>
              <w:ind w:left="0" w:firstLine="0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mesec/ godina</w:t>
            </w:r>
          </w:p>
        </w:tc>
        <w:tc>
          <w:tcPr>
            <w:tcW w:w="1225" w:type="dxa"/>
            <w:shd w:val="clear" w:color="auto" w:fill="F2DBDB" w:themeFill="accent2" w:themeFillTint="33"/>
          </w:tcPr>
          <w:p w:rsidR="002F448B" w:rsidRPr="00BD778F" w:rsidRDefault="00AA7AE7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kotizacija, procenjena vrednost na osnovu analize tržišta</w:t>
            </w:r>
          </w:p>
        </w:tc>
        <w:tc>
          <w:tcPr>
            <w:tcW w:w="1242" w:type="dxa"/>
            <w:shd w:val="clear" w:color="auto" w:fill="F2DBDB" w:themeFill="accent2" w:themeFillTint="33"/>
          </w:tcPr>
          <w:p w:rsidR="002F448B" w:rsidRPr="00BD778F" w:rsidRDefault="00AA7AE7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 xml:space="preserve">Prevoz, smeštaj, </w:t>
            </w:r>
          </w:p>
        </w:tc>
        <w:tc>
          <w:tcPr>
            <w:tcW w:w="940" w:type="dxa"/>
            <w:shd w:val="clear" w:color="auto" w:fill="F2DBDB" w:themeFill="accent2" w:themeFillTint="33"/>
          </w:tcPr>
          <w:p w:rsidR="002F448B" w:rsidRPr="00BD778F" w:rsidRDefault="00AA7AE7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Ukupni troškovi neophodni za izvršenje posebnog programa</w:t>
            </w:r>
          </w:p>
        </w:tc>
        <w:tc>
          <w:tcPr>
            <w:tcW w:w="1125" w:type="dxa"/>
            <w:shd w:val="clear" w:color="auto" w:fill="F2DBDB" w:themeFill="accent2" w:themeFillTint="33"/>
          </w:tcPr>
          <w:p w:rsidR="002F448B" w:rsidRPr="00BD778F" w:rsidRDefault="00AA7AE7" w:rsidP="002F448B">
            <w:pPr>
              <w:pStyle w:val="ListParagraph"/>
              <w:spacing w:after="0" w:line="240" w:lineRule="auto"/>
              <w:ind w:left="0" w:firstLine="0"/>
              <w:jc w:val="center"/>
              <w:rPr>
                <w:lang w:val="sr-Latn-RS"/>
              </w:rPr>
            </w:pPr>
            <w:r w:rsidRPr="00BD778F">
              <w:rPr>
                <w:lang w:val="sr-Latn-RS"/>
              </w:rPr>
              <w:t>Veza sa bud</w:t>
            </w:r>
            <w:r w:rsidR="006D6146" w:rsidRPr="00BD778F">
              <w:rPr>
                <w:lang w:val="sr-Latn-RS"/>
              </w:rPr>
              <w:t>ž</w:t>
            </w:r>
            <w:r w:rsidRPr="00BD778F">
              <w:rPr>
                <w:lang w:val="sr-Latn-RS"/>
              </w:rPr>
              <w:t xml:space="preserve">etom </w:t>
            </w:r>
          </w:p>
        </w:tc>
      </w:tr>
      <w:tr w:rsidR="001F7A9D" w:rsidRPr="00BD778F" w:rsidTr="00970002">
        <w:tc>
          <w:tcPr>
            <w:tcW w:w="47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1.</w:t>
            </w:r>
          </w:p>
        </w:tc>
        <w:tc>
          <w:tcPr>
            <w:tcW w:w="1366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Uvođenje antikoru-pcijskih mehanizama u JLS</w:t>
            </w:r>
          </w:p>
        </w:tc>
        <w:tc>
          <w:tcPr>
            <w:tcW w:w="111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opšti – Agencija za borbu protiv korupcije</w:t>
            </w:r>
          </w:p>
        </w:tc>
        <w:tc>
          <w:tcPr>
            <w:tcW w:w="1264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funkcioneri</w:t>
            </w:r>
          </w:p>
        </w:tc>
        <w:tc>
          <w:tcPr>
            <w:tcW w:w="1375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Seminar u Beogradu</w:t>
            </w:r>
          </w:p>
        </w:tc>
        <w:tc>
          <w:tcPr>
            <w:tcW w:w="68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3</w:t>
            </w:r>
          </w:p>
        </w:tc>
        <w:tc>
          <w:tcPr>
            <w:tcW w:w="947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1 dan/ 6h</w:t>
            </w:r>
          </w:p>
        </w:tc>
        <w:tc>
          <w:tcPr>
            <w:tcW w:w="1203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februar 2017.</w:t>
            </w:r>
          </w:p>
        </w:tc>
        <w:tc>
          <w:tcPr>
            <w:tcW w:w="1225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/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4.500</w:t>
            </w:r>
          </w:p>
        </w:tc>
        <w:tc>
          <w:tcPr>
            <w:tcW w:w="940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4.500</w:t>
            </w:r>
          </w:p>
        </w:tc>
        <w:tc>
          <w:tcPr>
            <w:tcW w:w="1125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422 – Troškovi putovanja</w:t>
            </w:r>
          </w:p>
        </w:tc>
      </w:tr>
      <w:tr w:rsidR="001F7A9D" w:rsidRPr="00BD778F" w:rsidTr="00970002">
        <w:tc>
          <w:tcPr>
            <w:tcW w:w="47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2.</w:t>
            </w:r>
          </w:p>
        </w:tc>
        <w:tc>
          <w:tcPr>
            <w:tcW w:w="1366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Zakon o upravnom postupku</w:t>
            </w:r>
          </w:p>
        </w:tc>
        <w:tc>
          <w:tcPr>
            <w:tcW w:w="111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opšti/ MDULS</w:t>
            </w:r>
          </w:p>
        </w:tc>
        <w:tc>
          <w:tcPr>
            <w:tcW w:w="1264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Službenici na položaju/ službenici</w:t>
            </w:r>
          </w:p>
        </w:tc>
        <w:tc>
          <w:tcPr>
            <w:tcW w:w="1375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Seminar u Beogradu</w:t>
            </w:r>
          </w:p>
        </w:tc>
        <w:tc>
          <w:tcPr>
            <w:tcW w:w="68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9</w:t>
            </w:r>
          </w:p>
        </w:tc>
        <w:tc>
          <w:tcPr>
            <w:tcW w:w="947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3 dana/ 24h</w:t>
            </w:r>
          </w:p>
        </w:tc>
        <w:tc>
          <w:tcPr>
            <w:tcW w:w="1203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mart 2017</w:t>
            </w:r>
          </w:p>
        </w:tc>
        <w:tc>
          <w:tcPr>
            <w:tcW w:w="1225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/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68.000</w:t>
            </w:r>
          </w:p>
        </w:tc>
        <w:tc>
          <w:tcPr>
            <w:tcW w:w="940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68.000</w:t>
            </w:r>
          </w:p>
        </w:tc>
        <w:tc>
          <w:tcPr>
            <w:tcW w:w="1125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422 – Troškovi putovanja</w:t>
            </w:r>
          </w:p>
        </w:tc>
      </w:tr>
      <w:tr w:rsidR="001F7A9D" w:rsidRPr="00BD778F" w:rsidTr="00970002">
        <w:tc>
          <w:tcPr>
            <w:tcW w:w="471" w:type="dxa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3.</w:t>
            </w:r>
          </w:p>
        </w:tc>
        <w:tc>
          <w:tcPr>
            <w:tcW w:w="1366" w:type="dxa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Obuka za korišćenje i primenu softvera za  ULJR</w:t>
            </w:r>
          </w:p>
        </w:tc>
        <w:tc>
          <w:tcPr>
            <w:tcW w:w="1111" w:type="dxa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Poseban/ opština ___</w:t>
            </w:r>
          </w:p>
        </w:tc>
        <w:tc>
          <w:tcPr>
            <w:tcW w:w="1264" w:type="dxa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IT admin., službenik za ULJR, načelnik OU</w:t>
            </w:r>
            <w:r w:rsidR="001F7A9D" w:rsidRPr="00BD778F">
              <w:rPr>
                <w:b/>
                <w:lang w:val="sr-Latn-RS"/>
              </w:rPr>
              <w:t>, rukovod.</w:t>
            </w:r>
            <w:r w:rsidRPr="00BD778F">
              <w:rPr>
                <w:b/>
                <w:lang w:val="sr-Latn-RS"/>
              </w:rPr>
              <w:t xml:space="preserve"> OJ</w:t>
            </w:r>
          </w:p>
        </w:tc>
        <w:tc>
          <w:tcPr>
            <w:tcW w:w="1375" w:type="dxa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Obuka na radnom mestu</w:t>
            </w:r>
          </w:p>
        </w:tc>
        <w:tc>
          <w:tcPr>
            <w:tcW w:w="681" w:type="dxa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20</w:t>
            </w:r>
          </w:p>
        </w:tc>
        <w:tc>
          <w:tcPr>
            <w:tcW w:w="947" w:type="dxa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2 dana/ 14h</w:t>
            </w:r>
          </w:p>
        </w:tc>
        <w:tc>
          <w:tcPr>
            <w:tcW w:w="1203" w:type="dxa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maj 2017.</w:t>
            </w:r>
          </w:p>
        </w:tc>
        <w:tc>
          <w:tcPr>
            <w:tcW w:w="1225" w:type="dxa"/>
            <w:shd w:val="clear" w:color="auto" w:fill="F2DBDB" w:themeFill="accent2" w:themeFillTint="33"/>
            <w:vAlign w:val="center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45.000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/</w:t>
            </w:r>
          </w:p>
        </w:tc>
        <w:tc>
          <w:tcPr>
            <w:tcW w:w="940" w:type="dxa"/>
            <w:shd w:val="clear" w:color="auto" w:fill="F2DBDB" w:themeFill="accent2" w:themeFillTint="33"/>
            <w:vAlign w:val="center"/>
          </w:tcPr>
          <w:p w:rsidR="00FE4C09" w:rsidRPr="00BD778F" w:rsidRDefault="00FE4C09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45.000</w:t>
            </w:r>
          </w:p>
        </w:tc>
        <w:tc>
          <w:tcPr>
            <w:tcW w:w="1125" w:type="dxa"/>
            <w:shd w:val="clear" w:color="auto" w:fill="F2DBDB" w:themeFill="accent2" w:themeFillTint="33"/>
            <w:vAlign w:val="center"/>
          </w:tcPr>
          <w:p w:rsidR="00FE4C09" w:rsidRPr="00BD778F" w:rsidRDefault="00EE6E1D" w:rsidP="00FE4C09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423 – Usluge po ugovoru</w:t>
            </w:r>
          </w:p>
        </w:tc>
      </w:tr>
      <w:tr w:rsidR="00970002" w:rsidRPr="00BD778F" w:rsidTr="00970002">
        <w:tc>
          <w:tcPr>
            <w:tcW w:w="47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lastRenderedPageBreak/>
              <w:t>4.</w:t>
            </w:r>
          </w:p>
        </w:tc>
        <w:tc>
          <w:tcPr>
            <w:tcW w:w="1366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Privlačenje investicija</w:t>
            </w:r>
          </w:p>
        </w:tc>
        <w:tc>
          <w:tcPr>
            <w:tcW w:w="111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poseban/ opština ___</w:t>
            </w:r>
          </w:p>
        </w:tc>
        <w:tc>
          <w:tcPr>
            <w:tcW w:w="1264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Službenici za LER</w:t>
            </w:r>
          </w:p>
        </w:tc>
        <w:tc>
          <w:tcPr>
            <w:tcW w:w="1375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Studijsko putovanje u Češku</w:t>
            </w:r>
          </w:p>
        </w:tc>
        <w:tc>
          <w:tcPr>
            <w:tcW w:w="68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2</w:t>
            </w:r>
          </w:p>
        </w:tc>
        <w:tc>
          <w:tcPr>
            <w:tcW w:w="947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10 dana</w:t>
            </w:r>
          </w:p>
        </w:tc>
        <w:tc>
          <w:tcPr>
            <w:tcW w:w="1203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jun 2017.</w:t>
            </w:r>
          </w:p>
        </w:tc>
        <w:tc>
          <w:tcPr>
            <w:tcW w:w="1225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200.000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60.000</w:t>
            </w:r>
          </w:p>
        </w:tc>
        <w:tc>
          <w:tcPr>
            <w:tcW w:w="940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268.000</w:t>
            </w:r>
          </w:p>
        </w:tc>
        <w:tc>
          <w:tcPr>
            <w:tcW w:w="1125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 xml:space="preserve">5003/ </w:t>
            </w:r>
          </w:p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423 – Usluge po ugovoru</w:t>
            </w:r>
          </w:p>
        </w:tc>
      </w:tr>
      <w:tr w:rsidR="001F7A9D" w:rsidRPr="00BD778F" w:rsidTr="00970002">
        <w:tc>
          <w:tcPr>
            <w:tcW w:w="47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5.</w:t>
            </w:r>
          </w:p>
        </w:tc>
        <w:tc>
          <w:tcPr>
            <w:tcW w:w="1366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Uvođenje funkcije energetskog menadžera</w:t>
            </w:r>
          </w:p>
        </w:tc>
        <w:tc>
          <w:tcPr>
            <w:tcW w:w="111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poseban/ opštine ___ i _____</w:t>
            </w:r>
          </w:p>
        </w:tc>
        <w:tc>
          <w:tcPr>
            <w:tcW w:w="1264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Energetski menadžer</w:t>
            </w:r>
          </w:p>
        </w:tc>
        <w:tc>
          <w:tcPr>
            <w:tcW w:w="1375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Praksa u drugoj JLS</w:t>
            </w:r>
          </w:p>
        </w:tc>
        <w:tc>
          <w:tcPr>
            <w:tcW w:w="68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1</w:t>
            </w:r>
          </w:p>
        </w:tc>
        <w:tc>
          <w:tcPr>
            <w:tcW w:w="947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14 dana</w:t>
            </w:r>
          </w:p>
        </w:tc>
        <w:tc>
          <w:tcPr>
            <w:tcW w:w="1203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jul 2017.</w:t>
            </w:r>
          </w:p>
        </w:tc>
        <w:tc>
          <w:tcPr>
            <w:tcW w:w="1225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/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96.000</w:t>
            </w:r>
          </w:p>
        </w:tc>
        <w:tc>
          <w:tcPr>
            <w:tcW w:w="940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96.000</w:t>
            </w:r>
          </w:p>
        </w:tc>
        <w:tc>
          <w:tcPr>
            <w:tcW w:w="1125" w:type="dxa"/>
            <w:shd w:val="clear" w:color="auto" w:fill="F2DBDB" w:themeFill="accent2" w:themeFillTint="33"/>
            <w:vAlign w:val="center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422 – Troškovi putovanja</w:t>
            </w:r>
          </w:p>
        </w:tc>
      </w:tr>
      <w:tr w:rsidR="001F7A9D" w:rsidRPr="00BD778F" w:rsidTr="00970002">
        <w:tc>
          <w:tcPr>
            <w:tcW w:w="47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6.</w:t>
            </w:r>
          </w:p>
        </w:tc>
        <w:tc>
          <w:tcPr>
            <w:tcW w:w="1366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Upravljanje promenama</w:t>
            </w:r>
          </w:p>
        </w:tc>
        <w:tc>
          <w:tcPr>
            <w:tcW w:w="111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poseban/ opština ___</w:t>
            </w:r>
          </w:p>
        </w:tc>
        <w:tc>
          <w:tcPr>
            <w:tcW w:w="1264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službenik za ULJR, načelnik OU, rukovod. OJ</w:t>
            </w:r>
          </w:p>
        </w:tc>
        <w:tc>
          <w:tcPr>
            <w:tcW w:w="1375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Seminar u prostorijama JLS</w:t>
            </w:r>
          </w:p>
        </w:tc>
        <w:tc>
          <w:tcPr>
            <w:tcW w:w="681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20</w:t>
            </w:r>
          </w:p>
        </w:tc>
        <w:tc>
          <w:tcPr>
            <w:tcW w:w="947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1 dan</w:t>
            </w:r>
          </w:p>
        </w:tc>
        <w:tc>
          <w:tcPr>
            <w:tcW w:w="1203" w:type="dxa"/>
          </w:tcPr>
          <w:p w:rsidR="001F7A9D" w:rsidRPr="00BD778F" w:rsidRDefault="001F7A9D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avgust 2017.</w:t>
            </w:r>
          </w:p>
        </w:tc>
        <w:tc>
          <w:tcPr>
            <w:tcW w:w="1225" w:type="dxa"/>
            <w:shd w:val="clear" w:color="auto" w:fill="F2DBDB" w:themeFill="accent2" w:themeFillTint="33"/>
            <w:vAlign w:val="center"/>
          </w:tcPr>
          <w:p w:rsidR="001F7A9D" w:rsidRPr="00BD778F" w:rsidRDefault="00970002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80.000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:rsidR="001F7A9D" w:rsidRPr="00BD778F" w:rsidRDefault="00970002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15.000</w:t>
            </w:r>
          </w:p>
        </w:tc>
        <w:tc>
          <w:tcPr>
            <w:tcW w:w="940" w:type="dxa"/>
            <w:shd w:val="clear" w:color="auto" w:fill="F2DBDB" w:themeFill="accent2" w:themeFillTint="33"/>
            <w:vAlign w:val="center"/>
          </w:tcPr>
          <w:p w:rsidR="001F7A9D" w:rsidRPr="00BD778F" w:rsidRDefault="00970002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95.000</w:t>
            </w:r>
          </w:p>
        </w:tc>
        <w:tc>
          <w:tcPr>
            <w:tcW w:w="1125" w:type="dxa"/>
            <w:shd w:val="clear" w:color="auto" w:fill="F2DBDB" w:themeFill="accent2" w:themeFillTint="33"/>
            <w:vAlign w:val="center"/>
          </w:tcPr>
          <w:p w:rsidR="001F7A9D" w:rsidRPr="00BD778F" w:rsidRDefault="00970002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423 – Usluge po ugovoru</w:t>
            </w:r>
          </w:p>
        </w:tc>
        <w:bookmarkStart w:id="0" w:name="_GoBack"/>
        <w:bookmarkEnd w:id="0"/>
      </w:tr>
      <w:tr w:rsidR="00970002" w:rsidRPr="00BD778F" w:rsidTr="00970002">
        <w:tc>
          <w:tcPr>
            <w:tcW w:w="8418" w:type="dxa"/>
            <w:gridSpan w:val="8"/>
          </w:tcPr>
          <w:p w:rsidR="00970002" w:rsidRPr="00BD778F" w:rsidRDefault="00970002" w:rsidP="00970002">
            <w:pPr>
              <w:pStyle w:val="ListParagraph"/>
              <w:spacing w:after="0" w:line="240" w:lineRule="auto"/>
              <w:ind w:left="0" w:firstLine="0"/>
              <w:jc w:val="right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UKUPNO:</w:t>
            </w:r>
          </w:p>
        </w:tc>
        <w:tc>
          <w:tcPr>
            <w:tcW w:w="1225" w:type="dxa"/>
            <w:shd w:val="clear" w:color="auto" w:fill="F2DBDB" w:themeFill="accent2" w:themeFillTint="33"/>
            <w:vAlign w:val="center"/>
          </w:tcPr>
          <w:p w:rsidR="00970002" w:rsidRPr="00BD778F" w:rsidRDefault="00970002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325.000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:rsidR="00970002" w:rsidRPr="00BD778F" w:rsidRDefault="00970002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302.500</w:t>
            </w:r>
          </w:p>
        </w:tc>
        <w:tc>
          <w:tcPr>
            <w:tcW w:w="940" w:type="dxa"/>
            <w:shd w:val="clear" w:color="auto" w:fill="F2DBDB" w:themeFill="accent2" w:themeFillTint="33"/>
            <w:vAlign w:val="center"/>
          </w:tcPr>
          <w:p w:rsidR="00970002" w:rsidRPr="00BD778F" w:rsidRDefault="00970002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  <w:r w:rsidRPr="00BD778F">
              <w:rPr>
                <w:b/>
                <w:lang w:val="sr-Latn-RS"/>
              </w:rPr>
              <w:t>627.500</w:t>
            </w:r>
          </w:p>
        </w:tc>
        <w:tc>
          <w:tcPr>
            <w:tcW w:w="1125" w:type="dxa"/>
            <w:shd w:val="clear" w:color="auto" w:fill="F2DBDB" w:themeFill="accent2" w:themeFillTint="33"/>
            <w:vAlign w:val="center"/>
          </w:tcPr>
          <w:p w:rsidR="00970002" w:rsidRPr="00BD778F" w:rsidRDefault="00970002" w:rsidP="001F7A9D">
            <w:pPr>
              <w:pStyle w:val="ListParagraph"/>
              <w:spacing w:after="0" w:line="240" w:lineRule="auto"/>
              <w:ind w:left="0" w:firstLine="0"/>
              <w:jc w:val="center"/>
              <w:rPr>
                <w:b/>
                <w:lang w:val="sr-Latn-RS"/>
              </w:rPr>
            </w:pPr>
          </w:p>
        </w:tc>
      </w:tr>
    </w:tbl>
    <w:p w:rsidR="00067C78" w:rsidRDefault="00067C78" w:rsidP="00867CA7">
      <w:pPr>
        <w:pStyle w:val="ListParagraph"/>
        <w:spacing w:after="0" w:line="240" w:lineRule="auto"/>
        <w:ind w:left="0" w:firstLine="0"/>
        <w:jc w:val="center"/>
        <w:rPr>
          <w:b/>
          <w:sz w:val="28"/>
          <w:szCs w:val="28"/>
          <w:lang w:val="de-DE"/>
        </w:rPr>
      </w:pPr>
    </w:p>
    <w:sectPr w:rsidR="00067C78" w:rsidSect="00867CA7">
      <w:headerReference w:type="first" r:id="rId6"/>
      <w:pgSz w:w="15840" w:h="12240" w:orient="landscape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5D" w:rsidRDefault="004D345D" w:rsidP="00867CA7">
      <w:r>
        <w:separator/>
      </w:r>
    </w:p>
  </w:endnote>
  <w:endnote w:type="continuationSeparator" w:id="0">
    <w:p w:rsidR="004D345D" w:rsidRDefault="004D345D" w:rsidP="0086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5D" w:rsidRDefault="004D345D" w:rsidP="00867CA7">
      <w:r>
        <w:separator/>
      </w:r>
    </w:p>
  </w:footnote>
  <w:footnote w:type="continuationSeparator" w:id="0">
    <w:p w:rsidR="004D345D" w:rsidRDefault="004D345D" w:rsidP="0086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CA7" w:rsidRPr="00BD778F" w:rsidRDefault="00867CA7" w:rsidP="00867CA7">
    <w:pPr>
      <w:pStyle w:val="Header"/>
      <w:rPr>
        <w:rFonts w:asciiTheme="majorHAnsi" w:hAnsiTheme="majorHAnsi" w:cstheme="majorHAnsi"/>
        <w:b/>
        <w:sz w:val="22"/>
        <w:szCs w:val="22"/>
        <w:lang w:val="sr-Latn-RS"/>
      </w:rPr>
    </w:pPr>
    <w:r w:rsidRPr="00BD778F">
      <w:rPr>
        <w:rFonts w:asciiTheme="majorHAnsi" w:hAnsiTheme="majorHAnsi" w:cstheme="majorHAnsi"/>
        <w:b/>
        <w:sz w:val="22"/>
        <w:szCs w:val="22"/>
        <w:lang w:val="sr-Latn-RS"/>
      </w:rPr>
      <w:t>4. Modeli akata, dokumenata i obrazaca</w:t>
    </w:r>
  </w:p>
  <w:p w:rsidR="00867CA7" w:rsidRPr="00BD778F" w:rsidRDefault="00867CA7" w:rsidP="00867CA7">
    <w:pPr>
      <w:pStyle w:val="Header"/>
      <w:rPr>
        <w:rFonts w:asciiTheme="majorHAnsi" w:hAnsiTheme="majorHAnsi" w:cstheme="majorHAnsi"/>
        <w:b/>
        <w:i/>
        <w:sz w:val="22"/>
        <w:szCs w:val="22"/>
        <w:lang w:val="sr-Latn-RS"/>
      </w:rPr>
    </w:pPr>
    <w:r w:rsidRPr="00BD778F">
      <w:rPr>
        <w:rFonts w:asciiTheme="majorHAnsi" w:hAnsiTheme="majorHAnsi" w:cstheme="majorHAnsi"/>
        <w:b/>
        <w:i/>
        <w:sz w:val="22"/>
        <w:szCs w:val="22"/>
        <w:lang w:val="sr-Latn-RS"/>
      </w:rPr>
      <w:t xml:space="preserve">4.3. Stručno usavršavanje </w:t>
    </w:r>
  </w:p>
  <w:p w:rsidR="00867CA7" w:rsidRPr="00BD778F" w:rsidRDefault="00067C78" w:rsidP="00867CA7">
    <w:pPr>
      <w:pStyle w:val="Header"/>
      <w:rPr>
        <w:rFonts w:asciiTheme="majorHAnsi" w:hAnsiTheme="majorHAnsi" w:cstheme="majorHAnsi"/>
        <w:sz w:val="22"/>
        <w:szCs w:val="22"/>
        <w:lang w:val="sr-Latn-RS"/>
      </w:rPr>
    </w:pPr>
    <w:r w:rsidRPr="00BD778F">
      <w:rPr>
        <w:rFonts w:asciiTheme="majorHAnsi" w:hAnsiTheme="majorHAnsi" w:cstheme="majorHAnsi"/>
        <w:sz w:val="22"/>
        <w:szCs w:val="22"/>
        <w:lang w:val="sr-Latn-RS"/>
      </w:rPr>
      <w:t>4.3.5</w:t>
    </w:r>
    <w:r w:rsidR="00867CA7" w:rsidRPr="00BD778F">
      <w:rPr>
        <w:rFonts w:asciiTheme="majorHAnsi" w:hAnsiTheme="majorHAnsi" w:cstheme="majorHAnsi"/>
        <w:sz w:val="22"/>
        <w:szCs w:val="22"/>
        <w:lang w:val="sr-Latn-RS"/>
      </w:rPr>
      <w:t>. Model Objedinjenog godišnjeg plana stručnog usavršavanja</w:t>
    </w:r>
  </w:p>
  <w:p w:rsidR="00867CA7" w:rsidRPr="006F4B9A" w:rsidRDefault="00867CA7" w:rsidP="00867CA7">
    <w:pPr>
      <w:pStyle w:val="Header"/>
      <w:tabs>
        <w:tab w:val="clear" w:pos="9360"/>
        <w:tab w:val="left" w:pos="4680"/>
      </w:tabs>
    </w:pPr>
    <w:r>
      <w:tab/>
    </w:r>
  </w:p>
  <w:p w:rsidR="00867CA7" w:rsidRPr="00867CA7" w:rsidRDefault="00867CA7" w:rsidP="00867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84"/>
    <w:rsid w:val="00036A22"/>
    <w:rsid w:val="00065382"/>
    <w:rsid w:val="00067C78"/>
    <w:rsid w:val="00084197"/>
    <w:rsid w:val="000B48C6"/>
    <w:rsid w:val="000F0D14"/>
    <w:rsid w:val="001845CD"/>
    <w:rsid w:val="001B53BA"/>
    <w:rsid w:val="001F7A9D"/>
    <w:rsid w:val="00252A39"/>
    <w:rsid w:val="002F448B"/>
    <w:rsid w:val="00381529"/>
    <w:rsid w:val="004036A9"/>
    <w:rsid w:val="00436F43"/>
    <w:rsid w:val="00441AAF"/>
    <w:rsid w:val="00482B53"/>
    <w:rsid w:val="004D345D"/>
    <w:rsid w:val="00505668"/>
    <w:rsid w:val="005741B6"/>
    <w:rsid w:val="005B7691"/>
    <w:rsid w:val="00697609"/>
    <w:rsid w:val="006D29A0"/>
    <w:rsid w:val="006D6146"/>
    <w:rsid w:val="007330A6"/>
    <w:rsid w:val="008438A1"/>
    <w:rsid w:val="00867CA7"/>
    <w:rsid w:val="008E4DD2"/>
    <w:rsid w:val="00970002"/>
    <w:rsid w:val="00973E4F"/>
    <w:rsid w:val="00A03C17"/>
    <w:rsid w:val="00AA7AE7"/>
    <w:rsid w:val="00B37FF6"/>
    <w:rsid w:val="00BD6E66"/>
    <w:rsid w:val="00BD778F"/>
    <w:rsid w:val="00C7701D"/>
    <w:rsid w:val="00D44F79"/>
    <w:rsid w:val="00EE6E1D"/>
    <w:rsid w:val="00F60442"/>
    <w:rsid w:val="00FA5C84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EE7D55"/>
  <w15:docId w15:val="{CAFC9FF3-BDE0-4ADE-B686-2B58EA79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84"/>
    <w:pPr>
      <w:spacing w:after="240" w:line="480" w:lineRule="auto"/>
      <w:ind w:left="720" w:firstLine="360"/>
      <w:contextualSpacing/>
    </w:pPr>
    <w:rPr>
      <w:rFonts w:ascii="Calibri" w:eastAsia="Calibri" w:hAnsi="Calibri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FA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CA7"/>
  </w:style>
  <w:style w:type="paragraph" w:styleId="Footer">
    <w:name w:val="footer"/>
    <w:basedOn w:val="Normal"/>
    <w:link w:val="FooterChar"/>
    <w:uiPriority w:val="99"/>
    <w:unhideWhenUsed/>
    <w:rsid w:val="00867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CA7"/>
  </w:style>
  <w:style w:type="paragraph" w:styleId="BalloonText">
    <w:name w:val="Balloon Text"/>
    <w:basedOn w:val="Normal"/>
    <w:link w:val="BalloonTextChar"/>
    <w:uiPriority w:val="99"/>
    <w:semiHidden/>
    <w:unhideWhenUsed/>
    <w:rsid w:val="00FE4C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Stevic</dc:creator>
  <cp:lastModifiedBy>Mirjana Stankovic</cp:lastModifiedBy>
  <cp:revision>3</cp:revision>
  <dcterms:created xsi:type="dcterms:W3CDTF">2017-01-05T13:26:00Z</dcterms:created>
  <dcterms:modified xsi:type="dcterms:W3CDTF">2017-01-05T13:27:00Z</dcterms:modified>
</cp:coreProperties>
</file>