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61" w:rsidRPr="00D468CF" w:rsidRDefault="007B7281" w:rsidP="00641F17">
      <w:pPr>
        <w:jc w:val="center"/>
        <w:rPr>
          <w:rFonts w:ascii="Cambria" w:hAnsi="Cambria" w:cstheme="minorHAnsi"/>
          <w:b/>
          <w:color w:val="002060"/>
          <w:sz w:val="28"/>
          <w:szCs w:val="28"/>
          <w:lang w:val="sr-Latn-RS"/>
        </w:rPr>
      </w:pPr>
      <w:r w:rsidRPr="00D468CF">
        <w:rPr>
          <w:rFonts w:ascii="Cambria" w:hAnsi="Cambria" w:cstheme="minorHAnsi"/>
          <w:b/>
          <w:color w:val="002060"/>
          <w:sz w:val="28"/>
          <w:szCs w:val="28"/>
          <w:lang w:val="sr-Latn-RS"/>
        </w:rPr>
        <w:t>Metodologija za  analiz</w:t>
      </w:r>
      <w:r w:rsidR="006B2C9E" w:rsidRPr="00D468CF">
        <w:rPr>
          <w:rFonts w:ascii="Cambria" w:hAnsi="Cambria" w:cstheme="minorHAnsi"/>
          <w:b/>
          <w:color w:val="002060"/>
          <w:sz w:val="28"/>
          <w:szCs w:val="28"/>
          <w:lang w:val="sr-Latn-RS"/>
        </w:rPr>
        <w:t>u</w:t>
      </w:r>
      <w:r w:rsidRPr="00D468CF">
        <w:rPr>
          <w:rFonts w:ascii="Cambria" w:hAnsi="Cambria" w:cstheme="minorHAnsi"/>
          <w:b/>
          <w:color w:val="002060"/>
          <w:sz w:val="28"/>
          <w:szCs w:val="28"/>
          <w:lang w:val="sr-Latn-RS"/>
        </w:rPr>
        <w:t xml:space="preserve"> efekata stručnog usavršavanja</w:t>
      </w:r>
    </w:p>
    <w:p w:rsidR="000F5420" w:rsidRPr="00D468CF" w:rsidRDefault="000F5420" w:rsidP="000F5420">
      <w:pPr>
        <w:pStyle w:val="ListParagraph"/>
        <w:numPr>
          <w:ilvl w:val="0"/>
          <w:numId w:val="16"/>
        </w:numPr>
        <w:jc w:val="both"/>
        <w:rPr>
          <w:rFonts w:ascii="Cambria" w:hAnsi="Cambria" w:cstheme="minorHAnsi"/>
          <w:b/>
          <w:color w:val="002060"/>
          <w:lang w:val="sr-Latn-RS"/>
        </w:rPr>
      </w:pPr>
      <w:r w:rsidRPr="00D468CF">
        <w:rPr>
          <w:rFonts w:ascii="Cambria" w:hAnsi="Cambria" w:cstheme="minorHAnsi"/>
          <w:b/>
          <w:color w:val="002060"/>
          <w:lang w:val="sr-Latn-RS"/>
        </w:rPr>
        <w:t>Uvod</w:t>
      </w:r>
    </w:p>
    <w:p w:rsidR="00A24F64" w:rsidRPr="00D468CF" w:rsidRDefault="00A24F64" w:rsidP="00F6227C">
      <w:pPr>
        <w:jc w:val="both"/>
        <w:rPr>
          <w:rFonts w:ascii="Cambria" w:hAnsi="Cambria" w:cstheme="minorHAnsi"/>
          <w:lang w:val="sr-Latn-RS"/>
        </w:rPr>
      </w:pPr>
      <w:r w:rsidRPr="00D468CF">
        <w:rPr>
          <w:rFonts w:ascii="Cambria" w:hAnsi="Cambria" w:cstheme="minorHAnsi"/>
          <w:lang w:val="sr-Latn-RS"/>
        </w:rPr>
        <w:t xml:space="preserve">Merenje efekata obuke direktno je povezano sa pristupom koji je orjentisan ka rezultatima, koji se promoviše i u Zakonu o zaposlenima u AP i JLS. U članu 189, stav 4) procena efekata sprovedenih obuka navodi se kao jedan od obaveznih poslova u </w:t>
      </w:r>
      <w:bookmarkStart w:id="0" w:name="_GoBack"/>
      <w:bookmarkEnd w:id="0"/>
      <w:r w:rsidRPr="00D468CF">
        <w:rPr>
          <w:rFonts w:ascii="Cambria" w:hAnsi="Cambria" w:cstheme="minorHAnsi"/>
          <w:lang w:val="sr-Latn-RS"/>
        </w:rPr>
        <w:t>vezi sa upravljanjem ljudskim resursima.</w:t>
      </w:r>
    </w:p>
    <w:p w:rsidR="005C4062" w:rsidRPr="00D468CF" w:rsidRDefault="005C4062" w:rsidP="00F6227C">
      <w:pPr>
        <w:jc w:val="both"/>
        <w:rPr>
          <w:rFonts w:ascii="Cambria" w:hAnsi="Cambria" w:cstheme="minorHAnsi"/>
          <w:lang w:val="sr-Latn-RS"/>
        </w:rPr>
      </w:pPr>
      <w:r w:rsidRPr="00D468CF">
        <w:rPr>
          <w:rFonts w:ascii="Cambria" w:hAnsi="Cambria" w:cstheme="minorHAnsi"/>
          <w:lang w:val="sr-Latn-RS"/>
        </w:rPr>
        <w:t xml:space="preserve">Stručno usavršavanje ima smisla samo ako daje određene rezultate. </w:t>
      </w:r>
      <w:r w:rsidRPr="00D468CF">
        <w:rPr>
          <w:rFonts w:ascii="Cambria" w:hAnsi="Cambria" w:cstheme="minorHAnsi"/>
          <w:color w:val="1A1617"/>
          <w:lang w:val="sr-Latn-RS"/>
        </w:rPr>
        <w:t>Nakon realizacije svakog godišnjeg programa, sprovodi se i merenje efekata sprovedenih obuka u cilju utvrđivanja da li su obuke imale uticaja na rad službenika JLS koji su pohađali obuke. Utvrđuje se da li je došlo do usvajanja novih znanja i veština, kao i da li je došlo do promene u njihovim stavovima. Takođe, veoma je važno da li je došlo do prenošenja znanja u radno okruženje, odnosno, da li su službenici JLS primenili novousvojena znanja i veštine i u kojoj meri su to učinili.</w:t>
      </w:r>
    </w:p>
    <w:p w:rsidR="00021642" w:rsidRPr="00D468CF" w:rsidRDefault="007B164B" w:rsidP="00F6227C">
      <w:pPr>
        <w:jc w:val="both"/>
        <w:rPr>
          <w:rFonts w:ascii="Cambria" w:hAnsi="Cambria" w:cstheme="minorHAnsi"/>
          <w:lang w:val="sr-Latn-RS"/>
        </w:rPr>
      </w:pPr>
      <w:r w:rsidRPr="00D468CF">
        <w:rPr>
          <w:rFonts w:ascii="Cambria" w:hAnsi="Cambria" w:cstheme="minorHAnsi"/>
          <w:lang w:val="sr-Latn-RS"/>
        </w:rPr>
        <w:t>Ukoliko su ciljevi obuke i indikatori postavljeni na odgovarajuči n</w:t>
      </w:r>
      <w:r w:rsidR="00021642" w:rsidRPr="00D468CF">
        <w:rPr>
          <w:rFonts w:ascii="Cambria" w:hAnsi="Cambria" w:cstheme="minorHAnsi"/>
          <w:lang w:val="sr-Latn-RS"/>
        </w:rPr>
        <w:t>ačin, moguće je razviti sisteme za testiranje</w:t>
      </w:r>
      <w:r w:rsidRPr="00D468CF">
        <w:rPr>
          <w:rFonts w:ascii="Cambria" w:hAnsi="Cambria" w:cstheme="minorHAnsi"/>
          <w:lang w:val="sr-Latn-RS"/>
        </w:rPr>
        <w:t xml:space="preserve"> i merenj</w:t>
      </w:r>
      <w:r w:rsidR="00021642" w:rsidRPr="00D468CF">
        <w:rPr>
          <w:rFonts w:ascii="Cambria" w:hAnsi="Cambria" w:cstheme="minorHAnsi"/>
          <w:lang w:val="sr-Latn-RS"/>
        </w:rPr>
        <w:t>e</w:t>
      </w:r>
      <w:r w:rsidRPr="00D468CF">
        <w:rPr>
          <w:rFonts w:ascii="Cambria" w:hAnsi="Cambria" w:cstheme="minorHAnsi"/>
          <w:lang w:val="sr-Latn-RS"/>
        </w:rPr>
        <w:t xml:space="preserve"> </w:t>
      </w:r>
      <w:r w:rsidR="00021642" w:rsidRPr="00D468CF">
        <w:rPr>
          <w:rFonts w:ascii="Cambria" w:hAnsi="Cambria" w:cstheme="minorHAnsi"/>
          <w:lang w:val="sr-Latn-RS"/>
        </w:rPr>
        <w:t xml:space="preserve">efekata obuke. </w:t>
      </w:r>
    </w:p>
    <w:p w:rsidR="001553FD" w:rsidRPr="00D468CF" w:rsidRDefault="007B164B" w:rsidP="00F6227C">
      <w:pPr>
        <w:jc w:val="both"/>
        <w:rPr>
          <w:rFonts w:ascii="Cambria" w:hAnsi="Cambria" w:cstheme="minorHAnsi"/>
          <w:bCs/>
          <w:lang w:val="sr-Latn-RS"/>
        </w:rPr>
      </w:pPr>
      <w:r w:rsidRPr="00D468CF">
        <w:rPr>
          <w:rFonts w:ascii="Cambria" w:hAnsi="Cambria" w:cstheme="minorHAnsi"/>
          <w:b/>
          <w:bCs/>
          <w:lang w:val="sr-Latn-RS"/>
        </w:rPr>
        <w:t>Neposredni rukovodioci imaju ključnu ulogu u praćenju primene stečenog znanja.</w:t>
      </w:r>
      <w:r w:rsidR="00021642" w:rsidRPr="00D468CF">
        <w:rPr>
          <w:rFonts w:ascii="Cambria" w:hAnsi="Cambria" w:cstheme="minorHAnsi"/>
          <w:b/>
          <w:bCs/>
          <w:lang w:val="sr-Latn-RS"/>
        </w:rPr>
        <w:t xml:space="preserve"> </w:t>
      </w:r>
      <w:r w:rsidR="00021642" w:rsidRPr="00D468CF">
        <w:rPr>
          <w:rFonts w:ascii="Cambria" w:hAnsi="Cambria" w:cstheme="minorHAnsi"/>
          <w:bCs/>
          <w:lang w:val="sr-Latn-RS"/>
        </w:rPr>
        <w:t>Merenje efekata obuke nije jednokratan proces, već se odvija tokom cele godine i neodvojivi je deo praćenja ostvarenja strateških ciljeva organizacije, praćenja učinka zaposlenih na radnom mestu i praćenja individualnog napretka zaposlenih, u okviru sistema ocenjivanja.</w:t>
      </w:r>
    </w:p>
    <w:p w:rsidR="009F14FF" w:rsidRPr="00D468CF" w:rsidRDefault="009F14FF" w:rsidP="00F6227C">
      <w:pPr>
        <w:jc w:val="both"/>
        <w:rPr>
          <w:rFonts w:ascii="Cambria" w:hAnsi="Cambria" w:cstheme="minorHAnsi"/>
          <w:bCs/>
          <w:lang w:val="sr-Latn-RS"/>
        </w:rPr>
      </w:pPr>
      <w:r w:rsidRPr="00D468CF">
        <w:rPr>
          <w:rFonts w:ascii="Cambria" w:hAnsi="Cambria" w:cstheme="minorHAnsi"/>
          <w:b/>
          <w:bCs/>
          <w:lang w:val="sr-Latn-RS"/>
        </w:rPr>
        <w:t>Organizaciona jedinica/službenik za upravljanje ljudskim resursima</w:t>
      </w:r>
      <w:r w:rsidRPr="00D468CF">
        <w:rPr>
          <w:rFonts w:ascii="Cambria" w:hAnsi="Cambria" w:cstheme="minorHAnsi"/>
          <w:bCs/>
          <w:lang w:val="sr-Latn-RS"/>
        </w:rPr>
        <w:t xml:space="preserve"> ima ključnu ulogu u </w:t>
      </w:r>
      <w:r w:rsidR="00F6227C" w:rsidRPr="00D468CF">
        <w:rPr>
          <w:rFonts w:ascii="Cambria" w:hAnsi="Cambria" w:cstheme="minorHAnsi"/>
          <w:bCs/>
          <w:lang w:val="sr-Latn-RS"/>
        </w:rPr>
        <w:t xml:space="preserve">sveobuhvatnom </w:t>
      </w:r>
      <w:r w:rsidRPr="00D468CF">
        <w:rPr>
          <w:rFonts w:ascii="Cambria" w:hAnsi="Cambria" w:cstheme="minorHAnsi"/>
          <w:bCs/>
          <w:lang w:val="sr-Latn-RS"/>
        </w:rPr>
        <w:t>praćenju efekata obuke na</w:t>
      </w:r>
      <w:r w:rsidR="00F96AF8" w:rsidRPr="00D468CF">
        <w:rPr>
          <w:rFonts w:ascii="Cambria" w:hAnsi="Cambria" w:cstheme="minorHAnsi"/>
          <w:bCs/>
          <w:lang w:val="sr-Latn-RS"/>
        </w:rPr>
        <w:t xml:space="preserve"> nivou gradske/opštinske uprave i priprema izveštaj o sprovednoj analizi efekata stručnog usavršavanja na godišnjem nivou.</w:t>
      </w:r>
    </w:p>
    <w:p w:rsidR="000F5420" w:rsidRPr="00D468CF" w:rsidRDefault="000F5420" w:rsidP="000F5420">
      <w:pPr>
        <w:pStyle w:val="ListParagraph"/>
        <w:numPr>
          <w:ilvl w:val="0"/>
          <w:numId w:val="16"/>
        </w:numPr>
        <w:jc w:val="both"/>
        <w:rPr>
          <w:rFonts w:ascii="Cambria" w:hAnsi="Cambria" w:cstheme="minorHAnsi"/>
          <w:b/>
          <w:bCs/>
          <w:color w:val="002060"/>
          <w:lang w:val="sr-Latn-RS"/>
        </w:rPr>
      </w:pPr>
      <w:r w:rsidRPr="00D468CF">
        <w:rPr>
          <w:rFonts w:ascii="Cambria" w:hAnsi="Cambria" w:cstheme="minorHAnsi"/>
          <w:b/>
          <w:bCs/>
          <w:color w:val="002060"/>
          <w:lang w:val="sr-Latn-RS"/>
        </w:rPr>
        <w:t xml:space="preserve">Metodologija za merenje efekata obuke </w:t>
      </w:r>
    </w:p>
    <w:p w:rsidR="000F5420" w:rsidRPr="00D468CF" w:rsidRDefault="000F5420" w:rsidP="000F5420">
      <w:pPr>
        <w:pStyle w:val="ListParagraph"/>
        <w:jc w:val="both"/>
        <w:rPr>
          <w:rFonts w:ascii="Cambria" w:hAnsi="Cambria" w:cstheme="minorHAnsi"/>
          <w:b/>
          <w:bCs/>
          <w:color w:val="002060"/>
          <w:lang w:val="sr-Latn-RS"/>
        </w:rPr>
      </w:pPr>
    </w:p>
    <w:p w:rsidR="000F5420" w:rsidRPr="00D468CF" w:rsidRDefault="000F5420" w:rsidP="000F5420">
      <w:pPr>
        <w:pStyle w:val="ListParagraph"/>
        <w:numPr>
          <w:ilvl w:val="1"/>
          <w:numId w:val="16"/>
        </w:numPr>
        <w:jc w:val="both"/>
        <w:rPr>
          <w:rFonts w:ascii="Cambria" w:hAnsi="Cambria" w:cstheme="minorHAnsi"/>
          <w:b/>
          <w:bCs/>
          <w:i/>
          <w:color w:val="002060"/>
          <w:lang w:val="sr-Latn-RS"/>
        </w:rPr>
      </w:pPr>
      <w:r w:rsidRPr="00D468CF">
        <w:rPr>
          <w:rFonts w:ascii="Cambria" w:hAnsi="Cambria" w:cstheme="minorHAnsi"/>
          <w:b/>
          <w:bCs/>
          <w:i/>
          <w:color w:val="002060"/>
          <w:lang w:val="sr-Latn-RS"/>
        </w:rPr>
        <w:t>Metodologija Službe za upravljanje kadrovima (SUK)</w:t>
      </w:r>
    </w:p>
    <w:p w:rsidR="009F14FF" w:rsidRPr="00D468CF" w:rsidRDefault="009F14FF" w:rsidP="00F6227C">
      <w:pPr>
        <w:jc w:val="both"/>
        <w:rPr>
          <w:rFonts w:ascii="Cambria" w:hAnsi="Cambria" w:cstheme="minorHAnsi"/>
          <w:bCs/>
          <w:lang w:val="sr-Latn-RS"/>
        </w:rPr>
      </w:pPr>
      <w:r w:rsidRPr="00D468CF">
        <w:rPr>
          <w:rFonts w:ascii="Cambria" w:hAnsi="Cambria" w:cstheme="minorHAnsi"/>
          <w:bCs/>
          <w:lang w:val="sr-Latn-RS"/>
        </w:rPr>
        <w:t>Prema metodologiji Službe za upravljanje kadrovima (SUK)</w:t>
      </w:r>
      <w:r w:rsidRPr="00D468CF">
        <w:rPr>
          <w:rStyle w:val="FootnoteReference"/>
          <w:rFonts w:ascii="Cambria" w:hAnsi="Cambria" w:cstheme="minorHAnsi"/>
          <w:bCs/>
          <w:lang w:val="sr-Latn-RS"/>
        </w:rPr>
        <w:footnoteReference w:id="1"/>
      </w:r>
      <w:r w:rsidRPr="00D468CF">
        <w:rPr>
          <w:rFonts w:ascii="Cambria" w:hAnsi="Cambria" w:cstheme="minorHAnsi"/>
          <w:bCs/>
          <w:lang w:val="sr-Latn-RS"/>
        </w:rPr>
        <w:t xml:space="preserve"> u sistemu državne uprave,</w:t>
      </w:r>
      <w:r w:rsidR="00F6227C" w:rsidRPr="00D468CF">
        <w:rPr>
          <w:rFonts w:ascii="Cambria" w:hAnsi="Cambria" w:cstheme="minorHAnsi"/>
          <w:bCs/>
          <w:lang w:val="sr-Latn-RS"/>
        </w:rPr>
        <w:t xml:space="preserve"> koja je u potpunosti primenljiva i na nivo lokalne samouprave,</w:t>
      </w:r>
      <w:r w:rsidRPr="00D468CF">
        <w:rPr>
          <w:rFonts w:ascii="Cambria" w:hAnsi="Cambria" w:cstheme="minorHAnsi"/>
          <w:bCs/>
          <w:lang w:val="sr-Latn-RS"/>
        </w:rPr>
        <w:t xml:space="preserve"> </w:t>
      </w:r>
      <w:r w:rsidR="00F6227C" w:rsidRPr="00D468CF">
        <w:rPr>
          <w:rFonts w:ascii="Cambria" w:hAnsi="Cambria" w:cstheme="minorHAnsi"/>
          <w:bCs/>
          <w:lang w:val="sr-Latn-RS"/>
        </w:rPr>
        <w:t>u cilju praćenja efekata stručnog usavršavanja procenjuju se sledeći aspekti:</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t>1) Usvajanje i primena znanja i veština</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Usvajanje novih znanja predstavlja veoma važan aspekt u proceni efekata obuka. Sa druge strane primena novostečenih znanja je jednako važna i uvek težimo da procenimo da li je došlo do transfera novih znanja u radno okruženje. Bez ova dva aspekta ne može doći do unapređenja rada. Usvojena znanja ne znače zasigurno i njihovu primenu na radnom mestu, jer ona zavisi od mnogo faktora. Na ovom mestu želimo da utvrdimo da li su usvojena nova znanja i veštine i da li su ispitanici probali da ih primene u radnoj sredini, kao i da li su i kakve poteškoće imali prilikom primene.</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b/>
          <w:color w:val="1A1617"/>
          <w:lang w:val="sr-Latn-RS"/>
        </w:rPr>
        <w:t>Način merenja:</w:t>
      </w:r>
      <w:r w:rsidRPr="00D468CF">
        <w:rPr>
          <w:rFonts w:ascii="Cambria" w:hAnsi="Cambria" w:cstheme="minorHAnsi"/>
          <w:color w:val="1A1617"/>
          <w:lang w:val="sr-Latn-RS"/>
        </w:rPr>
        <w:t xml:space="preserve"> upitnik i svakodnevno praćenje od strane neposrednog rukovodioca organizacione jedinice.</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lastRenderedPageBreak/>
        <w:t>2) Promena stavova i ponašanja</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 xml:space="preserve">Obuke pored unapređenja znanja i veština, mogu uticati i na promene stavova polaznika. Nemaju sve obuke za cilj promenu stavova, ali ukoliko </w:t>
      </w:r>
      <w:r w:rsidR="000F5420" w:rsidRPr="00D468CF">
        <w:rPr>
          <w:rFonts w:ascii="Cambria" w:hAnsi="Cambria" w:cstheme="minorHAnsi"/>
          <w:color w:val="1A1617"/>
          <w:lang w:val="sr-Latn-RS"/>
        </w:rPr>
        <w:t xml:space="preserve">je cilj obuke takav, važno je ustanoviti na koji način promena </w:t>
      </w:r>
      <w:r w:rsidRPr="00D468CF">
        <w:rPr>
          <w:rFonts w:ascii="Cambria" w:hAnsi="Cambria" w:cstheme="minorHAnsi"/>
          <w:color w:val="1A1617"/>
          <w:lang w:val="sr-Latn-RS"/>
        </w:rPr>
        <w:t>stavova polaznika</w:t>
      </w:r>
      <w:r w:rsidR="000F5420" w:rsidRPr="00D468CF">
        <w:rPr>
          <w:rFonts w:ascii="Cambria" w:hAnsi="Cambria" w:cstheme="minorHAnsi"/>
          <w:color w:val="1A1617"/>
          <w:lang w:val="sr-Latn-RS"/>
        </w:rPr>
        <w:t xml:space="preserve"> </w:t>
      </w:r>
      <w:r w:rsidRPr="00D468CF">
        <w:rPr>
          <w:rFonts w:ascii="Cambria" w:hAnsi="Cambria" w:cstheme="minorHAnsi"/>
          <w:color w:val="1A1617"/>
          <w:lang w:val="sr-Latn-RS"/>
        </w:rPr>
        <w:t>indirektno</w:t>
      </w:r>
      <w:r w:rsidR="000F5420" w:rsidRPr="00D468CF">
        <w:rPr>
          <w:rFonts w:ascii="Cambria" w:hAnsi="Cambria" w:cstheme="minorHAnsi"/>
          <w:color w:val="1A1617"/>
          <w:lang w:val="sr-Latn-RS"/>
        </w:rPr>
        <w:t xml:space="preserve"> utiče na</w:t>
      </w:r>
      <w:r w:rsidRPr="00D468CF">
        <w:rPr>
          <w:rFonts w:ascii="Cambria" w:hAnsi="Cambria" w:cstheme="minorHAnsi"/>
          <w:color w:val="1A1617"/>
          <w:lang w:val="sr-Latn-RS"/>
        </w:rPr>
        <w:t xml:space="preserve"> promene </w:t>
      </w:r>
      <w:r w:rsidR="000F5420" w:rsidRPr="00D468CF">
        <w:rPr>
          <w:rFonts w:ascii="Cambria" w:hAnsi="Cambria" w:cstheme="minorHAnsi"/>
          <w:color w:val="1A1617"/>
          <w:lang w:val="sr-Latn-RS"/>
        </w:rPr>
        <w:t>u JLS u celini</w:t>
      </w:r>
      <w:r w:rsidRPr="00D468CF">
        <w:rPr>
          <w:rFonts w:ascii="Cambria" w:hAnsi="Cambria" w:cstheme="minorHAnsi"/>
          <w:color w:val="1A1617"/>
          <w:lang w:val="sr-Latn-RS"/>
        </w:rPr>
        <w:t>.</w:t>
      </w:r>
      <w:r w:rsidR="000F5420" w:rsidRPr="00D468CF">
        <w:rPr>
          <w:rFonts w:ascii="Cambria" w:hAnsi="Cambria" w:cstheme="minorHAnsi"/>
          <w:color w:val="1A1617"/>
          <w:lang w:val="sr-Latn-RS"/>
        </w:rPr>
        <w:t xml:space="preserve"> Promene u stavovima se uočavaju kao izmenjen odnos prema radu, kolegama, kao i kroz celokupno ponašanje na radnom mestu.</w:t>
      </w:r>
    </w:p>
    <w:p w:rsidR="000F5420" w:rsidRPr="00D468CF" w:rsidRDefault="000F5420" w:rsidP="000F5420">
      <w:pPr>
        <w:jc w:val="both"/>
        <w:rPr>
          <w:rFonts w:ascii="Cambria" w:hAnsi="Cambria" w:cstheme="minorHAnsi"/>
          <w:color w:val="1A1617"/>
          <w:lang w:val="sr-Latn-RS"/>
        </w:rPr>
      </w:pPr>
      <w:r w:rsidRPr="00D468CF">
        <w:rPr>
          <w:rFonts w:ascii="Cambria" w:hAnsi="Cambria" w:cstheme="minorHAnsi"/>
          <w:b/>
          <w:color w:val="1A1617"/>
          <w:lang w:val="sr-Latn-RS"/>
        </w:rPr>
        <w:t>Način merenja:</w:t>
      </w:r>
      <w:r w:rsidRPr="00D468CF">
        <w:rPr>
          <w:rFonts w:ascii="Cambria" w:hAnsi="Cambria" w:cstheme="minorHAnsi"/>
          <w:color w:val="1A1617"/>
          <w:lang w:val="sr-Latn-RS"/>
        </w:rPr>
        <w:t xml:space="preserve"> upitnik i svakodnevno praćenje od strane neposrednog rukovodioca organizacione jedinice.</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t>3) Lični razvoj</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Pohađanje obuka može pozitivno uticati na lični razvoj polaznika</w:t>
      </w:r>
      <w:r w:rsidR="000F5420" w:rsidRPr="00D468CF">
        <w:rPr>
          <w:rFonts w:ascii="Cambria" w:hAnsi="Cambria" w:cstheme="minorHAnsi"/>
          <w:color w:val="1A1617"/>
          <w:lang w:val="sr-Latn-RS"/>
        </w:rPr>
        <w:t>,</w:t>
      </w:r>
      <w:r w:rsidRPr="00D468CF">
        <w:rPr>
          <w:rFonts w:ascii="Cambria" w:hAnsi="Cambria" w:cstheme="minorHAnsi"/>
          <w:color w:val="1A1617"/>
          <w:lang w:val="sr-Latn-RS"/>
        </w:rPr>
        <w:t xml:space="preserve"> jer utiče na unapređenje njihovih znanja i veština, kao i promenu stavova i ponašanja, odnosno na profesionalni i karijarni razvoj polaznika.</w:t>
      </w:r>
    </w:p>
    <w:p w:rsidR="000F5420" w:rsidRPr="00D468CF" w:rsidRDefault="000F5420" w:rsidP="000F5420">
      <w:pPr>
        <w:jc w:val="both"/>
        <w:rPr>
          <w:rFonts w:ascii="Cambria" w:hAnsi="Cambria" w:cstheme="minorHAnsi"/>
          <w:color w:val="1A1617"/>
          <w:lang w:val="sr-Latn-RS"/>
        </w:rPr>
      </w:pPr>
      <w:r w:rsidRPr="00D468CF">
        <w:rPr>
          <w:rFonts w:ascii="Cambria" w:hAnsi="Cambria" w:cstheme="minorHAnsi"/>
          <w:b/>
          <w:color w:val="1A1617"/>
          <w:lang w:val="sr-Latn-RS"/>
        </w:rPr>
        <w:t xml:space="preserve">Način merenja: </w:t>
      </w:r>
      <w:r w:rsidRPr="00D468CF">
        <w:rPr>
          <w:rFonts w:ascii="Cambria" w:hAnsi="Cambria" w:cstheme="minorHAnsi"/>
          <w:color w:val="1A1617"/>
          <w:lang w:val="sr-Latn-RS"/>
        </w:rPr>
        <w:t>od strane neposrednog rukovodioca organizacione jedinice, tokom cele godine, kao deo sistema ocenjivanja zaposlenih.</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t>4) Motivacija za daljim stručnim usavršavanjem</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Ukoliko su  službenici motivisani da prisustvuju obukama, najverovatnije će biti motivisani i da usvoje i primene nova znanja i veštine, stoga je ovo veoma važna varijabla kojoj treba posvetiti posebnu pažnju.</w:t>
      </w:r>
    </w:p>
    <w:p w:rsidR="000F5420" w:rsidRPr="00D468CF" w:rsidRDefault="000F5420" w:rsidP="00F6227C">
      <w:pPr>
        <w:jc w:val="both"/>
        <w:rPr>
          <w:rFonts w:ascii="Cambria" w:hAnsi="Cambria" w:cstheme="minorHAnsi"/>
          <w:color w:val="1A1617"/>
          <w:lang w:val="sr-Latn-RS"/>
        </w:rPr>
      </w:pPr>
      <w:r w:rsidRPr="00D468CF">
        <w:rPr>
          <w:rFonts w:ascii="Cambria" w:hAnsi="Cambria" w:cstheme="minorHAnsi"/>
          <w:b/>
          <w:color w:val="1A1617"/>
          <w:lang w:val="sr-Latn-RS"/>
        </w:rPr>
        <w:t xml:space="preserve">Način merenja: </w:t>
      </w:r>
      <w:r w:rsidRPr="00D468CF">
        <w:rPr>
          <w:rFonts w:ascii="Cambria" w:hAnsi="Cambria" w:cstheme="minorHAnsi"/>
          <w:color w:val="1A1617"/>
          <w:lang w:val="sr-Latn-RS"/>
        </w:rPr>
        <w:t>evaluacioni upitnik o pohađanoj obuci, razgovor sa zaposlenima u okviru sistema ocenjivanja.</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t>5) Profesionalni kontakti</w:t>
      </w:r>
    </w:p>
    <w:p w:rsidR="000F5420"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Neophodno je da polaznici obuka ostvare dobru međusobnu saradnju, kao i kontakt i saradnju sa predavačima kako bi mogli lakše da rešavaju probleme.</w:t>
      </w:r>
    </w:p>
    <w:p w:rsidR="000F5420" w:rsidRPr="00D468CF" w:rsidRDefault="000F5420" w:rsidP="00F6227C">
      <w:pPr>
        <w:jc w:val="both"/>
        <w:rPr>
          <w:rFonts w:ascii="Cambria" w:hAnsi="Cambria" w:cstheme="minorHAnsi"/>
          <w:color w:val="1A1617"/>
          <w:lang w:val="sr-Latn-RS"/>
        </w:rPr>
      </w:pPr>
      <w:r w:rsidRPr="00D468CF">
        <w:rPr>
          <w:rFonts w:ascii="Cambria" w:hAnsi="Cambria" w:cstheme="minorHAnsi"/>
          <w:b/>
          <w:color w:val="1A1617"/>
          <w:lang w:val="sr-Latn-RS"/>
        </w:rPr>
        <w:t>Način merenja:</w:t>
      </w:r>
      <w:r w:rsidRPr="00D468CF">
        <w:rPr>
          <w:rFonts w:ascii="Cambria" w:hAnsi="Cambria" w:cstheme="minorHAnsi"/>
          <w:color w:val="1A1617"/>
          <w:lang w:val="sr-Latn-RS"/>
        </w:rPr>
        <w:t xml:space="preserve"> upitnik, praćenje broja ostvarenih konktakata sa drugim JLS, predavačima, itd., u cilju bolje primene znanja i unapređenja učinka.</w:t>
      </w:r>
    </w:p>
    <w:p w:rsidR="00F6227C" w:rsidRPr="00D468CF" w:rsidRDefault="00F6227C" w:rsidP="00F6227C">
      <w:pPr>
        <w:jc w:val="both"/>
        <w:rPr>
          <w:rFonts w:ascii="Cambria" w:hAnsi="Cambria" w:cstheme="minorHAnsi"/>
          <w:b/>
          <w:color w:val="1A1617"/>
          <w:lang w:val="sr-Latn-RS"/>
        </w:rPr>
      </w:pPr>
      <w:r w:rsidRPr="00D468CF">
        <w:rPr>
          <w:rFonts w:ascii="Cambria" w:hAnsi="Cambria" w:cstheme="minorHAnsi"/>
          <w:b/>
          <w:color w:val="1A1617"/>
          <w:lang w:val="sr-Latn-RS"/>
        </w:rPr>
        <w:t>6) Organizacija obuka</w:t>
      </w:r>
    </w:p>
    <w:p w:rsidR="00F6227C" w:rsidRPr="00D468CF" w:rsidRDefault="00F6227C" w:rsidP="00F6227C">
      <w:pPr>
        <w:jc w:val="both"/>
        <w:rPr>
          <w:rFonts w:ascii="Cambria" w:hAnsi="Cambria" w:cstheme="minorHAnsi"/>
          <w:color w:val="1A1617"/>
          <w:lang w:val="sr-Latn-RS"/>
        </w:rPr>
      </w:pPr>
      <w:r w:rsidRPr="00D468CF">
        <w:rPr>
          <w:rFonts w:ascii="Cambria" w:hAnsi="Cambria" w:cstheme="minorHAnsi"/>
          <w:color w:val="1A1617"/>
          <w:lang w:val="sr-Latn-RS"/>
        </w:rPr>
        <w:t xml:space="preserve">Povratna informacija o kvalitetu rada </w:t>
      </w:r>
      <w:r w:rsidR="000F5420" w:rsidRPr="00D468CF">
        <w:rPr>
          <w:rFonts w:ascii="Cambria" w:hAnsi="Cambria" w:cstheme="minorHAnsi"/>
          <w:color w:val="1A1617"/>
          <w:lang w:val="sr-Latn-RS"/>
        </w:rPr>
        <w:t>organizacione jedinice/službenika za upravljanje ljudskim resursima</w:t>
      </w:r>
      <w:r w:rsidRPr="00D468CF">
        <w:rPr>
          <w:rFonts w:ascii="Cambria" w:hAnsi="Cambria" w:cstheme="minorHAnsi"/>
          <w:color w:val="1A1617"/>
          <w:lang w:val="sr-Latn-RS"/>
        </w:rPr>
        <w:t xml:space="preserve">, neophodna je radi unapređenja </w:t>
      </w:r>
      <w:r w:rsidR="000F5420" w:rsidRPr="00D468CF">
        <w:rPr>
          <w:rFonts w:ascii="Cambria" w:hAnsi="Cambria" w:cstheme="minorHAnsi"/>
          <w:color w:val="1A1617"/>
          <w:lang w:val="sr-Latn-RS"/>
        </w:rPr>
        <w:t xml:space="preserve">kvaliteta komunikacije sa polaznicima obuka, kao i za unapređenje </w:t>
      </w:r>
      <w:r w:rsidRPr="00D468CF">
        <w:rPr>
          <w:rFonts w:ascii="Cambria" w:hAnsi="Cambria" w:cstheme="minorHAnsi"/>
          <w:color w:val="1A1617"/>
          <w:lang w:val="sr-Latn-RS"/>
        </w:rPr>
        <w:t>procedura i</w:t>
      </w:r>
      <w:r w:rsidR="000F5420" w:rsidRPr="00D468CF">
        <w:rPr>
          <w:rFonts w:ascii="Cambria" w:hAnsi="Cambria" w:cstheme="minorHAnsi"/>
          <w:color w:val="1A1617"/>
          <w:lang w:val="sr-Latn-RS"/>
        </w:rPr>
        <w:t xml:space="preserve"> interne</w:t>
      </w:r>
      <w:r w:rsidRPr="00D468CF">
        <w:rPr>
          <w:rFonts w:ascii="Cambria" w:hAnsi="Cambria" w:cstheme="minorHAnsi"/>
          <w:color w:val="1A1617"/>
          <w:lang w:val="sr-Latn-RS"/>
        </w:rPr>
        <w:t xml:space="preserve"> komunikacije</w:t>
      </w:r>
      <w:r w:rsidR="000F5420" w:rsidRPr="00D468CF">
        <w:rPr>
          <w:rFonts w:ascii="Cambria" w:hAnsi="Cambria" w:cstheme="minorHAnsi"/>
          <w:color w:val="1A1617"/>
          <w:lang w:val="sr-Latn-RS"/>
        </w:rPr>
        <w:t xml:space="preserve">. </w:t>
      </w:r>
    </w:p>
    <w:p w:rsidR="000F5420" w:rsidRPr="00D468CF" w:rsidRDefault="000F5420" w:rsidP="00F6227C">
      <w:pPr>
        <w:jc w:val="both"/>
        <w:rPr>
          <w:rFonts w:ascii="Cambria" w:hAnsi="Cambria" w:cstheme="minorHAnsi"/>
          <w:color w:val="1A1617"/>
          <w:lang w:val="sr-Latn-RS"/>
        </w:rPr>
      </w:pPr>
    </w:p>
    <w:p w:rsidR="009F14FF" w:rsidRPr="00D468CF" w:rsidRDefault="000F5420" w:rsidP="000F5420">
      <w:pPr>
        <w:pStyle w:val="ListParagraph"/>
        <w:numPr>
          <w:ilvl w:val="1"/>
          <w:numId w:val="16"/>
        </w:numPr>
        <w:jc w:val="both"/>
        <w:rPr>
          <w:rFonts w:ascii="Cambria" w:hAnsi="Cambria" w:cstheme="minorHAnsi"/>
          <w:b/>
          <w:bCs/>
          <w:i/>
          <w:color w:val="002060"/>
          <w:lang w:val="sr-Latn-RS"/>
        </w:rPr>
      </w:pPr>
      <w:r w:rsidRPr="00D468CF">
        <w:rPr>
          <w:rFonts w:ascii="Cambria" w:hAnsi="Cambria" w:cstheme="minorHAnsi"/>
          <w:b/>
          <w:bCs/>
          <w:i/>
          <w:color w:val="002060"/>
          <w:lang w:val="sr-Latn-RS"/>
        </w:rPr>
        <w:t>Kirkpatrikov model za merenje efekata obuke</w:t>
      </w:r>
    </w:p>
    <w:p w:rsidR="000F5420" w:rsidRPr="00D468CF" w:rsidRDefault="000036C4"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sz w:val="24"/>
          <w:szCs w:val="24"/>
          <w:lang w:val="sr-Latn-RS"/>
        </w:rPr>
        <w:t>Kirkpatrikov model</w:t>
      </w:r>
      <w:r w:rsidRPr="00D468CF">
        <w:rPr>
          <w:rStyle w:val="FootnoteReference"/>
          <w:rFonts w:ascii="Cambria" w:eastAsia="Times New Roman" w:hAnsi="Cambria" w:cstheme="minorHAnsi"/>
          <w:sz w:val="24"/>
          <w:szCs w:val="24"/>
          <w:lang w:val="sr-Latn-RS"/>
        </w:rPr>
        <w:footnoteReference w:id="2"/>
      </w:r>
      <w:r w:rsidRPr="00D468CF">
        <w:rPr>
          <w:rFonts w:ascii="Cambria" w:eastAsia="Times New Roman" w:hAnsi="Cambria" w:cstheme="minorHAnsi"/>
          <w:sz w:val="24"/>
          <w:szCs w:val="24"/>
          <w:lang w:val="sr-Latn-RS"/>
        </w:rPr>
        <w:t xml:space="preserve"> za procenu efektivnosti obuke obuhvata 4 nivoa:</w:t>
      </w:r>
    </w:p>
    <w:p w:rsidR="000036C4" w:rsidRPr="00D468CF" w:rsidRDefault="000036C4"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b/>
          <w:sz w:val="24"/>
          <w:szCs w:val="24"/>
          <w:lang w:val="sr-Latn-RS"/>
        </w:rPr>
        <w:lastRenderedPageBreak/>
        <w:t>Nivo 1: Reakcija</w:t>
      </w:r>
      <w:r w:rsidR="00C05A3B" w:rsidRPr="00D468CF">
        <w:rPr>
          <w:rFonts w:ascii="Cambria" w:eastAsia="Times New Roman" w:hAnsi="Cambria" w:cstheme="minorHAnsi"/>
          <w:b/>
          <w:sz w:val="24"/>
          <w:szCs w:val="24"/>
          <w:lang w:val="sr-Latn-RS"/>
        </w:rPr>
        <w:t xml:space="preserve"> učesnika</w:t>
      </w:r>
      <w:r w:rsidR="00C05A3B" w:rsidRPr="00D468CF">
        <w:rPr>
          <w:rFonts w:ascii="Cambria" w:eastAsia="Times New Roman" w:hAnsi="Cambria" w:cstheme="minorHAnsi"/>
          <w:sz w:val="24"/>
          <w:szCs w:val="24"/>
          <w:lang w:val="sr-Latn-RS"/>
        </w:rPr>
        <w:t xml:space="preserve">. Na ovom nivou meri se neposredni utisak o kvalitetu, korisnosti i primenljivosti obuke, </w:t>
      </w:r>
      <w:r w:rsidR="00772042" w:rsidRPr="00D468CF">
        <w:rPr>
          <w:rFonts w:ascii="Cambria" w:eastAsia="Times New Roman" w:hAnsi="Cambria" w:cstheme="minorHAnsi"/>
          <w:sz w:val="24"/>
          <w:szCs w:val="24"/>
          <w:lang w:val="sr-Latn-RS"/>
        </w:rPr>
        <w:t>k</w:t>
      </w:r>
      <w:r w:rsidR="00C05A3B" w:rsidRPr="00D468CF">
        <w:rPr>
          <w:rFonts w:ascii="Cambria" w:eastAsia="Times New Roman" w:hAnsi="Cambria" w:cstheme="minorHAnsi"/>
          <w:sz w:val="24"/>
          <w:szCs w:val="24"/>
          <w:lang w:val="sr-Latn-RS"/>
        </w:rPr>
        <w:t>apacitetu predavača/trenera da prenesu znanje na učesnike, atmosfera na treningu, kvalitet materijala pripremljenih za obuku, itd. Reakcija učesnika utvrđuje se na osnovu percpcije učesnika, koju izražavaju putem popunjavanja evaluacionog formulara.</w:t>
      </w:r>
    </w:p>
    <w:p w:rsidR="000036C4" w:rsidRPr="00D468CF" w:rsidRDefault="00C05A3B"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b/>
          <w:sz w:val="24"/>
          <w:szCs w:val="24"/>
          <w:lang w:val="sr-Latn-RS"/>
        </w:rPr>
        <w:t>Nivo 2:</w:t>
      </w:r>
      <w:r w:rsidRPr="00D468CF">
        <w:rPr>
          <w:rFonts w:ascii="Cambria" w:eastAsia="Times New Roman" w:hAnsi="Cambria" w:cstheme="minorHAnsi"/>
          <w:sz w:val="24"/>
          <w:szCs w:val="24"/>
          <w:lang w:val="sr-Latn-RS"/>
        </w:rPr>
        <w:t xml:space="preserve"> </w:t>
      </w:r>
      <w:r w:rsidRPr="00D468CF">
        <w:rPr>
          <w:rFonts w:ascii="Cambria" w:eastAsia="Times New Roman" w:hAnsi="Cambria" w:cstheme="minorHAnsi"/>
          <w:b/>
          <w:sz w:val="24"/>
          <w:szCs w:val="24"/>
          <w:lang w:val="sr-Latn-RS"/>
        </w:rPr>
        <w:t>Sticanje novih znanja i veština i jačanje sposobnosti</w:t>
      </w:r>
      <w:r w:rsidRPr="00D468CF">
        <w:rPr>
          <w:rFonts w:ascii="Cambria" w:eastAsia="Times New Roman" w:hAnsi="Cambria" w:cstheme="minorHAnsi"/>
          <w:sz w:val="24"/>
          <w:szCs w:val="24"/>
          <w:lang w:val="sr-Latn-RS"/>
        </w:rPr>
        <w:t xml:space="preserve"> meri se na individualnom nivou i zasniva se na subjektivnoj proceni (putem upitnika), testiranju znanja i proceni od strane neposrednog rukovodioca. Cilj je da se utvrdi u kojoj meri je određena obuka uticala na povećanje znanja, veština i jačanje sposobnosti.</w:t>
      </w:r>
    </w:p>
    <w:p w:rsidR="000036C4" w:rsidRPr="00D468CF" w:rsidRDefault="000036C4"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b/>
          <w:sz w:val="24"/>
          <w:szCs w:val="24"/>
          <w:lang w:val="sr-Latn-RS"/>
        </w:rPr>
        <w:t xml:space="preserve">Nivo 3: Ponašanje – </w:t>
      </w:r>
      <w:r w:rsidRPr="00D468CF">
        <w:rPr>
          <w:rFonts w:ascii="Cambria" w:eastAsia="Times New Roman" w:hAnsi="Cambria" w:cstheme="minorHAnsi"/>
          <w:sz w:val="24"/>
          <w:szCs w:val="24"/>
          <w:lang w:val="sr-Latn-RS"/>
        </w:rPr>
        <w:t xml:space="preserve">savladavanjem koraka u nekom novom procesu, razumevanjem razloga za sprovođenje određene procedure i načela na kojima se zasniva </w:t>
      </w:r>
      <w:r w:rsidR="00C05A3B" w:rsidRPr="00D468CF">
        <w:rPr>
          <w:rFonts w:ascii="Cambria" w:eastAsia="Times New Roman" w:hAnsi="Cambria" w:cstheme="minorHAnsi"/>
          <w:sz w:val="24"/>
          <w:szCs w:val="24"/>
          <w:lang w:val="sr-Latn-RS"/>
        </w:rPr>
        <w:t xml:space="preserve">određeni zakonski okvir otvaraju nove perspektive za zaposlene, koje utiču i na promenu ponašanja na radnom mestu.  Na ovom nivou, procenjuje se da li su i u kojoj meri nova znanja uticala na promenu ponašanja na </w:t>
      </w:r>
      <w:r w:rsidR="00C05A3B" w:rsidRPr="00D468CF">
        <w:rPr>
          <w:rFonts w:ascii="Cambria" w:eastAsia="Times New Roman" w:hAnsi="Cambria" w:cstheme="minorHAnsi"/>
          <w:b/>
          <w:sz w:val="24"/>
          <w:szCs w:val="24"/>
          <w:lang w:val="sr-Latn-RS"/>
        </w:rPr>
        <w:t>radnom mestu</w:t>
      </w:r>
      <w:r w:rsidR="00C05A3B" w:rsidRPr="00D468CF">
        <w:rPr>
          <w:rFonts w:ascii="Cambria" w:eastAsia="Times New Roman" w:hAnsi="Cambria" w:cstheme="minorHAnsi"/>
          <w:sz w:val="24"/>
          <w:szCs w:val="24"/>
          <w:lang w:val="sr-Latn-RS"/>
        </w:rPr>
        <w:t>.</w:t>
      </w:r>
    </w:p>
    <w:p w:rsidR="000036C4" w:rsidRPr="00D468CF" w:rsidRDefault="000036C4"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b/>
          <w:sz w:val="24"/>
          <w:szCs w:val="24"/>
          <w:lang w:val="sr-Latn-RS"/>
        </w:rPr>
        <w:t>Nivo 4: Rezultati</w:t>
      </w:r>
      <w:r w:rsidRPr="00D468CF">
        <w:rPr>
          <w:rFonts w:ascii="Cambria" w:eastAsia="Times New Roman" w:hAnsi="Cambria" w:cstheme="minorHAnsi"/>
          <w:sz w:val="24"/>
          <w:szCs w:val="24"/>
          <w:lang w:val="sr-Latn-RS"/>
        </w:rPr>
        <w:t xml:space="preserve"> – merljive, vidljive promene i poboljšanja </w:t>
      </w:r>
      <w:r w:rsidRPr="00D468CF">
        <w:rPr>
          <w:rFonts w:ascii="Cambria" w:eastAsia="Times New Roman" w:hAnsi="Cambria" w:cstheme="minorHAnsi"/>
          <w:b/>
          <w:sz w:val="24"/>
          <w:szCs w:val="24"/>
          <w:lang w:val="sr-Latn-RS"/>
        </w:rPr>
        <w:t>na nivou gradske/opštinske uprave</w:t>
      </w:r>
      <w:r w:rsidRPr="00D468CF">
        <w:rPr>
          <w:rFonts w:ascii="Cambria" w:eastAsia="Times New Roman" w:hAnsi="Cambria" w:cstheme="minorHAnsi"/>
          <w:sz w:val="24"/>
          <w:szCs w:val="24"/>
          <w:lang w:val="sr-Latn-RS"/>
        </w:rPr>
        <w:t>, koje su nastale zahvaljujući primeni stečenog znanja na obuci – npr. povećan broj obrađenih predmeta, smanjen procenat greške pri unosu podataka, skraćena procedura za dobijanje građevinske dozvole, automatizovani procesi i elektronsko izdavanje dokumenata, čime se smanjuje potreba za direktnim kontaktom službenika sa strankama, objavljivanje pojedinih podataka na web stranici opštine, čime se povećava transparentnost lokalne samouprave, kapacitet službe za budžet da pripremi kvalitetan programski budžet, itd.</w:t>
      </w:r>
    </w:p>
    <w:p w:rsidR="00C05A3B" w:rsidRPr="00D468CF" w:rsidRDefault="00C05A3B"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sz w:val="24"/>
          <w:szCs w:val="24"/>
          <w:lang w:val="sr-Latn-RS"/>
        </w:rPr>
        <w:t xml:space="preserve">Na svakom od ovih nivoa utvrđuje se da li su ispunjeni ciljevi obuke, kao i da li su ispunjeni fundamentalni zahtevi radnog mesta i organizacije i svi nivoi </w:t>
      </w:r>
      <w:r w:rsidR="00CD6752" w:rsidRPr="00D468CF">
        <w:rPr>
          <w:rFonts w:ascii="Cambria" w:eastAsia="Times New Roman" w:hAnsi="Cambria" w:cstheme="minorHAnsi"/>
          <w:sz w:val="24"/>
          <w:szCs w:val="24"/>
          <w:lang w:val="sr-Latn-RS"/>
        </w:rPr>
        <w:t>evaluacije imaju jednak značaj. Indikatori na svakom nivou predstavljaju „dijagnostički“ instrument za ispunjenje ciljeva na sledećem nivou: ako postoji percepcija da obuka nije bila korisna i kvalitetna, vrlo je verovatno da je nizak i stepen sticanja novih znanja, a samim tim je manja i njihova primena/promena ponašanja na radnom mestu, kao i efekti na nivou organizacije.</w:t>
      </w:r>
    </w:p>
    <w:p w:rsidR="00CD6752" w:rsidRPr="00D468CF" w:rsidRDefault="00CD6752" w:rsidP="00F6227C">
      <w:pPr>
        <w:spacing w:before="100" w:beforeAutospacing="1" w:after="100" w:afterAutospacing="1" w:line="240" w:lineRule="auto"/>
        <w:jc w:val="both"/>
        <w:rPr>
          <w:rFonts w:ascii="Cambria" w:eastAsia="Times New Roman" w:hAnsi="Cambria" w:cstheme="minorHAnsi"/>
          <w:sz w:val="24"/>
          <w:szCs w:val="24"/>
          <w:lang w:val="sr-Latn-RS"/>
        </w:rPr>
      </w:pPr>
      <w:r w:rsidRPr="00D468CF">
        <w:rPr>
          <w:rFonts w:ascii="Cambria" w:eastAsia="Times New Roman" w:hAnsi="Cambria" w:cstheme="minorHAnsi"/>
          <w:sz w:val="24"/>
          <w:szCs w:val="24"/>
          <w:lang w:val="sr-Latn-RS"/>
        </w:rPr>
        <w:t xml:space="preserve">Adekvatnim merenjem efekata obuke lakše je utvrditi na kom nivou je potrebna dalja intervencija – da li je potrebna ponovna obuka, jer se pokazalo da pohađana obuka nije kvalitetna, ili dodatna obuka, jer na individualnom nivou nije došlo do željenog usvajanja znanja i veština, ili rukovodioci ne podržavaju primenu znanja na radnom mestu ili su organizacione vrednosti takve da se promena na koju se obuka odnosi ne podržava u dovoljnoj meri. </w:t>
      </w:r>
    </w:p>
    <w:p w:rsidR="00F96AF8" w:rsidRPr="00D468CF" w:rsidRDefault="00F96AF8" w:rsidP="00F96AF8">
      <w:pPr>
        <w:pStyle w:val="ListParagraph"/>
        <w:numPr>
          <w:ilvl w:val="0"/>
          <w:numId w:val="16"/>
        </w:numPr>
        <w:jc w:val="both"/>
        <w:rPr>
          <w:rFonts w:ascii="Cambria" w:hAnsi="Cambria" w:cstheme="minorHAnsi"/>
          <w:b/>
          <w:color w:val="002060"/>
          <w:lang w:val="sr-Latn-RS"/>
        </w:rPr>
      </w:pPr>
      <w:r w:rsidRPr="00D468CF">
        <w:rPr>
          <w:rFonts w:ascii="Cambria" w:hAnsi="Cambria" w:cstheme="minorHAnsi"/>
          <w:b/>
          <w:color w:val="002060"/>
          <w:lang w:val="sr-Latn-RS"/>
        </w:rPr>
        <w:t>Izveštaj o sprovedenoj analizi efekata sprovedenih obuka</w:t>
      </w:r>
    </w:p>
    <w:p w:rsidR="00F96AF8" w:rsidRPr="00D468CF" w:rsidRDefault="00F96AF8" w:rsidP="00F96AF8">
      <w:pPr>
        <w:jc w:val="both"/>
        <w:rPr>
          <w:rFonts w:ascii="Cambria" w:hAnsi="Cambria" w:cstheme="minorHAnsi"/>
          <w:color w:val="002060"/>
          <w:lang w:val="sr-Latn-RS"/>
        </w:rPr>
      </w:pPr>
      <w:r w:rsidRPr="00D468CF">
        <w:rPr>
          <w:rFonts w:ascii="Cambria" w:hAnsi="Cambria" w:cstheme="minorHAnsi"/>
          <w:color w:val="002060"/>
          <w:lang w:val="sr-Latn-RS"/>
        </w:rPr>
        <w:t>Osnovni elementi izveštaja o sprovedenoj analizi efekata sprovedenih obuka su:</w:t>
      </w:r>
    </w:p>
    <w:p w:rsidR="00F96AF8" w:rsidRPr="00D468CF" w:rsidRDefault="00F96AF8" w:rsidP="00F96AF8">
      <w:pPr>
        <w:pStyle w:val="ListParagraph"/>
        <w:numPr>
          <w:ilvl w:val="0"/>
          <w:numId w:val="17"/>
        </w:numPr>
        <w:jc w:val="both"/>
        <w:rPr>
          <w:rFonts w:ascii="Cambria" w:hAnsi="Cambria" w:cstheme="minorHAnsi"/>
          <w:b/>
          <w:color w:val="002060"/>
          <w:lang w:val="sr-Latn-RS"/>
        </w:rPr>
      </w:pPr>
      <w:r w:rsidRPr="00D468CF">
        <w:rPr>
          <w:rFonts w:ascii="Cambria" w:hAnsi="Cambria" w:cstheme="minorHAnsi"/>
          <w:b/>
          <w:color w:val="002060"/>
          <w:lang w:val="sr-Latn-RS"/>
        </w:rPr>
        <w:t>Uvod</w:t>
      </w:r>
    </w:p>
    <w:p w:rsidR="00F96AF8" w:rsidRPr="00D468CF" w:rsidRDefault="00F96AF8" w:rsidP="00F96AF8">
      <w:pPr>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Pojam, svrha i značaj analize efekata stručnog usavršavanja</w:t>
      </w:r>
    </w:p>
    <w:p w:rsidR="00F96AF8" w:rsidRPr="00D468CF" w:rsidRDefault="00F96AF8" w:rsidP="00F96AF8">
      <w:pPr>
        <w:pStyle w:val="ListParagraph"/>
        <w:numPr>
          <w:ilvl w:val="0"/>
          <w:numId w:val="17"/>
        </w:numPr>
        <w:jc w:val="both"/>
        <w:rPr>
          <w:rFonts w:ascii="Cambria" w:hAnsi="Cambria" w:cstheme="minorHAnsi"/>
          <w:b/>
          <w:i/>
          <w:color w:val="002060"/>
          <w:lang w:val="sr-Latn-RS"/>
        </w:rPr>
      </w:pPr>
      <w:r w:rsidRPr="00D468CF">
        <w:rPr>
          <w:rFonts w:ascii="Cambria" w:hAnsi="Cambria" w:cstheme="minorHAnsi"/>
          <w:b/>
          <w:color w:val="002060"/>
          <w:lang w:val="sr-Latn-RS"/>
        </w:rPr>
        <w:lastRenderedPageBreak/>
        <w:t>Metodologija procene efekata sprovedenih obuka</w:t>
      </w:r>
    </w:p>
    <w:p w:rsidR="0049419D" w:rsidRPr="00D468CF" w:rsidRDefault="0049419D"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Ciljevi analize efekata sprovedenih obuka</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Elementi, kriterijumi i koraci u sprovođenju analize efekata obuka</w:t>
      </w:r>
    </w:p>
    <w:p w:rsidR="0049419D" w:rsidRPr="00D468CF" w:rsidRDefault="0049419D" w:rsidP="0049419D">
      <w:pPr>
        <w:spacing w:after="0" w:line="240" w:lineRule="auto"/>
        <w:ind w:left="360"/>
        <w:jc w:val="both"/>
        <w:rPr>
          <w:rFonts w:ascii="Cambria" w:hAnsi="Cambria" w:cstheme="minorHAnsi"/>
          <w:i/>
          <w:color w:val="000000" w:themeColor="text1"/>
          <w:lang w:val="sr-Latn-RS"/>
        </w:rPr>
      </w:pPr>
    </w:p>
    <w:p w:rsidR="00F96AF8" w:rsidRPr="00D468CF" w:rsidRDefault="00F96AF8" w:rsidP="00F96AF8">
      <w:pPr>
        <w:pStyle w:val="ListParagraph"/>
        <w:numPr>
          <w:ilvl w:val="0"/>
          <w:numId w:val="17"/>
        </w:numPr>
        <w:jc w:val="both"/>
        <w:rPr>
          <w:rFonts w:ascii="Cambria" w:hAnsi="Cambria" w:cstheme="minorHAnsi"/>
          <w:b/>
          <w:i/>
          <w:color w:val="002060"/>
          <w:lang w:val="sr-Latn-RS"/>
        </w:rPr>
      </w:pPr>
      <w:r w:rsidRPr="00D468CF">
        <w:rPr>
          <w:rFonts w:ascii="Cambria" w:hAnsi="Cambria" w:cstheme="minorHAnsi"/>
          <w:b/>
          <w:color w:val="002060"/>
          <w:lang w:val="sr-Latn-RS"/>
        </w:rPr>
        <w:t>Analiza rezultata</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Rezultati ispitivanja zadovoljstva zaposlenih pohađanim obukama</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Unapređenje znanja, veština i sposobnosti (individualni nivo)</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Primena stečenih znanja na radnom mestu (ponašanje, učinak)</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Efekti sprovedenih obuka na nivou organizacije (uočeni napredak, poboljšanja i promene).</w:t>
      </w:r>
    </w:p>
    <w:p w:rsidR="0049419D" w:rsidRPr="00D468CF" w:rsidRDefault="0049419D" w:rsidP="0049419D">
      <w:pPr>
        <w:spacing w:after="0" w:line="240" w:lineRule="auto"/>
        <w:ind w:left="360"/>
        <w:jc w:val="both"/>
        <w:rPr>
          <w:rFonts w:ascii="Cambria" w:hAnsi="Cambria" w:cstheme="minorHAnsi"/>
          <w:i/>
          <w:color w:val="000000" w:themeColor="text1"/>
          <w:lang w:val="sr-Latn-RS"/>
        </w:rPr>
      </w:pPr>
    </w:p>
    <w:p w:rsidR="00F96AF8" w:rsidRPr="00D468CF" w:rsidRDefault="00F96AF8" w:rsidP="00F96AF8">
      <w:pPr>
        <w:pStyle w:val="ListParagraph"/>
        <w:numPr>
          <w:ilvl w:val="0"/>
          <w:numId w:val="17"/>
        </w:numPr>
        <w:jc w:val="both"/>
        <w:rPr>
          <w:rFonts w:ascii="Cambria" w:hAnsi="Cambria" w:cstheme="minorHAnsi"/>
          <w:b/>
          <w:i/>
          <w:color w:val="002060"/>
          <w:lang w:val="sr-Latn-RS"/>
        </w:rPr>
      </w:pPr>
      <w:r w:rsidRPr="00D468CF">
        <w:rPr>
          <w:rFonts w:ascii="Cambria" w:hAnsi="Cambria" w:cstheme="minorHAnsi"/>
          <w:b/>
          <w:color w:val="002060"/>
          <w:lang w:val="sr-Latn-RS"/>
        </w:rPr>
        <w:t>Pouke i preporuke</w:t>
      </w:r>
    </w:p>
    <w:p w:rsidR="00F96AF8" w:rsidRPr="00D468CF" w:rsidRDefault="0049419D" w:rsidP="00F96AF8">
      <w:pPr>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Kvalitativna analiza sa predlozima za unapređenje na svim nivoima</w:t>
      </w:r>
    </w:p>
    <w:p w:rsidR="00F96AF8" w:rsidRPr="00D468CF" w:rsidRDefault="00F96AF8" w:rsidP="00F96AF8">
      <w:pPr>
        <w:pStyle w:val="ListParagraph"/>
        <w:numPr>
          <w:ilvl w:val="0"/>
          <w:numId w:val="17"/>
        </w:numPr>
        <w:jc w:val="both"/>
        <w:rPr>
          <w:rFonts w:ascii="Cambria" w:hAnsi="Cambria" w:cstheme="minorHAnsi"/>
          <w:b/>
          <w:i/>
          <w:color w:val="002060"/>
          <w:lang w:val="sr-Latn-RS"/>
        </w:rPr>
      </w:pPr>
      <w:r w:rsidRPr="00D468CF">
        <w:rPr>
          <w:rFonts w:ascii="Cambria" w:hAnsi="Cambria" w:cstheme="minorHAnsi"/>
          <w:b/>
          <w:color w:val="002060"/>
          <w:lang w:val="sr-Latn-RS"/>
        </w:rPr>
        <w:t>Zaključak</w:t>
      </w:r>
    </w:p>
    <w:p w:rsidR="0049419D" w:rsidRPr="00D468CF" w:rsidRDefault="0049419D" w:rsidP="0049419D">
      <w:pPr>
        <w:pStyle w:val="ListParagraph"/>
        <w:jc w:val="both"/>
        <w:rPr>
          <w:rFonts w:ascii="Cambria" w:hAnsi="Cambria" w:cstheme="minorHAnsi"/>
          <w:b/>
          <w:i/>
          <w:color w:val="002060"/>
          <w:lang w:val="sr-Latn-RS"/>
        </w:rPr>
      </w:pPr>
    </w:p>
    <w:p w:rsidR="00F96AF8" w:rsidRPr="00D468CF" w:rsidRDefault="00F96AF8" w:rsidP="00F96AF8">
      <w:pPr>
        <w:pStyle w:val="ListParagraph"/>
        <w:numPr>
          <w:ilvl w:val="0"/>
          <w:numId w:val="17"/>
        </w:numPr>
        <w:jc w:val="both"/>
        <w:rPr>
          <w:rFonts w:ascii="Cambria" w:hAnsi="Cambria" w:cstheme="minorHAnsi"/>
          <w:b/>
          <w:i/>
          <w:color w:val="002060"/>
          <w:lang w:val="sr-Latn-RS"/>
        </w:rPr>
      </w:pPr>
      <w:r w:rsidRPr="00D468CF">
        <w:rPr>
          <w:rFonts w:ascii="Cambria" w:hAnsi="Cambria" w:cstheme="minorHAnsi"/>
          <w:b/>
          <w:color w:val="002060"/>
          <w:lang w:val="sr-Latn-RS"/>
        </w:rPr>
        <w:t>Prilozi</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Detaljni obrađeni grafikoni</w:t>
      </w:r>
    </w:p>
    <w:p w:rsidR="00F96AF8" w:rsidRPr="00D468CF" w:rsidRDefault="00F96AF8" w:rsidP="0049419D">
      <w:pPr>
        <w:spacing w:after="0" w:line="240" w:lineRule="auto"/>
        <w:ind w:left="360"/>
        <w:jc w:val="both"/>
        <w:rPr>
          <w:rFonts w:ascii="Cambria" w:hAnsi="Cambria" w:cstheme="minorHAnsi"/>
          <w:i/>
          <w:color w:val="000000" w:themeColor="text1"/>
          <w:lang w:val="sr-Latn-RS"/>
        </w:rPr>
      </w:pPr>
      <w:r w:rsidRPr="00D468CF">
        <w:rPr>
          <w:rFonts w:ascii="Cambria" w:hAnsi="Cambria" w:cstheme="minorHAnsi"/>
          <w:i/>
          <w:color w:val="000000" w:themeColor="text1"/>
          <w:lang w:val="sr-Latn-RS"/>
        </w:rPr>
        <w:t>Komentari ispitanika</w:t>
      </w:r>
    </w:p>
    <w:sectPr w:rsidR="00F96AF8" w:rsidRPr="00D468CF" w:rsidSect="00641F1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CF" w:rsidRDefault="005D04CF" w:rsidP="00641F17">
      <w:pPr>
        <w:spacing w:after="0" w:line="240" w:lineRule="auto"/>
      </w:pPr>
      <w:r>
        <w:separator/>
      </w:r>
    </w:p>
  </w:endnote>
  <w:endnote w:type="continuationSeparator" w:id="0">
    <w:p w:rsidR="005D04CF" w:rsidRDefault="005D04CF" w:rsidP="0064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CF" w:rsidRDefault="005D04CF" w:rsidP="00641F17">
      <w:pPr>
        <w:spacing w:after="0" w:line="240" w:lineRule="auto"/>
      </w:pPr>
      <w:r>
        <w:separator/>
      </w:r>
    </w:p>
  </w:footnote>
  <w:footnote w:type="continuationSeparator" w:id="0">
    <w:p w:rsidR="005D04CF" w:rsidRDefault="005D04CF" w:rsidP="00641F17">
      <w:pPr>
        <w:spacing w:after="0" w:line="240" w:lineRule="auto"/>
      </w:pPr>
      <w:r>
        <w:continuationSeparator/>
      </w:r>
    </w:p>
  </w:footnote>
  <w:footnote w:id="1">
    <w:p w:rsidR="009F14FF" w:rsidRPr="009F14FF" w:rsidRDefault="009F14FF">
      <w:pPr>
        <w:pStyle w:val="FootnoteText"/>
      </w:pPr>
      <w:r>
        <w:rPr>
          <w:rStyle w:val="FootnoteReference"/>
        </w:rPr>
        <w:footnoteRef/>
      </w:r>
      <w:r>
        <w:t xml:space="preserve"> www.suk.gov.rs</w:t>
      </w:r>
    </w:p>
  </w:footnote>
  <w:footnote w:id="2">
    <w:p w:rsidR="000036C4" w:rsidRPr="000036C4" w:rsidRDefault="000036C4">
      <w:pPr>
        <w:pStyle w:val="FootnoteText"/>
      </w:pPr>
      <w:r>
        <w:rPr>
          <w:rStyle w:val="FootnoteReference"/>
        </w:rPr>
        <w:footnoteRef/>
      </w:r>
      <w:r>
        <w:t xml:space="preserve"> Donald </w:t>
      </w:r>
      <w:proofErr w:type="spellStart"/>
      <w:r>
        <w:t>Kirkpatrik</w:t>
      </w:r>
      <w:proofErr w:type="spellEnd"/>
      <w:r>
        <w:t xml:space="preserve">, </w:t>
      </w:r>
      <w:proofErr w:type="spellStart"/>
      <w:r>
        <w:t>predsednik</w:t>
      </w:r>
      <w:proofErr w:type="spellEnd"/>
      <w:r>
        <w:t xml:space="preserve"> </w:t>
      </w:r>
      <w:proofErr w:type="spellStart"/>
      <w:r>
        <w:t>Američkog</w:t>
      </w:r>
      <w:proofErr w:type="spellEnd"/>
      <w:r>
        <w:t xml:space="preserve"> </w:t>
      </w:r>
      <w:proofErr w:type="spellStart"/>
      <w:r>
        <w:t>udruženja</w:t>
      </w:r>
      <w:proofErr w:type="spellEnd"/>
      <w:r>
        <w:t xml:space="preserve"> </w:t>
      </w:r>
      <w:proofErr w:type="spellStart"/>
      <w:r>
        <w:t>za</w:t>
      </w:r>
      <w:proofErr w:type="spellEnd"/>
      <w:r>
        <w:t xml:space="preserve"> </w:t>
      </w:r>
      <w:proofErr w:type="spellStart"/>
      <w:r>
        <w:t>obuku</w:t>
      </w:r>
      <w:proofErr w:type="spellEnd"/>
      <w:r>
        <w:t xml:space="preserve"> </w:t>
      </w:r>
      <w:proofErr w:type="spellStart"/>
      <w:r>
        <w:t>i</w:t>
      </w:r>
      <w:proofErr w:type="spellEnd"/>
      <w:r>
        <w:t xml:space="preserve"> </w:t>
      </w:r>
      <w:proofErr w:type="spellStart"/>
      <w:r>
        <w:t>razvoj</w:t>
      </w:r>
      <w:proofErr w:type="spellEnd"/>
      <w:r>
        <w:t xml:space="preserve"> (American Society for Training and Development – ASTD)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17" w:rsidRPr="00D468CF" w:rsidRDefault="00641F17" w:rsidP="00641F17">
    <w:pPr>
      <w:pStyle w:val="Header"/>
      <w:rPr>
        <w:b/>
        <w:lang w:val="sr-Latn-RS"/>
      </w:rPr>
    </w:pPr>
    <w:r w:rsidRPr="00D468CF">
      <w:rPr>
        <w:b/>
        <w:lang w:val="sr-Latn-RS"/>
      </w:rPr>
      <w:t>4. Modeli akata, dokumenata i obrazaca</w:t>
    </w:r>
  </w:p>
  <w:p w:rsidR="00641F17" w:rsidRPr="00D468CF" w:rsidRDefault="00641F17" w:rsidP="00641F17">
    <w:pPr>
      <w:pStyle w:val="Header"/>
      <w:rPr>
        <w:b/>
        <w:i/>
        <w:lang w:val="sr-Latn-RS"/>
      </w:rPr>
    </w:pPr>
    <w:r w:rsidRPr="00D468CF">
      <w:rPr>
        <w:b/>
        <w:i/>
        <w:lang w:val="sr-Latn-RS"/>
      </w:rPr>
      <w:t xml:space="preserve">4.3. Stručno usavršavanje </w:t>
    </w:r>
  </w:p>
  <w:p w:rsidR="00641F17" w:rsidRPr="00D468CF" w:rsidRDefault="00641F17" w:rsidP="00641F17">
    <w:pPr>
      <w:pStyle w:val="Header"/>
      <w:rPr>
        <w:lang w:val="sr-Latn-RS"/>
      </w:rPr>
    </w:pPr>
    <w:r w:rsidRPr="00D468CF">
      <w:rPr>
        <w:lang w:val="sr-Latn-RS"/>
      </w:rPr>
      <w:t>4.3.</w:t>
    </w:r>
    <w:r w:rsidR="005C4062" w:rsidRPr="00D468CF">
      <w:rPr>
        <w:lang w:val="sr-Latn-RS"/>
      </w:rPr>
      <w:t>7</w:t>
    </w:r>
    <w:r w:rsidRPr="00D468CF">
      <w:rPr>
        <w:lang w:val="sr-Latn-RS"/>
      </w:rPr>
      <w:t xml:space="preserve"> Metodologija za analizu efekata stručnog usavršavanja</w:t>
    </w:r>
  </w:p>
  <w:p w:rsidR="00641F17" w:rsidRPr="006F4B9A" w:rsidRDefault="00641F17" w:rsidP="00641F17">
    <w:pPr>
      <w:pStyle w:val="Header"/>
    </w:pPr>
  </w:p>
  <w:p w:rsidR="00641F17" w:rsidRPr="00641F17" w:rsidRDefault="00641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4E"/>
    <w:multiLevelType w:val="multilevel"/>
    <w:tmpl w:val="20E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67201"/>
    <w:multiLevelType w:val="multilevel"/>
    <w:tmpl w:val="C3E2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4068"/>
    <w:multiLevelType w:val="multilevel"/>
    <w:tmpl w:val="3F9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11E0E"/>
    <w:multiLevelType w:val="multilevel"/>
    <w:tmpl w:val="92EE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E093E"/>
    <w:multiLevelType w:val="multilevel"/>
    <w:tmpl w:val="82C2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A5542"/>
    <w:multiLevelType w:val="hybridMultilevel"/>
    <w:tmpl w:val="C53C2080"/>
    <w:lvl w:ilvl="0" w:tplc="1088B8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72691"/>
    <w:multiLevelType w:val="multilevel"/>
    <w:tmpl w:val="9D0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A1A8C"/>
    <w:multiLevelType w:val="hybridMultilevel"/>
    <w:tmpl w:val="41F01CDE"/>
    <w:lvl w:ilvl="0" w:tplc="DFEAB7EA">
      <w:start w:val="1"/>
      <w:numFmt w:val="bullet"/>
      <w:lvlText w:val="•"/>
      <w:lvlJc w:val="left"/>
      <w:pPr>
        <w:tabs>
          <w:tab w:val="num" w:pos="720"/>
        </w:tabs>
        <w:ind w:left="720" w:hanging="360"/>
      </w:pPr>
      <w:rPr>
        <w:rFonts w:ascii="Arial" w:hAnsi="Arial" w:hint="default"/>
      </w:rPr>
    </w:lvl>
    <w:lvl w:ilvl="1" w:tplc="11820B72" w:tentative="1">
      <w:start w:val="1"/>
      <w:numFmt w:val="bullet"/>
      <w:lvlText w:val="•"/>
      <w:lvlJc w:val="left"/>
      <w:pPr>
        <w:tabs>
          <w:tab w:val="num" w:pos="1440"/>
        </w:tabs>
        <w:ind w:left="1440" w:hanging="360"/>
      </w:pPr>
      <w:rPr>
        <w:rFonts w:ascii="Arial" w:hAnsi="Arial" w:hint="default"/>
      </w:rPr>
    </w:lvl>
    <w:lvl w:ilvl="2" w:tplc="8876844E" w:tentative="1">
      <w:start w:val="1"/>
      <w:numFmt w:val="bullet"/>
      <w:lvlText w:val="•"/>
      <w:lvlJc w:val="left"/>
      <w:pPr>
        <w:tabs>
          <w:tab w:val="num" w:pos="2160"/>
        </w:tabs>
        <w:ind w:left="2160" w:hanging="360"/>
      </w:pPr>
      <w:rPr>
        <w:rFonts w:ascii="Arial" w:hAnsi="Arial" w:hint="default"/>
      </w:rPr>
    </w:lvl>
    <w:lvl w:ilvl="3" w:tplc="36945D2C" w:tentative="1">
      <w:start w:val="1"/>
      <w:numFmt w:val="bullet"/>
      <w:lvlText w:val="•"/>
      <w:lvlJc w:val="left"/>
      <w:pPr>
        <w:tabs>
          <w:tab w:val="num" w:pos="2880"/>
        </w:tabs>
        <w:ind w:left="2880" w:hanging="360"/>
      </w:pPr>
      <w:rPr>
        <w:rFonts w:ascii="Arial" w:hAnsi="Arial" w:hint="default"/>
      </w:rPr>
    </w:lvl>
    <w:lvl w:ilvl="4" w:tplc="F0D83884" w:tentative="1">
      <w:start w:val="1"/>
      <w:numFmt w:val="bullet"/>
      <w:lvlText w:val="•"/>
      <w:lvlJc w:val="left"/>
      <w:pPr>
        <w:tabs>
          <w:tab w:val="num" w:pos="3600"/>
        </w:tabs>
        <w:ind w:left="3600" w:hanging="360"/>
      </w:pPr>
      <w:rPr>
        <w:rFonts w:ascii="Arial" w:hAnsi="Arial" w:hint="default"/>
      </w:rPr>
    </w:lvl>
    <w:lvl w:ilvl="5" w:tplc="92FEA654" w:tentative="1">
      <w:start w:val="1"/>
      <w:numFmt w:val="bullet"/>
      <w:lvlText w:val="•"/>
      <w:lvlJc w:val="left"/>
      <w:pPr>
        <w:tabs>
          <w:tab w:val="num" w:pos="4320"/>
        </w:tabs>
        <w:ind w:left="4320" w:hanging="360"/>
      </w:pPr>
      <w:rPr>
        <w:rFonts w:ascii="Arial" w:hAnsi="Arial" w:hint="default"/>
      </w:rPr>
    </w:lvl>
    <w:lvl w:ilvl="6" w:tplc="873A36C4" w:tentative="1">
      <w:start w:val="1"/>
      <w:numFmt w:val="bullet"/>
      <w:lvlText w:val="•"/>
      <w:lvlJc w:val="left"/>
      <w:pPr>
        <w:tabs>
          <w:tab w:val="num" w:pos="5040"/>
        </w:tabs>
        <w:ind w:left="5040" w:hanging="360"/>
      </w:pPr>
      <w:rPr>
        <w:rFonts w:ascii="Arial" w:hAnsi="Arial" w:hint="default"/>
      </w:rPr>
    </w:lvl>
    <w:lvl w:ilvl="7" w:tplc="5C2EECCA" w:tentative="1">
      <w:start w:val="1"/>
      <w:numFmt w:val="bullet"/>
      <w:lvlText w:val="•"/>
      <w:lvlJc w:val="left"/>
      <w:pPr>
        <w:tabs>
          <w:tab w:val="num" w:pos="5760"/>
        </w:tabs>
        <w:ind w:left="5760" w:hanging="360"/>
      </w:pPr>
      <w:rPr>
        <w:rFonts w:ascii="Arial" w:hAnsi="Arial" w:hint="default"/>
      </w:rPr>
    </w:lvl>
    <w:lvl w:ilvl="8" w:tplc="CA1AF2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3A5CB1"/>
    <w:multiLevelType w:val="multilevel"/>
    <w:tmpl w:val="8416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A2116"/>
    <w:multiLevelType w:val="multilevel"/>
    <w:tmpl w:val="3DF41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AC046B"/>
    <w:multiLevelType w:val="multilevel"/>
    <w:tmpl w:val="3D6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07937"/>
    <w:multiLevelType w:val="multilevel"/>
    <w:tmpl w:val="072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D019C"/>
    <w:multiLevelType w:val="hybridMultilevel"/>
    <w:tmpl w:val="E6EA1A72"/>
    <w:lvl w:ilvl="0" w:tplc="11380FAC">
      <w:start w:val="1"/>
      <w:numFmt w:val="bullet"/>
      <w:lvlText w:val="•"/>
      <w:lvlJc w:val="left"/>
      <w:pPr>
        <w:tabs>
          <w:tab w:val="num" w:pos="720"/>
        </w:tabs>
        <w:ind w:left="720" w:hanging="360"/>
      </w:pPr>
      <w:rPr>
        <w:rFonts w:ascii="Arial" w:hAnsi="Arial" w:hint="default"/>
      </w:rPr>
    </w:lvl>
    <w:lvl w:ilvl="1" w:tplc="B67C3AF2" w:tentative="1">
      <w:start w:val="1"/>
      <w:numFmt w:val="bullet"/>
      <w:lvlText w:val="•"/>
      <w:lvlJc w:val="left"/>
      <w:pPr>
        <w:tabs>
          <w:tab w:val="num" w:pos="1440"/>
        </w:tabs>
        <w:ind w:left="1440" w:hanging="360"/>
      </w:pPr>
      <w:rPr>
        <w:rFonts w:ascii="Arial" w:hAnsi="Arial" w:hint="default"/>
      </w:rPr>
    </w:lvl>
    <w:lvl w:ilvl="2" w:tplc="A808DF36" w:tentative="1">
      <w:start w:val="1"/>
      <w:numFmt w:val="bullet"/>
      <w:lvlText w:val="•"/>
      <w:lvlJc w:val="left"/>
      <w:pPr>
        <w:tabs>
          <w:tab w:val="num" w:pos="2160"/>
        </w:tabs>
        <w:ind w:left="2160" w:hanging="360"/>
      </w:pPr>
      <w:rPr>
        <w:rFonts w:ascii="Arial" w:hAnsi="Arial" w:hint="default"/>
      </w:rPr>
    </w:lvl>
    <w:lvl w:ilvl="3" w:tplc="C1103168" w:tentative="1">
      <w:start w:val="1"/>
      <w:numFmt w:val="bullet"/>
      <w:lvlText w:val="•"/>
      <w:lvlJc w:val="left"/>
      <w:pPr>
        <w:tabs>
          <w:tab w:val="num" w:pos="2880"/>
        </w:tabs>
        <w:ind w:left="2880" w:hanging="360"/>
      </w:pPr>
      <w:rPr>
        <w:rFonts w:ascii="Arial" w:hAnsi="Arial" w:hint="default"/>
      </w:rPr>
    </w:lvl>
    <w:lvl w:ilvl="4" w:tplc="C622B4D2" w:tentative="1">
      <w:start w:val="1"/>
      <w:numFmt w:val="bullet"/>
      <w:lvlText w:val="•"/>
      <w:lvlJc w:val="left"/>
      <w:pPr>
        <w:tabs>
          <w:tab w:val="num" w:pos="3600"/>
        </w:tabs>
        <w:ind w:left="3600" w:hanging="360"/>
      </w:pPr>
      <w:rPr>
        <w:rFonts w:ascii="Arial" w:hAnsi="Arial" w:hint="default"/>
      </w:rPr>
    </w:lvl>
    <w:lvl w:ilvl="5" w:tplc="8A766702" w:tentative="1">
      <w:start w:val="1"/>
      <w:numFmt w:val="bullet"/>
      <w:lvlText w:val="•"/>
      <w:lvlJc w:val="left"/>
      <w:pPr>
        <w:tabs>
          <w:tab w:val="num" w:pos="4320"/>
        </w:tabs>
        <w:ind w:left="4320" w:hanging="360"/>
      </w:pPr>
      <w:rPr>
        <w:rFonts w:ascii="Arial" w:hAnsi="Arial" w:hint="default"/>
      </w:rPr>
    </w:lvl>
    <w:lvl w:ilvl="6" w:tplc="3AF40FC8" w:tentative="1">
      <w:start w:val="1"/>
      <w:numFmt w:val="bullet"/>
      <w:lvlText w:val="•"/>
      <w:lvlJc w:val="left"/>
      <w:pPr>
        <w:tabs>
          <w:tab w:val="num" w:pos="5040"/>
        </w:tabs>
        <w:ind w:left="5040" w:hanging="360"/>
      </w:pPr>
      <w:rPr>
        <w:rFonts w:ascii="Arial" w:hAnsi="Arial" w:hint="default"/>
      </w:rPr>
    </w:lvl>
    <w:lvl w:ilvl="7" w:tplc="C61CC24A" w:tentative="1">
      <w:start w:val="1"/>
      <w:numFmt w:val="bullet"/>
      <w:lvlText w:val="•"/>
      <w:lvlJc w:val="left"/>
      <w:pPr>
        <w:tabs>
          <w:tab w:val="num" w:pos="5760"/>
        </w:tabs>
        <w:ind w:left="5760" w:hanging="360"/>
      </w:pPr>
      <w:rPr>
        <w:rFonts w:ascii="Arial" w:hAnsi="Arial" w:hint="default"/>
      </w:rPr>
    </w:lvl>
    <w:lvl w:ilvl="8" w:tplc="13D643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6840A7"/>
    <w:multiLevelType w:val="multilevel"/>
    <w:tmpl w:val="1C4C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9138D"/>
    <w:multiLevelType w:val="multilevel"/>
    <w:tmpl w:val="8B8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F3F36"/>
    <w:multiLevelType w:val="multilevel"/>
    <w:tmpl w:val="7C6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12B90"/>
    <w:multiLevelType w:val="multilevel"/>
    <w:tmpl w:val="D1BC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11"/>
  </w:num>
  <w:num w:numId="5">
    <w:abstractNumId w:val="0"/>
  </w:num>
  <w:num w:numId="6">
    <w:abstractNumId w:val="3"/>
  </w:num>
  <w:num w:numId="7">
    <w:abstractNumId w:val="10"/>
  </w:num>
  <w:num w:numId="8">
    <w:abstractNumId w:val="13"/>
  </w:num>
  <w:num w:numId="9">
    <w:abstractNumId w:val="15"/>
  </w:num>
  <w:num w:numId="10">
    <w:abstractNumId w:val="14"/>
  </w:num>
  <w:num w:numId="11">
    <w:abstractNumId w:val="2"/>
  </w:num>
  <w:num w:numId="12">
    <w:abstractNumId w:val="16"/>
  </w:num>
  <w:num w:numId="13">
    <w:abstractNumId w:val="4"/>
  </w:num>
  <w:num w:numId="14">
    <w:abstractNumId w:val="8"/>
  </w:num>
  <w:num w:numId="15">
    <w:abstractNumId w:val="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81"/>
    <w:rsid w:val="000036C4"/>
    <w:rsid w:val="00021642"/>
    <w:rsid w:val="00097888"/>
    <w:rsid w:val="000F5420"/>
    <w:rsid w:val="001553FD"/>
    <w:rsid w:val="00465B0B"/>
    <w:rsid w:val="0049419D"/>
    <w:rsid w:val="005C4062"/>
    <w:rsid w:val="005D04CF"/>
    <w:rsid w:val="00641F17"/>
    <w:rsid w:val="006B2C9E"/>
    <w:rsid w:val="00711355"/>
    <w:rsid w:val="00772042"/>
    <w:rsid w:val="007B164B"/>
    <w:rsid w:val="007B7281"/>
    <w:rsid w:val="0088560D"/>
    <w:rsid w:val="0089104B"/>
    <w:rsid w:val="009F14FF"/>
    <w:rsid w:val="00A24F64"/>
    <w:rsid w:val="00B47B50"/>
    <w:rsid w:val="00BB31F6"/>
    <w:rsid w:val="00BD701E"/>
    <w:rsid w:val="00BE5A54"/>
    <w:rsid w:val="00BF26B8"/>
    <w:rsid w:val="00C05A3B"/>
    <w:rsid w:val="00CD6752"/>
    <w:rsid w:val="00D007F5"/>
    <w:rsid w:val="00D468CF"/>
    <w:rsid w:val="00DE0EA4"/>
    <w:rsid w:val="00E12061"/>
    <w:rsid w:val="00F6227C"/>
    <w:rsid w:val="00F9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CB527-FD98-4329-9A32-2A43398F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104B"/>
  </w:style>
  <w:style w:type="paragraph" w:styleId="Heading1">
    <w:name w:val="heading 1"/>
    <w:basedOn w:val="Normal"/>
    <w:next w:val="Normal"/>
    <w:link w:val="Heading1Char"/>
    <w:uiPriority w:val="9"/>
    <w:qFormat/>
    <w:rsid w:val="00BB31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F2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2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F2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26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26B8"/>
    <w:rPr>
      <w:rFonts w:ascii="Times New Roman" w:eastAsia="Times New Roman" w:hAnsi="Times New Roman" w:cs="Times New Roman"/>
      <w:b/>
      <w:bCs/>
      <w:sz w:val="27"/>
      <w:szCs w:val="27"/>
    </w:rPr>
  </w:style>
  <w:style w:type="paragraph" w:customStyle="1" w:styleId="extrabotmargin">
    <w:name w:val="extrabotmargin"/>
    <w:basedOn w:val="Normal"/>
    <w:rsid w:val="00BF26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6B8"/>
    <w:rPr>
      <w:b/>
      <w:bCs/>
    </w:rPr>
  </w:style>
  <w:style w:type="character" w:customStyle="1" w:styleId="Heading1Char">
    <w:name w:val="Heading 1 Char"/>
    <w:basedOn w:val="DefaultParagraphFont"/>
    <w:link w:val="Heading1"/>
    <w:uiPriority w:val="9"/>
    <w:rsid w:val="00BB31F6"/>
    <w:rPr>
      <w:rFonts w:asciiTheme="majorHAnsi" w:eastAsiaTheme="majorEastAsia" w:hAnsiTheme="majorHAnsi" w:cstheme="majorBidi"/>
      <w:color w:val="2E74B5" w:themeColor="accent1" w:themeShade="BF"/>
      <w:sz w:val="32"/>
      <w:szCs w:val="32"/>
    </w:rPr>
  </w:style>
  <w:style w:type="character" w:customStyle="1" w:styleId="authorname">
    <w:name w:val="authorname"/>
    <w:basedOn w:val="DefaultParagraphFont"/>
    <w:rsid w:val="00BB31F6"/>
  </w:style>
  <w:style w:type="character" w:styleId="Hyperlink">
    <w:name w:val="Hyperlink"/>
    <w:basedOn w:val="DefaultParagraphFont"/>
    <w:uiPriority w:val="99"/>
    <w:semiHidden/>
    <w:unhideWhenUsed/>
    <w:rsid w:val="00BB31F6"/>
    <w:rPr>
      <w:color w:val="0000FF"/>
      <w:u w:val="single"/>
    </w:rPr>
  </w:style>
  <w:style w:type="character" w:styleId="Emphasis">
    <w:name w:val="Emphasis"/>
    <w:basedOn w:val="DefaultParagraphFont"/>
    <w:uiPriority w:val="20"/>
    <w:qFormat/>
    <w:rsid w:val="00BB31F6"/>
    <w:rPr>
      <w:i/>
      <w:iCs/>
    </w:rPr>
  </w:style>
  <w:style w:type="paragraph" w:styleId="Header">
    <w:name w:val="header"/>
    <w:basedOn w:val="Normal"/>
    <w:link w:val="HeaderChar"/>
    <w:uiPriority w:val="99"/>
    <w:unhideWhenUsed/>
    <w:rsid w:val="00641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F17"/>
  </w:style>
  <w:style w:type="paragraph" w:styleId="Footer">
    <w:name w:val="footer"/>
    <w:basedOn w:val="Normal"/>
    <w:link w:val="FooterChar"/>
    <w:uiPriority w:val="99"/>
    <w:unhideWhenUsed/>
    <w:rsid w:val="00641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F17"/>
  </w:style>
  <w:style w:type="paragraph" w:styleId="FootnoteText">
    <w:name w:val="footnote text"/>
    <w:basedOn w:val="Normal"/>
    <w:link w:val="FootnoteTextChar"/>
    <w:uiPriority w:val="99"/>
    <w:semiHidden/>
    <w:unhideWhenUsed/>
    <w:rsid w:val="009F14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4FF"/>
    <w:rPr>
      <w:sz w:val="20"/>
      <w:szCs w:val="20"/>
    </w:rPr>
  </w:style>
  <w:style w:type="character" w:styleId="FootnoteReference">
    <w:name w:val="footnote reference"/>
    <w:basedOn w:val="DefaultParagraphFont"/>
    <w:uiPriority w:val="99"/>
    <w:semiHidden/>
    <w:unhideWhenUsed/>
    <w:rsid w:val="009F14FF"/>
    <w:rPr>
      <w:vertAlign w:val="superscript"/>
    </w:rPr>
  </w:style>
  <w:style w:type="paragraph" w:styleId="ListParagraph">
    <w:name w:val="List Paragraph"/>
    <w:basedOn w:val="Normal"/>
    <w:uiPriority w:val="34"/>
    <w:qFormat/>
    <w:rsid w:val="000F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2959">
      <w:bodyDiv w:val="1"/>
      <w:marLeft w:val="0"/>
      <w:marRight w:val="0"/>
      <w:marTop w:val="0"/>
      <w:marBottom w:val="0"/>
      <w:divBdr>
        <w:top w:val="none" w:sz="0" w:space="0" w:color="auto"/>
        <w:left w:val="none" w:sz="0" w:space="0" w:color="auto"/>
        <w:bottom w:val="none" w:sz="0" w:space="0" w:color="auto"/>
        <w:right w:val="none" w:sz="0" w:space="0" w:color="auto"/>
      </w:divBdr>
      <w:divsChild>
        <w:div w:id="8216776">
          <w:marLeft w:val="547"/>
          <w:marRight w:val="0"/>
          <w:marTop w:val="134"/>
          <w:marBottom w:val="0"/>
          <w:divBdr>
            <w:top w:val="none" w:sz="0" w:space="0" w:color="auto"/>
            <w:left w:val="none" w:sz="0" w:space="0" w:color="auto"/>
            <w:bottom w:val="none" w:sz="0" w:space="0" w:color="auto"/>
            <w:right w:val="none" w:sz="0" w:space="0" w:color="auto"/>
          </w:divBdr>
        </w:div>
        <w:div w:id="113796053">
          <w:marLeft w:val="547"/>
          <w:marRight w:val="0"/>
          <w:marTop w:val="134"/>
          <w:marBottom w:val="0"/>
          <w:divBdr>
            <w:top w:val="none" w:sz="0" w:space="0" w:color="auto"/>
            <w:left w:val="none" w:sz="0" w:space="0" w:color="auto"/>
            <w:bottom w:val="none" w:sz="0" w:space="0" w:color="auto"/>
            <w:right w:val="none" w:sz="0" w:space="0" w:color="auto"/>
          </w:divBdr>
        </w:div>
        <w:div w:id="679354300">
          <w:marLeft w:val="547"/>
          <w:marRight w:val="0"/>
          <w:marTop w:val="134"/>
          <w:marBottom w:val="0"/>
          <w:divBdr>
            <w:top w:val="none" w:sz="0" w:space="0" w:color="auto"/>
            <w:left w:val="none" w:sz="0" w:space="0" w:color="auto"/>
            <w:bottom w:val="none" w:sz="0" w:space="0" w:color="auto"/>
            <w:right w:val="none" w:sz="0" w:space="0" w:color="auto"/>
          </w:divBdr>
        </w:div>
        <w:div w:id="732124548">
          <w:marLeft w:val="547"/>
          <w:marRight w:val="0"/>
          <w:marTop w:val="134"/>
          <w:marBottom w:val="0"/>
          <w:divBdr>
            <w:top w:val="none" w:sz="0" w:space="0" w:color="auto"/>
            <w:left w:val="none" w:sz="0" w:space="0" w:color="auto"/>
            <w:bottom w:val="none" w:sz="0" w:space="0" w:color="auto"/>
            <w:right w:val="none" w:sz="0" w:space="0" w:color="auto"/>
          </w:divBdr>
        </w:div>
      </w:divsChild>
    </w:div>
    <w:div w:id="400372174">
      <w:bodyDiv w:val="1"/>
      <w:marLeft w:val="0"/>
      <w:marRight w:val="0"/>
      <w:marTop w:val="0"/>
      <w:marBottom w:val="0"/>
      <w:divBdr>
        <w:top w:val="none" w:sz="0" w:space="0" w:color="auto"/>
        <w:left w:val="none" w:sz="0" w:space="0" w:color="auto"/>
        <w:bottom w:val="none" w:sz="0" w:space="0" w:color="auto"/>
        <w:right w:val="none" w:sz="0" w:space="0" w:color="auto"/>
      </w:divBdr>
      <w:divsChild>
        <w:div w:id="749350939">
          <w:marLeft w:val="0"/>
          <w:marRight w:val="0"/>
          <w:marTop w:val="0"/>
          <w:marBottom w:val="0"/>
          <w:divBdr>
            <w:top w:val="none" w:sz="0" w:space="0" w:color="auto"/>
            <w:left w:val="none" w:sz="0" w:space="0" w:color="auto"/>
            <w:bottom w:val="none" w:sz="0" w:space="0" w:color="auto"/>
            <w:right w:val="none" w:sz="0" w:space="0" w:color="auto"/>
          </w:divBdr>
          <w:divsChild>
            <w:div w:id="1632831903">
              <w:marLeft w:val="0"/>
              <w:marRight w:val="0"/>
              <w:marTop w:val="0"/>
              <w:marBottom w:val="0"/>
              <w:divBdr>
                <w:top w:val="none" w:sz="0" w:space="0" w:color="auto"/>
                <w:left w:val="none" w:sz="0" w:space="0" w:color="auto"/>
                <w:bottom w:val="none" w:sz="0" w:space="0" w:color="auto"/>
                <w:right w:val="none" w:sz="0" w:space="0" w:color="auto"/>
              </w:divBdr>
              <w:divsChild>
                <w:div w:id="1580094539">
                  <w:marLeft w:val="0"/>
                  <w:marRight w:val="0"/>
                  <w:marTop w:val="0"/>
                  <w:marBottom w:val="0"/>
                  <w:divBdr>
                    <w:top w:val="none" w:sz="0" w:space="0" w:color="auto"/>
                    <w:left w:val="none" w:sz="0" w:space="0" w:color="auto"/>
                    <w:bottom w:val="none" w:sz="0" w:space="0" w:color="auto"/>
                    <w:right w:val="none" w:sz="0" w:space="0" w:color="auto"/>
                  </w:divBdr>
                  <w:divsChild>
                    <w:div w:id="2051609287">
                      <w:marLeft w:val="0"/>
                      <w:marRight w:val="0"/>
                      <w:marTop w:val="0"/>
                      <w:marBottom w:val="0"/>
                      <w:divBdr>
                        <w:top w:val="none" w:sz="0" w:space="0" w:color="auto"/>
                        <w:left w:val="none" w:sz="0" w:space="0" w:color="auto"/>
                        <w:bottom w:val="none" w:sz="0" w:space="0" w:color="auto"/>
                        <w:right w:val="none" w:sz="0" w:space="0" w:color="auto"/>
                      </w:divBdr>
                      <w:divsChild>
                        <w:div w:id="1062559674">
                          <w:marLeft w:val="0"/>
                          <w:marRight w:val="0"/>
                          <w:marTop w:val="0"/>
                          <w:marBottom w:val="0"/>
                          <w:divBdr>
                            <w:top w:val="none" w:sz="0" w:space="0" w:color="auto"/>
                            <w:left w:val="none" w:sz="0" w:space="0" w:color="auto"/>
                            <w:bottom w:val="none" w:sz="0" w:space="0" w:color="auto"/>
                            <w:right w:val="none" w:sz="0" w:space="0" w:color="auto"/>
                          </w:divBdr>
                          <w:divsChild>
                            <w:div w:id="1285499068">
                              <w:marLeft w:val="0"/>
                              <w:marRight w:val="0"/>
                              <w:marTop w:val="0"/>
                              <w:marBottom w:val="0"/>
                              <w:divBdr>
                                <w:top w:val="none" w:sz="0" w:space="0" w:color="auto"/>
                                <w:left w:val="none" w:sz="0" w:space="0" w:color="auto"/>
                                <w:bottom w:val="none" w:sz="0" w:space="0" w:color="auto"/>
                                <w:right w:val="none" w:sz="0" w:space="0" w:color="auto"/>
                              </w:divBdr>
                              <w:divsChild>
                                <w:div w:id="13672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730154">
      <w:bodyDiv w:val="1"/>
      <w:marLeft w:val="0"/>
      <w:marRight w:val="0"/>
      <w:marTop w:val="0"/>
      <w:marBottom w:val="0"/>
      <w:divBdr>
        <w:top w:val="none" w:sz="0" w:space="0" w:color="auto"/>
        <w:left w:val="none" w:sz="0" w:space="0" w:color="auto"/>
        <w:bottom w:val="none" w:sz="0" w:space="0" w:color="auto"/>
        <w:right w:val="none" w:sz="0" w:space="0" w:color="auto"/>
      </w:divBdr>
      <w:divsChild>
        <w:div w:id="681932152">
          <w:marLeft w:val="0"/>
          <w:marRight w:val="0"/>
          <w:marTop w:val="0"/>
          <w:marBottom w:val="0"/>
          <w:divBdr>
            <w:top w:val="none" w:sz="0" w:space="0" w:color="auto"/>
            <w:left w:val="none" w:sz="0" w:space="0" w:color="auto"/>
            <w:bottom w:val="none" w:sz="0" w:space="0" w:color="auto"/>
            <w:right w:val="none" w:sz="0" w:space="0" w:color="auto"/>
          </w:divBdr>
          <w:divsChild>
            <w:div w:id="1427968499">
              <w:marLeft w:val="0"/>
              <w:marRight w:val="0"/>
              <w:marTop w:val="0"/>
              <w:marBottom w:val="0"/>
              <w:divBdr>
                <w:top w:val="none" w:sz="0" w:space="0" w:color="auto"/>
                <w:left w:val="none" w:sz="0" w:space="0" w:color="auto"/>
                <w:bottom w:val="none" w:sz="0" w:space="0" w:color="auto"/>
                <w:right w:val="none" w:sz="0" w:space="0" w:color="auto"/>
              </w:divBdr>
              <w:divsChild>
                <w:div w:id="709837200">
                  <w:marLeft w:val="0"/>
                  <w:marRight w:val="0"/>
                  <w:marTop w:val="0"/>
                  <w:marBottom w:val="0"/>
                  <w:divBdr>
                    <w:top w:val="none" w:sz="0" w:space="0" w:color="auto"/>
                    <w:left w:val="none" w:sz="0" w:space="0" w:color="auto"/>
                    <w:bottom w:val="none" w:sz="0" w:space="0" w:color="auto"/>
                    <w:right w:val="none" w:sz="0" w:space="0" w:color="auto"/>
                  </w:divBdr>
                  <w:divsChild>
                    <w:div w:id="1271619642">
                      <w:marLeft w:val="0"/>
                      <w:marRight w:val="0"/>
                      <w:marTop w:val="0"/>
                      <w:marBottom w:val="0"/>
                      <w:divBdr>
                        <w:top w:val="none" w:sz="0" w:space="0" w:color="auto"/>
                        <w:left w:val="none" w:sz="0" w:space="0" w:color="auto"/>
                        <w:bottom w:val="none" w:sz="0" w:space="0" w:color="auto"/>
                        <w:right w:val="none" w:sz="0" w:space="0" w:color="auto"/>
                      </w:divBdr>
                      <w:divsChild>
                        <w:div w:id="10577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975">
      <w:bodyDiv w:val="1"/>
      <w:marLeft w:val="0"/>
      <w:marRight w:val="0"/>
      <w:marTop w:val="0"/>
      <w:marBottom w:val="0"/>
      <w:divBdr>
        <w:top w:val="none" w:sz="0" w:space="0" w:color="auto"/>
        <w:left w:val="none" w:sz="0" w:space="0" w:color="auto"/>
        <w:bottom w:val="none" w:sz="0" w:space="0" w:color="auto"/>
        <w:right w:val="none" w:sz="0" w:space="0" w:color="auto"/>
      </w:divBdr>
      <w:divsChild>
        <w:div w:id="359430461">
          <w:marLeft w:val="0"/>
          <w:marRight w:val="0"/>
          <w:marTop w:val="0"/>
          <w:marBottom w:val="0"/>
          <w:divBdr>
            <w:top w:val="none" w:sz="0" w:space="0" w:color="auto"/>
            <w:left w:val="none" w:sz="0" w:space="0" w:color="auto"/>
            <w:bottom w:val="none" w:sz="0" w:space="0" w:color="auto"/>
            <w:right w:val="none" w:sz="0" w:space="0" w:color="auto"/>
          </w:divBdr>
          <w:divsChild>
            <w:div w:id="68502617">
              <w:marLeft w:val="0"/>
              <w:marRight w:val="0"/>
              <w:marTop w:val="0"/>
              <w:marBottom w:val="0"/>
              <w:divBdr>
                <w:top w:val="none" w:sz="0" w:space="0" w:color="auto"/>
                <w:left w:val="none" w:sz="0" w:space="0" w:color="auto"/>
                <w:bottom w:val="none" w:sz="0" w:space="0" w:color="auto"/>
                <w:right w:val="none" w:sz="0" w:space="0" w:color="auto"/>
              </w:divBdr>
              <w:divsChild>
                <w:div w:id="1234390425">
                  <w:marLeft w:val="0"/>
                  <w:marRight w:val="0"/>
                  <w:marTop w:val="0"/>
                  <w:marBottom w:val="0"/>
                  <w:divBdr>
                    <w:top w:val="none" w:sz="0" w:space="0" w:color="auto"/>
                    <w:left w:val="none" w:sz="0" w:space="0" w:color="auto"/>
                    <w:bottom w:val="none" w:sz="0" w:space="0" w:color="auto"/>
                    <w:right w:val="none" w:sz="0" w:space="0" w:color="auto"/>
                  </w:divBdr>
                  <w:divsChild>
                    <w:div w:id="274409563">
                      <w:marLeft w:val="0"/>
                      <w:marRight w:val="0"/>
                      <w:marTop w:val="0"/>
                      <w:marBottom w:val="0"/>
                      <w:divBdr>
                        <w:top w:val="none" w:sz="0" w:space="0" w:color="auto"/>
                        <w:left w:val="none" w:sz="0" w:space="0" w:color="auto"/>
                        <w:bottom w:val="none" w:sz="0" w:space="0" w:color="auto"/>
                        <w:right w:val="none" w:sz="0" w:space="0" w:color="auto"/>
                      </w:divBdr>
                      <w:divsChild>
                        <w:div w:id="16099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84553">
      <w:bodyDiv w:val="1"/>
      <w:marLeft w:val="0"/>
      <w:marRight w:val="0"/>
      <w:marTop w:val="0"/>
      <w:marBottom w:val="0"/>
      <w:divBdr>
        <w:top w:val="none" w:sz="0" w:space="0" w:color="auto"/>
        <w:left w:val="none" w:sz="0" w:space="0" w:color="auto"/>
        <w:bottom w:val="none" w:sz="0" w:space="0" w:color="auto"/>
        <w:right w:val="none" w:sz="0" w:space="0" w:color="auto"/>
      </w:divBdr>
      <w:divsChild>
        <w:div w:id="716274341">
          <w:marLeft w:val="0"/>
          <w:marRight w:val="0"/>
          <w:marTop w:val="0"/>
          <w:marBottom w:val="0"/>
          <w:divBdr>
            <w:top w:val="none" w:sz="0" w:space="0" w:color="auto"/>
            <w:left w:val="none" w:sz="0" w:space="0" w:color="auto"/>
            <w:bottom w:val="none" w:sz="0" w:space="0" w:color="auto"/>
            <w:right w:val="none" w:sz="0" w:space="0" w:color="auto"/>
          </w:divBdr>
          <w:divsChild>
            <w:div w:id="1280835892">
              <w:marLeft w:val="0"/>
              <w:marRight w:val="0"/>
              <w:marTop w:val="0"/>
              <w:marBottom w:val="0"/>
              <w:divBdr>
                <w:top w:val="none" w:sz="0" w:space="0" w:color="auto"/>
                <w:left w:val="none" w:sz="0" w:space="0" w:color="auto"/>
                <w:bottom w:val="none" w:sz="0" w:space="0" w:color="auto"/>
                <w:right w:val="none" w:sz="0" w:space="0" w:color="auto"/>
              </w:divBdr>
              <w:divsChild>
                <w:div w:id="1550655032">
                  <w:marLeft w:val="0"/>
                  <w:marRight w:val="0"/>
                  <w:marTop w:val="0"/>
                  <w:marBottom w:val="0"/>
                  <w:divBdr>
                    <w:top w:val="none" w:sz="0" w:space="0" w:color="auto"/>
                    <w:left w:val="none" w:sz="0" w:space="0" w:color="auto"/>
                    <w:bottom w:val="none" w:sz="0" w:space="0" w:color="auto"/>
                    <w:right w:val="none" w:sz="0" w:space="0" w:color="auto"/>
                  </w:divBdr>
                  <w:divsChild>
                    <w:div w:id="1234075623">
                      <w:marLeft w:val="0"/>
                      <w:marRight w:val="0"/>
                      <w:marTop w:val="0"/>
                      <w:marBottom w:val="0"/>
                      <w:divBdr>
                        <w:top w:val="none" w:sz="0" w:space="0" w:color="auto"/>
                        <w:left w:val="none" w:sz="0" w:space="0" w:color="auto"/>
                        <w:bottom w:val="none" w:sz="0" w:space="0" w:color="auto"/>
                        <w:right w:val="none" w:sz="0" w:space="0" w:color="auto"/>
                      </w:divBdr>
                      <w:divsChild>
                        <w:div w:id="1923907271">
                          <w:marLeft w:val="0"/>
                          <w:marRight w:val="0"/>
                          <w:marTop w:val="0"/>
                          <w:marBottom w:val="0"/>
                          <w:divBdr>
                            <w:top w:val="none" w:sz="0" w:space="0" w:color="auto"/>
                            <w:left w:val="none" w:sz="0" w:space="0" w:color="auto"/>
                            <w:bottom w:val="none" w:sz="0" w:space="0" w:color="auto"/>
                            <w:right w:val="none" w:sz="0" w:space="0" w:color="auto"/>
                          </w:divBdr>
                          <w:divsChild>
                            <w:div w:id="406542044">
                              <w:marLeft w:val="0"/>
                              <w:marRight w:val="0"/>
                              <w:marTop w:val="0"/>
                              <w:marBottom w:val="0"/>
                              <w:divBdr>
                                <w:top w:val="none" w:sz="0" w:space="0" w:color="auto"/>
                                <w:left w:val="none" w:sz="0" w:space="0" w:color="auto"/>
                                <w:bottom w:val="none" w:sz="0" w:space="0" w:color="auto"/>
                                <w:right w:val="none" w:sz="0" w:space="0" w:color="auto"/>
                              </w:divBdr>
                              <w:divsChild>
                                <w:div w:id="867648557">
                                  <w:marLeft w:val="0"/>
                                  <w:marRight w:val="0"/>
                                  <w:marTop w:val="0"/>
                                  <w:marBottom w:val="0"/>
                                  <w:divBdr>
                                    <w:top w:val="none" w:sz="0" w:space="0" w:color="auto"/>
                                    <w:left w:val="none" w:sz="0" w:space="0" w:color="auto"/>
                                    <w:bottom w:val="none" w:sz="0" w:space="0" w:color="auto"/>
                                    <w:right w:val="none" w:sz="0" w:space="0" w:color="auto"/>
                                  </w:divBdr>
                                </w:div>
                              </w:divsChild>
                            </w:div>
                            <w:div w:id="968703273">
                              <w:marLeft w:val="0"/>
                              <w:marRight w:val="0"/>
                              <w:marTop w:val="0"/>
                              <w:marBottom w:val="0"/>
                              <w:divBdr>
                                <w:top w:val="none" w:sz="0" w:space="0" w:color="auto"/>
                                <w:left w:val="none" w:sz="0" w:space="0" w:color="auto"/>
                                <w:bottom w:val="none" w:sz="0" w:space="0" w:color="auto"/>
                                <w:right w:val="none" w:sz="0" w:space="0" w:color="auto"/>
                              </w:divBdr>
                              <w:divsChild>
                                <w:div w:id="962662579">
                                  <w:marLeft w:val="0"/>
                                  <w:marRight w:val="0"/>
                                  <w:marTop w:val="0"/>
                                  <w:marBottom w:val="0"/>
                                  <w:divBdr>
                                    <w:top w:val="none" w:sz="0" w:space="0" w:color="auto"/>
                                    <w:left w:val="none" w:sz="0" w:space="0" w:color="auto"/>
                                    <w:bottom w:val="none" w:sz="0" w:space="0" w:color="auto"/>
                                    <w:right w:val="none" w:sz="0" w:space="0" w:color="auto"/>
                                  </w:divBdr>
                                </w:div>
                              </w:divsChild>
                            </w:div>
                            <w:div w:id="1120686030">
                              <w:marLeft w:val="0"/>
                              <w:marRight w:val="0"/>
                              <w:marTop w:val="0"/>
                              <w:marBottom w:val="0"/>
                              <w:divBdr>
                                <w:top w:val="none" w:sz="0" w:space="0" w:color="auto"/>
                                <w:left w:val="none" w:sz="0" w:space="0" w:color="auto"/>
                                <w:bottom w:val="none" w:sz="0" w:space="0" w:color="auto"/>
                                <w:right w:val="none" w:sz="0" w:space="0" w:color="auto"/>
                              </w:divBdr>
                              <w:divsChild>
                                <w:div w:id="1153446103">
                                  <w:marLeft w:val="0"/>
                                  <w:marRight w:val="0"/>
                                  <w:marTop w:val="0"/>
                                  <w:marBottom w:val="0"/>
                                  <w:divBdr>
                                    <w:top w:val="none" w:sz="0" w:space="0" w:color="auto"/>
                                    <w:left w:val="none" w:sz="0" w:space="0" w:color="auto"/>
                                    <w:bottom w:val="none" w:sz="0" w:space="0" w:color="auto"/>
                                    <w:right w:val="none" w:sz="0" w:space="0" w:color="auto"/>
                                  </w:divBdr>
                                </w:div>
                              </w:divsChild>
                            </w:div>
                            <w:div w:id="1249196100">
                              <w:marLeft w:val="0"/>
                              <w:marRight w:val="0"/>
                              <w:marTop w:val="0"/>
                              <w:marBottom w:val="0"/>
                              <w:divBdr>
                                <w:top w:val="none" w:sz="0" w:space="0" w:color="auto"/>
                                <w:left w:val="none" w:sz="0" w:space="0" w:color="auto"/>
                                <w:bottom w:val="none" w:sz="0" w:space="0" w:color="auto"/>
                                <w:right w:val="none" w:sz="0" w:space="0" w:color="auto"/>
                              </w:divBdr>
                              <w:divsChild>
                                <w:div w:id="76943950">
                                  <w:marLeft w:val="0"/>
                                  <w:marRight w:val="0"/>
                                  <w:marTop w:val="0"/>
                                  <w:marBottom w:val="0"/>
                                  <w:divBdr>
                                    <w:top w:val="none" w:sz="0" w:space="0" w:color="auto"/>
                                    <w:left w:val="none" w:sz="0" w:space="0" w:color="auto"/>
                                    <w:bottom w:val="none" w:sz="0" w:space="0" w:color="auto"/>
                                    <w:right w:val="none" w:sz="0" w:space="0" w:color="auto"/>
                                  </w:divBdr>
                                </w:div>
                              </w:divsChild>
                            </w:div>
                            <w:div w:id="1400325065">
                              <w:marLeft w:val="0"/>
                              <w:marRight w:val="0"/>
                              <w:marTop w:val="0"/>
                              <w:marBottom w:val="0"/>
                              <w:divBdr>
                                <w:top w:val="none" w:sz="0" w:space="0" w:color="auto"/>
                                <w:left w:val="none" w:sz="0" w:space="0" w:color="auto"/>
                                <w:bottom w:val="none" w:sz="0" w:space="0" w:color="auto"/>
                                <w:right w:val="none" w:sz="0" w:space="0" w:color="auto"/>
                              </w:divBdr>
                              <w:divsChild>
                                <w:div w:id="2114206746">
                                  <w:marLeft w:val="0"/>
                                  <w:marRight w:val="0"/>
                                  <w:marTop w:val="0"/>
                                  <w:marBottom w:val="0"/>
                                  <w:divBdr>
                                    <w:top w:val="none" w:sz="0" w:space="0" w:color="auto"/>
                                    <w:left w:val="none" w:sz="0" w:space="0" w:color="auto"/>
                                    <w:bottom w:val="none" w:sz="0" w:space="0" w:color="auto"/>
                                    <w:right w:val="none" w:sz="0" w:space="0" w:color="auto"/>
                                  </w:divBdr>
                                </w:div>
                              </w:divsChild>
                            </w:div>
                            <w:div w:id="2017727753">
                              <w:marLeft w:val="0"/>
                              <w:marRight w:val="0"/>
                              <w:marTop w:val="0"/>
                              <w:marBottom w:val="0"/>
                              <w:divBdr>
                                <w:top w:val="none" w:sz="0" w:space="0" w:color="auto"/>
                                <w:left w:val="none" w:sz="0" w:space="0" w:color="auto"/>
                                <w:bottom w:val="none" w:sz="0" w:space="0" w:color="auto"/>
                                <w:right w:val="none" w:sz="0" w:space="0" w:color="auto"/>
                              </w:divBdr>
                              <w:divsChild>
                                <w:div w:id="1399941587">
                                  <w:marLeft w:val="0"/>
                                  <w:marRight w:val="0"/>
                                  <w:marTop w:val="0"/>
                                  <w:marBottom w:val="0"/>
                                  <w:divBdr>
                                    <w:top w:val="none" w:sz="0" w:space="0" w:color="auto"/>
                                    <w:left w:val="none" w:sz="0" w:space="0" w:color="auto"/>
                                    <w:bottom w:val="none" w:sz="0" w:space="0" w:color="auto"/>
                                    <w:right w:val="none" w:sz="0" w:space="0" w:color="auto"/>
                                  </w:divBdr>
                                </w:div>
                              </w:divsChild>
                            </w:div>
                            <w:div w:id="2048989589">
                              <w:marLeft w:val="0"/>
                              <w:marRight w:val="0"/>
                              <w:marTop w:val="0"/>
                              <w:marBottom w:val="0"/>
                              <w:divBdr>
                                <w:top w:val="none" w:sz="0" w:space="0" w:color="auto"/>
                                <w:left w:val="none" w:sz="0" w:space="0" w:color="auto"/>
                                <w:bottom w:val="none" w:sz="0" w:space="0" w:color="auto"/>
                                <w:right w:val="none" w:sz="0" w:space="0" w:color="auto"/>
                              </w:divBdr>
                              <w:divsChild>
                                <w:div w:id="566234293">
                                  <w:marLeft w:val="0"/>
                                  <w:marRight w:val="0"/>
                                  <w:marTop w:val="0"/>
                                  <w:marBottom w:val="0"/>
                                  <w:divBdr>
                                    <w:top w:val="none" w:sz="0" w:space="0" w:color="auto"/>
                                    <w:left w:val="none" w:sz="0" w:space="0" w:color="auto"/>
                                    <w:bottom w:val="none" w:sz="0" w:space="0" w:color="auto"/>
                                    <w:right w:val="none" w:sz="0" w:space="0" w:color="auto"/>
                                  </w:divBdr>
                                </w:div>
                              </w:divsChild>
                            </w:div>
                            <w:div w:id="2090693900">
                              <w:marLeft w:val="0"/>
                              <w:marRight w:val="0"/>
                              <w:marTop w:val="0"/>
                              <w:marBottom w:val="0"/>
                              <w:divBdr>
                                <w:top w:val="none" w:sz="0" w:space="0" w:color="auto"/>
                                <w:left w:val="none" w:sz="0" w:space="0" w:color="auto"/>
                                <w:bottom w:val="none" w:sz="0" w:space="0" w:color="auto"/>
                                <w:right w:val="none" w:sz="0" w:space="0" w:color="auto"/>
                              </w:divBdr>
                              <w:divsChild>
                                <w:div w:id="4267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91297">
      <w:bodyDiv w:val="1"/>
      <w:marLeft w:val="0"/>
      <w:marRight w:val="0"/>
      <w:marTop w:val="0"/>
      <w:marBottom w:val="0"/>
      <w:divBdr>
        <w:top w:val="none" w:sz="0" w:space="0" w:color="auto"/>
        <w:left w:val="none" w:sz="0" w:space="0" w:color="auto"/>
        <w:bottom w:val="none" w:sz="0" w:space="0" w:color="auto"/>
        <w:right w:val="none" w:sz="0" w:space="0" w:color="auto"/>
      </w:divBdr>
      <w:divsChild>
        <w:div w:id="1916624043">
          <w:marLeft w:val="0"/>
          <w:marRight w:val="0"/>
          <w:marTop w:val="0"/>
          <w:marBottom w:val="0"/>
          <w:divBdr>
            <w:top w:val="none" w:sz="0" w:space="0" w:color="auto"/>
            <w:left w:val="none" w:sz="0" w:space="0" w:color="auto"/>
            <w:bottom w:val="none" w:sz="0" w:space="0" w:color="auto"/>
            <w:right w:val="none" w:sz="0" w:space="0" w:color="auto"/>
          </w:divBdr>
          <w:divsChild>
            <w:div w:id="2026898569">
              <w:marLeft w:val="0"/>
              <w:marRight w:val="0"/>
              <w:marTop w:val="0"/>
              <w:marBottom w:val="0"/>
              <w:divBdr>
                <w:top w:val="none" w:sz="0" w:space="0" w:color="auto"/>
                <w:left w:val="none" w:sz="0" w:space="0" w:color="auto"/>
                <w:bottom w:val="none" w:sz="0" w:space="0" w:color="auto"/>
                <w:right w:val="none" w:sz="0" w:space="0" w:color="auto"/>
              </w:divBdr>
              <w:divsChild>
                <w:div w:id="874971523">
                  <w:marLeft w:val="0"/>
                  <w:marRight w:val="0"/>
                  <w:marTop w:val="0"/>
                  <w:marBottom w:val="0"/>
                  <w:divBdr>
                    <w:top w:val="none" w:sz="0" w:space="0" w:color="auto"/>
                    <w:left w:val="none" w:sz="0" w:space="0" w:color="auto"/>
                    <w:bottom w:val="none" w:sz="0" w:space="0" w:color="auto"/>
                    <w:right w:val="none" w:sz="0" w:space="0" w:color="auto"/>
                  </w:divBdr>
                  <w:divsChild>
                    <w:div w:id="544757854">
                      <w:marLeft w:val="0"/>
                      <w:marRight w:val="0"/>
                      <w:marTop w:val="0"/>
                      <w:marBottom w:val="0"/>
                      <w:divBdr>
                        <w:top w:val="none" w:sz="0" w:space="0" w:color="auto"/>
                        <w:left w:val="none" w:sz="0" w:space="0" w:color="auto"/>
                        <w:bottom w:val="none" w:sz="0" w:space="0" w:color="auto"/>
                        <w:right w:val="none" w:sz="0" w:space="0" w:color="auto"/>
                      </w:divBdr>
                      <w:divsChild>
                        <w:div w:id="1727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86890">
      <w:bodyDiv w:val="1"/>
      <w:marLeft w:val="0"/>
      <w:marRight w:val="0"/>
      <w:marTop w:val="0"/>
      <w:marBottom w:val="0"/>
      <w:divBdr>
        <w:top w:val="none" w:sz="0" w:space="0" w:color="auto"/>
        <w:left w:val="none" w:sz="0" w:space="0" w:color="auto"/>
        <w:bottom w:val="none" w:sz="0" w:space="0" w:color="auto"/>
        <w:right w:val="none" w:sz="0" w:space="0" w:color="auto"/>
      </w:divBdr>
      <w:divsChild>
        <w:div w:id="812868736">
          <w:marLeft w:val="547"/>
          <w:marRight w:val="0"/>
          <w:marTop w:val="154"/>
          <w:marBottom w:val="0"/>
          <w:divBdr>
            <w:top w:val="none" w:sz="0" w:space="0" w:color="auto"/>
            <w:left w:val="none" w:sz="0" w:space="0" w:color="auto"/>
            <w:bottom w:val="none" w:sz="0" w:space="0" w:color="auto"/>
            <w:right w:val="none" w:sz="0" w:space="0" w:color="auto"/>
          </w:divBdr>
        </w:div>
        <w:div w:id="20265206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DF8B-75EC-4981-B00C-4B9566D6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Stankovic</dc:creator>
  <cp:lastModifiedBy>Mirjana Stankovic</cp:lastModifiedBy>
  <cp:revision>4</cp:revision>
  <dcterms:created xsi:type="dcterms:W3CDTF">2017-01-05T13:30:00Z</dcterms:created>
  <dcterms:modified xsi:type="dcterms:W3CDTF">2017-01-05T13:31:00Z</dcterms:modified>
</cp:coreProperties>
</file>