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C37F5" w14:textId="77777777" w:rsidR="00D33844" w:rsidRDefault="00D33844" w:rsidP="00D33844">
      <w:pPr>
        <w:jc w:val="center"/>
        <w:rPr>
          <w:rFonts w:ascii="Tahoma" w:hAnsi="Tahoma" w:cs="Tahoma"/>
          <w:b/>
          <w:bCs/>
          <w:lang w:val="sr-Cyrl-RS"/>
        </w:rPr>
      </w:pPr>
    </w:p>
    <w:p w14:paraId="4B28AF56" w14:textId="635523D3" w:rsidR="00D33844" w:rsidRPr="00D33844" w:rsidRDefault="00D33844" w:rsidP="00D33844">
      <w:pPr>
        <w:jc w:val="center"/>
        <w:rPr>
          <w:rFonts w:ascii="Tahoma" w:hAnsi="Tahoma" w:cs="Tahoma"/>
          <w:b/>
          <w:bCs/>
          <w:sz w:val="24"/>
          <w:lang w:val="sr-Cyrl-RS"/>
        </w:rPr>
      </w:pPr>
      <w:r w:rsidRPr="00D33844">
        <w:rPr>
          <w:rFonts w:ascii="Tahoma" w:hAnsi="Tahoma" w:cs="Tahoma"/>
          <w:b/>
          <w:bCs/>
          <w:sz w:val="24"/>
          <w:lang w:val="sr-Cyrl-RS"/>
        </w:rPr>
        <w:t xml:space="preserve">Стална конференција градова и општина (СКГО) </w:t>
      </w:r>
    </w:p>
    <w:p w14:paraId="63FAB785" w14:textId="526690EE" w:rsidR="00D33844" w:rsidRDefault="008D3361" w:rsidP="00D33844">
      <w:pPr>
        <w:jc w:val="center"/>
        <w:rPr>
          <w:rFonts w:ascii="Tahoma" w:hAnsi="Tahoma" w:cs="Tahoma"/>
          <w:bCs/>
          <w:sz w:val="24"/>
          <w:lang w:val="sr-Cyrl-RS"/>
        </w:rPr>
      </w:pPr>
      <w:r w:rsidRPr="008D3361">
        <w:rPr>
          <w:rFonts w:ascii="Tahoma" w:hAnsi="Tahoma" w:cs="Tahoma"/>
          <w:b/>
          <w:bCs/>
          <w:sz w:val="24"/>
          <w:lang w:val="sr-Cyrl-RS"/>
        </w:rPr>
        <w:t xml:space="preserve">Програм финансиран од стране Европске </w:t>
      </w:r>
      <w:r w:rsidR="007B1A18">
        <w:rPr>
          <w:rFonts w:ascii="Tahoma" w:hAnsi="Tahoma" w:cs="Tahoma"/>
          <w:b/>
          <w:bCs/>
          <w:sz w:val="24"/>
          <w:lang w:val="sr-Cyrl-RS"/>
        </w:rPr>
        <w:t>у</w:t>
      </w:r>
      <w:r w:rsidRPr="008D3361">
        <w:rPr>
          <w:rFonts w:ascii="Tahoma" w:hAnsi="Tahoma" w:cs="Tahoma"/>
          <w:b/>
          <w:bCs/>
          <w:sz w:val="24"/>
          <w:lang w:val="sr-Cyrl-RS"/>
        </w:rPr>
        <w:t>није (ЕУ)</w:t>
      </w:r>
    </w:p>
    <w:p w14:paraId="63AA653C" w14:textId="77777777" w:rsidR="008D3361" w:rsidRPr="00D33844" w:rsidRDefault="008D3361" w:rsidP="00D33844">
      <w:pPr>
        <w:jc w:val="center"/>
        <w:rPr>
          <w:rFonts w:ascii="Tahoma" w:hAnsi="Tahoma" w:cs="Tahoma"/>
          <w:bCs/>
          <w:sz w:val="24"/>
          <w:lang w:val="sr-Cyrl-RS"/>
        </w:rPr>
      </w:pPr>
    </w:p>
    <w:p w14:paraId="245F6506" w14:textId="43C2AAD6" w:rsidR="00D33844" w:rsidRPr="00BB402C" w:rsidRDefault="00D33844" w:rsidP="00D33844">
      <w:pPr>
        <w:jc w:val="center"/>
        <w:rPr>
          <w:rFonts w:ascii="Tahoma" w:hAnsi="Tahoma" w:cs="Tahoma"/>
          <w:b/>
          <w:bCs/>
          <w:i/>
          <w:sz w:val="24"/>
          <w:lang w:val="sr-Cyrl-RS"/>
        </w:rPr>
      </w:pPr>
      <w:r w:rsidRPr="00BB402C">
        <w:rPr>
          <w:rFonts w:ascii="Tahoma" w:hAnsi="Tahoma" w:cs="Tahoma"/>
          <w:b/>
          <w:bCs/>
          <w:i/>
          <w:sz w:val="24"/>
          <w:lang w:val="sr-Cyrl-RS"/>
        </w:rPr>
        <w:t xml:space="preserve">ПОДРШКА ИНКЛУЗИЈИ РОМА </w:t>
      </w:r>
    </w:p>
    <w:p w14:paraId="7AB36CBF" w14:textId="4920289D" w:rsidR="00D33844" w:rsidRDefault="00D33844" w:rsidP="00D33844">
      <w:pPr>
        <w:jc w:val="center"/>
        <w:rPr>
          <w:rFonts w:ascii="Tahoma" w:hAnsi="Tahoma" w:cs="Tahoma"/>
          <w:b/>
          <w:bCs/>
          <w:i/>
          <w:sz w:val="24"/>
          <w:lang w:val="sr-Cyrl-RS"/>
        </w:rPr>
      </w:pPr>
      <w:r w:rsidRPr="00D33844">
        <w:rPr>
          <w:rFonts w:ascii="Tahoma" w:hAnsi="Tahoma" w:cs="Tahoma"/>
          <w:b/>
          <w:bCs/>
          <w:i/>
          <w:sz w:val="24"/>
          <w:lang w:val="sr-Cyrl-RS"/>
        </w:rPr>
        <w:t>Оснаживање локалних заједница за инклузију Рома</w:t>
      </w:r>
    </w:p>
    <w:p w14:paraId="56450BA4" w14:textId="77777777" w:rsidR="008D3361" w:rsidRPr="008D3361" w:rsidRDefault="008D3361" w:rsidP="00D33844">
      <w:pPr>
        <w:jc w:val="center"/>
        <w:rPr>
          <w:rFonts w:ascii="Tahoma" w:hAnsi="Tahoma" w:cs="Tahoma"/>
          <w:b/>
          <w:bCs/>
          <w:sz w:val="10"/>
          <w:szCs w:val="10"/>
          <w:lang w:val="sr-Cyrl-RS"/>
        </w:rPr>
      </w:pPr>
    </w:p>
    <w:p w14:paraId="131E5D04" w14:textId="74D5A877" w:rsidR="00D33844" w:rsidRDefault="00D33844" w:rsidP="00D33844">
      <w:pPr>
        <w:tabs>
          <w:tab w:val="left" w:pos="3011"/>
          <w:tab w:val="left" w:pos="8822"/>
        </w:tabs>
        <w:ind w:left="-108"/>
        <w:jc w:val="center"/>
        <w:outlineLvl w:val="0"/>
        <w:rPr>
          <w:rFonts w:ascii="Tahoma" w:hAnsi="Tahoma" w:cs="Tahoma"/>
          <w:bCs/>
          <w:sz w:val="24"/>
          <w:lang w:val="ru-RU"/>
        </w:rPr>
      </w:pPr>
    </w:p>
    <w:p w14:paraId="43ACDDBC" w14:textId="77777777" w:rsidR="00AC6140" w:rsidRPr="00AC6140" w:rsidRDefault="00AC6140" w:rsidP="00D33844">
      <w:pPr>
        <w:tabs>
          <w:tab w:val="left" w:pos="3011"/>
          <w:tab w:val="left" w:pos="8822"/>
        </w:tabs>
        <w:ind w:left="-108"/>
        <w:jc w:val="center"/>
        <w:outlineLvl w:val="0"/>
        <w:rPr>
          <w:rFonts w:ascii="Tahoma" w:hAnsi="Tahoma" w:cs="Tahoma"/>
          <w:bCs/>
          <w:sz w:val="24"/>
          <w:lang w:val="ru-RU"/>
        </w:rPr>
      </w:pPr>
    </w:p>
    <w:p w14:paraId="738105B2" w14:textId="77777777" w:rsidR="00881B54" w:rsidRDefault="00B64D77" w:rsidP="00D33844">
      <w:pPr>
        <w:tabs>
          <w:tab w:val="left" w:pos="3011"/>
          <w:tab w:val="left" w:pos="8822"/>
        </w:tabs>
        <w:ind w:left="-108"/>
        <w:jc w:val="center"/>
        <w:outlineLvl w:val="0"/>
        <w:rPr>
          <w:rFonts w:ascii="Tahoma" w:hAnsi="Tahoma" w:cs="Tahoma"/>
          <w:b/>
          <w:bCs/>
          <w:sz w:val="36"/>
          <w:lang w:val="ru-RU"/>
        </w:rPr>
      </w:pPr>
      <w:r>
        <w:rPr>
          <w:rFonts w:ascii="Tahoma" w:hAnsi="Tahoma" w:cs="Tahoma"/>
          <w:b/>
          <w:bCs/>
          <w:sz w:val="36"/>
          <w:lang w:val="ru-RU"/>
        </w:rPr>
        <w:t>СМЕРНИЦЕ ЗА ПРИЈАВУ</w:t>
      </w:r>
      <w:r w:rsidR="00FC5433">
        <w:rPr>
          <w:rFonts w:ascii="Tahoma" w:hAnsi="Tahoma" w:cs="Tahoma"/>
          <w:b/>
          <w:bCs/>
          <w:sz w:val="36"/>
          <w:lang w:val="ru-RU"/>
        </w:rPr>
        <w:t xml:space="preserve"> НА </w:t>
      </w:r>
    </w:p>
    <w:p w14:paraId="0EE30CA4" w14:textId="7735BBA4" w:rsidR="00D33844" w:rsidRPr="00B64D77" w:rsidRDefault="00FC5433" w:rsidP="00D33844">
      <w:pPr>
        <w:tabs>
          <w:tab w:val="left" w:pos="3011"/>
          <w:tab w:val="left" w:pos="8822"/>
        </w:tabs>
        <w:ind w:left="-108"/>
        <w:jc w:val="center"/>
        <w:outlineLvl w:val="0"/>
        <w:rPr>
          <w:rFonts w:ascii="Tahoma" w:hAnsi="Tahoma" w:cs="Tahoma"/>
          <w:b/>
          <w:bCs/>
          <w:sz w:val="36"/>
          <w:lang w:val="sr-Cyrl-RS"/>
        </w:rPr>
      </w:pPr>
      <w:r>
        <w:rPr>
          <w:rFonts w:ascii="Tahoma" w:hAnsi="Tahoma" w:cs="Tahoma"/>
          <w:b/>
          <w:bCs/>
          <w:sz w:val="36"/>
          <w:lang w:val="ru-RU"/>
        </w:rPr>
        <w:t>КОНКУРС</w:t>
      </w:r>
    </w:p>
    <w:p w14:paraId="45C8304C" w14:textId="2FD779D1" w:rsidR="00D33844" w:rsidRDefault="00D33844" w:rsidP="00D33844">
      <w:pPr>
        <w:tabs>
          <w:tab w:val="left" w:pos="3011"/>
          <w:tab w:val="left" w:pos="8822"/>
        </w:tabs>
        <w:ind w:left="-108"/>
        <w:jc w:val="both"/>
        <w:outlineLvl w:val="0"/>
        <w:rPr>
          <w:rFonts w:ascii="Tahoma" w:hAnsi="Tahoma" w:cs="Tahoma"/>
          <w:bCs/>
          <w:sz w:val="24"/>
          <w:lang w:val="ru-RU"/>
        </w:rPr>
      </w:pPr>
    </w:p>
    <w:p w14:paraId="786925A2" w14:textId="77777777" w:rsidR="00AC6140" w:rsidRPr="00AC6140" w:rsidRDefault="00AC6140" w:rsidP="00D33844">
      <w:pPr>
        <w:tabs>
          <w:tab w:val="left" w:pos="3011"/>
          <w:tab w:val="left" w:pos="8822"/>
        </w:tabs>
        <w:ind w:left="-108"/>
        <w:jc w:val="both"/>
        <w:outlineLvl w:val="0"/>
        <w:rPr>
          <w:rFonts w:ascii="Tahoma" w:hAnsi="Tahoma" w:cs="Tahoma"/>
          <w:bCs/>
          <w:sz w:val="24"/>
          <w:lang w:val="ru-RU"/>
        </w:rPr>
      </w:pPr>
    </w:p>
    <w:p w14:paraId="2BF1C01B" w14:textId="0C778502" w:rsidR="00D33844" w:rsidRPr="000D480B" w:rsidRDefault="00D33844" w:rsidP="00D33844">
      <w:pPr>
        <w:tabs>
          <w:tab w:val="left" w:pos="3011"/>
          <w:tab w:val="left" w:pos="8822"/>
        </w:tabs>
        <w:jc w:val="both"/>
        <w:outlineLvl w:val="0"/>
        <w:rPr>
          <w:rFonts w:ascii="Tahoma" w:hAnsi="Tahoma" w:cs="Tahoma"/>
          <w:bCs/>
          <w:sz w:val="22"/>
          <w:szCs w:val="24"/>
          <w:lang w:val="ru-RU"/>
        </w:rPr>
      </w:pPr>
      <w:r w:rsidRPr="000D480B">
        <w:rPr>
          <w:rFonts w:ascii="Tahoma" w:hAnsi="Tahoma" w:cs="Tahoma"/>
          <w:bCs/>
          <w:sz w:val="22"/>
          <w:szCs w:val="24"/>
          <w:lang w:val="ru-RU"/>
        </w:rPr>
        <w:t>за доделу бесповратних средстава за финансирање израде планских докумената и то:</w:t>
      </w:r>
    </w:p>
    <w:p w14:paraId="7463A63F" w14:textId="77777777" w:rsidR="00D33844" w:rsidRPr="000D480B" w:rsidRDefault="00D33844" w:rsidP="00D33844">
      <w:pPr>
        <w:pStyle w:val="ListParagraph"/>
        <w:numPr>
          <w:ilvl w:val="0"/>
          <w:numId w:val="6"/>
        </w:numPr>
        <w:tabs>
          <w:tab w:val="left" w:pos="3011"/>
          <w:tab w:val="left" w:pos="8822"/>
        </w:tabs>
        <w:spacing w:after="0" w:line="240" w:lineRule="auto"/>
        <w:jc w:val="both"/>
        <w:outlineLvl w:val="0"/>
        <w:rPr>
          <w:rFonts w:ascii="Tahoma" w:eastAsia="Times New Roman" w:hAnsi="Tahoma" w:cs="Tahoma"/>
          <w:bCs/>
          <w:szCs w:val="24"/>
          <w:lang w:val="ru-RU"/>
        </w:rPr>
      </w:pPr>
      <w:r w:rsidRPr="000D480B">
        <w:rPr>
          <w:rFonts w:ascii="Tahoma" w:eastAsia="Times New Roman" w:hAnsi="Tahoma" w:cs="Tahoma"/>
          <w:bCs/>
          <w:szCs w:val="24"/>
          <w:lang w:val="ru-RU"/>
        </w:rPr>
        <w:t>Плана генералне регулације</w:t>
      </w:r>
    </w:p>
    <w:p w14:paraId="2DEDA1F2" w14:textId="77777777" w:rsidR="00D33844" w:rsidRPr="000D480B" w:rsidRDefault="00D33844" w:rsidP="00D33844">
      <w:pPr>
        <w:pStyle w:val="ListParagraph"/>
        <w:numPr>
          <w:ilvl w:val="0"/>
          <w:numId w:val="6"/>
        </w:numPr>
        <w:tabs>
          <w:tab w:val="left" w:pos="3011"/>
          <w:tab w:val="left" w:pos="8822"/>
        </w:tabs>
        <w:spacing w:after="0" w:line="240" w:lineRule="auto"/>
        <w:jc w:val="both"/>
        <w:outlineLvl w:val="0"/>
        <w:rPr>
          <w:rFonts w:ascii="Tahoma" w:eastAsia="Times New Roman" w:hAnsi="Tahoma" w:cs="Tahoma"/>
          <w:bCs/>
          <w:szCs w:val="24"/>
          <w:lang w:val="ru-RU"/>
        </w:rPr>
      </w:pPr>
      <w:r w:rsidRPr="000D480B">
        <w:rPr>
          <w:rFonts w:ascii="Tahoma" w:eastAsia="Times New Roman" w:hAnsi="Tahoma" w:cs="Tahoma"/>
          <w:bCs/>
          <w:szCs w:val="24"/>
          <w:lang w:val="ru-RU"/>
        </w:rPr>
        <w:t>Плана детаљне регулације</w:t>
      </w:r>
    </w:p>
    <w:p w14:paraId="106A797D" w14:textId="77777777" w:rsidR="00D33844" w:rsidRPr="000D480B" w:rsidRDefault="00D33844" w:rsidP="00D33844">
      <w:pPr>
        <w:tabs>
          <w:tab w:val="left" w:pos="3011"/>
          <w:tab w:val="left" w:pos="8822"/>
        </w:tabs>
        <w:jc w:val="both"/>
        <w:outlineLvl w:val="0"/>
        <w:rPr>
          <w:rFonts w:ascii="Tahoma" w:hAnsi="Tahoma" w:cs="Tahoma"/>
          <w:bCs/>
          <w:sz w:val="22"/>
          <w:szCs w:val="24"/>
          <w:lang w:val="ru-RU"/>
        </w:rPr>
      </w:pPr>
      <w:r w:rsidRPr="000D480B">
        <w:rPr>
          <w:rFonts w:ascii="Tahoma" w:hAnsi="Tahoma" w:cs="Tahoma"/>
          <w:bCs/>
          <w:sz w:val="22"/>
          <w:szCs w:val="24"/>
          <w:lang w:val="ru-RU"/>
        </w:rPr>
        <w:t xml:space="preserve">у циљу стварања планског основа и подстицања планског уређења ромских подстандардних насеља на територији Републике Србије. </w:t>
      </w:r>
    </w:p>
    <w:p w14:paraId="66A7E3F4" w14:textId="77777777" w:rsidR="00D33844" w:rsidRPr="000D480B" w:rsidRDefault="00D33844" w:rsidP="00D33844">
      <w:pPr>
        <w:jc w:val="center"/>
        <w:rPr>
          <w:rFonts w:ascii="Tahoma" w:hAnsi="Tahoma" w:cs="Tahoma"/>
          <w:b/>
          <w:sz w:val="22"/>
          <w:szCs w:val="24"/>
          <w:lang w:val="sr-Cyrl-CS"/>
        </w:rPr>
      </w:pPr>
    </w:p>
    <w:p w14:paraId="51E0EF57" w14:textId="4E389533" w:rsidR="00D33844" w:rsidRPr="000D480B" w:rsidRDefault="00FC5433" w:rsidP="00FC5433">
      <w:pPr>
        <w:rPr>
          <w:rFonts w:ascii="Tahoma" w:hAnsi="Tahoma" w:cs="Tahoma"/>
          <w:b/>
          <w:sz w:val="22"/>
          <w:szCs w:val="24"/>
          <w:u w:val="single"/>
          <w:lang w:val="ru-RU"/>
        </w:rPr>
      </w:pPr>
      <w:r>
        <w:rPr>
          <w:rFonts w:ascii="Tahoma" w:hAnsi="Tahoma" w:cs="Tahoma"/>
          <w:b/>
          <w:sz w:val="22"/>
          <w:szCs w:val="24"/>
          <w:u w:val="single"/>
        </w:rPr>
        <w:t xml:space="preserve">I </w:t>
      </w:r>
      <w:r w:rsidR="00D33844" w:rsidRPr="000D480B">
        <w:rPr>
          <w:rFonts w:ascii="Tahoma" w:hAnsi="Tahoma" w:cs="Tahoma"/>
          <w:b/>
          <w:sz w:val="22"/>
          <w:szCs w:val="24"/>
          <w:u w:val="single"/>
          <w:lang w:val="ru-RU"/>
        </w:rPr>
        <w:t>Услови конкурса</w:t>
      </w:r>
    </w:p>
    <w:p w14:paraId="3D4AC56E" w14:textId="77777777" w:rsidR="00D33844" w:rsidRPr="00D144B2" w:rsidRDefault="00D33844" w:rsidP="00D33844">
      <w:pPr>
        <w:ind w:firstLine="748"/>
        <w:rPr>
          <w:rFonts w:ascii="Tahoma" w:hAnsi="Tahoma" w:cs="Tahoma"/>
          <w:sz w:val="10"/>
          <w:szCs w:val="10"/>
          <w:lang w:val="ru-RU"/>
        </w:rPr>
      </w:pPr>
    </w:p>
    <w:p w14:paraId="7884EB38" w14:textId="77777777" w:rsidR="00D33844" w:rsidRPr="000D480B" w:rsidRDefault="00D33844" w:rsidP="00D3384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 xml:space="preserve">Укупан износ средстава по овом јавном конкурсу је </w:t>
      </w:r>
      <w:r w:rsidRPr="000D480B">
        <w:rPr>
          <w:rFonts w:ascii="Tahoma" w:eastAsia="Times New Roman" w:hAnsi="Tahoma" w:cs="Tahoma"/>
          <w:b/>
          <w:szCs w:val="24"/>
          <w:lang w:val="ru-RU"/>
        </w:rPr>
        <w:t>7.724.997,00 дин</w:t>
      </w:r>
    </w:p>
    <w:p w14:paraId="1E40B084" w14:textId="77777777" w:rsidR="00D33844" w:rsidRPr="000D480B" w:rsidRDefault="00D33844" w:rsidP="00D3384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 xml:space="preserve">Износ средстава који се додељује по појединачном планском документу не може прећи износ од </w:t>
      </w:r>
      <w:r w:rsidRPr="000D480B">
        <w:rPr>
          <w:rFonts w:ascii="Tahoma" w:eastAsia="Times New Roman" w:hAnsi="Tahoma" w:cs="Tahoma"/>
          <w:b/>
          <w:szCs w:val="24"/>
          <w:lang w:val="ru-RU"/>
        </w:rPr>
        <w:t>772.500,00 дин</w:t>
      </w:r>
      <w:r w:rsidRPr="000D480B">
        <w:rPr>
          <w:rFonts w:ascii="Tahoma" w:eastAsia="Times New Roman" w:hAnsi="Tahoma" w:cs="Tahoma"/>
          <w:szCs w:val="24"/>
          <w:lang w:val="ru-RU"/>
        </w:rPr>
        <w:t>.</w:t>
      </w:r>
    </w:p>
    <w:p w14:paraId="32C08475" w14:textId="45E225AD" w:rsidR="00D33844" w:rsidRPr="000D480B" w:rsidRDefault="00D33844" w:rsidP="00D3384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 xml:space="preserve">Право на доделу средстава има јединица локалне самоуправе са територије Републике Србије која </w:t>
      </w:r>
      <w:r w:rsidRPr="000D480B">
        <w:rPr>
          <w:rFonts w:ascii="Tahoma" w:eastAsia="Times New Roman" w:hAnsi="Tahoma" w:cs="Tahoma"/>
          <w:szCs w:val="24"/>
          <w:u w:val="single"/>
          <w:lang w:val="ru-RU"/>
        </w:rPr>
        <w:t>на својој територији има подстандардна ромска насеља</w:t>
      </w:r>
      <w:r w:rsidRPr="000D480B">
        <w:rPr>
          <w:rFonts w:ascii="Tahoma" w:eastAsia="Times New Roman" w:hAnsi="Tahoma" w:cs="Tahoma"/>
          <w:szCs w:val="24"/>
          <w:lang w:val="ru-RU"/>
        </w:rPr>
        <w:t xml:space="preserve">; </w:t>
      </w:r>
      <w:r w:rsidRPr="000D480B">
        <w:rPr>
          <w:rFonts w:ascii="Tahoma" w:eastAsia="Times New Roman" w:hAnsi="Tahoma" w:cs="Tahoma"/>
          <w:szCs w:val="24"/>
          <w:u w:val="single"/>
          <w:lang w:val="ru-RU"/>
        </w:rPr>
        <w:t xml:space="preserve">градске општине могу </w:t>
      </w:r>
      <w:r w:rsidR="000C2D32">
        <w:rPr>
          <w:rFonts w:ascii="Tahoma" w:eastAsia="Times New Roman" w:hAnsi="Tahoma" w:cs="Tahoma"/>
          <w:szCs w:val="24"/>
          <w:u w:val="single"/>
          <w:lang w:val="ru-RU"/>
        </w:rPr>
        <w:t>да аплицирају</w:t>
      </w:r>
      <w:r w:rsidRPr="000D480B">
        <w:rPr>
          <w:rFonts w:ascii="Tahoma" w:eastAsia="Times New Roman" w:hAnsi="Tahoma" w:cs="Tahoma"/>
          <w:szCs w:val="24"/>
          <w:u w:val="single"/>
          <w:lang w:val="ru-RU"/>
        </w:rPr>
        <w:t xml:space="preserve"> </w:t>
      </w:r>
      <w:r w:rsidR="00F30F03">
        <w:rPr>
          <w:rFonts w:ascii="Tahoma" w:eastAsia="Times New Roman" w:hAnsi="Tahoma" w:cs="Tahoma"/>
          <w:szCs w:val="24"/>
          <w:u w:val="single"/>
          <w:lang w:val="ru-RU"/>
        </w:rPr>
        <w:t xml:space="preserve">на конкурс </w:t>
      </w:r>
      <w:r w:rsidR="00A42500">
        <w:rPr>
          <w:rFonts w:ascii="Tahoma" w:eastAsia="Times New Roman" w:hAnsi="Tahoma" w:cs="Tahoma"/>
          <w:szCs w:val="24"/>
          <w:u w:val="single"/>
          <w:lang w:val="sr-Cyrl-RS"/>
        </w:rPr>
        <w:t>у партнерству са Градом</w:t>
      </w:r>
      <w:r w:rsidR="00F30F03">
        <w:rPr>
          <w:rFonts w:ascii="Tahoma" w:eastAsia="Times New Roman" w:hAnsi="Tahoma" w:cs="Tahoma"/>
          <w:szCs w:val="24"/>
          <w:u w:val="single"/>
          <w:lang w:val="sr-Cyrl-RS"/>
        </w:rPr>
        <w:t xml:space="preserve"> оснивачем</w:t>
      </w:r>
    </w:p>
    <w:p w14:paraId="1EA64171" w14:textId="1E0712E0" w:rsidR="00D33844" w:rsidRDefault="000C2D32" w:rsidP="00D3384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>
        <w:rPr>
          <w:rFonts w:ascii="Tahoma" w:eastAsia="Times New Roman" w:hAnsi="Tahoma" w:cs="Tahoma"/>
          <w:szCs w:val="24"/>
          <w:lang w:val="ru-RU"/>
        </w:rPr>
        <w:t>Апликант</w:t>
      </w:r>
      <w:r w:rsidR="00D33844" w:rsidRPr="000D480B">
        <w:rPr>
          <w:rFonts w:ascii="Tahoma" w:eastAsia="Times New Roman" w:hAnsi="Tahoma" w:cs="Tahoma"/>
          <w:szCs w:val="24"/>
          <w:lang w:val="ru-RU"/>
        </w:rPr>
        <w:t xml:space="preserve"> </w:t>
      </w:r>
      <w:r>
        <w:rPr>
          <w:rFonts w:ascii="Tahoma" w:eastAsia="Times New Roman" w:hAnsi="Tahoma" w:cs="Tahoma"/>
          <w:szCs w:val="24"/>
          <w:lang w:val="ru-RU"/>
        </w:rPr>
        <w:t xml:space="preserve">(ЈЛС или градска општина) </w:t>
      </w:r>
      <w:r w:rsidR="00D33844" w:rsidRPr="000D480B">
        <w:rPr>
          <w:rFonts w:ascii="Tahoma" w:eastAsia="Times New Roman" w:hAnsi="Tahoma" w:cs="Tahoma"/>
          <w:szCs w:val="24"/>
          <w:lang w:val="ru-RU"/>
        </w:rPr>
        <w:t>може конкурисати за финансирање само 1 (једног) планског документа</w:t>
      </w:r>
    </w:p>
    <w:p w14:paraId="0C81CA69" w14:textId="1A250CC4" w:rsidR="00A25334" w:rsidRPr="000D480B" w:rsidRDefault="007B1A18" w:rsidP="00D3384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>
        <w:rPr>
          <w:rFonts w:ascii="Tahoma" w:eastAsia="Times New Roman" w:hAnsi="Tahoma" w:cs="Tahoma"/>
          <w:szCs w:val="24"/>
          <w:lang w:val="ru-RU"/>
        </w:rPr>
        <w:t>Опционо к</w:t>
      </w:r>
      <w:r w:rsidR="00A25334">
        <w:rPr>
          <w:rFonts w:ascii="Tahoma" w:eastAsia="Times New Roman" w:hAnsi="Tahoma" w:cs="Tahoma"/>
          <w:szCs w:val="24"/>
          <w:lang w:val="ru-RU"/>
        </w:rPr>
        <w:t xml:space="preserve">офинансирање израде планског документа дозвољено је до 50% укупне </w:t>
      </w:r>
      <w:bookmarkStart w:id="0" w:name="_GoBack"/>
      <w:bookmarkEnd w:id="0"/>
      <w:r w:rsidR="00A25334">
        <w:rPr>
          <w:rFonts w:ascii="Tahoma" w:eastAsia="Times New Roman" w:hAnsi="Tahoma" w:cs="Tahoma"/>
          <w:szCs w:val="24"/>
          <w:lang w:val="ru-RU"/>
        </w:rPr>
        <w:t>вредности</w:t>
      </w:r>
    </w:p>
    <w:p w14:paraId="6B2943B8" w14:textId="4FCA4246" w:rsidR="00D33844" w:rsidRPr="000D480B" w:rsidRDefault="006B7691" w:rsidP="00D3384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>
        <w:rPr>
          <w:rFonts w:ascii="Tahoma" w:eastAsia="Times New Roman" w:hAnsi="Tahoma" w:cs="Tahoma"/>
          <w:szCs w:val="24"/>
          <w:lang w:val="ru-RU"/>
        </w:rPr>
        <w:t>Средства</w:t>
      </w:r>
      <w:r w:rsidR="00D33844" w:rsidRPr="000D480B">
        <w:rPr>
          <w:rFonts w:ascii="Tahoma" w:eastAsia="Times New Roman" w:hAnsi="Tahoma" w:cs="Tahoma"/>
          <w:szCs w:val="24"/>
          <w:lang w:val="ru-RU"/>
        </w:rPr>
        <w:t xml:space="preserve"> </w:t>
      </w:r>
      <w:r w:rsidR="00957BAA">
        <w:rPr>
          <w:rFonts w:ascii="Tahoma" w:eastAsia="Times New Roman" w:hAnsi="Tahoma" w:cs="Tahoma"/>
          <w:szCs w:val="24"/>
          <w:lang w:val="ru-RU"/>
        </w:rPr>
        <w:t xml:space="preserve">могу бити коришћена </w:t>
      </w:r>
      <w:r w:rsidR="00D33844" w:rsidRPr="000D480B">
        <w:rPr>
          <w:rFonts w:ascii="Tahoma" w:eastAsia="Times New Roman" w:hAnsi="Tahoma" w:cs="Tahoma"/>
          <w:szCs w:val="24"/>
          <w:lang w:val="ru-RU"/>
        </w:rPr>
        <w:t>за:</w:t>
      </w:r>
    </w:p>
    <w:p w14:paraId="2917E879" w14:textId="2C6EF2AC" w:rsidR="00D33844" w:rsidRPr="000D480B" w:rsidRDefault="00957BAA" w:rsidP="00D33844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>
        <w:rPr>
          <w:rFonts w:ascii="Tahoma" w:eastAsia="Times New Roman" w:hAnsi="Tahoma" w:cs="Tahoma"/>
          <w:szCs w:val="24"/>
          <w:lang w:val="ru-RU"/>
        </w:rPr>
        <w:t>И</w:t>
      </w:r>
      <w:r w:rsidR="00D33844" w:rsidRPr="000D480B">
        <w:rPr>
          <w:rFonts w:ascii="Tahoma" w:eastAsia="Times New Roman" w:hAnsi="Tahoma" w:cs="Tahoma"/>
          <w:szCs w:val="24"/>
          <w:lang w:val="ru-RU"/>
        </w:rPr>
        <w:t>зраду планског документа чија је израда планирана (или ће бити планирана</w:t>
      </w:r>
      <w:r w:rsidR="000C2D32">
        <w:rPr>
          <w:rFonts w:ascii="Tahoma" w:eastAsia="Times New Roman" w:hAnsi="Tahoma" w:cs="Tahoma"/>
          <w:szCs w:val="24"/>
          <w:lang w:val="ru-RU"/>
        </w:rPr>
        <w:t xml:space="preserve"> изменом одговарајућег Акта</w:t>
      </w:r>
      <w:r w:rsidR="00D33844" w:rsidRPr="000D480B">
        <w:rPr>
          <w:rFonts w:ascii="Tahoma" w:eastAsia="Times New Roman" w:hAnsi="Tahoma" w:cs="Tahoma"/>
          <w:szCs w:val="24"/>
          <w:lang w:val="ru-RU"/>
        </w:rPr>
        <w:t xml:space="preserve">) у току 2018. године </w:t>
      </w:r>
    </w:p>
    <w:p w14:paraId="153E42E6" w14:textId="376078CB" w:rsidR="00D33844" w:rsidRPr="000D480B" w:rsidRDefault="00957BAA" w:rsidP="00D33844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>
        <w:rPr>
          <w:rFonts w:ascii="Tahoma" w:eastAsia="Times New Roman" w:hAnsi="Tahoma" w:cs="Tahoma"/>
          <w:szCs w:val="24"/>
          <w:lang w:val="ru-RU"/>
        </w:rPr>
        <w:t>И</w:t>
      </w:r>
      <w:r w:rsidR="00D33844" w:rsidRPr="000D480B">
        <w:rPr>
          <w:rFonts w:ascii="Tahoma" w:eastAsia="Times New Roman" w:hAnsi="Tahoma" w:cs="Tahoma"/>
          <w:szCs w:val="24"/>
          <w:lang w:val="ru-RU"/>
        </w:rPr>
        <w:t xml:space="preserve">зраду измена и допуна планског документа </w:t>
      </w:r>
    </w:p>
    <w:p w14:paraId="10993C56" w14:textId="41CED9AF" w:rsidR="00D33844" w:rsidRPr="000D480B" w:rsidRDefault="006B7691" w:rsidP="00D33844">
      <w:pPr>
        <w:pStyle w:val="ListParagraph"/>
        <w:numPr>
          <w:ilvl w:val="1"/>
          <w:numId w:val="8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>
        <w:rPr>
          <w:rFonts w:ascii="Tahoma" w:eastAsia="Times New Roman" w:hAnsi="Tahoma" w:cs="Tahoma"/>
          <w:szCs w:val="24"/>
          <w:lang w:val="ru-RU"/>
        </w:rPr>
        <w:t>Кофинансирање</w:t>
      </w:r>
      <w:r w:rsidRPr="000D480B">
        <w:rPr>
          <w:rFonts w:ascii="Tahoma" w:eastAsia="Times New Roman" w:hAnsi="Tahoma" w:cs="Tahoma"/>
          <w:szCs w:val="24"/>
          <w:lang w:val="ru-RU"/>
        </w:rPr>
        <w:t xml:space="preserve"> </w:t>
      </w:r>
      <w:r w:rsidR="00D33844" w:rsidRPr="000D480B">
        <w:rPr>
          <w:rFonts w:ascii="Tahoma" w:eastAsia="Times New Roman" w:hAnsi="Tahoma" w:cs="Tahoma"/>
          <w:szCs w:val="24"/>
          <w:lang w:val="ru-RU"/>
        </w:rPr>
        <w:t xml:space="preserve">израде планског документа а који су раније додељена </w:t>
      </w:r>
      <w:r w:rsidR="007B4A2F">
        <w:rPr>
          <w:rFonts w:ascii="Tahoma" w:eastAsia="Times New Roman" w:hAnsi="Tahoma" w:cs="Tahoma"/>
          <w:szCs w:val="24"/>
          <w:lang w:val="ru-RU"/>
        </w:rPr>
        <w:t xml:space="preserve">донаторска </w:t>
      </w:r>
      <w:r w:rsidR="00D33844" w:rsidRPr="000D480B">
        <w:rPr>
          <w:rFonts w:ascii="Tahoma" w:eastAsia="Times New Roman" w:hAnsi="Tahoma" w:cs="Tahoma"/>
          <w:szCs w:val="24"/>
          <w:lang w:val="ru-RU"/>
        </w:rPr>
        <w:t>средства</w:t>
      </w:r>
      <w:r w:rsidR="007B4A2F">
        <w:rPr>
          <w:rFonts w:ascii="Tahoma" w:eastAsia="Times New Roman" w:hAnsi="Tahoma" w:cs="Tahoma"/>
          <w:szCs w:val="24"/>
          <w:lang w:val="ru-RU"/>
        </w:rPr>
        <w:t xml:space="preserve"> или је финансиран средствима ЈЛС, АП Војводине или Републике Србије</w:t>
      </w:r>
      <w:r w:rsidR="00BB402C">
        <w:rPr>
          <w:rFonts w:ascii="Tahoma" w:eastAsia="Times New Roman" w:hAnsi="Tahoma" w:cs="Tahoma"/>
          <w:szCs w:val="24"/>
          <w:lang w:val="ru-RU"/>
        </w:rPr>
        <w:t>; кофинансирање планске документације која је започета средствима приватних инвеститора није дозвољена</w:t>
      </w:r>
    </w:p>
    <w:p w14:paraId="380C8373" w14:textId="2E4A58F0" w:rsidR="007B4A2F" w:rsidRPr="007B4A2F" w:rsidRDefault="00D33844" w:rsidP="007B4A2F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bCs/>
          <w:szCs w:val="24"/>
          <w:lang w:val="ru-RU"/>
        </w:rPr>
        <w:t xml:space="preserve">Реализација финансијских обавеза од стране СКГО ка </w:t>
      </w:r>
      <w:r w:rsidR="00BB402C">
        <w:rPr>
          <w:rFonts w:ascii="Tahoma" w:eastAsia="Times New Roman" w:hAnsi="Tahoma" w:cs="Tahoma"/>
          <w:bCs/>
          <w:szCs w:val="24"/>
          <w:lang w:val="sr-Cyrl-RS"/>
        </w:rPr>
        <w:t>подносиоцима пријаве</w:t>
      </w:r>
      <w:r w:rsidR="00BB402C" w:rsidRPr="000D480B">
        <w:rPr>
          <w:rFonts w:ascii="Tahoma" w:eastAsia="Times New Roman" w:hAnsi="Tahoma" w:cs="Tahoma"/>
          <w:bCs/>
          <w:szCs w:val="24"/>
          <w:lang w:val="ru-RU"/>
        </w:rPr>
        <w:t xml:space="preserve"> </w:t>
      </w:r>
      <w:r w:rsidRPr="000D480B">
        <w:rPr>
          <w:rFonts w:ascii="Tahoma" w:eastAsia="Times New Roman" w:hAnsi="Tahoma" w:cs="Tahoma"/>
          <w:bCs/>
          <w:szCs w:val="24"/>
          <w:lang w:val="ru-RU"/>
        </w:rPr>
        <w:t>вршиће се у складу са динамиком израде планског документа</w:t>
      </w:r>
      <w:r w:rsidR="007B4A2F">
        <w:rPr>
          <w:rFonts w:ascii="Tahoma" w:eastAsia="Times New Roman" w:hAnsi="Tahoma" w:cs="Tahoma"/>
          <w:bCs/>
          <w:szCs w:val="24"/>
          <w:lang w:val="ru-RU"/>
        </w:rPr>
        <w:t>:</w:t>
      </w:r>
    </w:p>
    <w:p w14:paraId="04E83E04" w14:textId="23ACE3AF" w:rsidR="007B4A2F" w:rsidRPr="008C31FA" w:rsidRDefault="007B4A2F" w:rsidP="007B4A2F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7B4A2F">
        <w:rPr>
          <w:rFonts w:ascii="Tahoma" w:hAnsi="Tahoma" w:cs="Tahoma"/>
          <w:bCs/>
          <w:szCs w:val="24"/>
          <w:lang w:val="ru-RU"/>
        </w:rPr>
        <w:t>40 % одобрених средстава након потписивања уговора са СКГО</w:t>
      </w:r>
    </w:p>
    <w:p w14:paraId="3AA764A6" w14:textId="36D6BB7E" w:rsidR="007B4A2F" w:rsidRDefault="007B4A2F" w:rsidP="007B4A2F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>
        <w:rPr>
          <w:rFonts w:ascii="Tahoma" w:eastAsia="Times New Roman" w:hAnsi="Tahoma" w:cs="Tahoma"/>
          <w:szCs w:val="24"/>
          <w:lang w:val="ru-RU"/>
        </w:rPr>
        <w:t xml:space="preserve">40% одобрених средстава након </w:t>
      </w:r>
      <w:r w:rsidR="008C31FA">
        <w:rPr>
          <w:rFonts w:ascii="Tahoma" w:eastAsia="Times New Roman" w:hAnsi="Tahoma" w:cs="Tahoma"/>
          <w:szCs w:val="24"/>
          <w:lang w:val="ru-RU"/>
        </w:rPr>
        <w:t xml:space="preserve">реализације фазе </w:t>
      </w:r>
      <w:r w:rsidR="00957BAA">
        <w:rPr>
          <w:rFonts w:ascii="Tahoma" w:eastAsia="Times New Roman" w:hAnsi="Tahoma" w:cs="Tahoma"/>
          <w:szCs w:val="24"/>
          <w:lang w:val="ru-RU"/>
        </w:rPr>
        <w:t>ј</w:t>
      </w:r>
      <w:r w:rsidR="008C31FA">
        <w:rPr>
          <w:rFonts w:ascii="Tahoma" w:eastAsia="Times New Roman" w:hAnsi="Tahoma" w:cs="Tahoma"/>
          <w:szCs w:val="24"/>
          <w:lang w:val="ru-RU"/>
        </w:rPr>
        <w:t>авног увида у плански документ</w:t>
      </w:r>
    </w:p>
    <w:p w14:paraId="7C993815" w14:textId="3AA50DC8" w:rsidR="008C31FA" w:rsidRPr="007B4A2F" w:rsidRDefault="008C31FA" w:rsidP="007B4A2F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>
        <w:rPr>
          <w:rFonts w:ascii="Tahoma" w:eastAsia="Times New Roman" w:hAnsi="Tahoma" w:cs="Tahoma"/>
          <w:szCs w:val="24"/>
          <w:lang w:val="ru-RU"/>
        </w:rPr>
        <w:t>20% одобрених средстава након усвајања планског документа од стране СО ЈЛС (скупштине Града за градске општине)</w:t>
      </w:r>
    </w:p>
    <w:p w14:paraId="2EEC2C27" w14:textId="77777777" w:rsidR="00D33844" w:rsidRPr="000D480B" w:rsidRDefault="00D33844" w:rsidP="00D3384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>Оквирни предлог дозвољених планерских интервенција (листа није искључива):</w:t>
      </w:r>
    </w:p>
    <w:p w14:paraId="3566A3D1" w14:textId="77777777" w:rsidR="00D33844" w:rsidRPr="000D480B" w:rsidRDefault="00D33844" w:rsidP="00D3384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lastRenderedPageBreak/>
        <w:t>Формирање-разрада стамбених зона којима се унапређује квалитет становања ромске заједнице</w:t>
      </w:r>
    </w:p>
    <w:p w14:paraId="3DA765FD" w14:textId="77777777" w:rsidR="00D33844" w:rsidRPr="000D480B" w:rsidRDefault="00D33844" w:rsidP="00D3384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 xml:space="preserve">Формирање јавног и осталог земљишта (регулација) у ромским насељима </w:t>
      </w:r>
    </w:p>
    <w:p w14:paraId="5A006550" w14:textId="77777777" w:rsidR="00D33844" w:rsidRPr="000D480B" w:rsidRDefault="00D33844" w:rsidP="00D3384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>Разрада идејних решења за објекте и површине јавне намене ка којима је ромска заједница примарно усмерена или у чијој је директној функцији</w:t>
      </w:r>
    </w:p>
    <w:p w14:paraId="5C3B9610" w14:textId="77777777" w:rsidR="00D33844" w:rsidRPr="000D480B" w:rsidRDefault="00D33844" w:rsidP="00D3384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>Унапређење (повећање, проширење) капацитета постојеће инфраструктуре или планиране инфраструктуре за ромска насеља</w:t>
      </w:r>
    </w:p>
    <w:p w14:paraId="74F8C225" w14:textId="77777777" w:rsidR="00D33844" w:rsidRPr="000D480B" w:rsidRDefault="00D33844" w:rsidP="00D3384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>Разрада локација-зона намењених за социјално становање ромске популације</w:t>
      </w:r>
    </w:p>
    <w:p w14:paraId="063CF996" w14:textId="77777777" w:rsidR="00D33844" w:rsidRPr="000D480B" w:rsidRDefault="00D33844" w:rsidP="00D3384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>Унапређење степена опште сигурности кроз урбанистичку разраду мера заштите од пожара, елементарних непогода и других опасности у ромским насељима</w:t>
      </w:r>
    </w:p>
    <w:p w14:paraId="6C3F9195" w14:textId="77777777" w:rsidR="00D33844" w:rsidRPr="000D480B" w:rsidRDefault="00D33844" w:rsidP="00D3384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>Недозвољене планерске интервенције:</w:t>
      </w:r>
    </w:p>
    <w:p w14:paraId="5DC0F3C5" w14:textId="77777777" w:rsidR="00D33844" w:rsidRPr="000D480B" w:rsidRDefault="00D33844" w:rsidP="00D33844">
      <w:pPr>
        <w:pStyle w:val="ListParagraph"/>
        <w:numPr>
          <w:ilvl w:val="0"/>
          <w:numId w:val="10"/>
        </w:numPr>
        <w:spacing w:after="0" w:line="240" w:lineRule="auto"/>
        <w:ind w:left="1418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>Разрада индустријских, привредних, туристичких и других нестамбених зона</w:t>
      </w:r>
    </w:p>
    <w:p w14:paraId="4E54A31C" w14:textId="7660D4B2" w:rsidR="00D33844" w:rsidRPr="000D480B" w:rsidRDefault="00D33844" w:rsidP="00D33844">
      <w:pPr>
        <w:pStyle w:val="ListParagraph"/>
        <w:numPr>
          <w:ilvl w:val="0"/>
          <w:numId w:val="10"/>
        </w:numPr>
        <w:spacing w:after="0" w:line="240" w:lineRule="auto"/>
        <w:ind w:left="1418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>Разрада стамбених зона које не обрађују тему подстандардног ромског становања</w:t>
      </w:r>
      <w:r w:rsidR="005628A1">
        <w:rPr>
          <w:rFonts w:ascii="Tahoma" w:eastAsia="Times New Roman" w:hAnsi="Tahoma" w:cs="Tahoma"/>
          <w:szCs w:val="24"/>
          <w:lang w:val="ru-RU"/>
        </w:rPr>
        <w:t xml:space="preserve"> или стамбених зона у којима има мање од 30% ромског становништва</w:t>
      </w:r>
    </w:p>
    <w:p w14:paraId="20023B25" w14:textId="77777777" w:rsidR="00D33844" w:rsidRPr="000D480B" w:rsidRDefault="00D33844" w:rsidP="00D33844">
      <w:pPr>
        <w:pStyle w:val="ListParagraph"/>
        <w:numPr>
          <w:ilvl w:val="0"/>
          <w:numId w:val="10"/>
        </w:numPr>
        <w:spacing w:after="0" w:line="240" w:lineRule="auto"/>
        <w:ind w:left="1418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>Разрада инфраструктурних мрежа и коридора, комуналних и других површина који нису у функцији становања ромске заједнице</w:t>
      </w:r>
    </w:p>
    <w:p w14:paraId="10A3C958" w14:textId="77777777" w:rsidR="00D33844" w:rsidRPr="000D480B" w:rsidRDefault="00D33844" w:rsidP="00D33844">
      <w:pPr>
        <w:pStyle w:val="ListParagraph"/>
        <w:numPr>
          <w:ilvl w:val="0"/>
          <w:numId w:val="10"/>
        </w:numPr>
        <w:spacing w:after="0" w:line="240" w:lineRule="auto"/>
        <w:ind w:left="1418"/>
        <w:jc w:val="both"/>
        <w:rPr>
          <w:rFonts w:ascii="Tahoma" w:eastAsia="Times New Roman" w:hAnsi="Tahoma" w:cs="Tahoma"/>
          <w:szCs w:val="24"/>
          <w:lang w:val="ru-RU"/>
        </w:rPr>
      </w:pPr>
      <w:r w:rsidRPr="000D480B">
        <w:rPr>
          <w:rFonts w:ascii="Tahoma" w:eastAsia="Times New Roman" w:hAnsi="Tahoma" w:cs="Tahoma"/>
          <w:szCs w:val="24"/>
          <w:lang w:val="ru-RU"/>
        </w:rPr>
        <w:t xml:space="preserve">Обрада тематских целина, идејних решења или сегмената плана који нису у функцији унапређења становања ромске заједнице </w:t>
      </w:r>
    </w:p>
    <w:p w14:paraId="1D0AE37B" w14:textId="77777777" w:rsidR="00D33844" w:rsidRPr="000D480B" w:rsidRDefault="00D33844" w:rsidP="00D33844">
      <w:pPr>
        <w:ind w:firstLine="720"/>
        <w:rPr>
          <w:rFonts w:ascii="Tahoma" w:hAnsi="Tahoma" w:cs="Tahoma"/>
          <w:b/>
          <w:sz w:val="22"/>
          <w:szCs w:val="24"/>
          <w:u w:val="single"/>
          <w:lang w:val="sr-Cyrl-CS"/>
        </w:rPr>
      </w:pPr>
    </w:p>
    <w:p w14:paraId="45C5A17A" w14:textId="6C9CC236" w:rsidR="00D33844" w:rsidRPr="000D480B" w:rsidRDefault="00FC5433" w:rsidP="00FC5433">
      <w:pPr>
        <w:rPr>
          <w:rFonts w:ascii="Tahoma" w:hAnsi="Tahoma" w:cs="Tahoma"/>
          <w:b/>
          <w:sz w:val="22"/>
          <w:szCs w:val="24"/>
          <w:u w:val="single"/>
          <w:lang w:val="sr-Cyrl-CS"/>
        </w:rPr>
      </w:pPr>
      <w:r>
        <w:rPr>
          <w:rFonts w:ascii="Tahoma" w:hAnsi="Tahoma" w:cs="Tahoma"/>
          <w:b/>
          <w:sz w:val="22"/>
          <w:szCs w:val="24"/>
          <w:u w:val="single"/>
        </w:rPr>
        <w:t xml:space="preserve">II </w:t>
      </w:r>
      <w:r w:rsidR="00D33844" w:rsidRPr="000D480B">
        <w:rPr>
          <w:rFonts w:ascii="Tahoma" w:hAnsi="Tahoma" w:cs="Tahoma"/>
          <w:b/>
          <w:sz w:val="22"/>
          <w:szCs w:val="24"/>
          <w:u w:val="single"/>
          <w:lang w:val="sr-Cyrl-CS"/>
        </w:rPr>
        <w:t xml:space="preserve">Рокови и начин подношења пријаве </w:t>
      </w:r>
    </w:p>
    <w:p w14:paraId="49D09D36" w14:textId="77777777" w:rsidR="00D33844" w:rsidRPr="00D144B2" w:rsidRDefault="00D33844" w:rsidP="00D33844">
      <w:pPr>
        <w:ind w:firstLine="709"/>
        <w:jc w:val="both"/>
        <w:rPr>
          <w:rFonts w:ascii="Tahoma" w:hAnsi="Tahoma" w:cs="Tahoma"/>
          <w:bCs/>
          <w:sz w:val="10"/>
          <w:szCs w:val="10"/>
          <w:lang w:val="sr-Cyrl-CS"/>
        </w:rPr>
      </w:pPr>
    </w:p>
    <w:p w14:paraId="632BFCED" w14:textId="118760D2" w:rsidR="00D33844" w:rsidRPr="000D480B" w:rsidRDefault="00D33844" w:rsidP="00D33844">
      <w:pPr>
        <w:pStyle w:val="ListParagraph"/>
        <w:numPr>
          <w:ilvl w:val="2"/>
          <w:numId w:val="8"/>
        </w:numPr>
        <w:spacing w:after="0" w:line="240" w:lineRule="auto"/>
        <w:ind w:left="709"/>
        <w:jc w:val="both"/>
        <w:rPr>
          <w:rFonts w:ascii="Tahoma" w:eastAsia="Times New Roman" w:hAnsi="Tahoma" w:cs="Tahoma"/>
          <w:bCs/>
          <w:szCs w:val="24"/>
          <w:lang w:val="sr-Cyrl-CS"/>
        </w:rPr>
      </w:pPr>
      <w:r w:rsidRPr="000D480B">
        <w:rPr>
          <w:rFonts w:ascii="Tahoma" w:eastAsia="Times New Roman" w:hAnsi="Tahoma" w:cs="Tahoma"/>
          <w:bCs/>
          <w:szCs w:val="24"/>
          <w:lang w:val="sr-Cyrl-CS"/>
        </w:rPr>
        <w:t xml:space="preserve">Крајњи рок за достављање пријава је: </w:t>
      </w:r>
      <w:r w:rsidR="00163C33" w:rsidRPr="00163C33">
        <w:rPr>
          <w:rFonts w:ascii="Tahoma" w:eastAsia="Times New Roman" w:hAnsi="Tahoma" w:cs="Tahoma"/>
          <w:b/>
          <w:bCs/>
          <w:szCs w:val="24"/>
          <w:lang w:val="sr-Cyrl-RS"/>
        </w:rPr>
        <w:t>15</w:t>
      </w:r>
      <w:r w:rsidRPr="00163C33">
        <w:rPr>
          <w:rFonts w:ascii="Tahoma" w:eastAsia="Times New Roman" w:hAnsi="Tahoma" w:cs="Tahoma"/>
          <w:b/>
          <w:bCs/>
          <w:szCs w:val="24"/>
          <w:lang w:val="sr-Cyrl-CS"/>
        </w:rPr>
        <w:t xml:space="preserve">. </w:t>
      </w:r>
      <w:r w:rsidR="00163C33" w:rsidRPr="00163C33">
        <w:rPr>
          <w:rFonts w:ascii="Tahoma" w:eastAsia="Times New Roman" w:hAnsi="Tahoma" w:cs="Tahoma"/>
          <w:b/>
          <w:bCs/>
          <w:szCs w:val="24"/>
          <w:lang w:val="sr-Cyrl-RS"/>
        </w:rPr>
        <w:t>јун</w:t>
      </w:r>
      <w:r w:rsidRPr="00163C33">
        <w:rPr>
          <w:rFonts w:ascii="Tahoma" w:eastAsia="Times New Roman" w:hAnsi="Tahoma" w:cs="Tahoma"/>
          <w:b/>
          <w:bCs/>
          <w:szCs w:val="24"/>
          <w:lang w:val="sr-Cyrl-RS"/>
        </w:rPr>
        <w:t xml:space="preserve"> </w:t>
      </w:r>
      <w:r w:rsidRPr="00163C33">
        <w:rPr>
          <w:rFonts w:ascii="Tahoma" w:eastAsia="Times New Roman" w:hAnsi="Tahoma" w:cs="Tahoma"/>
          <w:b/>
          <w:bCs/>
          <w:szCs w:val="24"/>
          <w:lang w:val="sr-Cyrl-CS"/>
        </w:rPr>
        <w:t xml:space="preserve">2018. </w:t>
      </w:r>
      <w:r w:rsidRPr="000D480B">
        <w:rPr>
          <w:rFonts w:ascii="Tahoma" w:eastAsia="Times New Roman" w:hAnsi="Tahoma" w:cs="Tahoma"/>
          <w:bCs/>
          <w:szCs w:val="24"/>
          <w:lang w:val="sr-Cyrl-CS"/>
        </w:rPr>
        <w:t>(до</w:t>
      </w:r>
      <w:r w:rsidRPr="000D480B">
        <w:rPr>
          <w:rFonts w:ascii="Tahoma" w:eastAsia="Times New Roman" w:hAnsi="Tahoma" w:cs="Tahoma"/>
          <w:b/>
          <w:bCs/>
          <w:szCs w:val="24"/>
          <w:lang w:val="sr-Cyrl-CS"/>
        </w:rPr>
        <w:t xml:space="preserve"> </w:t>
      </w:r>
      <w:r w:rsidRPr="000D480B">
        <w:rPr>
          <w:rFonts w:ascii="Tahoma" w:eastAsia="Times New Roman" w:hAnsi="Tahoma" w:cs="Tahoma"/>
          <w:bCs/>
          <w:szCs w:val="24"/>
          <w:lang w:val="sr-Cyrl-CS"/>
        </w:rPr>
        <w:t>15.00 часова у случају личне доставе).</w:t>
      </w:r>
      <w:r w:rsidRPr="000D480B">
        <w:rPr>
          <w:rFonts w:ascii="Tahoma" w:eastAsia="Times New Roman" w:hAnsi="Tahoma" w:cs="Tahoma"/>
          <w:b/>
          <w:bCs/>
          <w:szCs w:val="24"/>
          <w:lang w:val="sr-Cyrl-CS"/>
        </w:rPr>
        <w:t xml:space="preserve"> </w:t>
      </w:r>
    </w:p>
    <w:p w14:paraId="299307E9" w14:textId="77777777" w:rsidR="00D33844" w:rsidRPr="000D480B" w:rsidRDefault="00D33844" w:rsidP="00D33844">
      <w:pPr>
        <w:pStyle w:val="ListParagraph"/>
        <w:numPr>
          <w:ilvl w:val="2"/>
          <w:numId w:val="8"/>
        </w:numPr>
        <w:spacing w:after="0" w:line="240" w:lineRule="auto"/>
        <w:ind w:left="709"/>
        <w:jc w:val="both"/>
        <w:rPr>
          <w:rFonts w:ascii="Tahoma" w:eastAsia="Times New Roman" w:hAnsi="Tahoma" w:cs="Tahoma"/>
          <w:bCs/>
          <w:szCs w:val="24"/>
          <w:lang w:val="sr-Cyrl-CS"/>
        </w:rPr>
      </w:pPr>
      <w:r w:rsidRPr="000D480B">
        <w:rPr>
          <w:rFonts w:ascii="Tahoma" w:eastAsia="Times New Roman" w:hAnsi="Tahoma" w:cs="Tahoma"/>
          <w:szCs w:val="24"/>
          <w:lang w:val="sr-Cyrl-CS"/>
        </w:rPr>
        <w:t>Пријаве које се доставе након наведеног рока, непотписане или неоверене пријаве, неће се разматрати.</w:t>
      </w:r>
    </w:p>
    <w:p w14:paraId="08A33A22" w14:textId="77777777" w:rsidR="00D33844" w:rsidRPr="000D480B" w:rsidRDefault="00D33844" w:rsidP="00D33844">
      <w:pPr>
        <w:pStyle w:val="ListParagraph"/>
        <w:numPr>
          <w:ilvl w:val="2"/>
          <w:numId w:val="8"/>
        </w:numPr>
        <w:spacing w:after="0" w:line="240" w:lineRule="auto"/>
        <w:ind w:left="709"/>
        <w:jc w:val="both"/>
        <w:rPr>
          <w:rFonts w:ascii="Tahoma" w:eastAsia="Times New Roman" w:hAnsi="Tahoma" w:cs="Tahoma"/>
          <w:bCs/>
          <w:szCs w:val="24"/>
          <w:lang w:val="sr-Cyrl-CS"/>
        </w:rPr>
      </w:pPr>
      <w:r w:rsidRPr="000D480B">
        <w:rPr>
          <w:rFonts w:ascii="Tahoma" w:eastAsia="Times New Roman" w:hAnsi="Tahoma" w:cs="Tahoma"/>
          <w:bCs/>
          <w:szCs w:val="24"/>
          <w:lang w:val="sr-Cyrl-CS"/>
        </w:rPr>
        <w:t xml:space="preserve">Пријаве на конкурс се достављају путем поште или непосредно на адресу: </w:t>
      </w:r>
    </w:p>
    <w:p w14:paraId="78F9DE93" w14:textId="77777777" w:rsidR="00D33844" w:rsidRPr="000D480B" w:rsidRDefault="00D33844" w:rsidP="00D33844">
      <w:pPr>
        <w:ind w:firstLine="720"/>
        <w:jc w:val="both"/>
        <w:rPr>
          <w:rFonts w:ascii="Tahoma" w:hAnsi="Tahoma" w:cs="Tahoma"/>
          <w:bCs/>
          <w:i/>
          <w:sz w:val="22"/>
          <w:szCs w:val="24"/>
          <w:lang w:val="sr-Cyrl-CS"/>
        </w:rPr>
      </w:pPr>
    </w:p>
    <w:p w14:paraId="24DC9E65" w14:textId="77777777" w:rsidR="00D33844" w:rsidRPr="000D480B" w:rsidRDefault="00D33844" w:rsidP="00E85E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720"/>
        <w:jc w:val="center"/>
        <w:rPr>
          <w:rFonts w:ascii="Tahoma" w:hAnsi="Tahoma" w:cs="Tahoma"/>
          <w:bCs/>
          <w:i/>
          <w:sz w:val="22"/>
          <w:szCs w:val="24"/>
          <w:lang w:val="sr-Cyrl-CS"/>
        </w:rPr>
      </w:pPr>
      <w:r w:rsidRPr="000D480B">
        <w:rPr>
          <w:rFonts w:ascii="Tahoma" w:hAnsi="Tahoma" w:cs="Tahoma"/>
          <w:bCs/>
          <w:i/>
          <w:sz w:val="22"/>
          <w:szCs w:val="24"/>
          <w:lang w:val="sr-Cyrl-CS"/>
        </w:rPr>
        <w:t>Стална конференција градова и општина</w:t>
      </w:r>
    </w:p>
    <w:p w14:paraId="3EB55F3C" w14:textId="77777777" w:rsidR="00D33844" w:rsidRPr="000D480B" w:rsidRDefault="00D33844" w:rsidP="00E85E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720"/>
        <w:jc w:val="center"/>
        <w:rPr>
          <w:rFonts w:ascii="Tahoma" w:hAnsi="Tahoma" w:cs="Tahoma"/>
          <w:bCs/>
          <w:sz w:val="22"/>
          <w:szCs w:val="24"/>
          <w:lang w:val="sr-Cyrl-CS"/>
        </w:rPr>
      </w:pPr>
      <w:r w:rsidRPr="000D480B">
        <w:rPr>
          <w:rFonts w:ascii="Tahoma" w:hAnsi="Tahoma" w:cs="Tahoma"/>
          <w:bCs/>
          <w:i/>
          <w:sz w:val="22"/>
          <w:szCs w:val="24"/>
          <w:lang w:val="sr-Cyrl-CS"/>
        </w:rPr>
        <w:t>Македонска 22/8, 11000 Београд</w:t>
      </w:r>
      <w:r w:rsidRPr="000D480B">
        <w:rPr>
          <w:rFonts w:ascii="Tahoma" w:hAnsi="Tahoma" w:cs="Tahoma"/>
          <w:bCs/>
          <w:sz w:val="22"/>
          <w:szCs w:val="24"/>
          <w:lang w:val="sr-Cyrl-CS"/>
        </w:rPr>
        <w:t>, са назнаком</w:t>
      </w:r>
    </w:p>
    <w:p w14:paraId="4F1352C5" w14:textId="77777777" w:rsidR="00D33844" w:rsidRPr="000D480B" w:rsidRDefault="00D33844" w:rsidP="00E85E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720"/>
        <w:jc w:val="center"/>
        <w:rPr>
          <w:rFonts w:ascii="Tahoma" w:hAnsi="Tahoma" w:cs="Tahoma"/>
          <w:b/>
          <w:bCs/>
          <w:sz w:val="22"/>
          <w:szCs w:val="24"/>
          <w:lang w:val="sr-Cyrl-RS"/>
        </w:rPr>
      </w:pPr>
    </w:p>
    <w:p w14:paraId="335B1E78" w14:textId="77777777" w:rsidR="00D33844" w:rsidRPr="000D480B" w:rsidRDefault="00D33844" w:rsidP="00E85E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720"/>
        <w:jc w:val="center"/>
        <w:rPr>
          <w:rFonts w:ascii="Tahoma" w:hAnsi="Tahoma" w:cs="Tahoma"/>
          <w:b/>
          <w:bCs/>
          <w:sz w:val="22"/>
          <w:szCs w:val="24"/>
          <w:lang w:val="sr-Cyrl-RS"/>
        </w:rPr>
      </w:pPr>
      <w:r w:rsidRPr="000D480B">
        <w:rPr>
          <w:rFonts w:ascii="Tahoma" w:hAnsi="Tahoma" w:cs="Tahoma"/>
          <w:b/>
          <w:bCs/>
          <w:sz w:val="22"/>
          <w:szCs w:val="24"/>
          <w:lang w:val="sr-Cyrl-RS"/>
        </w:rPr>
        <w:t>ПОДРШКА ЕУ ИНКЛУЗИЈИ РОМА</w:t>
      </w:r>
    </w:p>
    <w:p w14:paraId="49AC9F56" w14:textId="77777777" w:rsidR="00D33844" w:rsidRPr="000D480B" w:rsidRDefault="00D33844" w:rsidP="00E85E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720"/>
        <w:jc w:val="center"/>
        <w:rPr>
          <w:rFonts w:ascii="Tahoma" w:hAnsi="Tahoma" w:cs="Tahoma"/>
          <w:b/>
          <w:bCs/>
          <w:i/>
          <w:sz w:val="22"/>
          <w:szCs w:val="24"/>
          <w:lang w:val="sr-Cyrl-CS"/>
        </w:rPr>
      </w:pPr>
      <w:r w:rsidRPr="000D480B">
        <w:rPr>
          <w:rFonts w:ascii="Tahoma" w:hAnsi="Tahoma" w:cs="Tahoma"/>
          <w:b/>
          <w:bCs/>
          <w:i/>
          <w:sz w:val="22"/>
          <w:szCs w:val="24"/>
          <w:lang w:val="sr-Cyrl-CS"/>
        </w:rPr>
        <w:t>Оснаживање локалних заједница за инклузију Рома</w:t>
      </w:r>
    </w:p>
    <w:p w14:paraId="7E69737D" w14:textId="7589BF4F" w:rsidR="00D33844" w:rsidRPr="000D480B" w:rsidRDefault="00D33844" w:rsidP="00E85E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Cs/>
          <w:sz w:val="22"/>
          <w:szCs w:val="24"/>
          <w:lang w:val="sr-Cyrl-CS"/>
        </w:rPr>
      </w:pPr>
      <w:r w:rsidRPr="000D480B">
        <w:rPr>
          <w:rFonts w:ascii="Tahoma" w:hAnsi="Tahoma" w:cs="Tahoma"/>
          <w:bCs/>
          <w:sz w:val="22"/>
          <w:szCs w:val="24"/>
          <w:lang w:val="sr-Cyrl-CS"/>
        </w:rPr>
        <w:t>''</w:t>
      </w:r>
      <w:r w:rsidRPr="000D480B">
        <w:rPr>
          <w:rFonts w:ascii="Tahoma" w:hAnsi="Tahoma" w:cs="Tahoma"/>
          <w:b/>
          <w:bCs/>
          <w:sz w:val="22"/>
          <w:szCs w:val="24"/>
          <w:lang w:val="sr-Cyrl-CS"/>
        </w:rPr>
        <w:t>Пријава на конкурс за доделу средстава за израду планске документације</w:t>
      </w:r>
      <w:r w:rsidRPr="000D480B">
        <w:rPr>
          <w:rFonts w:ascii="Tahoma" w:hAnsi="Tahoma" w:cs="Tahoma"/>
          <w:bCs/>
          <w:sz w:val="22"/>
          <w:szCs w:val="24"/>
          <w:lang w:val="sr-Cyrl-CS"/>
        </w:rPr>
        <w:t>''</w:t>
      </w:r>
    </w:p>
    <w:p w14:paraId="2E808D07" w14:textId="77777777" w:rsidR="00D33844" w:rsidRPr="00D144B2" w:rsidRDefault="00D33844" w:rsidP="00D33844">
      <w:pPr>
        <w:ind w:left="720"/>
        <w:jc w:val="both"/>
        <w:rPr>
          <w:rFonts w:ascii="Tahoma" w:hAnsi="Tahoma" w:cs="Tahoma"/>
          <w:bCs/>
          <w:sz w:val="10"/>
          <w:szCs w:val="10"/>
          <w:lang w:val="sr-Cyrl-CS"/>
        </w:rPr>
      </w:pPr>
    </w:p>
    <w:p w14:paraId="14AF20E2" w14:textId="11CE72DA" w:rsidR="00D33844" w:rsidRPr="000D480B" w:rsidRDefault="00D33844" w:rsidP="00D33844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bCs/>
          <w:szCs w:val="24"/>
          <w:lang w:val="sr-Cyrl-CS"/>
        </w:rPr>
      </w:pPr>
      <w:r w:rsidRPr="000D480B">
        <w:rPr>
          <w:rFonts w:ascii="Tahoma" w:eastAsia="Times New Roman" w:hAnsi="Tahoma" w:cs="Tahoma"/>
          <w:bCs/>
          <w:szCs w:val="24"/>
          <w:lang w:val="sr-Cyrl-CS"/>
        </w:rPr>
        <w:t xml:space="preserve">Доношење одлуке о додели средстава очекује се </w:t>
      </w:r>
      <w:r w:rsidR="00163C33">
        <w:rPr>
          <w:rFonts w:ascii="Tahoma" w:eastAsia="Times New Roman" w:hAnsi="Tahoma" w:cs="Tahoma"/>
          <w:bCs/>
          <w:szCs w:val="24"/>
          <w:lang w:val="sr-Cyrl-CS"/>
        </w:rPr>
        <w:t>крајем</w:t>
      </w:r>
      <w:r w:rsidRPr="000D480B">
        <w:rPr>
          <w:rFonts w:ascii="Tahoma" w:eastAsia="Times New Roman" w:hAnsi="Tahoma" w:cs="Tahoma"/>
          <w:bCs/>
          <w:szCs w:val="24"/>
          <w:lang w:val="sr-Cyrl-CS"/>
        </w:rPr>
        <w:t xml:space="preserve"> месеца јуна 2018. године.</w:t>
      </w:r>
    </w:p>
    <w:p w14:paraId="1D8D41B0" w14:textId="77777777" w:rsidR="00D33844" w:rsidRPr="000D480B" w:rsidRDefault="00D33844" w:rsidP="00D33844">
      <w:pPr>
        <w:numPr>
          <w:ilvl w:val="0"/>
          <w:numId w:val="12"/>
        </w:numPr>
        <w:jc w:val="both"/>
        <w:rPr>
          <w:rFonts w:ascii="Tahoma" w:hAnsi="Tahoma" w:cs="Tahoma"/>
          <w:bCs/>
          <w:sz w:val="22"/>
          <w:szCs w:val="24"/>
          <w:lang w:val="sr-Cyrl-CS"/>
        </w:rPr>
      </w:pPr>
      <w:r w:rsidRPr="000D480B">
        <w:rPr>
          <w:rFonts w:ascii="Tahoma" w:hAnsi="Tahoma" w:cs="Tahoma"/>
          <w:bCs/>
          <w:sz w:val="22"/>
          <w:szCs w:val="24"/>
          <w:lang w:val="sr-Cyrl-CS"/>
        </w:rPr>
        <w:t xml:space="preserve">Рок извршења уговорене обавезе јединице локалне самоуправе је до: </w:t>
      </w:r>
      <w:r w:rsidRPr="00163C33">
        <w:rPr>
          <w:rFonts w:ascii="Tahoma" w:hAnsi="Tahoma" w:cs="Tahoma"/>
          <w:b/>
          <w:bCs/>
          <w:sz w:val="22"/>
          <w:szCs w:val="24"/>
          <w:lang w:val="sr-Cyrl-CS"/>
        </w:rPr>
        <w:t>31. септембар 2019.</w:t>
      </w:r>
      <w:r w:rsidRPr="000D480B">
        <w:rPr>
          <w:rFonts w:ascii="Tahoma" w:hAnsi="Tahoma" w:cs="Tahoma"/>
          <w:bCs/>
          <w:sz w:val="22"/>
          <w:szCs w:val="24"/>
          <w:lang w:val="sr-Cyrl-CS"/>
        </w:rPr>
        <w:t xml:space="preserve"> године</w:t>
      </w:r>
    </w:p>
    <w:p w14:paraId="4F1DD0A2" w14:textId="77777777" w:rsidR="00D33844" w:rsidRPr="000D480B" w:rsidRDefault="00D33844" w:rsidP="00D33844">
      <w:pPr>
        <w:numPr>
          <w:ilvl w:val="0"/>
          <w:numId w:val="12"/>
        </w:numPr>
        <w:jc w:val="both"/>
        <w:rPr>
          <w:rFonts w:ascii="Tahoma" w:hAnsi="Tahoma" w:cs="Tahoma"/>
          <w:sz w:val="22"/>
          <w:szCs w:val="24"/>
          <w:lang w:val="sr-Cyrl-CS"/>
        </w:rPr>
      </w:pPr>
      <w:r w:rsidRPr="000D480B">
        <w:rPr>
          <w:rFonts w:ascii="Tahoma" w:hAnsi="Tahoma" w:cs="Tahoma"/>
          <w:sz w:val="22"/>
          <w:szCs w:val="24"/>
          <w:lang w:val="sr-Cyrl-CS"/>
        </w:rPr>
        <w:t>Након реализације уговорене обавезе јединица локалне самоуправе је у обавези да приложи извештај о реализацији активности и финансијски извештај о коришћењу средстава са спецификацијом трошкова како би оправдала наменско и законито коришћење средстава.</w:t>
      </w:r>
    </w:p>
    <w:p w14:paraId="45D9AC92" w14:textId="77777777" w:rsidR="00D33844" w:rsidRPr="000D480B" w:rsidRDefault="00D33844" w:rsidP="00D33844">
      <w:pPr>
        <w:numPr>
          <w:ilvl w:val="0"/>
          <w:numId w:val="12"/>
        </w:numPr>
        <w:jc w:val="both"/>
        <w:rPr>
          <w:rFonts w:ascii="Tahoma" w:hAnsi="Tahoma" w:cs="Tahoma"/>
          <w:bCs/>
          <w:sz w:val="22"/>
          <w:szCs w:val="24"/>
          <w:lang w:val="sr-Cyrl-CS"/>
        </w:rPr>
      </w:pPr>
      <w:r w:rsidRPr="000D480B">
        <w:rPr>
          <w:rFonts w:ascii="Tahoma" w:hAnsi="Tahoma" w:cs="Tahoma"/>
          <w:sz w:val="22"/>
          <w:szCs w:val="24"/>
          <w:lang w:val="sr-Cyrl-CS"/>
        </w:rPr>
        <w:t>Рок достављања извештаја о наменском утрошку средстава: 15 дана од дана извршења уговорене обавезе, а најкасније 15 дана од дана истека рока за извршење уговорене обавезе.</w:t>
      </w:r>
    </w:p>
    <w:p w14:paraId="7D2134DB" w14:textId="25B1AED7" w:rsidR="00D33844" w:rsidRPr="000D480B" w:rsidRDefault="00D33844" w:rsidP="00D33844">
      <w:pPr>
        <w:ind w:firstLine="709"/>
        <w:jc w:val="both"/>
        <w:rPr>
          <w:rFonts w:ascii="Tahoma" w:hAnsi="Tahoma" w:cs="Tahoma"/>
          <w:bCs/>
          <w:sz w:val="22"/>
          <w:szCs w:val="24"/>
        </w:rPr>
      </w:pPr>
      <w:r w:rsidRPr="000D480B">
        <w:rPr>
          <w:rFonts w:ascii="Tahoma" w:hAnsi="Tahoma" w:cs="Tahoma"/>
          <w:bCs/>
          <w:sz w:val="22"/>
          <w:szCs w:val="24"/>
          <w:lang w:val="sr-Cyrl-CS"/>
        </w:rPr>
        <w:t>Контакт особа за додатне информације је</w:t>
      </w:r>
      <w:r w:rsidRPr="000D480B">
        <w:rPr>
          <w:rFonts w:ascii="Tahoma" w:hAnsi="Tahoma" w:cs="Tahoma"/>
          <w:bCs/>
          <w:sz w:val="22"/>
          <w:szCs w:val="24"/>
          <w:lang w:val="ru-RU"/>
        </w:rPr>
        <w:t xml:space="preserve"> Игор Мишчевић</w:t>
      </w:r>
      <w:r w:rsidR="00565C0F">
        <w:rPr>
          <w:rFonts w:ascii="Tahoma" w:hAnsi="Tahoma" w:cs="Tahoma"/>
          <w:bCs/>
          <w:sz w:val="22"/>
          <w:szCs w:val="24"/>
          <w:lang w:val="sr-Latn-RS"/>
        </w:rPr>
        <w:t xml:space="preserve">, </w:t>
      </w:r>
      <w:r w:rsidRPr="000D480B">
        <w:rPr>
          <w:rFonts w:ascii="Tahoma" w:hAnsi="Tahoma" w:cs="Tahoma"/>
          <w:bCs/>
          <w:sz w:val="22"/>
          <w:szCs w:val="24"/>
          <w:lang w:val="sr-Cyrl-CS"/>
        </w:rPr>
        <w:t>телефон: 011-735-79-63</w:t>
      </w:r>
      <w:r w:rsidR="00565C0F">
        <w:rPr>
          <w:rFonts w:ascii="Tahoma" w:hAnsi="Tahoma" w:cs="Tahoma"/>
          <w:bCs/>
          <w:sz w:val="22"/>
          <w:szCs w:val="24"/>
          <w:lang w:val="sr-Latn-RS"/>
        </w:rPr>
        <w:t xml:space="preserve">, </w:t>
      </w:r>
      <w:r w:rsidRPr="000D480B">
        <w:rPr>
          <w:rFonts w:ascii="Tahoma" w:hAnsi="Tahoma" w:cs="Tahoma"/>
          <w:bCs/>
          <w:sz w:val="22"/>
          <w:szCs w:val="24"/>
          <w:lang w:val="sr-Cyrl-RS"/>
        </w:rPr>
        <w:t>електронск</w:t>
      </w:r>
      <w:r w:rsidR="00565C0F">
        <w:rPr>
          <w:rFonts w:ascii="Tahoma" w:hAnsi="Tahoma" w:cs="Tahoma"/>
          <w:bCs/>
          <w:sz w:val="22"/>
          <w:szCs w:val="24"/>
          <w:lang w:val="sr-Latn-RS"/>
        </w:rPr>
        <w:t>a</w:t>
      </w:r>
      <w:r w:rsidRPr="000D480B">
        <w:rPr>
          <w:rFonts w:ascii="Tahoma" w:hAnsi="Tahoma" w:cs="Tahoma"/>
          <w:bCs/>
          <w:sz w:val="22"/>
          <w:szCs w:val="24"/>
          <w:lang w:val="sr-Cyrl-RS"/>
        </w:rPr>
        <w:t xml:space="preserve"> </w:t>
      </w:r>
      <w:r w:rsidR="00565C0F">
        <w:rPr>
          <w:rFonts w:ascii="Tahoma" w:hAnsi="Tahoma" w:cs="Tahoma"/>
          <w:bCs/>
          <w:sz w:val="22"/>
          <w:szCs w:val="24"/>
          <w:lang w:val="sr-Cyrl-RS"/>
        </w:rPr>
        <w:t>пошта</w:t>
      </w:r>
      <w:r w:rsidRPr="000D480B">
        <w:rPr>
          <w:rFonts w:ascii="Tahoma" w:hAnsi="Tahoma" w:cs="Tahoma"/>
          <w:bCs/>
          <w:sz w:val="22"/>
          <w:szCs w:val="24"/>
          <w:lang w:val="sr-Cyrl-RS"/>
        </w:rPr>
        <w:t xml:space="preserve">: </w:t>
      </w:r>
      <w:hyperlink r:id="rId8" w:history="1">
        <w:r w:rsidRPr="000D480B">
          <w:rPr>
            <w:rStyle w:val="Hyperlink"/>
            <w:rFonts w:ascii="Tahoma" w:hAnsi="Tahoma" w:cs="Tahoma"/>
            <w:bCs/>
            <w:sz w:val="22"/>
            <w:szCs w:val="24"/>
          </w:rPr>
          <w:t>igor.miscevic@skgo.org</w:t>
        </w:r>
      </w:hyperlink>
      <w:r w:rsidRPr="000D480B">
        <w:rPr>
          <w:rFonts w:ascii="Tahoma" w:hAnsi="Tahoma" w:cs="Tahoma"/>
          <w:bCs/>
          <w:sz w:val="22"/>
          <w:szCs w:val="24"/>
        </w:rPr>
        <w:t xml:space="preserve"> </w:t>
      </w:r>
    </w:p>
    <w:p w14:paraId="324417B8" w14:textId="77777777" w:rsidR="000448B6" w:rsidRDefault="000448B6" w:rsidP="00D33844">
      <w:pPr>
        <w:ind w:firstLine="748"/>
        <w:rPr>
          <w:rFonts w:ascii="Tahoma" w:hAnsi="Tahoma" w:cs="Tahoma"/>
          <w:b/>
          <w:sz w:val="22"/>
          <w:szCs w:val="24"/>
          <w:u w:val="single"/>
          <w:lang w:val="sr-Cyrl-CS"/>
        </w:rPr>
      </w:pPr>
    </w:p>
    <w:p w14:paraId="31F6E376" w14:textId="77777777" w:rsidR="00AC6140" w:rsidRDefault="00AC6140" w:rsidP="00FC5433">
      <w:pPr>
        <w:rPr>
          <w:rFonts w:ascii="Tahoma" w:hAnsi="Tahoma" w:cs="Tahoma"/>
          <w:b/>
          <w:sz w:val="22"/>
          <w:szCs w:val="24"/>
          <w:u w:val="single"/>
        </w:rPr>
      </w:pPr>
    </w:p>
    <w:p w14:paraId="58BC6CFF" w14:textId="77777777" w:rsidR="00AC6140" w:rsidRDefault="00AC6140" w:rsidP="00FC5433">
      <w:pPr>
        <w:rPr>
          <w:rFonts w:ascii="Tahoma" w:hAnsi="Tahoma" w:cs="Tahoma"/>
          <w:b/>
          <w:sz w:val="22"/>
          <w:szCs w:val="24"/>
          <w:u w:val="single"/>
        </w:rPr>
      </w:pPr>
    </w:p>
    <w:p w14:paraId="60FF04F5" w14:textId="6780F178" w:rsidR="00D33844" w:rsidRPr="000D480B" w:rsidRDefault="00FC5433" w:rsidP="00FC5433">
      <w:pPr>
        <w:rPr>
          <w:rFonts w:ascii="Tahoma" w:hAnsi="Tahoma" w:cs="Tahoma"/>
          <w:b/>
          <w:sz w:val="22"/>
          <w:szCs w:val="24"/>
          <w:u w:val="single"/>
          <w:lang w:val="sr-Cyrl-CS"/>
        </w:rPr>
      </w:pPr>
      <w:r>
        <w:rPr>
          <w:rFonts w:ascii="Tahoma" w:hAnsi="Tahoma" w:cs="Tahoma"/>
          <w:b/>
          <w:sz w:val="22"/>
          <w:szCs w:val="24"/>
          <w:u w:val="single"/>
        </w:rPr>
        <w:lastRenderedPageBreak/>
        <w:t xml:space="preserve">III </w:t>
      </w:r>
      <w:r w:rsidR="00D33844" w:rsidRPr="000D480B">
        <w:rPr>
          <w:rFonts w:ascii="Tahoma" w:hAnsi="Tahoma" w:cs="Tahoma"/>
          <w:b/>
          <w:sz w:val="22"/>
          <w:szCs w:val="24"/>
          <w:u w:val="single"/>
          <w:lang w:val="sr-Cyrl-CS"/>
        </w:rPr>
        <w:t>Потребна документација</w:t>
      </w:r>
    </w:p>
    <w:p w14:paraId="326E1ACC" w14:textId="77777777" w:rsidR="00D33844" w:rsidRPr="00D144B2" w:rsidRDefault="00D33844" w:rsidP="00D33844">
      <w:pPr>
        <w:ind w:firstLine="748"/>
        <w:rPr>
          <w:rFonts w:ascii="Tahoma" w:hAnsi="Tahoma" w:cs="Tahoma"/>
          <w:sz w:val="10"/>
          <w:szCs w:val="10"/>
          <w:u w:val="single"/>
          <w:lang w:val="sr-Cyrl-CS"/>
        </w:rPr>
      </w:pPr>
    </w:p>
    <w:p w14:paraId="4506DE40" w14:textId="4DEFBBAD" w:rsidR="00D33844" w:rsidRPr="000D480B" w:rsidRDefault="00D33844" w:rsidP="005614A6">
      <w:pPr>
        <w:pStyle w:val="ListParagraph"/>
        <w:numPr>
          <w:ilvl w:val="0"/>
          <w:numId w:val="13"/>
        </w:numPr>
        <w:spacing w:after="0" w:line="240" w:lineRule="auto"/>
        <w:rPr>
          <w:rFonts w:ascii="Tahoma" w:eastAsia="Times New Roman" w:hAnsi="Tahoma" w:cs="Tahoma"/>
          <w:szCs w:val="24"/>
          <w:lang w:val="sr-Cyrl-CS"/>
        </w:rPr>
      </w:pPr>
      <w:r w:rsidRPr="000D480B">
        <w:rPr>
          <w:rFonts w:ascii="Tahoma" w:eastAsia="Times New Roman" w:hAnsi="Tahoma" w:cs="Tahoma"/>
          <w:szCs w:val="24"/>
          <w:lang w:val="sr-Cyrl-CS"/>
        </w:rPr>
        <w:t>Пријава на конкурс доставља се СКГО на обрасцу који је објављен на сајту</w:t>
      </w:r>
      <w:r w:rsidRPr="000D480B">
        <w:rPr>
          <w:rFonts w:ascii="Tahoma" w:eastAsia="Times New Roman" w:hAnsi="Tahoma" w:cs="Tahoma"/>
          <w:szCs w:val="24"/>
          <w:lang w:val="en-US"/>
        </w:rPr>
        <w:t xml:space="preserve"> </w:t>
      </w:r>
      <w:hyperlink r:id="rId9" w:history="1">
        <w:r w:rsidR="005614A6" w:rsidRPr="00850449">
          <w:rPr>
            <w:rStyle w:val="Hyperlink"/>
            <w:rFonts w:ascii="Tahoma" w:eastAsia="Times New Roman" w:hAnsi="Tahoma" w:cs="Tahoma"/>
            <w:szCs w:val="24"/>
            <w:lang w:val="en-US"/>
          </w:rPr>
          <w:t>http://www.skgo.org/konkursi/detaljno/166/konkurs-za-dodelu-bespovratnih-sredstava-za-finansiranje-sufinansiranje-izrade-planskih-dokumenata</w:t>
        </w:r>
      </w:hyperlink>
      <w:r w:rsidR="005614A6">
        <w:rPr>
          <w:rFonts w:ascii="Tahoma" w:eastAsia="Times New Roman" w:hAnsi="Tahoma" w:cs="Tahoma"/>
          <w:szCs w:val="24"/>
          <w:lang w:val="sr-Cyrl-RS"/>
        </w:rPr>
        <w:t xml:space="preserve"> </w:t>
      </w:r>
    </w:p>
    <w:p w14:paraId="6D2FAA28" w14:textId="07ECABDE" w:rsidR="00D33844" w:rsidRPr="006A515F" w:rsidRDefault="00D33844" w:rsidP="008B4C28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  <w:bCs/>
          <w:szCs w:val="24"/>
          <w:lang w:val="sr-Cyrl-CS"/>
        </w:rPr>
      </w:pPr>
      <w:r w:rsidRPr="000D480B">
        <w:rPr>
          <w:rFonts w:ascii="Tahoma" w:eastAsia="Times New Roman" w:hAnsi="Tahoma" w:cs="Tahoma"/>
          <w:bCs/>
          <w:szCs w:val="24"/>
          <w:lang w:val="sr-Cyrl-CS"/>
        </w:rPr>
        <w:t xml:space="preserve">Пријаву на јавни конкурс подноси јединица локалне самоуправе </w:t>
      </w:r>
      <w:r w:rsidR="00F36A5D">
        <w:rPr>
          <w:rFonts w:ascii="Tahoma" w:eastAsia="Times New Roman" w:hAnsi="Tahoma" w:cs="Tahoma"/>
          <w:bCs/>
          <w:szCs w:val="24"/>
          <w:lang w:val="sr-Cyrl-CS"/>
        </w:rPr>
        <w:t>(</w:t>
      </w:r>
      <w:r w:rsidR="008B4C28">
        <w:rPr>
          <w:rFonts w:ascii="Tahoma" w:eastAsia="Times New Roman" w:hAnsi="Tahoma" w:cs="Tahoma"/>
          <w:bCs/>
          <w:szCs w:val="24"/>
          <w:lang w:val="sr-Cyrl-CS"/>
        </w:rPr>
        <w:t xml:space="preserve">или </w:t>
      </w:r>
      <w:r w:rsidR="00F36A5D">
        <w:rPr>
          <w:rFonts w:ascii="Tahoma" w:eastAsia="Times New Roman" w:hAnsi="Tahoma" w:cs="Tahoma"/>
          <w:bCs/>
          <w:szCs w:val="24"/>
          <w:lang w:val="sr-Cyrl-CS"/>
        </w:rPr>
        <w:t xml:space="preserve">градска општина) </w:t>
      </w:r>
      <w:r w:rsidRPr="000D480B">
        <w:rPr>
          <w:rFonts w:ascii="Tahoma" w:eastAsia="Times New Roman" w:hAnsi="Tahoma" w:cs="Tahoma"/>
          <w:bCs/>
          <w:szCs w:val="24"/>
          <w:lang w:val="sr-Cyrl-CS"/>
        </w:rPr>
        <w:t xml:space="preserve">у писменој форми на јединственом обрасцу. </w:t>
      </w:r>
    </w:p>
    <w:p w14:paraId="69ACF910" w14:textId="77777777" w:rsidR="00413665" w:rsidRDefault="00413665" w:rsidP="00D33844">
      <w:pPr>
        <w:ind w:firstLine="720"/>
        <w:rPr>
          <w:rFonts w:ascii="Tahoma" w:hAnsi="Tahoma" w:cs="Tahoma"/>
          <w:b/>
          <w:bCs/>
          <w:sz w:val="22"/>
          <w:szCs w:val="24"/>
          <w:u w:val="single"/>
          <w:lang w:val="sr-Cyrl-CS"/>
        </w:rPr>
      </w:pPr>
    </w:p>
    <w:p w14:paraId="21037D13" w14:textId="09106B29" w:rsidR="00D33844" w:rsidRPr="000D480B" w:rsidRDefault="00FC5433" w:rsidP="00FC5433">
      <w:pPr>
        <w:rPr>
          <w:rFonts w:ascii="Tahoma" w:hAnsi="Tahoma" w:cs="Tahoma"/>
          <w:b/>
          <w:bCs/>
          <w:sz w:val="22"/>
          <w:szCs w:val="24"/>
          <w:u w:val="single"/>
          <w:lang w:val="sr-Cyrl-CS"/>
        </w:rPr>
      </w:pPr>
      <w:r>
        <w:rPr>
          <w:rFonts w:ascii="Tahoma" w:hAnsi="Tahoma" w:cs="Tahoma"/>
          <w:b/>
          <w:bCs/>
          <w:sz w:val="22"/>
          <w:szCs w:val="24"/>
          <w:u w:val="single"/>
        </w:rPr>
        <w:t xml:space="preserve">IV </w:t>
      </w:r>
      <w:r w:rsidR="00D33844" w:rsidRPr="000D480B">
        <w:rPr>
          <w:rFonts w:ascii="Tahoma" w:hAnsi="Tahoma" w:cs="Tahoma"/>
          <w:b/>
          <w:bCs/>
          <w:sz w:val="22"/>
          <w:szCs w:val="24"/>
          <w:u w:val="single"/>
          <w:lang w:val="sr-Cyrl-CS"/>
        </w:rPr>
        <w:t>Начин доношења одлуке о додели средстава:</w:t>
      </w:r>
    </w:p>
    <w:p w14:paraId="1DE20963" w14:textId="77777777" w:rsidR="00D33844" w:rsidRPr="00D144B2" w:rsidRDefault="00D33844" w:rsidP="00D33844">
      <w:pPr>
        <w:ind w:firstLine="720"/>
        <w:jc w:val="both"/>
        <w:rPr>
          <w:rFonts w:ascii="Tahoma" w:hAnsi="Tahoma" w:cs="Tahoma"/>
          <w:bCs/>
          <w:sz w:val="10"/>
          <w:szCs w:val="10"/>
          <w:lang w:val="sr-Cyrl-CS"/>
        </w:rPr>
      </w:pPr>
    </w:p>
    <w:p w14:paraId="272FFCA7" w14:textId="77777777" w:rsidR="007F3C3F" w:rsidRPr="000D480B" w:rsidRDefault="007F3C3F" w:rsidP="007F3C3F">
      <w:pPr>
        <w:numPr>
          <w:ilvl w:val="0"/>
          <w:numId w:val="14"/>
        </w:numPr>
        <w:tabs>
          <w:tab w:val="num" w:pos="540"/>
        </w:tabs>
        <w:ind w:left="540"/>
        <w:jc w:val="both"/>
        <w:rPr>
          <w:rFonts w:ascii="Tahoma" w:hAnsi="Tahoma" w:cs="Tahoma"/>
          <w:bCs/>
          <w:i/>
          <w:sz w:val="22"/>
          <w:szCs w:val="24"/>
          <w:lang w:val="sr-Cyrl-CS"/>
        </w:rPr>
      </w:pPr>
      <w:r w:rsidRPr="000D480B">
        <w:rPr>
          <w:rFonts w:ascii="Tahoma" w:hAnsi="Tahoma" w:cs="Tahoma"/>
          <w:bCs/>
          <w:i/>
          <w:sz w:val="22"/>
          <w:szCs w:val="24"/>
          <w:lang w:val="sr-Latn-CS"/>
        </w:rPr>
        <w:t xml:space="preserve">Јавни </w:t>
      </w:r>
      <w:r w:rsidRPr="000D480B">
        <w:rPr>
          <w:rFonts w:ascii="Tahoma" w:hAnsi="Tahoma" w:cs="Tahoma"/>
          <w:bCs/>
          <w:i/>
          <w:sz w:val="22"/>
          <w:szCs w:val="24"/>
          <w:lang w:val="sr-Cyrl-CS"/>
        </w:rPr>
        <w:t xml:space="preserve">конкурс </w:t>
      </w:r>
      <w:r>
        <w:rPr>
          <w:rFonts w:ascii="Tahoma" w:hAnsi="Tahoma" w:cs="Tahoma"/>
          <w:bCs/>
          <w:i/>
          <w:sz w:val="22"/>
          <w:szCs w:val="24"/>
          <w:lang w:val="sr-Cyrl-CS"/>
        </w:rPr>
        <w:t xml:space="preserve">се спроводи </w:t>
      </w:r>
      <w:r w:rsidRPr="000D480B">
        <w:rPr>
          <w:rFonts w:ascii="Tahoma" w:hAnsi="Tahoma" w:cs="Tahoma"/>
          <w:bCs/>
          <w:i/>
          <w:sz w:val="22"/>
          <w:szCs w:val="24"/>
          <w:lang w:val="sr-Cyrl-CS"/>
        </w:rPr>
        <w:t xml:space="preserve">у оквиру Програма </w:t>
      </w:r>
      <w:r w:rsidRPr="000D480B">
        <w:rPr>
          <w:rFonts w:ascii="Tahoma" w:hAnsi="Tahoma" w:cs="Tahoma"/>
          <w:bCs/>
          <w:i/>
          <w:sz w:val="22"/>
          <w:szCs w:val="24"/>
          <w:lang w:val="sr-Cyrl-RS"/>
        </w:rPr>
        <w:t xml:space="preserve">ПОДРШКА ЕУ ИНКЛУЗИЈИ РОМА – </w:t>
      </w:r>
      <w:r w:rsidRPr="000D480B">
        <w:rPr>
          <w:rFonts w:ascii="Tahoma" w:hAnsi="Tahoma" w:cs="Tahoma"/>
          <w:bCs/>
          <w:i/>
          <w:sz w:val="22"/>
          <w:szCs w:val="24"/>
          <w:lang w:val="sr-Cyrl-CS"/>
        </w:rPr>
        <w:t>Оснаживање локалних заједница за инклузију Рома</w:t>
      </w:r>
    </w:p>
    <w:p w14:paraId="038ED962" w14:textId="51D57CB2" w:rsidR="00D33844" w:rsidRPr="003C3C63" w:rsidRDefault="00D33844" w:rsidP="00D33844">
      <w:pPr>
        <w:numPr>
          <w:ilvl w:val="0"/>
          <w:numId w:val="14"/>
        </w:numPr>
        <w:tabs>
          <w:tab w:val="num" w:pos="540"/>
        </w:tabs>
        <w:ind w:left="540"/>
        <w:jc w:val="both"/>
        <w:rPr>
          <w:rFonts w:ascii="Tahoma" w:hAnsi="Tahoma" w:cs="Tahoma"/>
          <w:bCs/>
          <w:i/>
          <w:sz w:val="22"/>
          <w:szCs w:val="24"/>
          <w:lang w:val="sr-Cyrl-CS"/>
        </w:rPr>
      </w:pPr>
      <w:r w:rsidRPr="000D480B">
        <w:rPr>
          <w:rFonts w:ascii="Tahoma" w:hAnsi="Tahoma" w:cs="Tahoma"/>
          <w:bCs/>
          <w:i/>
          <w:sz w:val="22"/>
          <w:szCs w:val="24"/>
          <w:lang w:val="sr-Cyrl-CS"/>
        </w:rPr>
        <w:t xml:space="preserve">Средства се додељују путем јавног конкурса за доделу средстава који објављује Стална конференција градова и општина, у дневном листу </w:t>
      </w:r>
      <w:r w:rsidR="00163C33" w:rsidRPr="00163C33">
        <w:rPr>
          <w:rFonts w:ascii="Tahoma" w:hAnsi="Tahoma" w:cs="Tahoma"/>
          <w:bCs/>
          <w:i/>
          <w:sz w:val="22"/>
          <w:szCs w:val="24"/>
          <w:lang w:val="sr-Cyrl-CS"/>
        </w:rPr>
        <w:t>Данас</w:t>
      </w:r>
      <w:r w:rsidRPr="000D480B">
        <w:rPr>
          <w:rFonts w:ascii="Tahoma" w:hAnsi="Tahoma" w:cs="Tahoma"/>
          <w:bCs/>
          <w:i/>
          <w:sz w:val="22"/>
          <w:szCs w:val="24"/>
          <w:lang w:val="sr-Cyrl-CS"/>
        </w:rPr>
        <w:t>, и на интернет сајту Сталне конференције градова и општина (</w:t>
      </w:r>
      <w:hyperlink r:id="rId10" w:history="1">
        <w:r w:rsidRPr="000D480B">
          <w:rPr>
            <w:rStyle w:val="Hyperlink"/>
            <w:rFonts w:ascii="Tahoma" w:hAnsi="Tahoma" w:cs="Tahoma"/>
            <w:bCs/>
            <w:i/>
            <w:sz w:val="22"/>
            <w:szCs w:val="24"/>
          </w:rPr>
          <w:t>www.skgo.org</w:t>
        </w:r>
      </w:hyperlink>
      <w:r w:rsidRPr="000D480B">
        <w:rPr>
          <w:rFonts w:ascii="Tahoma" w:hAnsi="Tahoma" w:cs="Tahoma"/>
          <w:bCs/>
          <w:i/>
          <w:sz w:val="22"/>
          <w:szCs w:val="24"/>
          <w:lang w:val="sr-Cyrl-RS"/>
        </w:rPr>
        <w:t>).</w:t>
      </w:r>
    </w:p>
    <w:p w14:paraId="1C9998C0" w14:textId="58FA42A8" w:rsidR="003C3C63" w:rsidRDefault="003C3C63" w:rsidP="00D33844">
      <w:pPr>
        <w:numPr>
          <w:ilvl w:val="0"/>
          <w:numId w:val="14"/>
        </w:numPr>
        <w:tabs>
          <w:tab w:val="num" w:pos="540"/>
        </w:tabs>
        <w:ind w:left="540"/>
        <w:jc w:val="both"/>
        <w:rPr>
          <w:rFonts w:ascii="Tahoma" w:hAnsi="Tahoma" w:cs="Tahoma"/>
          <w:bCs/>
          <w:i/>
          <w:sz w:val="22"/>
          <w:szCs w:val="24"/>
          <w:lang w:val="sr-Cyrl-CS"/>
        </w:rPr>
      </w:pPr>
      <w:r>
        <w:rPr>
          <w:rFonts w:ascii="Tahoma" w:hAnsi="Tahoma" w:cs="Tahoma"/>
          <w:bCs/>
          <w:i/>
          <w:sz w:val="22"/>
          <w:szCs w:val="24"/>
          <w:lang w:val="sr-Cyrl-CS"/>
        </w:rPr>
        <w:t xml:space="preserve">Листа критеријума и начин бодовања </w:t>
      </w:r>
      <w:r w:rsidR="000448B6">
        <w:rPr>
          <w:rFonts w:ascii="Tahoma" w:hAnsi="Tahoma" w:cs="Tahoma"/>
          <w:bCs/>
          <w:i/>
          <w:sz w:val="22"/>
          <w:szCs w:val="24"/>
          <w:lang w:val="sr-Cyrl-CS"/>
        </w:rPr>
        <w:t xml:space="preserve">апликација </w:t>
      </w:r>
      <w:r>
        <w:rPr>
          <w:rFonts w:ascii="Tahoma" w:hAnsi="Tahoma" w:cs="Tahoma"/>
          <w:bCs/>
          <w:i/>
          <w:sz w:val="22"/>
          <w:szCs w:val="24"/>
          <w:lang w:val="sr-Cyrl-CS"/>
        </w:rPr>
        <w:t>на основу којих ће се креирати ранг листа је следећа:</w:t>
      </w:r>
    </w:p>
    <w:p w14:paraId="309E7E65" w14:textId="77777777" w:rsidR="00D144B2" w:rsidRDefault="00D144B2" w:rsidP="003C3C63">
      <w:pPr>
        <w:ind w:left="540"/>
        <w:jc w:val="both"/>
        <w:rPr>
          <w:rFonts w:ascii="Tahoma" w:hAnsi="Tahoma" w:cs="Tahoma"/>
          <w:bCs/>
          <w:i/>
          <w:sz w:val="22"/>
          <w:szCs w:val="24"/>
          <w:lang w:val="sr-Cyrl-CS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245"/>
        <w:gridCol w:w="2977"/>
        <w:gridCol w:w="992"/>
      </w:tblGrid>
      <w:tr w:rsidR="000448B6" w14:paraId="47BD2601" w14:textId="77777777" w:rsidTr="00413665">
        <w:trPr>
          <w:trHeight w:val="462"/>
          <w:jc w:val="center"/>
        </w:trPr>
        <w:tc>
          <w:tcPr>
            <w:tcW w:w="8784" w:type="dxa"/>
            <w:gridSpan w:val="3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D91F32" w14:textId="374E88C7" w:rsidR="000448B6" w:rsidRDefault="000448B6" w:rsidP="003F3609">
            <w:pPr>
              <w:jc w:val="center"/>
              <w:rPr>
                <w:rFonts w:ascii="Tahoma" w:hAnsi="Tahoma" w:cs="Tahoma"/>
                <w:lang w:val="sr-Cyrl-CS"/>
              </w:rPr>
            </w:pPr>
            <w:r w:rsidRPr="00162872">
              <w:rPr>
                <w:rFonts w:ascii="Tahoma" w:hAnsi="Tahoma" w:cs="Tahoma"/>
                <w:b/>
                <w:sz w:val="24"/>
                <w:lang w:val="sr-Cyrl-CS"/>
              </w:rPr>
              <w:t xml:space="preserve">Евалуациони </w:t>
            </w:r>
            <w:r w:rsidRPr="000448B6">
              <w:rPr>
                <w:rFonts w:ascii="Tahoma" w:hAnsi="Tahoma" w:cs="Tahoma"/>
                <w:b/>
                <w:sz w:val="22"/>
                <w:lang w:val="sr-Cyrl-CS"/>
              </w:rPr>
              <w:t>критеријуми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14:paraId="7ADE9FAD" w14:textId="77777777" w:rsidR="000448B6" w:rsidRPr="000448B6" w:rsidRDefault="000448B6" w:rsidP="003F3609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 w:rsidRPr="000448B6">
              <w:rPr>
                <w:rFonts w:ascii="Tahoma" w:hAnsi="Tahoma" w:cs="Tahoma"/>
                <w:b/>
                <w:lang w:val="sr-Cyrl-CS"/>
              </w:rPr>
              <w:t>Бр.</w:t>
            </w:r>
          </w:p>
          <w:p w14:paraId="478EAE2F" w14:textId="49A0AD47" w:rsidR="000448B6" w:rsidRPr="000448B6" w:rsidRDefault="000448B6" w:rsidP="003F3609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 w:rsidRPr="000448B6">
              <w:rPr>
                <w:rFonts w:ascii="Tahoma" w:hAnsi="Tahoma" w:cs="Tahoma"/>
                <w:b/>
                <w:lang w:val="sr-Cyrl-CS"/>
              </w:rPr>
              <w:t>бодова</w:t>
            </w:r>
          </w:p>
        </w:tc>
      </w:tr>
      <w:tr w:rsidR="0044728A" w14:paraId="50DE9063" w14:textId="60436259" w:rsidTr="00CF05B9">
        <w:trPr>
          <w:trHeight w:val="250"/>
          <w:jc w:val="center"/>
        </w:trPr>
        <w:tc>
          <w:tcPr>
            <w:tcW w:w="56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FEB1C87" w14:textId="02EE6930" w:rsidR="0044728A" w:rsidRDefault="004D24C7" w:rsidP="003F3609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  <w:r>
              <w:rPr>
                <w:rFonts w:ascii="Tahoma" w:hAnsi="Tahoma" w:cs="Tahoma"/>
                <w:bCs/>
                <w:lang w:val="sr-Latn-RS"/>
              </w:rPr>
              <w:t>1</w:t>
            </w:r>
            <w:r w:rsidR="00724564">
              <w:rPr>
                <w:rFonts w:ascii="Tahoma" w:hAnsi="Tahoma" w:cs="Tahoma"/>
                <w:bCs/>
                <w:lang w:val="sr-Cyrl-CS"/>
              </w:rPr>
              <w:t>.</w:t>
            </w:r>
          </w:p>
        </w:tc>
        <w:tc>
          <w:tcPr>
            <w:tcW w:w="52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6533812" w14:textId="025DF31E" w:rsidR="0044728A" w:rsidRDefault="0044728A" w:rsidP="003F3609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  <w:r>
              <w:rPr>
                <w:rFonts w:ascii="Tahoma" w:hAnsi="Tahoma" w:cs="Tahoma"/>
                <w:bCs/>
                <w:lang w:val="sr-Cyrl-CS"/>
              </w:rPr>
              <w:t>Процентуални удео становника у обухвату планског подручја у укупном броју становника насеља</w:t>
            </w:r>
            <w:r w:rsidR="00A74CD2">
              <w:rPr>
                <w:rFonts w:ascii="Tahoma" w:hAnsi="Tahoma" w:cs="Tahoma"/>
                <w:bCs/>
                <w:lang w:val="sr-Cyrl-CS"/>
              </w:rPr>
              <w:t xml:space="preserve"> (процена)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19AF610" w14:textId="77777777" w:rsidR="0044728A" w:rsidRDefault="0044728A" w:rsidP="003F3609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Мањ</w:t>
            </w:r>
            <w:r w:rsidRPr="005A4746">
              <w:rPr>
                <w:rFonts w:ascii="Tahoma" w:hAnsi="Tahoma" w:cs="Tahoma"/>
                <w:lang w:val="sr-Cyrl-CS"/>
              </w:rPr>
              <w:t xml:space="preserve">е од </w:t>
            </w:r>
            <w:r>
              <w:rPr>
                <w:rFonts w:ascii="Tahoma" w:hAnsi="Tahoma" w:cs="Tahoma"/>
                <w:lang w:val="sr-Cyrl-CS"/>
              </w:rPr>
              <w:t>1</w:t>
            </w:r>
            <w:r w:rsidRPr="005A4746">
              <w:rPr>
                <w:rFonts w:ascii="Tahoma" w:hAnsi="Tahoma" w:cs="Tahoma"/>
                <w:lang w:val="sr-Cyrl-CS"/>
              </w:rPr>
              <w:t>0%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1420C7C7" w14:textId="44C2B17C" w:rsidR="0044728A" w:rsidRPr="00160B5A" w:rsidRDefault="0044728A" w:rsidP="003F3609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 w:rsidRPr="00160B5A">
              <w:rPr>
                <w:rFonts w:ascii="Tahoma" w:hAnsi="Tahoma" w:cs="Tahoma"/>
                <w:b/>
                <w:lang w:val="sr-Cyrl-CS"/>
              </w:rPr>
              <w:t>1</w:t>
            </w:r>
          </w:p>
        </w:tc>
      </w:tr>
      <w:tr w:rsidR="0044728A" w14:paraId="52AC4CBA" w14:textId="489CCFCB" w:rsidTr="00CF05B9">
        <w:trPr>
          <w:trHeight w:val="25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5DCCAD34" w14:textId="77777777" w:rsidR="0044728A" w:rsidRDefault="0044728A" w:rsidP="003F3609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52EC6959" w14:textId="1C07441C" w:rsidR="0044728A" w:rsidRDefault="0044728A" w:rsidP="003F3609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29253F9" w14:textId="77777777" w:rsidR="0044728A" w:rsidRDefault="0044728A" w:rsidP="003F3609">
            <w:pPr>
              <w:jc w:val="center"/>
              <w:rPr>
                <w:rFonts w:ascii="Tahoma" w:hAnsi="Tahoma" w:cs="Tahoma"/>
                <w:lang w:val="sr-Cyrl-CS"/>
              </w:rPr>
            </w:pPr>
            <w:r w:rsidRPr="005A4746">
              <w:rPr>
                <w:rFonts w:ascii="Tahoma" w:hAnsi="Tahoma" w:cs="Tahoma"/>
                <w:lang w:val="sr-Cyrl-CS"/>
              </w:rPr>
              <w:t>Од 10% до 20%</w:t>
            </w:r>
          </w:p>
        </w:tc>
        <w:tc>
          <w:tcPr>
            <w:tcW w:w="992" w:type="dxa"/>
            <w:vAlign w:val="center"/>
          </w:tcPr>
          <w:p w14:paraId="42DC88EB" w14:textId="6E90D184" w:rsidR="0044728A" w:rsidRPr="00160B5A" w:rsidRDefault="0044728A" w:rsidP="003F3609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 w:rsidRPr="00160B5A">
              <w:rPr>
                <w:rFonts w:ascii="Tahoma" w:hAnsi="Tahoma" w:cs="Tahoma"/>
                <w:b/>
                <w:lang w:val="sr-Cyrl-CS"/>
              </w:rPr>
              <w:t>3</w:t>
            </w:r>
          </w:p>
        </w:tc>
      </w:tr>
      <w:tr w:rsidR="0044728A" w14:paraId="4EE4F03C" w14:textId="217D87F9" w:rsidTr="00CF05B9">
        <w:trPr>
          <w:trHeight w:val="250"/>
          <w:jc w:val="center"/>
        </w:trPr>
        <w:tc>
          <w:tcPr>
            <w:tcW w:w="56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1844063" w14:textId="77777777" w:rsidR="0044728A" w:rsidRDefault="0044728A" w:rsidP="003F3609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4124237" w14:textId="79D6D3B2" w:rsidR="0044728A" w:rsidRDefault="0044728A" w:rsidP="003F3609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B8315B7" w14:textId="77777777" w:rsidR="0044728A" w:rsidRDefault="0044728A" w:rsidP="003F3609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Више</w:t>
            </w:r>
            <w:r w:rsidRPr="005A4746">
              <w:rPr>
                <w:rFonts w:ascii="Tahoma" w:hAnsi="Tahoma" w:cs="Tahoma"/>
                <w:lang w:val="sr-Cyrl-CS"/>
              </w:rPr>
              <w:t xml:space="preserve"> од </w:t>
            </w:r>
            <w:r>
              <w:rPr>
                <w:rFonts w:ascii="Tahoma" w:hAnsi="Tahoma" w:cs="Tahoma"/>
                <w:lang w:val="sr-Cyrl-CS"/>
              </w:rPr>
              <w:t>2</w:t>
            </w:r>
            <w:r w:rsidRPr="005A4746">
              <w:rPr>
                <w:rFonts w:ascii="Tahoma" w:hAnsi="Tahoma" w:cs="Tahoma"/>
                <w:lang w:val="sr-Cyrl-CS"/>
              </w:rPr>
              <w:t>0%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67D624CF" w14:textId="31DFB789" w:rsidR="0044728A" w:rsidRPr="00160B5A" w:rsidRDefault="0044728A" w:rsidP="003F3609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 w:rsidRPr="00160B5A">
              <w:rPr>
                <w:rFonts w:ascii="Tahoma" w:hAnsi="Tahoma" w:cs="Tahoma"/>
                <w:b/>
                <w:lang w:val="sr-Cyrl-CS"/>
              </w:rPr>
              <w:t>5</w:t>
            </w:r>
          </w:p>
        </w:tc>
      </w:tr>
      <w:tr w:rsidR="0055424F" w14:paraId="346B6DC9" w14:textId="1D4F12BC" w:rsidTr="00CF05B9">
        <w:trPr>
          <w:trHeight w:val="229"/>
          <w:jc w:val="center"/>
        </w:trPr>
        <w:tc>
          <w:tcPr>
            <w:tcW w:w="56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6BD1361" w14:textId="0E9DB4AD" w:rsidR="0055424F" w:rsidRDefault="004D24C7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  <w:r>
              <w:rPr>
                <w:rFonts w:ascii="Tahoma" w:hAnsi="Tahoma" w:cs="Tahoma"/>
                <w:bCs/>
                <w:lang w:val="sr-Latn-RS"/>
              </w:rPr>
              <w:t>2</w:t>
            </w:r>
            <w:r w:rsidR="00724564">
              <w:rPr>
                <w:rFonts w:ascii="Tahoma" w:hAnsi="Tahoma" w:cs="Tahoma"/>
                <w:bCs/>
                <w:lang w:val="sr-Cyrl-CS"/>
              </w:rPr>
              <w:t>.</w:t>
            </w:r>
          </w:p>
        </w:tc>
        <w:tc>
          <w:tcPr>
            <w:tcW w:w="52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3EEF3F" w14:textId="272B7252" w:rsidR="0055424F" w:rsidRPr="0044728A" w:rsidRDefault="0055424F" w:rsidP="0055424F">
            <w:pPr>
              <w:jc w:val="both"/>
              <w:rPr>
                <w:rFonts w:ascii="Tahoma" w:hAnsi="Tahoma" w:cs="Tahoma"/>
                <w:b/>
                <w:bCs/>
                <w:lang w:val="sr-Cyrl-CS"/>
              </w:rPr>
            </w:pPr>
            <w:r>
              <w:rPr>
                <w:rFonts w:ascii="Tahoma" w:hAnsi="Tahoma" w:cs="Tahoma"/>
                <w:bCs/>
                <w:lang w:val="sr-Cyrl-CS"/>
              </w:rPr>
              <w:t>Процентуални удео грађана ромске националности у укупном броју становника у обухвату планског подручја</w:t>
            </w:r>
            <w:r w:rsidR="00724564">
              <w:rPr>
                <w:rFonts w:ascii="Tahoma" w:hAnsi="Tahoma" w:cs="Tahoma"/>
                <w:bCs/>
                <w:lang w:val="sr-Cyrl-CS"/>
              </w:rPr>
              <w:t xml:space="preserve"> (процена)</w:t>
            </w:r>
            <w:r>
              <w:rPr>
                <w:rFonts w:ascii="Tahoma" w:hAnsi="Tahoma" w:cs="Tahoma"/>
                <w:bCs/>
                <w:lang w:val="sr-Cyrl-CS"/>
              </w:rPr>
              <w:t xml:space="preserve"> 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C2018EE" w14:textId="77777777" w:rsidR="0055424F" w:rsidRPr="00CF05B9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 w:rsidRPr="00CF05B9">
              <w:rPr>
                <w:rFonts w:ascii="Tahoma" w:hAnsi="Tahoma" w:cs="Tahoma"/>
                <w:b/>
                <w:lang w:val="sr-Cyrl-CS"/>
              </w:rPr>
              <w:t xml:space="preserve">Мање од </w:t>
            </w:r>
            <w:r w:rsidRPr="00CF05B9">
              <w:rPr>
                <w:rFonts w:ascii="Tahoma" w:hAnsi="Tahoma" w:cs="Tahoma"/>
                <w:b/>
                <w:lang w:val="sr-Latn-RS"/>
              </w:rPr>
              <w:t>3</w:t>
            </w:r>
            <w:r w:rsidRPr="00CF05B9">
              <w:rPr>
                <w:rFonts w:ascii="Tahoma" w:hAnsi="Tahoma" w:cs="Tahoma"/>
                <w:b/>
                <w:lang w:val="sr-Cyrl-CS"/>
              </w:rPr>
              <w:t xml:space="preserve">0% </w:t>
            </w:r>
          </w:p>
          <w:p w14:paraId="7A4B438D" w14:textId="16692FCA" w:rsidR="0055424F" w:rsidRPr="00CF05B9" w:rsidRDefault="0055424F" w:rsidP="0055424F">
            <w:pPr>
              <w:jc w:val="center"/>
              <w:rPr>
                <w:rFonts w:ascii="Tahoma" w:hAnsi="Tahoma" w:cs="Tahoma"/>
                <w:b/>
                <w:color w:val="FF0000"/>
                <w:lang w:val="sr-Cyrl-CS"/>
              </w:rPr>
            </w:pPr>
            <w:r w:rsidRPr="00CF05B9">
              <w:rPr>
                <w:rFonts w:ascii="Tahoma" w:hAnsi="Tahoma" w:cs="Tahoma"/>
                <w:b/>
                <w:lang w:val="sr-Cyrl-CS"/>
              </w:rPr>
              <w:t>(елиминациона вредност)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7D8E8199" w14:textId="37132F78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-</w:t>
            </w:r>
          </w:p>
        </w:tc>
      </w:tr>
      <w:tr w:rsidR="0055424F" w14:paraId="7BBA547D" w14:textId="5F0EB979" w:rsidTr="00CF05B9">
        <w:trPr>
          <w:trHeight w:val="22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42C75466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2565B6DB" w14:textId="37DA0A3B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A24AAD4" w14:textId="04EA04A0" w:rsidR="0055424F" w:rsidRPr="00104E21" w:rsidRDefault="0055424F" w:rsidP="0055424F">
            <w:pPr>
              <w:jc w:val="center"/>
              <w:rPr>
                <w:rFonts w:ascii="Tahoma" w:hAnsi="Tahoma" w:cs="Tahoma"/>
                <w:color w:val="FF0000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Од </w:t>
            </w:r>
            <w:r>
              <w:rPr>
                <w:rFonts w:ascii="Tahoma" w:hAnsi="Tahoma" w:cs="Tahoma"/>
                <w:lang w:val="sr-Latn-RS"/>
              </w:rPr>
              <w:t>3</w:t>
            </w:r>
            <w:r w:rsidR="00AD2FC2">
              <w:rPr>
                <w:rFonts w:ascii="Tahoma" w:hAnsi="Tahoma" w:cs="Tahoma"/>
                <w:lang w:val="sr-Cyrl-RS"/>
              </w:rPr>
              <w:t>0</w:t>
            </w:r>
            <w:r>
              <w:rPr>
                <w:rFonts w:ascii="Tahoma" w:hAnsi="Tahoma" w:cs="Tahoma"/>
                <w:lang w:val="sr-Cyrl-CS"/>
              </w:rPr>
              <w:t xml:space="preserve">% до </w:t>
            </w:r>
            <w:r>
              <w:rPr>
                <w:rFonts w:ascii="Tahoma" w:hAnsi="Tahoma" w:cs="Tahoma"/>
                <w:lang w:val="sr-Latn-RS"/>
              </w:rPr>
              <w:t>40</w:t>
            </w:r>
            <w:r>
              <w:rPr>
                <w:rFonts w:ascii="Tahoma" w:hAnsi="Tahoma" w:cs="Tahoma"/>
                <w:lang w:val="sr-Cyrl-CS"/>
              </w:rPr>
              <w:t>%</w:t>
            </w:r>
          </w:p>
        </w:tc>
        <w:tc>
          <w:tcPr>
            <w:tcW w:w="992" w:type="dxa"/>
            <w:vAlign w:val="center"/>
          </w:tcPr>
          <w:p w14:paraId="52EE5091" w14:textId="7610D7B9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0</w:t>
            </w:r>
          </w:p>
        </w:tc>
      </w:tr>
      <w:tr w:rsidR="0055424F" w14:paraId="59F1187F" w14:textId="1B959CF3" w:rsidTr="00CF05B9">
        <w:trPr>
          <w:trHeight w:val="1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78BC500E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0BAF07F1" w14:textId="399A8A66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4D0664A" w14:textId="594AB36B" w:rsidR="0055424F" w:rsidRPr="00104E21" w:rsidRDefault="0055424F" w:rsidP="0055424F">
            <w:pPr>
              <w:jc w:val="center"/>
              <w:rPr>
                <w:rFonts w:ascii="Tahoma" w:hAnsi="Tahoma" w:cs="Tahoma"/>
                <w:color w:val="FF0000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Од </w:t>
            </w:r>
            <w:r>
              <w:rPr>
                <w:rFonts w:ascii="Tahoma" w:hAnsi="Tahoma" w:cs="Tahoma"/>
                <w:lang w:val="sr-Latn-RS"/>
              </w:rPr>
              <w:t>4</w:t>
            </w:r>
            <w:r w:rsidR="00AD2FC2">
              <w:rPr>
                <w:rFonts w:ascii="Tahoma" w:hAnsi="Tahoma" w:cs="Tahoma"/>
                <w:lang w:val="sr-Cyrl-RS"/>
              </w:rPr>
              <w:t>0</w:t>
            </w:r>
            <w:r>
              <w:rPr>
                <w:rFonts w:ascii="Tahoma" w:hAnsi="Tahoma" w:cs="Tahoma"/>
                <w:lang w:val="sr-Cyrl-CS"/>
              </w:rPr>
              <w:t xml:space="preserve">% до </w:t>
            </w:r>
            <w:r>
              <w:rPr>
                <w:rFonts w:ascii="Tahoma" w:hAnsi="Tahoma" w:cs="Tahoma"/>
                <w:lang w:val="sr-Latn-RS"/>
              </w:rPr>
              <w:t>60</w:t>
            </w:r>
            <w:r>
              <w:rPr>
                <w:rFonts w:ascii="Tahoma" w:hAnsi="Tahoma" w:cs="Tahoma"/>
                <w:lang w:val="sr-Cyrl-CS"/>
              </w:rPr>
              <w:t>%</w:t>
            </w:r>
          </w:p>
        </w:tc>
        <w:tc>
          <w:tcPr>
            <w:tcW w:w="992" w:type="dxa"/>
            <w:vAlign w:val="center"/>
          </w:tcPr>
          <w:p w14:paraId="55B2DAB0" w14:textId="7F30B8D5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1</w:t>
            </w:r>
          </w:p>
        </w:tc>
      </w:tr>
      <w:tr w:rsidR="0055424F" w14:paraId="59DA4279" w14:textId="77777777" w:rsidTr="00CF05B9">
        <w:trPr>
          <w:trHeight w:val="12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5751AD7D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73798720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841CAFE" w14:textId="0C0887EA" w:rsidR="0055424F" w:rsidRPr="00104E21" w:rsidRDefault="0055424F" w:rsidP="0055424F">
            <w:pPr>
              <w:jc w:val="center"/>
              <w:rPr>
                <w:rFonts w:ascii="Tahoma" w:hAnsi="Tahoma" w:cs="Tahoma"/>
                <w:color w:val="FF0000"/>
                <w:lang w:val="sr-Cyrl-CS"/>
              </w:rPr>
            </w:pPr>
            <w:r>
              <w:rPr>
                <w:rFonts w:ascii="Tahoma" w:hAnsi="Tahoma" w:cs="Tahoma"/>
                <w:lang w:val="sr-Cyrl-RS"/>
              </w:rPr>
              <w:t>Од 6</w:t>
            </w:r>
            <w:r w:rsidR="00AD2FC2">
              <w:rPr>
                <w:rFonts w:ascii="Tahoma" w:hAnsi="Tahoma" w:cs="Tahoma"/>
                <w:lang w:val="sr-Cyrl-RS"/>
              </w:rPr>
              <w:t>0</w:t>
            </w:r>
            <w:r>
              <w:rPr>
                <w:rFonts w:ascii="Tahoma" w:hAnsi="Tahoma" w:cs="Tahoma"/>
                <w:lang w:val="sr-Cyrl-RS"/>
              </w:rPr>
              <w:t xml:space="preserve"> до 80 %</w:t>
            </w:r>
          </w:p>
        </w:tc>
        <w:tc>
          <w:tcPr>
            <w:tcW w:w="992" w:type="dxa"/>
            <w:vAlign w:val="center"/>
          </w:tcPr>
          <w:p w14:paraId="2F152932" w14:textId="0B2FC17D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3</w:t>
            </w:r>
          </w:p>
        </w:tc>
      </w:tr>
      <w:tr w:rsidR="0055424F" w14:paraId="785219AA" w14:textId="497C658F" w:rsidTr="00CF05B9">
        <w:trPr>
          <w:trHeight w:val="227"/>
          <w:jc w:val="center"/>
        </w:trPr>
        <w:tc>
          <w:tcPr>
            <w:tcW w:w="56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7219364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7C06B84" w14:textId="05173A3B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BE982F6" w14:textId="58B505F0" w:rsidR="0055424F" w:rsidRPr="00104E21" w:rsidRDefault="0055424F" w:rsidP="0055424F">
            <w:pPr>
              <w:jc w:val="center"/>
              <w:rPr>
                <w:rFonts w:ascii="Tahoma" w:hAnsi="Tahoma" w:cs="Tahoma"/>
                <w:color w:val="FF0000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Више од </w:t>
            </w:r>
            <w:r>
              <w:rPr>
                <w:rFonts w:ascii="Tahoma" w:hAnsi="Tahoma" w:cs="Tahoma"/>
                <w:lang w:val="sr-Cyrl-RS"/>
              </w:rPr>
              <w:t>8</w:t>
            </w:r>
            <w:r>
              <w:rPr>
                <w:rFonts w:ascii="Tahoma" w:hAnsi="Tahoma" w:cs="Tahoma"/>
                <w:lang w:val="sr-Cyrl-CS"/>
              </w:rPr>
              <w:t>0%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4450EDB3" w14:textId="421E807F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5</w:t>
            </w:r>
          </w:p>
        </w:tc>
      </w:tr>
      <w:tr w:rsidR="0055424F" w:rsidRPr="00C12749" w14:paraId="793F9EC8" w14:textId="6FBBC231" w:rsidTr="00CF05B9">
        <w:trPr>
          <w:trHeight w:val="198"/>
          <w:jc w:val="center"/>
        </w:trPr>
        <w:tc>
          <w:tcPr>
            <w:tcW w:w="56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977575B" w14:textId="666CC346" w:rsidR="0055424F" w:rsidRPr="00365610" w:rsidRDefault="004D24C7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  <w:r>
              <w:rPr>
                <w:rFonts w:ascii="Tahoma" w:hAnsi="Tahoma" w:cs="Tahoma"/>
                <w:bCs/>
                <w:lang w:val="sr-Latn-RS"/>
              </w:rPr>
              <w:t>3</w:t>
            </w:r>
            <w:r w:rsidR="00AB260F">
              <w:rPr>
                <w:rFonts w:ascii="Tahoma" w:hAnsi="Tahoma" w:cs="Tahoma"/>
                <w:bCs/>
                <w:lang w:val="sr-Cyrl-CS"/>
              </w:rPr>
              <w:t>.</w:t>
            </w:r>
          </w:p>
        </w:tc>
        <w:tc>
          <w:tcPr>
            <w:tcW w:w="52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544D63" w14:textId="6C875EE7" w:rsidR="0055424F" w:rsidRPr="00365610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  <w:r w:rsidRPr="00365610">
              <w:rPr>
                <w:rFonts w:ascii="Tahoma" w:hAnsi="Tahoma" w:cs="Tahoma"/>
                <w:bCs/>
                <w:lang w:val="sr-Cyrl-CS"/>
              </w:rPr>
              <w:t>Број подстандардних ромских насеља обухваћених планским обухватом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229D0E4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1 насеље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1115CDA9" w14:textId="22B0A869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1</w:t>
            </w:r>
          </w:p>
        </w:tc>
      </w:tr>
      <w:tr w:rsidR="0055424F" w:rsidRPr="00C12749" w14:paraId="12057803" w14:textId="0C7F899D" w:rsidTr="00CF05B9">
        <w:trPr>
          <w:trHeight w:val="189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5CB7CF93" w14:textId="77777777" w:rsidR="0055424F" w:rsidRPr="00365610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63395D73" w14:textId="48EA39CA" w:rsidR="0055424F" w:rsidRPr="00365610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AC2E630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2 насеља</w:t>
            </w:r>
          </w:p>
        </w:tc>
        <w:tc>
          <w:tcPr>
            <w:tcW w:w="992" w:type="dxa"/>
            <w:vAlign w:val="center"/>
          </w:tcPr>
          <w:p w14:paraId="13CF0EE0" w14:textId="6E398867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3</w:t>
            </w:r>
          </w:p>
        </w:tc>
      </w:tr>
      <w:tr w:rsidR="0055424F" w:rsidRPr="00C12749" w14:paraId="0CFF5AB4" w14:textId="097A5BC1" w:rsidTr="00CF05B9">
        <w:trPr>
          <w:trHeight w:val="164"/>
          <w:jc w:val="center"/>
        </w:trPr>
        <w:tc>
          <w:tcPr>
            <w:tcW w:w="56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9587BDE" w14:textId="77777777" w:rsidR="0055424F" w:rsidRPr="00365610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B3CA92B" w14:textId="2E179268" w:rsidR="0055424F" w:rsidRPr="00365610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132980A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3 и више насеља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361EAD51" w14:textId="3032C377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5</w:t>
            </w:r>
          </w:p>
        </w:tc>
      </w:tr>
      <w:tr w:rsidR="0055424F" w:rsidRPr="00C12749" w14:paraId="0611D508" w14:textId="51EBCABA" w:rsidTr="00CF05B9">
        <w:trPr>
          <w:trHeight w:val="200"/>
          <w:jc w:val="center"/>
        </w:trPr>
        <w:tc>
          <w:tcPr>
            <w:tcW w:w="56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E2C3023" w14:textId="1EC39423" w:rsidR="0055424F" w:rsidRDefault="004D24C7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  <w:r>
              <w:rPr>
                <w:rFonts w:ascii="Tahoma" w:hAnsi="Tahoma" w:cs="Tahoma"/>
                <w:bCs/>
                <w:lang w:val="sr-Latn-RS"/>
              </w:rPr>
              <w:t>4</w:t>
            </w:r>
            <w:r w:rsidR="00AB260F">
              <w:rPr>
                <w:rFonts w:ascii="Tahoma" w:hAnsi="Tahoma" w:cs="Tahoma"/>
                <w:bCs/>
                <w:lang w:val="sr-Cyrl-CS"/>
              </w:rPr>
              <w:t>.</w:t>
            </w:r>
          </w:p>
        </w:tc>
        <w:tc>
          <w:tcPr>
            <w:tcW w:w="52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1AC74E" w14:textId="50691B0A" w:rsidR="0055424F" w:rsidRDefault="00724564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  <w:r>
              <w:rPr>
                <w:rFonts w:ascii="Tahoma" w:hAnsi="Tahoma" w:cs="Tahoma"/>
                <w:bCs/>
                <w:lang w:val="sr-Cyrl-CS"/>
              </w:rPr>
              <w:t>Б</w:t>
            </w:r>
            <w:r w:rsidR="0055424F">
              <w:rPr>
                <w:rFonts w:ascii="Tahoma" w:hAnsi="Tahoma" w:cs="Tahoma"/>
                <w:bCs/>
                <w:lang w:val="sr-Cyrl-CS"/>
              </w:rPr>
              <w:t>рој стамбених објеката у обухвату планског подручја</w:t>
            </w:r>
            <w:r w:rsidR="00AB260F">
              <w:rPr>
                <w:rFonts w:ascii="Tahoma" w:hAnsi="Tahoma" w:cs="Tahoma"/>
                <w:bCs/>
                <w:lang w:val="sr-Cyrl-CS"/>
              </w:rPr>
              <w:t xml:space="preserve"> (процена)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5CD2DA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10 и мање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5DCD144A" w14:textId="26818360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0</w:t>
            </w:r>
          </w:p>
        </w:tc>
      </w:tr>
      <w:tr w:rsidR="0055424F" w:rsidRPr="00C12749" w14:paraId="0F112170" w14:textId="1F90491B" w:rsidTr="00CF05B9">
        <w:trPr>
          <w:trHeight w:val="19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34CF38B0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5A61D731" w14:textId="1C6DA13C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6895F12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 xml:space="preserve">10 до </w:t>
            </w:r>
            <w:r>
              <w:rPr>
                <w:rFonts w:ascii="Tahoma" w:hAnsi="Tahoma" w:cs="Tahoma"/>
                <w:lang w:val="sr-Cyrl-CS"/>
              </w:rPr>
              <w:t>3</w:t>
            </w:r>
            <w:r w:rsidRPr="00C12749">
              <w:rPr>
                <w:rFonts w:ascii="Tahoma" w:hAnsi="Tahoma" w:cs="Tahoma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14:paraId="7D514BB3" w14:textId="5199B6DE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1</w:t>
            </w:r>
          </w:p>
        </w:tc>
      </w:tr>
      <w:tr w:rsidR="0055424F" w:rsidRPr="00C12749" w14:paraId="3C7CA3E5" w14:textId="32D20964" w:rsidTr="00CF05B9">
        <w:trPr>
          <w:trHeight w:val="19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0EE1B75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713CECAE" w14:textId="52E04619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950D15C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30 до 50</w:t>
            </w:r>
          </w:p>
        </w:tc>
        <w:tc>
          <w:tcPr>
            <w:tcW w:w="992" w:type="dxa"/>
            <w:vAlign w:val="center"/>
          </w:tcPr>
          <w:p w14:paraId="3EBF0271" w14:textId="110936F2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3</w:t>
            </w:r>
          </w:p>
        </w:tc>
      </w:tr>
      <w:tr w:rsidR="0055424F" w:rsidRPr="00C12749" w14:paraId="5A8D7513" w14:textId="40CD7CF9" w:rsidTr="00CF05B9">
        <w:trPr>
          <w:trHeight w:val="198"/>
          <w:jc w:val="center"/>
        </w:trPr>
        <w:tc>
          <w:tcPr>
            <w:tcW w:w="56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378DB66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730A7D6" w14:textId="5C1A9953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A37A09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C12749">
              <w:rPr>
                <w:rFonts w:ascii="Tahoma" w:hAnsi="Tahoma" w:cs="Tahoma"/>
                <w:lang w:val="sr-Cyrl-CS"/>
              </w:rPr>
              <w:t>50 и више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264020B8" w14:textId="298DA2A7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5</w:t>
            </w:r>
          </w:p>
        </w:tc>
      </w:tr>
      <w:tr w:rsidR="0055424F" w14:paraId="457B1576" w14:textId="0533F888" w:rsidTr="00CF05B9">
        <w:trPr>
          <w:trHeight w:val="194"/>
          <w:jc w:val="center"/>
        </w:trPr>
        <w:tc>
          <w:tcPr>
            <w:tcW w:w="56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87AD3A1" w14:textId="1360BB94" w:rsidR="0055424F" w:rsidRDefault="004D24C7" w:rsidP="0055424F">
            <w:pPr>
              <w:jc w:val="both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sr-Latn-RS"/>
              </w:rPr>
              <w:t>5</w:t>
            </w:r>
            <w:r w:rsidR="00AB60D6">
              <w:rPr>
                <w:rFonts w:ascii="Tahoma" w:hAnsi="Tahoma" w:cs="Tahoma"/>
                <w:lang w:val="ru-RU"/>
              </w:rPr>
              <w:t>.</w:t>
            </w:r>
          </w:p>
        </w:tc>
        <w:tc>
          <w:tcPr>
            <w:tcW w:w="52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73F3742" w14:textId="55C5A7E7" w:rsidR="0055424F" w:rsidRDefault="0055424F" w:rsidP="0055424F">
            <w:pPr>
              <w:jc w:val="both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С</w:t>
            </w:r>
            <w:r w:rsidRPr="00580C56">
              <w:rPr>
                <w:rFonts w:ascii="Tahoma" w:hAnsi="Tahoma" w:cs="Tahoma"/>
                <w:lang w:val="ru-RU"/>
              </w:rPr>
              <w:t xml:space="preserve">тепен развијености </w:t>
            </w:r>
            <w:r>
              <w:rPr>
                <w:rFonts w:ascii="Tahoma" w:hAnsi="Tahoma" w:cs="Tahoma"/>
                <w:lang w:val="ru-RU"/>
              </w:rPr>
              <w:t>ЈЛС</w:t>
            </w:r>
            <w:r w:rsidRPr="00580C56">
              <w:rPr>
                <w:rFonts w:ascii="Tahoma" w:hAnsi="Tahoma" w:cs="Tahoma"/>
                <w:lang w:val="sr-Cyrl-CS"/>
              </w:rPr>
              <w:t xml:space="preserve"> према важећој Уредби о утврђивању јединствене листе развијености региона и јединица локалне самоуправе за 201</w:t>
            </w:r>
            <w:r w:rsidRPr="00580C56">
              <w:rPr>
                <w:rFonts w:ascii="Tahoma" w:hAnsi="Tahoma" w:cs="Tahoma"/>
              </w:rPr>
              <w:t>4</w:t>
            </w:r>
            <w:r w:rsidRPr="00580C56">
              <w:rPr>
                <w:rFonts w:ascii="Tahoma" w:hAnsi="Tahoma" w:cs="Tahoma"/>
                <w:lang w:val="sr-Cyrl-CS"/>
              </w:rPr>
              <w:t xml:space="preserve">. годину („Сл. гласник РС“ број </w:t>
            </w:r>
            <w:r w:rsidRPr="00580C56">
              <w:rPr>
                <w:rFonts w:ascii="Tahoma" w:hAnsi="Tahoma" w:cs="Tahoma"/>
              </w:rPr>
              <w:t>104</w:t>
            </w:r>
            <w:r w:rsidRPr="00580C56">
              <w:rPr>
                <w:rFonts w:ascii="Tahoma" w:hAnsi="Tahoma" w:cs="Tahoma"/>
                <w:lang w:val="sr-Cyrl-CS"/>
              </w:rPr>
              <w:t>/201</w:t>
            </w:r>
            <w:r w:rsidRPr="00580C56">
              <w:rPr>
                <w:rFonts w:ascii="Tahoma" w:hAnsi="Tahoma" w:cs="Tahoma"/>
              </w:rPr>
              <w:t>4</w:t>
            </w:r>
            <w:r w:rsidRPr="00580C56">
              <w:rPr>
                <w:rFonts w:ascii="Tahoma" w:hAnsi="Tahoma" w:cs="Tahoma"/>
                <w:lang w:val="sr-Cyrl-CS"/>
              </w:rPr>
              <w:t>)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F37A9D4" w14:textId="77777777" w:rsidR="0055424F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Прва група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35D22A09" w14:textId="39A5B81C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1</w:t>
            </w:r>
          </w:p>
        </w:tc>
      </w:tr>
      <w:tr w:rsidR="0055424F" w14:paraId="656DE59C" w14:textId="5AA370B0" w:rsidTr="00CF05B9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22D39776" w14:textId="77777777" w:rsidR="0055424F" w:rsidRDefault="0055424F" w:rsidP="0055424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175136DF" w14:textId="23C39FBB" w:rsidR="0055424F" w:rsidRDefault="0055424F" w:rsidP="0055424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B2DA50" w14:textId="77777777" w:rsidR="0055424F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Друга група</w:t>
            </w:r>
          </w:p>
        </w:tc>
        <w:tc>
          <w:tcPr>
            <w:tcW w:w="992" w:type="dxa"/>
            <w:vAlign w:val="center"/>
          </w:tcPr>
          <w:p w14:paraId="4B26EC79" w14:textId="2594E30A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2</w:t>
            </w:r>
          </w:p>
        </w:tc>
      </w:tr>
      <w:tr w:rsidR="0055424F" w14:paraId="3B324591" w14:textId="2F4AC44F" w:rsidTr="00CF05B9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2808E5C" w14:textId="77777777" w:rsidR="0055424F" w:rsidRDefault="0055424F" w:rsidP="0055424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799842BD" w14:textId="4089D36B" w:rsidR="0055424F" w:rsidRDefault="0055424F" w:rsidP="0055424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145509B" w14:textId="77777777" w:rsidR="0055424F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Трећа група</w:t>
            </w:r>
          </w:p>
        </w:tc>
        <w:tc>
          <w:tcPr>
            <w:tcW w:w="992" w:type="dxa"/>
            <w:vAlign w:val="center"/>
          </w:tcPr>
          <w:p w14:paraId="6259E92F" w14:textId="5BD6BA71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3</w:t>
            </w:r>
          </w:p>
        </w:tc>
      </w:tr>
      <w:tr w:rsidR="0055424F" w14:paraId="54C6524B" w14:textId="2E538BCA" w:rsidTr="00CF05B9">
        <w:trPr>
          <w:trHeight w:val="19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35109293" w14:textId="77777777" w:rsidR="0055424F" w:rsidRDefault="0055424F" w:rsidP="0055424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29E977F2" w14:textId="7FB7464A" w:rsidR="0055424F" w:rsidRDefault="0055424F" w:rsidP="0055424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CAB5AC6" w14:textId="77777777" w:rsidR="0055424F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Четврта група</w:t>
            </w:r>
          </w:p>
        </w:tc>
        <w:tc>
          <w:tcPr>
            <w:tcW w:w="992" w:type="dxa"/>
            <w:vAlign w:val="center"/>
          </w:tcPr>
          <w:p w14:paraId="56268472" w14:textId="57BB69A6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4</w:t>
            </w:r>
          </w:p>
        </w:tc>
      </w:tr>
      <w:tr w:rsidR="0055424F" w14:paraId="7AC19EA1" w14:textId="1EB3EEDF" w:rsidTr="00CF05B9">
        <w:trPr>
          <w:trHeight w:val="496"/>
          <w:jc w:val="center"/>
        </w:trPr>
        <w:tc>
          <w:tcPr>
            <w:tcW w:w="56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054C8F9" w14:textId="77777777" w:rsidR="0055424F" w:rsidRDefault="0055424F" w:rsidP="0055424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524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EFF14B7" w14:textId="29139C02" w:rsidR="0055424F" w:rsidRDefault="0055424F" w:rsidP="0055424F">
            <w:pPr>
              <w:jc w:val="both"/>
              <w:rPr>
                <w:rFonts w:ascii="Tahoma" w:hAnsi="Tahoma" w:cs="Tahoma"/>
                <w:lang w:val="ru-RU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ACA8C1F" w14:textId="77777777" w:rsidR="0055424F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Четврта група </w:t>
            </w:r>
          </w:p>
          <w:p w14:paraId="176E3A5C" w14:textId="77777777" w:rsidR="0055424F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(девастирана подручја)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77DF923D" w14:textId="4BD0F506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5</w:t>
            </w:r>
          </w:p>
        </w:tc>
      </w:tr>
      <w:tr w:rsidR="0055424F" w:rsidRPr="00C12749" w14:paraId="7FFB742D" w14:textId="56FA14F6" w:rsidTr="00CF05B9">
        <w:trPr>
          <w:trHeight w:val="223"/>
          <w:jc w:val="center"/>
        </w:trPr>
        <w:tc>
          <w:tcPr>
            <w:tcW w:w="56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9F9E34D" w14:textId="4AC4E536" w:rsidR="0055424F" w:rsidRDefault="004D24C7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  <w:r>
              <w:rPr>
                <w:rFonts w:ascii="Tahoma" w:hAnsi="Tahoma" w:cs="Tahoma"/>
                <w:bCs/>
                <w:lang w:val="sr-Latn-RS"/>
              </w:rPr>
              <w:t>6</w:t>
            </w:r>
            <w:r w:rsidR="00DE1FC4">
              <w:rPr>
                <w:rFonts w:ascii="Tahoma" w:hAnsi="Tahoma" w:cs="Tahoma"/>
                <w:bCs/>
                <w:lang w:val="sr-Cyrl-CS"/>
              </w:rPr>
              <w:t>.</w:t>
            </w:r>
          </w:p>
        </w:tc>
        <w:tc>
          <w:tcPr>
            <w:tcW w:w="52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7282967" w14:textId="4AC9190D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  <w:r>
              <w:rPr>
                <w:rFonts w:ascii="Tahoma" w:hAnsi="Tahoma" w:cs="Tahoma"/>
                <w:bCs/>
                <w:lang w:val="sr-Cyrl-CS"/>
              </w:rPr>
              <w:t>Степен суфинансирања израде планске документације</w:t>
            </w:r>
          </w:p>
          <w:p w14:paraId="37C480C0" w14:textId="60E0B261" w:rsidR="0055424F" w:rsidRPr="000C3972" w:rsidRDefault="0055424F" w:rsidP="0055424F">
            <w:pPr>
              <w:jc w:val="both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bCs/>
                <w:lang w:val="sr-Cyrl-CS"/>
              </w:rPr>
              <w:t>(није обавезан)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88C0DD6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Без суфинансир</w:t>
            </w:r>
            <w:r>
              <w:rPr>
                <w:rFonts w:ascii="Tahoma" w:hAnsi="Tahoma" w:cs="Tahoma"/>
                <w:szCs w:val="22"/>
                <w:lang w:val="sr-Cyrl-CS"/>
              </w:rPr>
              <w:t>ања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5303034C" w14:textId="2A54BA5A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szCs w:val="22"/>
                <w:lang w:val="sr-Cyrl-CS"/>
              </w:rPr>
            </w:pPr>
            <w:r w:rsidRPr="00160B5A">
              <w:rPr>
                <w:rFonts w:ascii="Tahoma" w:hAnsi="Tahoma" w:cs="Tahoma"/>
                <w:b/>
                <w:szCs w:val="22"/>
                <w:lang w:val="sr-Cyrl-CS"/>
              </w:rPr>
              <w:t>0</w:t>
            </w:r>
          </w:p>
        </w:tc>
      </w:tr>
      <w:tr w:rsidR="0055424F" w:rsidRPr="00C12749" w14:paraId="774106D7" w14:textId="35A263F6" w:rsidTr="00CF05B9">
        <w:trPr>
          <w:trHeight w:val="22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6C8A27AB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0966917F" w14:textId="2FC67BDA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EE87799" w14:textId="742BDDE5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Нефинансијско учешће</w:t>
            </w:r>
          </w:p>
        </w:tc>
        <w:tc>
          <w:tcPr>
            <w:tcW w:w="992" w:type="dxa"/>
            <w:vAlign w:val="center"/>
          </w:tcPr>
          <w:p w14:paraId="31E196AE" w14:textId="0F7DDA00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szCs w:val="22"/>
                <w:lang w:val="sr-Cyrl-CS"/>
              </w:rPr>
            </w:pPr>
            <w:r w:rsidRPr="00160B5A">
              <w:rPr>
                <w:rFonts w:ascii="Tahoma" w:hAnsi="Tahoma" w:cs="Tahoma"/>
                <w:b/>
                <w:szCs w:val="22"/>
                <w:lang w:val="sr-Cyrl-CS"/>
              </w:rPr>
              <w:t>1</w:t>
            </w:r>
          </w:p>
        </w:tc>
      </w:tr>
      <w:tr w:rsidR="0055424F" w:rsidRPr="00C12749" w14:paraId="3D38C988" w14:textId="365E6189" w:rsidTr="00CF05B9">
        <w:trPr>
          <w:trHeight w:val="22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4C74CAC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4B77974B" w14:textId="41C6DADE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5F4038B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До 10%</w:t>
            </w:r>
          </w:p>
        </w:tc>
        <w:tc>
          <w:tcPr>
            <w:tcW w:w="992" w:type="dxa"/>
            <w:vAlign w:val="center"/>
          </w:tcPr>
          <w:p w14:paraId="5DD093D1" w14:textId="6A20FA87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szCs w:val="22"/>
                <w:lang w:val="sr-Cyrl-CS"/>
              </w:rPr>
            </w:pPr>
            <w:r w:rsidRPr="00160B5A">
              <w:rPr>
                <w:rFonts w:ascii="Tahoma" w:hAnsi="Tahoma" w:cs="Tahoma"/>
                <w:b/>
                <w:szCs w:val="22"/>
                <w:lang w:val="sr-Cyrl-CS"/>
              </w:rPr>
              <w:t>1</w:t>
            </w:r>
          </w:p>
        </w:tc>
      </w:tr>
      <w:tr w:rsidR="0055424F" w:rsidRPr="00C12749" w14:paraId="4C022092" w14:textId="25C3AAF8" w:rsidTr="00CF05B9">
        <w:trPr>
          <w:trHeight w:val="22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14:paraId="0CA8329E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59A92546" w14:textId="400B4D7B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907D1A2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Од 10% до 30%</w:t>
            </w:r>
          </w:p>
        </w:tc>
        <w:tc>
          <w:tcPr>
            <w:tcW w:w="992" w:type="dxa"/>
            <w:vAlign w:val="center"/>
          </w:tcPr>
          <w:p w14:paraId="5E82B11A" w14:textId="0E3806A8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szCs w:val="22"/>
                <w:lang w:val="sr-Cyrl-CS"/>
              </w:rPr>
            </w:pPr>
            <w:r w:rsidRPr="00160B5A">
              <w:rPr>
                <w:rFonts w:ascii="Tahoma" w:hAnsi="Tahoma" w:cs="Tahoma"/>
                <w:b/>
                <w:szCs w:val="22"/>
                <w:lang w:val="sr-Cyrl-CS"/>
              </w:rPr>
              <w:t>3</w:t>
            </w:r>
          </w:p>
        </w:tc>
      </w:tr>
      <w:tr w:rsidR="0055424F" w:rsidRPr="00C12749" w14:paraId="2E77B431" w14:textId="56D11773" w:rsidTr="00CF05B9">
        <w:trPr>
          <w:trHeight w:val="223"/>
          <w:jc w:val="center"/>
        </w:trPr>
        <w:tc>
          <w:tcPr>
            <w:tcW w:w="56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6A2B72" w14:textId="77777777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524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EC364B" w14:textId="4DF4F50F" w:rsidR="0055424F" w:rsidRDefault="0055424F" w:rsidP="0055424F">
            <w:pPr>
              <w:jc w:val="both"/>
              <w:rPr>
                <w:rFonts w:ascii="Tahoma" w:hAnsi="Tahoma" w:cs="Tahoma"/>
                <w:bCs/>
                <w:lang w:val="sr-Cyrl-CS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EBBB28" w14:textId="77777777" w:rsidR="0055424F" w:rsidRPr="00C12749" w:rsidRDefault="0055424F" w:rsidP="0055424F">
            <w:pPr>
              <w:jc w:val="center"/>
              <w:rPr>
                <w:rFonts w:ascii="Tahoma" w:hAnsi="Tahoma" w:cs="Tahoma"/>
                <w:lang w:val="sr-Cyrl-CS"/>
              </w:rPr>
            </w:pPr>
            <w:r w:rsidRPr="008F604F">
              <w:rPr>
                <w:rFonts w:ascii="Tahoma" w:hAnsi="Tahoma" w:cs="Tahoma"/>
                <w:szCs w:val="22"/>
                <w:lang w:val="sr-Cyrl-CS"/>
              </w:rPr>
              <w:t>Од 30% до 50%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2E7D6AEC" w14:textId="166406F1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szCs w:val="22"/>
                <w:lang w:val="sr-Cyrl-CS"/>
              </w:rPr>
            </w:pPr>
            <w:r w:rsidRPr="00160B5A">
              <w:rPr>
                <w:rFonts w:ascii="Tahoma" w:hAnsi="Tahoma" w:cs="Tahoma"/>
                <w:b/>
                <w:szCs w:val="22"/>
                <w:lang w:val="sr-Cyrl-CS"/>
              </w:rPr>
              <w:t>5</w:t>
            </w:r>
          </w:p>
        </w:tc>
      </w:tr>
      <w:tr w:rsidR="0055424F" w:rsidRPr="008F604F" w14:paraId="23DDEDCC" w14:textId="1C7BB8E7" w:rsidTr="00CF05B9">
        <w:trPr>
          <w:trHeight w:val="132"/>
          <w:jc w:val="center"/>
        </w:trPr>
        <w:tc>
          <w:tcPr>
            <w:tcW w:w="56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EA770A" w14:textId="62B47D87" w:rsidR="0055424F" w:rsidRPr="000C3972" w:rsidRDefault="004D24C7" w:rsidP="0055424F">
            <w:pPr>
              <w:jc w:val="both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Latn-RS"/>
              </w:rPr>
              <w:t>7</w:t>
            </w:r>
            <w:r w:rsidR="00DE1FC4">
              <w:rPr>
                <w:rFonts w:ascii="Tahoma" w:hAnsi="Tahoma" w:cs="Tahoma"/>
                <w:lang w:val="sr-Cyrl-CS"/>
              </w:rPr>
              <w:t>.</w:t>
            </w:r>
          </w:p>
        </w:tc>
        <w:tc>
          <w:tcPr>
            <w:tcW w:w="524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4885575" w14:textId="5979B277" w:rsidR="0055424F" w:rsidRPr="000C3972" w:rsidRDefault="0055424F" w:rsidP="0055424F">
            <w:pPr>
              <w:jc w:val="both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bCs/>
                <w:lang w:val="sr-Cyrl-CS"/>
              </w:rPr>
              <w:t>Обим процедуре за израду планског документа у складу са Законом о планирању и изградњи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D43248C" w14:textId="77777777" w:rsidR="0055424F" w:rsidRPr="008F604F" w:rsidRDefault="0055424F" w:rsidP="0055424F">
            <w:pPr>
              <w:jc w:val="center"/>
              <w:rPr>
                <w:rFonts w:ascii="Tahoma" w:hAnsi="Tahoma" w:cs="Tahoma"/>
                <w:szCs w:val="22"/>
                <w:lang w:val="sr-Cyrl-CS"/>
              </w:rPr>
            </w:pPr>
            <w:r w:rsidRPr="008F604F">
              <w:rPr>
                <w:rFonts w:ascii="Tahoma" w:hAnsi="Tahoma" w:cs="Tahoma"/>
                <w:lang w:val="sr-Cyrl-CS"/>
              </w:rPr>
              <w:t>Измене и допуне важећег планског документа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51712F3D" w14:textId="166B0FF7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 w:rsidRPr="00160B5A">
              <w:rPr>
                <w:rFonts w:ascii="Tahoma" w:hAnsi="Tahoma" w:cs="Tahoma"/>
                <w:b/>
                <w:lang w:val="sr-Cyrl-CS"/>
              </w:rPr>
              <w:t>2</w:t>
            </w:r>
          </w:p>
        </w:tc>
      </w:tr>
      <w:tr w:rsidR="0055424F" w:rsidRPr="008F604F" w14:paraId="2BB882EE" w14:textId="7E2E0F46" w:rsidTr="00CF05B9">
        <w:trPr>
          <w:trHeight w:val="132"/>
          <w:jc w:val="center"/>
        </w:trPr>
        <w:tc>
          <w:tcPr>
            <w:tcW w:w="56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07A7E39" w14:textId="77777777" w:rsidR="0055424F" w:rsidRPr="000C3972" w:rsidRDefault="0055424F" w:rsidP="0055424F">
            <w:pPr>
              <w:jc w:val="both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24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B1D88FC" w14:textId="7D960CEB" w:rsidR="0055424F" w:rsidRPr="000C3972" w:rsidRDefault="0055424F" w:rsidP="0055424F">
            <w:pPr>
              <w:jc w:val="both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1CECE2" w14:textId="77777777" w:rsidR="0055424F" w:rsidRPr="008F604F" w:rsidRDefault="0055424F" w:rsidP="0055424F">
            <w:pPr>
              <w:jc w:val="center"/>
              <w:rPr>
                <w:rFonts w:ascii="Tahoma" w:hAnsi="Tahoma" w:cs="Tahoma"/>
                <w:szCs w:val="22"/>
                <w:lang w:val="sr-Cyrl-CS"/>
              </w:rPr>
            </w:pPr>
            <w:r w:rsidRPr="008F604F">
              <w:rPr>
                <w:rFonts w:ascii="Tahoma" w:hAnsi="Tahoma" w:cs="Tahoma"/>
                <w:lang w:val="sr-Cyrl-CS"/>
              </w:rPr>
              <w:t>Израда новог планског документа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480CE1A5" w14:textId="245023FD" w:rsidR="0055424F" w:rsidRPr="00160B5A" w:rsidRDefault="0055424F" w:rsidP="0055424F">
            <w:pPr>
              <w:jc w:val="center"/>
              <w:rPr>
                <w:rFonts w:ascii="Tahoma" w:hAnsi="Tahoma" w:cs="Tahoma"/>
                <w:b/>
                <w:lang w:val="sr-Cyrl-CS"/>
              </w:rPr>
            </w:pPr>
            <w:r w:rsidRPr="00160B5A">
              <w:rPr>
                <w:rFonts w:ascii="Tahoma" w:hAnsi="Tahoma" w:cs="Tahoma"/>
                <w:b/>
                <w:lang w:val="sr-Cyrl-CS"/>
              </w:rPr>
              <w:t>1</w:t>
            </w:r>
          </w:p>
        </w:tc>
      </w:tr>
    </w:tbl>
    <w:p w14:paraId="26BDBABD" w14:textId="17FCB1C1" w:rsidR="003C3C63" w:rsidRDefault="003C3C63" w:rsidP="003C3C63">
      <w:pPr>
        <w:ind w:left="540"/>
        <w:jc w:val="both"/>
        <w:rPr>
          <w:rFonts w:ascii="Tahoma" w:hAnsi="Tahoma" w:cs="Tahoma"/>
          <w:bCs/>
          <w:i/>
          <w:sz w:val="22"/>
          <w:szCs w:val="24"/>
          <w:lang w:val="sr-Cyrl-CS"/>
        </w:rPr>
      </w:pPr>
    </w:p>
    <w:p w14:paraId="3D1D4513" w14:textId="77777777" w:rsidR="0044728A" w:rsidRDefault="0044728A" w:rsidP="003C3C63">
      <w:pPr>
        <w:ind w:left="540"/>
        <w:jc w:val="both"/>
        <w:rPr>
          <w:rFonts w:ascii="Tahoma" w:hAnsi="Tahoma" w:cs="Tahoma"/>
          <w:bCs/>
          <w:i/>
          <w:sz w:val="22"/>
          <w:szCs w:val="24"/>
          <w:lang w:val="sr-Cyrl-CS"/>
        </w:rPr>
      </w:pPr>
    </w:p>
    <w:p w14:paraId="4DA57C90" w14:textId="29A028FE" w:rsidR="00160B5A" w:rsidRPr="00DF1717" w:rsidRDefault="00160B5A" w:rsidP="00D33844">
      <w:pPr>
        <w:numPr>
          <w:ilvl w:val="0"/>
          <w:numId w:val="14"/>
        </w:numPr>
        <w:tabs>
          <w:tab w:val="num" w:pos="540"/>
        </w:tabs>
        <w:ind w:left="540"/>
        <w:jc w:val="both"/>
        <w:rPr>
          <w:rFonts w:ascii="Tahoma" w:hAnsi="Tahoma" w:cs="Tahoma"/>
          <w:i/>
          <w:sz w:val="22"/>
          <w:szCs w:val="24"/>
          <w:lang w:val="ru-RU"/>
        </w:rPr>
      </w:pPr>
      <w:r>
        <w:rPr>
          <w:rFonts w:ascii="Tahoma" w:hAnsi="Tahoma" w:cs="Tahoma"/>
          <w:i/>
          <w:sz w:val="22"/>
          <w:szCs w:val="24"/>
          <w:lang w:val="ru-RU"/>
        </w:rPr>
        <w:t xml:space="preserve">Апликанти ће бити рангирани према броју добијених бодова </w:t>
      </w:r>
      <w:r w:rsidR="00DF1717">
        <w:rPr>
          <w:rFonts w:ascii="Tahoma" w:hAnsi="Tahoma" w:cs="Tahoma"/>
          <w:i/>
          <w:sz w:val="22"/>
          <w:szCs w:val="24"/>
          <w:lang w:val="sr-Cyrl-RS"/>
        </w:rPr>
        <w:t>од стране евалуационе комисије</w:t>
      </w:r>
    </w:p>
    <w:p w14:paraId="0051636E" w14:textId="110D43E8" w:rsidR="00DF1717" w:rsidRPr="00160B5A" w:rsidRDefault="00DF1717" w:rsidP="00D33844">
      <w:pPr>
        <w:numPr>
          <w:ilvl w:val="0"/>
          <w:numId w:val="14"/>
        </w:numPr>
        <w:tabs>
          <w:tab w:val="num" w:pos="540"/>
        </w:tabs>
        <w:ind w:left="540"/>
        <w:jc w:val="both"/>
        <w:rPr>
          <w:rFonts w:ascii="Tahoma" w:hAnsi="Tahoma" w:cs="Tahoma"/>
          <w:i/>
          <w:sz w:val="22"/>
          <w:szCs w:val="24"/>
          <w:lang w:val="ru-RU"/>
        </w:rPr>
      </w:pPr>
      <w:r>
        <w:rPr>
          <w:rFonts w:ascii="Tahoma" w:hAnsi="Tahoma" w:cs="Tahoma"/>
          <w:i/>
          <w:sz w:val="22"/>
          <w:szCs w:val="24"/>
          <w:lang w:val="ru-RU"/>
        </w:rPr>
        <w:t>Евалуациону комисију сагласно Пројектном документу</w:t>
      </w:r>
      <w:r w:rsidR="00CC2E2B">
        <w:rPr>
          <w:rFonts w:ascii="Tahoma" w:hAnsi="Tahoma" w:cs="Tahoma"/>
          <w:i/>
          <w:sz w:val="22"/>
          <w:szCs w:val="24"/>
          <w:lang w:val="ru-RU"/>
        </w:rPr>
        <w:t xml:space="preserve"> именоваће </w:t>
      </w:r>
      <w:r w:rsidR="00074306">
        <w:rPr>
          <w:rFonts w:ascii="Tahoma" w:hAnsi="Tahoma" w:cs="Tahoma"/>
          <w:i/>
          <w:sz w:val="22"/>
          <w:szCs w:val="24"/>
          <w:lang w:val="ru-RU"/>
        </w:rPr>
        <w:t>Генерални секретар Сталне конференције градова и општина</w:t>
      </w:r>
    </w:p>
    <w:p w14:paraId="2ED574A2" w14:textId="41408C91" w:rsidR="00D33844" w:rsidRPr="000D480B" w:rsidRDefault="00D33844" w:rsidP="00D33844">
      <w:pPr>
        <w:numPr>
          <w:ilvl w:val="0"/>
          <w:numId w:val="14"/>
        </w:numPr>
        <w:tabs>
          <w:tab w:val="num" w:pos="540"/>
        </w:tabs>
        <w:ind w:left="540"/>
        <w:jc w:val="both"/>
        <w:rPr>
          <w:rFonts w:ascii="Tahoma" w:hAnsi="Tahoma" w:cs="Tahoma"/>
          <w:i/>
          <w:sz w:val="22"/>
          <w:szCs w:val="24"/>
          <w:lang w:val="ru-RU"/>
        </w:rPr>
      </w:pPr>
      <w:r w:rsidRPr="000D480B">
        <w:rPr>
          <w:rFonts w:ascii="Tahoma" w:hAnsi="Tahoma" w:cs="Tahoma"/>
          <w:bCs/>
          <w:i/>
          <w:sz w:val="22"/>
          <w:szCs w:val="24"/>
          <w:lang w:val="sr-Cyrl-CS"/>
        </w:rPr>
        <w:t>О</w:t>
      </w:r>
      <w:r w:rsidR="006A515F">
        <w:rPr>
          <w:rFonts w:ascii="Tahoma" w:hAnsi="Tahoma" w:cs="Tahoma"/>
          <w:bCs/>
          <w:i/>
          <w:sz w:val="22"/>
          <w:szCs w:val="24"/>
          <w:lang w:val="sr-Cyrl-CS"/>
        </w:rPr>
        <w:t>длуку о избору кандидата који ће добити подршку у изради планске документације донеће</w:t>
      </w:r>
      <w:r w:rsidRPr="000D480B">
        <w:rPr>
          <w:rFonts w:ascii="Tahoma" w:hAnsi="Tahoma" w:cs="Tahoma"/>
          <w:bCs/>
          <w:i/>
          <w:sz w:val="22"/>
          <w:szCs w:val="24"/>
          <w:lang w:val="sr-Cyrl-CS"/>
        </w:rPr>
        <w:t xml:space="preserve"> Надзорни одбор Програма на основу ранг листе </w:t>
      </w:r>
    </w:p>
    <w:p w14:paraId="4DE84969" w14:textId="77777777" w:rsidR="00D33844" w:rsidRDefault="00D33844" w:rsidP="00D33844">
      <w:pPr>
        <w:numPr>
          <w:ilvl w:val="0"/>
          <w:numId w:val="14"/>
        </w:numPr>
        <w:tabs>
          <w:tab w:val="num" w:pos="540"/>
        </w:tabs>
        <w:ind w:left="540"/>
        <w:jc w:val="both"/>
        <w:rPr>
          <w:rFonts w:ascii="Tahoma" w:hAnsi="Tahoma" w:cs="Tahoma"/>
          <w:i/>
          <w:lang w:val="ru-RU"/>
        </w:rPr>
      </w:pPr>
      <w:r w:rsidRPr="000D480B">
        <w:rPr>
          <w:rFonts w:ascii="Tahoma" w:hAnsi="Tahoma" w:cs="Tahoma"/>
          <w:bCs/>
          <w:i/>
          <w:sz w:val="22"/>
          <w:szCs w:val="24"/>
          <w:lang w:val="sr-Cyrl-CS"/>
        </w:rPr>
        <w:t xml:space="preserve">Након донете одлуке којом се одобравају средства за суфинансирање израде планског документа, подносилац пријаве се позива да потпише уговор са Сталном конференцијом градова и општина, којим ће бити регулисана </w:t>
      </w:r>
      <w:r w:rsidRPr="000D480B">
        <w:rPr>
          <w:rFonts w:ascii="Tahoma" w:hAnsi="Tahoma" w:cs="Tahoma"/>
          <w:i/>
          <w:sz w:val="22"/>
          <w:szCs w:val="24"/>
          <w:lang w:val="sr-Cyrl-CS"/>
        </w:rPr>
        <w:t>права и обавезе уговорних страна.</w:t>
      </w:r>
    </w:p>
    <w:p w14:paraId="0F4B506A" w14:textId="77777777" w:rsidR="006D4AC7" w:rsidRPr="00D33844" w:rsidRDefault="006D4AC7" w:rsidP="00D33844"/>
    <w:sectPr w:rsidR="006D4AC7" w:rsidRPr="00D33844" w:rsidSect="009C73F9">
      <w:headerReference w:type="default" r:id="rId11"/>
      <w:footerReference w:type="default" r:id="rId12"/>
      <w:pgSz w:w="11906" w:h="16838" w:code="9"/>
      <w:pgMar w:top="540" w:right="900" w:bottom="1440" w:left="1350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E0537" w14:textId="77777777" w:rsidR="00ED6545" w:rsidRDefault="00ED6545" w:rsidP="002C4A37">
      <w:r>
        <w:separator/>
      </w:r>
    </w:p>
  </w:endnote>
  <w:endnote w:type="continuationSeparator" w:id="0">
    <w:p w14:paraId="2F1459DE" w14:textId="77777777" w:rsidR="00ED6545" w:rsidRDefault="00ED6545" w:rsidP="002C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43690" w14:textId="0B00C549" w:rsidR="00BF7CBD" w:rsidRDefault="00BF7CBD" w:rsidP="00BF7CBD">
    <w:pPr>
      <w:pStyle w:val="Footer"/>
    </w:pPr>
    <w:r>
      <w:t xml:space="preserve">        </w:t>
    </w:r>
  </w:p>
  <w:p w14:paraId="0E4A07D4" w14:textId="70B372B3" w:rsidR="00F52619" w:rsidRDefault="00F52619">
    <w:pPr>
      <w:pStyle w:val="Footer"/>
    </w:pPr>
    <w:r>
      <w:t xml:space="preserve">        </w:t>
    </w:r>
  </w:p>
  <w:tbl>
    <w:tblPr>
      <w:tblStyle w:val="TableGrid"/>
      <w:tblW w:w="0" w:type="auto"/>
      <w:tblInd w:w="-3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1"/>
      <w:gridCol w:w="5620"/>
    </w:tblGrid>
    <w:tr w:rsidR="000234AA" w:rsidRPr="00C71DC5" w14:paraId="16B25F6D" w14:textId="77777777" w:rsidTr="0085587C">
      <w:trPr>
        <w:trHeight w:val="810"/>
      </w:trPr>
      <w:tc>
        <w:tcPr>
          <w:tcW w:w="4500" w:type="dxa"/>
        </w:tcPr>
        <w:p w14:paraId="1C4275D1" w14:textId="77777777" w:rsidR="00696F7D" w:rsidRPr="00C71DC5" w:rsidRDefault="00696F7D" w:rsidP="00696F7D">
          <w:pPr>
            <w:pStyle w:val="Footer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 xml:space="preserve">Програм финансира </w:t>
          </w:r>
        </w:p>
        <w:p w14:paraId="3CAE9C22" w14:textId="77777777" w:rsidR="00696F7D" w:rsidRPr="00C71DC5" w:rsidRDefault="00696F7D" w:rsidP="00696F7D">
          <w:pPr>
            <w:pStyle w:val="Footer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>Европска унија</w:t>
          </w:r>
        </w:p>
        <w:p w14:paraId="11A88997" w14:textId="77777777" w:rsidR="00696F7D" w:rsidRPr="00C71DC5" w:rsidRDefault="00696F7D" w:rsidP="00696F7D">
          <w:pPr>
            <w:pStyle w:val="Footer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>Делегација Европске уније у Републици Србији</w:t>
          </w:r>
        </w:p>
        <w:p w14:paraId="2E0C843D" w14:textId="07D476C8" w:rsidR="00675785" w:rsidRPr="00C71DC5" w:rsidRDefault="00ED6545" w:rsidP="00675785">
          <w:pPr>
            <w:pStyle w:val="Footer"/>
            <w:tabs>
              <w:tab w:val="clear" w:pos="9360"/>
            </w:tabs>
            <w:rPr>
              <w:rFonts w:ascii="Tahoma" w:hAnsi="Tahoma" w:cs="Tahoma"/>
              <w:sz w:val="18"/>
              <w:lang w:val="sr-Cyrl-RS"/>
            </w:rPr>
          </w:pPr>
          <w:hyperlink r:id="rId1" w:history="1">
            <w:r w:rsidR="00675785" w:rsidRPr="00C71DC5">
              <w:rPr>
                <w:rStyle w:val="Hyperlink"/>
                <w:rFonts w:ascii="Tahoma" w:hAnsi="Tahoma" w:cs="Tahoma"/>
                <w:sz w:val="18"/>
                <w:lang w:val="sr-Cyrl-RS"/>
              </w:rPr>
              <w:t>www.europa.rs</w:t>
            </w:r>
          </w:hyperlink>
          <w:r w:rsidR="00675785" w:rsidRPr="00C71DC5">
            <w:rPr>
              <w:rFonts w:ascii="Tahoma" w:hAnsi="Tahoma" w:cs="Tahoma"/>
              <w:sz w:val="18"/>
              <w:lang w:val="sr-Cyrl-RS"/>
            </w:rPr>
            <w:t xml:space="preserve"> </w:t>
          </w:r>
        </w:p>
      </w:tc>
      <w:tc>
        <w:tcPr>
          <w:tcW w:w="5760" w:type="dxa"/>
        </w:tcPr>
        <w:p w14:paraId="30B798DD" w14:textId="77777777" w:rsidR="007130EF" w:rsidRPr="00C71DC5" w:rsidRDefault="007130EF" w:rsidP="007130EF">
          <w:pPr>
            <w:pStyle w:val="Footer"/>
            <w:jc w:val="right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>Програм спроводи</w:t>
          </w:r>
        </w:p>
        <w:p w14:paraId="0E70306D" w14:textId="77777777" w:rsidR="007130EF" w:rsidRPr="00C71DC5" w:rsidRDefault="007130EF" w:rsidP="007130EF">
          <w:pPr>
            <w:pStyle w:val="Footer"/>
            <w:jc w:val="right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>Стална конференција градова и општина</w:t>
          </w:r>
        </w:p>
        <w:p w14:paraId="00FE8CC9" w14:textId="77777777" w:rsidR="007130EF" w:rsidRPr="00C71DC5" w:rsidRDefault="007130EF" w:rsidP="007130EF">
          <w:pPr>
            <w:pStyle w:val="Footer"/>
            <w:jc w:val="right"/>
            <w:rPr>
              <w:rFonts w:ascii="Tahoma" w:hAnsi="Tahoma" w:cs="Tahoma"/>
              <w:sz w:val="18"/>
              <w:lang w:val="sr-Cyrl-RS"/>
            </w:rPr>
          </w:pPr>
          <w:r w:rsidRPr="00C71DC5">
            <w:rPr>
              <w:rFonts w:ascii="Tahoma" w:hAnsi="Tahoma" w:cs="Tahoma"/>
              <w:sz w:val="18"/>
              <w:lang w:val="sr-Cyrl-RS"/>
            </w:rPr>
            <w:t>Савез градова и општина Србије</w:t>
          </w:r>
        </w:p>
        <w:p w14:paraId="3139EFD4" w14:textId="661EEA74" w:rsidR="002008C7" w:rsidRPr="00C71DC5" w:rsidRDefault="00ED6545" w:rsidP="007130EF">
          <w:pPr>
            <w:pStyle w:val="Footer"/>
            <w:tabs>
              <w:tab w:val="clear" w:pos="9360"/>
            </w:tabs>
            <w:jc w:val="right"/>
            <w:rPr>
              <w:rFonts w:ascii="Tahoma" w:hAnsi="Tahoma" w:cs="Tahoma"/>
              <w:sz w:val="18"/>
              <w:lang w:val="sr-Cyrl-RS"/>
            </w:rPr>
          </w:pPr>
          <w:hyperlink r:id="rId2" w:history="1">
            <w:r w:rsidR="007130EF" w:rsidRPr="00C71DC5">
              <w:rPr>
                <w:rStyle w:val="Hyperlink"/>
                <w:rFonts w:ascii="Tahoma" w:hAnsi="Tahoma" w:cs="Tahoma"/>
                <w:sz w:val="18"/>
                <w:lang w:val="sr-Cyrl-RS"/>
              </w:rPr>
              <w:t>www.skgo.org</w:t>
            </w:r>
          </w:hyperlink>
          <w:r w:rsidR="007130EF" w:rsidRPr="00C71DC5">
            <w:rPr>
              <w:rFonts w:ascii="Tahoma" w:hAnsi="Tahoma" w:cs="Tahoma"/>
              <w:sz w:val="18"/>
              <w:lang w:val="sr-Cyrl-RS"/>
            </w:rPr>
            <w:t xml:space="preserve">   </w:t>
          </w:r>
        </w:p>
      </w:tc>
    </w:tr>
  </w:tbl>
  <w:p w14:paraId="14842BF3" w14:textId="77777777" w:rsidR="000234AA" w:rsidRDefault="000234AA" w:rsidP="00610585">
    <w:pPr>
      <w:pStyle w:val="Footer"/>
      <w:tabs>
        <w:tab w:val="clear" w:pos="9360"/>
      </w:tabs>
      <w:ind w:left="-450"/>
      <w:rPr>
        <w:rFonts w:ascii="Arial Narrow" w:hAnsi="Arial Narrow"/>
        <w:lang w:val="sr-Latn-RS"/>
      </w:rPr>
    </w:pPr>
  </w:p>
  <w:p w14:paraId="0C245AA8" w14:textId="77777777" w:rsidR="000234AA" w:rsidRDefault="000234AA" w:rsidP="00610585">
    <w:pPr>
      <w:pStyle w:val="Footer"/>
      <w:tabs>
        <w:tab w:val="clear" w:pos="9360"/>
      </w:tabs>
      <w:ind w:left="-450"/>
      <w:rPr>
        <w:rFonts w:ascii="Arial Narrow" w:hAnsi="Arial Narrow"/>
        <w:lang w:val="sr-Latn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BCBEE" w14:textId="77777777" w:rsidR="00ED6545" w:rsidRDefault="00ED6545" w:rsidP="002C4A37">
      <w:r>
        <w:separator/>
      </w:r>
    </w:p>
  </w:footnote>
  <w:footnote w:type="continuationSeparator" w:id="0">
    <w:p w14:paraId="6A5F7EE9" w14:textId="77777777" w:rsidR="00ED6545" w:rsidRDefault="00ED6545" w:rsidP="002C4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DAAF4" w14:textId="32ADFD7A" w:rsidR="002C4A37" w:rsidRDefault="009C73F9" w:rsidP="00D76014">
    <w:pPr>
      <w:pStyle w:val="Header"/>
      <w:tabs>
        <w:tab w:val="clear" w:pos="4680"/>
        <w:tab w:val="center" w:pos="486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62BD1C22" wp14:editId="483B5C13">
          <wp:simplePos x="0" y="0"/>
          <wp:positionH relativeFrom="column">
            <wp:posOffset>-180975</wp:posOffset>
          </wp:positionH>
          <wp:positionV relativeFrom="paragraph">
            <wp:posOffset>-142875</wp:posOffset>
          </wp:positionV>
          <wp:extent cx="835660" cy="558165"/>
          <wp:effectExtent l="0" t="0" r="2540" b="0"/>
          <wp:wrapSquare wrapText="bothSides"/>
          <wp:docPr id="2415" name="Picture 24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13A2">
      <w:rPr>
        <w:rFonts w:ascii="Tahoma" w:hAnsi="Tahoma" w:cs="Tahoma"/>
        <w:bCs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452DE6CB" wp14:editId="11F9B710">
          <wp:simplePos x="0" y="0"/>
          <wp:positionH relativeFrom="page">
            <wp:posOffset>3457575</wp:posOffset>
          </wp:positionH>
          <wp:positionV relativeFrom="paragraph">
            <wp:posOffset>-133350</wp:posOffset>
          </wp:positionV>
          <wp:extent cx="767080" cy="513715"/>
          <wp:effectExtent l="0" t="0" r="0" b="635"/>
          <wp:wrapSquare wrapText="bothSides"/>
          <wp:docPr id="241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513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47BBCFD0" wp14:editId="133EE3D9">
          <wp:simplePos x="0" y="0"/>
          <wp:positionH relativeFrom="column">
            <wp:posOffset>4666615</wp:posOffset>
          </wp:positionH>
          <wp:positionV relativeFrom="paragraph">
            <wp:posOffset>-123825</wp:posOffset>
          </wp:positionV>
          <wp:extent cx="1476375" cy="533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6E6C">
      <w:t xml:space="preserve">                                                                                                                                </w:t>
    </w:r>
  </w:p>
  <w:p w14:paraId="6039F8E1" w14:textId="3140C3F1" w:rsidR="00D06E6C" w:rsidRDefault="00D06E6C">
    <w:pPr>
      <w:pStyle w:val="Header"/>
    </w:pPr>
  </w:p>
  <w:p w14:paraId="4754973F" w14:textId="1DB76CC1" w:rsidR="00D06E6C" w:rsidRDefault="00D06E6C">
    <w:pPr>
      <w:pStyle w:val="Header"/>
    </w:pPr>
  </w:p>
  <w:p w14:paraId="634A5A65" w14:textId="205EBB59" w:rsidR="0085587C" w:rsidRPr="00D42414" w:rsidRDefault="00696F7D" w:rsidP="0085587C">
    <w:pPr>
      <w:ind w:left="-450"/>
      <w:jc w:val="center"/>
      <w:rPr>
        <w:rFonts w:ascii="Tahoma" w:hAnsi="Tahoma" w:cs="Tahoma"/>
        <w:b/>
        <w:bCs/>
        <w:color w:val="44546A" w:themeColor="text2"/>
        <w:sz w:val="22"/>
        <w:szCs w:val="24"/>
        <w:lang w:val="sr-Latn-RS"/>
      </w:rPr>
    </w:pPr>
    <w:r w:rsidRPr="00D42414">
      <w:rPr>
        <w:rFonts w:ascii="Tahoma" w:hAnsi="Tahoma" w:cs="Tahoma"/>
        <w:bCs/>
        <w:iCs/>
        <w:color w:val="44546A" w:themeColor="text2"/>
        <w:sz w:val="22"/>
        <w:szCs w:val="24"/>
        <w:lang w:val="sr-Cyrl-RS"/>
      </w:rPr>
      <w:t xml:space="preserve">Програм </w:t>
    </w:r>
    <w:r w:rsidR="0085587C" w:rsidRPr="00D42414">
      <w:rPr>
        <w:rFonts w:ascii="Tahoma" w:hAnsi="Tahoma" w:cs="Tahoma"/>
        <w:b/>
        <w:bCs/>
        <w:color w:val="44546A" w:themeColor="text2"/>
        <w:sz w:val="22"/>
        <w:szCs w:val="24"/>
        <w:lang w:val="sr-Latn-RS"/>
      </w:rPr>
      <w:t>„</w:t>
    </w:r>
    <w:r w:rsidRPr="00D42414">
      <w:rPr>
        <w:rFonts w:ascii="Tahoma" w:hAnsi="Tahoma" w:cs="Tahoma"/>
        <w:b/>
        <w:bCs/>
        <w:color w:val="44546A" w:themeColor="text2"/>
        <w:sz w:val="22"/>
        <w:szCs w:val="24"/>
        <w:lang w:val="sr-Cyrl-RS"/>
      </w:rPr>
      <w:t>ПОДРШКА ЕУ ИНКЛУЗИЈИ РОМА</w:t>
    </w:r>
    <w:r w:rsidR="0085587C" w:rsidRPr="00D42414">
      <w:rPr>
        <w:rFonts w:ascii="Tahoma" w:hAnsi="Tahoma" w:cs="Tahoma"/>
        <w:b/>
        <w:bCs/>
        <w:color w:val="44546A" w:themeColor="text2"/>
        <w:sz w:val="22"/>
        <w:szCs w:val="24"/>
        <w:lang w:val="sr-Latn-RS"/>
      </w:rPr>
      <w:t xml:space="preserve"> -</w:t>
    </w:r>
  </w:p>
  <w:p w14:paraId="367AADC8" w14:textId="00FA7C0A" w:rsidR="0085587C" w:rsidRPr="00D42414" w:rsidRDefault="00696F7D" w:rsidP="0085587C">
    <w:pPr>
      <w:ind w:left="-450"/>
      <w:jc w:val="center"/>
      <w:rPr>
        <w:rFonts w:ascii="Tahoma" w:hAnsi="Tahoma" w:cs="Tahoma"/>
        <w:bCs/>
        <w:iCs/>
        <w:color w:val="44546A" w:themeColor="text2"/>
        <w:sz w:val="12"/>
        <w:szCs w:val="14"/>
        <w:lang w:val="sr-Latn-RS"/>
      </w:rPr>
    </w:pPr>
    <w:r w:rsidRPr="00D42414">
      <w:rPr>
        <w:rFonts w:ascii="Tahoma" w:hAnsi="Tahoma" w:cs="Tahoma"/>
        <w:bCs/>
        <w:iCs/>
        <w:color w:val="44546A" w:themeColor="text2"/>
        <w:sz w:val="22"/>
        <w:szCs w:val="24"/>
        <w:lang w:val="sr-Cyrl-RS"/>
      </w:rPr>
      <w:t>Оснаживање локалних заједница за</w:t>
    </w:r>
    <w:r w:rsidR="00A330C5" w:rsidRPr="00D42414">
      <w:rPr>
        <w:rFonts w:ascii="Tahoma" w:hAnsi="Tahoma" w:cs="Tahoma"/>
        <w:bCs/>
        <w:iCs/>
        <w:color w:val="44546A" w:themeColor="text2"/>
        <w:sz w:val="22"/>
        <w:szCs w:val="24"/>
        <w:lang w:val="sr-Latn-RS"/>
      </w:rPr>
      <w:t xml:space="preserve"> </w:t>
    </w:r>
    <w:r w:rsidRPr="00D42414">
      <w:rPr>
        <w:rFonts w:ascii="Tahoma" w:hAnsi="Tahoma" w:cs="Tahoma"/>
        <w:bCs/>
        <w:iCs/>
        <w:color w:val="44546A" w:themeColor="text2"/>
        <w:sz w:val="22"/>
        <w:szCs w:val="24"/>
        <w:lang w:val="sr-Cyrl-RS"/>
      </w:rPr>
      <w:t>инклузију Рома“</w:t>
    </w:r>
  </w:p>
  <w:p w14:paraId="164C3FA5" w14:textId="77777777" w:rsidR="00D06E6C" w:rsidRPr="00696F7D" w:rsidRDefault="00D06E6C" w:rsidP="00D06E6C">
    <w:pPr>
      <w:jc w:val="center"/>
      <w:rPr>
        <w:rFonts w:asciiTheme="majorHAnsi" w:hAnsiTheme="majorHAnsi" w:cstheme="majorHAnsi"/>
        <w:color w:val="000000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37A19"/>
    <w:multiLevelType w:val="hybridMultilevel"/>
    <w:tmpl w:val="6F8A92D4"/>
    <w:lvl w:ilvl="0" w:tplc="68D421D0">
      <w:numFmt w:val="bullet"/>
      <w:lvlText w:val="-"/>
      <w:lvlJc w:val="left"/>
      <w:pPr>
        <w:ind w:left="405" w:hanging="36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C375E4E"/>
    <w:multiLevelType w:val="hybridMultilevel"/>
    <w:tmpl w:val="477E4148"/>
    <w:lvl w:ilvl="0" w:tplc="241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EEB0F29"/>
    <w:multiLevelType w:val="hybridMultilevel"/>
    <w:tmpl w:val="7B54DD06"/>
    <w:lvl w:ilvl="0" w:tplc="33A47986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35E3E"/>
    <w:multiLevelType w:val="hybridMultilevel"/>
    <w:tmpl w:val="8812B144"/>
    <w:lvl w:ilvl="0" w:tplc="241A000F">
      <w:start w:val="1"/>
      <w:numFmt w:val="decimal"/>
      <w:lvlText w:val="%1."/>
      <w:lvlJc w:val="left"/>
      <w:pPr>
        <w:ind w:left="1468" w:hanging="360"/>
      </w:pPr>
    </w:lvl>
    <w:lvl w:ilvl="1" w:tplc="241A0019" w:tentative="1">
      <w:start w:val="1"/>
      <w:numFmt w:val="lowerLetter"/>
      <w:lvlText w:val="%2."/>
      <w:lvlJc w:val="left"/>
      <w:pPr>
        <w:ind w:left="2188" w:hanging="360"/>
      </w:pPr>
    </w:lvl>
    <w:lvl w:ilvl="2" w:tplc="241A001B" w:tentative="1">
      <w:start w:val="1"/>
      <w:numFmt w:val="lowerRoman"/>
      <w:lvlText w:val="%3."/>
      <w:lvlJc w:val="right"/>
      <w:pPr>
        <w:ind w:left="2908" w:hanging="180"/>
      </w:pPr>
    </w:lvl>
    <w:lvl w:ilvl="3" w:tplc="241A000F" w:tentative="1">
      <w:start w:val="1"/>
      <w:numFmt w:val="decimal"/>
      <w:lvlText w:val="%4."/>
      <w:lvlJc w:val="left"/>
      <w:pPr>
        <w:ind w:left="3628" w:hanging="360"/>
      </w:pPr>
    </w:lvl>
    <w:lvl w:ilvl="4" w:tplc="241A0019" w:tentative="1">
      <w:start w:val="1"/>
      <w:numFmt w:val="lowerLetter"/>
      <w:lvlText w:val="%5."/>
      <w:lvlJc w:val="left"/>
      <w:pPr>
        <w:ind w:left="4348" w:hanging="360"/>
      </w:pPr>
    </w:lvl>
    <w:lvl w:ilvl="5" w:tplc="241A001B" w:tentative="1">
      <w:start w:val="1"/>
      <w:numFmt w:val="lowerRoman"/>
      <w:lvlText w:val="%6."/>
      <w:lvlJc w:val="right"/>
      <w:pPr>
        <w:ind w:left="5068" w:hanging="180"/>
      </w:pPr>
    </w:lvl>
    <w:lvl w:ilvl="6" w:tplc="241A000F" w:tentative="1">
      <w:start w:val="1"/>
      <w:numFmt w:val="decimal"/>
      <w:lvlText w:val="%7."/>
      <w:lvlJc w:val="left"/>
      <w:pPr>
        <w:ind w:left="5788" w:hanging="360"/>
      </w:pPr>
    </w:lvl>
    <w:lvl w:ilvl="7" w:tplc="241A0019" w:tentative="1">
      <w:start w:val="1"/>
      <w:numFmt w:val="lowerLetter"/>
      <w:lvlText w:val="%8."/>
      <w:lvlJc w:val="left"/>
      <w:pPr>
        <w:ind w:left="6508" w:hanging="360"/>
      </w:pPr>
    </w:lvl>
    <w:lvl w:ilvl="8" w:tplc="241A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4" w15:restartNumberingAfterBreak="0">
    <w:nsid w:val="32797E06"/>
    <w:multiLevelType w:val="hybridMultilevel"/>
    <w:tmpl w:val="C6DA4008"/>
    <w:lvl w:ilvl="0" w:tplc="336AEF8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496" w:hanging="360"/>
      </w:pPr>
    </w:lvl>
    <w:lvl w:ilvl="2" w:tplc="241A001B" w:tentative="1">
      <w:start w:val="1"/>
      <w:numFmt w:val="lowerRoman"/>
      <w:lvlText w:val="%3."/>
      <w:lvlJc w:val="right"/>
      <w:pPr>
        <w:ind w:left="3216" w:hanging="180"/>
      </w:pPr>
    </w:lvl>
    <w:lvl w:ilvl="3" w:tplc="241A000F" w:tentative="1">
      <w:start w:val="1"/>
      <w:numFmt w:val="decimal"/>
      <w:lvlText w:val="%4."/>
      <w:lvlJc w:val="left"/>
      <w:pPr>
        <w:ind w:left="3936" w:hanging="360"/>
      </w:pPr>
    </w:lvl>
    <w:lvl w:ilvl="4" w:tplc="241A0019" w:tentative="1">
      <w:start w:val="1"/>
      <w:numFmt w:val="lowerLetter"/>
      <w:lvlText w:val="%5."/>
      <w:lvlJc w:val="left"/>
      <w:pPr>
        <w:ind w:left="4656" w:hanging="360"/>
      </w:pPr>
    </w:lvl>
    <w:lvl w:ilvl="5" w:tplc="241A001B" w:tentative="1">
      <w:start w:val="1"/>
      <w:numFmt w:val="lowerRoman"/>
      <w:lvlText w:val="%6."/>
      <w:lvlJc w:val="right"/>
      <w:pPr>
        <w:ind w:left="5376" w:hanging="180"/>
      </w:pPr>
    </w:lvl>
    <w:lvl w:ilvl="6" w:tplc="241A000F" w:tentative="1">
      <w:start w:val="1"/>
      <w:numFmt w:val="decimal"/>
      <w:lvlText w:val="%7."/>
      <w:lvlJc w:val="left"/>
      <w:pPr>
        <w:ind w:left="6096" w:hanging="360"/>
      </w:pPr>
    </w:lvl>
    <w:lvl w:ilvl="7" w:tplc="241A0019" w:tentative="1">
      <w:start w:val="1"/>
      <w:numFmt w:val="lowerLetter"/>
      <w:lvlText w:val="%8."/>
      <w:lvlJc w:val="left"/>
      <w:pPr>
        <w:ind w:left="6816" w:hanging="360"/>
      </w:pPr>
    </w:lvl>
    <w:lvl w:ilvl="8" w:tplc="2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365A6510"/>
    <w:multiLevelType w:val="hybridMultilevel"/>
    <w:tmpl w:val="5576EBB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62F3C"/>
    <w:multiLevelType w:val="hybridMultilevel"/>
    <w:tmpl w:val="65B09FFC"/>
    <w:lvl w:ilvl="0" w:tplc="0E78864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8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343BF"/>
    <w:multiLevelType w:val="hybridMultilevel"/>
    <w:tmpl w:val="4BFA2598"/>
    <w:lvl w:ilvl="0" w:tplc="2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69E445C"/>
    <w:multiLevelType w:val="hybridMultilevel"/>
    <w:tmpl w:val="34C246D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3A4BE48">
      <w:numFmt w:val="bullet"/>
      <w:lvlText w:val="-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E54DA"/>
    <w:multiLevelType w:val="hybridMultilevel"/>
    <w:tmpl w:val="119CC968"/>
    <w:lvl w:ilvl="0" w:tplc="2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EF65A0B"/>
    <w:multiLevelType w:val="hybridMultilevel"/>
    <w:tmpl w:val="3CE6AB86"/>
    <w:lvl w:ilvl="0" w:tplc="7FA684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477237C0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FC38F0"/>
    <w:multiLevelType w:val="hybridMultilevel"/>
    <w:tmpl w:val="365019BA"/>
    <w:lvl w:ilvl="0" w:tplc="CF823A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E77F1F"/>
    <w:multiLevelType w:val="hybridMultilevel"/>
    <w:tmpl w:val="5426CAF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60D38"/>
    <w:multiLevelType w:val="hybridMultilevel"/>
    <w:tmpl w:val="56CC60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1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7F"/>
    <w:rsid w:val="00000300"/>
    <w:rsid w:val="00011FFC"/>
    <w:rsid w:val="00016A26"/>
    <w:rsid w:val="000234AA"/>
    <w:rsid w:val="0003361B"/>
    <w:rsid w:val="00037ED6"/>
    <w:rsid w:val="00041E0E"/>
    <w:rsid w:val="000448B6"/>
    <w:rsid w:val="00046148"/>
    <w:rsid w:val="00047126"/>
    <w:rsid w:val="000669B7"/>
    <w:rsid w:val="00073365"/>
    <w:rsid w:val="00074306"/>
    <w:rsid w:val="00081FF2"/>
    <w:rsid w:val="00090445"/>
    <w:rsid w:val="000A1A45"/>
    <w:rsid w:val="000A30DF"/>
    <w:rsid w:val="000C2D32"/>
    <w:rsid w:val="000C3972"/>
    <w:rsid w:val="000D00C8"/>
    <w:rsid w:val="000D1ADD"/>
    <w:rsid w:val="000D480B"/>
    <w:rsid w:val="000F08F5"/>
    <w:rsid w:val="000F63F7"/>
    <w:rsid w:val="000F732D"/>
    <w:rsid w:val="00104E21"/>
    <w:rsid w:val="001118B2"/>
    <w:rsid w:val="00112899"/>
    <w:rsid w:val="0012283E"/>
    <w:rsid w:val="00123B0A"/>
    <w:rsid w:val="00160B5A"/>
    <w:rsid w:val="00163C33"/>
    <w:rsid w:val="0019424A"/>
    <w:rsid w:val="001B01DD"/>
    <w:rsid w:val="001B2F08"/>
    <w:rsid w:val="001D19E3"/>
    <w:rsid w:val="001D48A3"/>
    <w:rsid w:val="001D60B9"/>
    <w:rsid w:val="001E62EA"/>
    <w:rsid w:val="001F0429"/>
    <w:rsid w:val="001F0A9E"/>
    <w:rsid w:val="002008C7"/>
    <w:rsid w:val="00205EA9"/>
    <w:rsid w:val="00205FDF"/>
    <w:rsid w:val="002233F9"/>
    <w:rsid w:val="00232CCB"/>
    <w:rsid w:val="00233D6B"/>
    <w:rsid w:val="00240971"/>
    <w:rsid w:val="002976CA"/>
    <w:rsid w:val="002A332F"/>
    <w:rsid w:val="002B0244"/>
    <w:rsid w:val="002C4A37"/>
    <w:rsid w:val="002D3C0B"/>
    <w:rsid w:val="002D6290"/>
    <w:rsid w:val="003259F0"/>
    <w:rsid w:val="00327587"/>
    <w:rsid w:val="00343089"/>
    <w:rsid w:val="0034790C"/>
    <w:rsid w:val="003510BC"/>
    <w:rsid w:val="0035799C"/>
    <w:rsid w:val="00364C52"/>
    <w:rsid w:val="00365610"/>
    <w:rsid w:val="003747CE"/>
    <w:rsid w:val="00382D56"/>
    <w:rsid w:val="00395610"/>
    <w:rsid w:val="00396CDC"/>
    <w:rsid w:val="003A15DC"/>
    <w:rsid w:val="003A3561"/>
    <w:rsid w:val="003A4374"/>
    <w:rsid w:val="003A7941"/>
    <w:rsid w:val="003B18D6"/>
    <w:rsid w:val="003C3C63"/>
    <w:rsid w:val="003D3650"/>
    <w:rsid w:val="003D449F"/>
    <w:rsid w:val="003F0D1D"/>
    <w:rsid w:val="003F3CE1"/>
    <w:rsid w:val="004079DA"/>
    <w:rsid w:val="00413537"/>
    <w:rsid w:val="00413665"/>
    <w:rsid w:val="00413999"/>
    <w:rsid w:val="00413B07"/>
    <w:rsid w:val="0041752B"/>
    <w:rsid w:val="0042567E"/>
    <w:rsid w:val="004461F3"/>
    <w:rsid w:val="0044728A"/>
    <w:rsid w:val="0046339B"/>
    <w:rsid w:val="004641B2"/>
    <w:rsid w:val="00466084"/>
    <w:rsid w:val="00473B94"/>
    <w:rsid w:val="00475660"/>
    <w:rsid w:val="004856BF"/>
    <w:rsid w:val="00485AE7"/>
    <w:rsid w:val="00485C0E"/>
    <w:rsid w:val="004864D9"/>
    <w:rsid w:val="00497BC1"/>
    <w:rsid w:val="004B20C3"/>
    <w:rsid w:val="004B7642"/>
    <w:rsid w:val="004C2C0A"/>
    <w:rsid w:val="004C41D7"/>
    <w:rsid w:val="004D002E"/>
    <w:rsid w:val="004D0E0A"/>
    <w:rsid w:val="004D24C7"/>
    <w:rsid w:val="004D3E48"/>
    <w:rsid w:val="004D61FF"/>
    <w:rsid w:val="004E028D"/>
    <w:rsid w:val="004F281A"/>
    <w:rsid w:val="005032D1"/>
    <w:rsid w:val="00503D2D"/>
    <w:rsid w:val="00511B71"/>
    <w:rsid w:val="00516B4F"/>
    <w:rsid w:val="00534957"/>
    <w:rsid w:val="0054160F"/>
    <w:rsid w:val="0054385F"/>
    <w:rsid w:val="00543CE9"/>
    <w:rsid w:val="00550A87"/>
    <w:rsid w:val="0055115F"/>
    <w:rsid w:val="005532E9"/>
    <w:rsid w:val="0055424F"/>
    <w:rsid w:val="005614A6"/>
    <w:rsid w:val="005628A1"/>
    <w:rsid w:val="00565C0F"/>
    <w:rsid w:val="00581793"/>
    <w:rsid w:val="00594EF6"/>
    <w:rsid w:val="005A1A37"/>
    <w:rsid w:val="005A3C89"/>
    <w:rsid w:val="005A4746"/>
    <w:rsid w:val="005C71ED"/>
    <w:rsid w:val="005D5181"/>
    <w:rsid w:val="005E1D4D"/>
    <w:rsid w:val="00610585"/>
    <w:rsid w:val="00622171"/>
    <w:rsid w:val="0063208D"/>
    <w:rsid w:val="006434E5"/>
    <w:rsid w:val="00650848"/>
    <w:rsid w:val="00656601"/>
    <w:rsid w:val="00675785"/>
    <w:rsid w:val="00692BB3"/>
    <w:rsid w:val="00693A41"/>
    <w:rsid w:val="00696F7D"/>
    <w:rsid w:val="006A515F"/>
    <w:rsid w:val="006B2839"/>
    <w:rsid w:val="006B3F48"/>
    <w:rsid w:val="006B7691"/>
    <w:rsid w:val="006C152C"/>
    <w:rsid w:val="006D151F"/>
    <w:rsid w:val="006D4AC7"/>
    <w:rsid w:val="006F3E2D"/>
    <w:rsid w:val="0070042B"/>
    <w:rsid w:val="007115E6"/>
    <w:rsid w:val="00711E5F"/>
    <w:rsid w:val="00712BB7"/>
    <w:rsid w:val="00713014"/>
    <w:rsid w:val="007130EF"/>
    <w:rsid w:val="00724564"/>
    <w:rsid w:val="00727789"/>
    <w:rsid w:val="00734A4E"/>
    <w:rsid w:val="00744F3F"/>
    <w:rsid w:val="007519CD"/>
    <w:rsid w:val="00786196"/>
    <w:rsid w:val="007871AF"/>
    <w:rsid w:val="0079269E"/>
    <w:rsid w:val="007A563E"/>
    <w:rsid w:val="007B1A18"/>
    <w:rsid w:val="007B45AC"/>
    <w:rsid w:val="007B4A2F"/>
    <w:rsid w:val="007B5520"/>
    <w:rsid w:val="007D07FC"/>
    <w:rsid w:val="007D6958"/>
    <w:rsid w:val="007E070E"/>
    <w:rsid w:val="007E12D0"/>
    <w:rsid w:val="007E7B62"/>
    <w:rsid w:val="007F3C3F"/>
    <w:rsid w:val="00804B0D"/>
    <w:rsid w:val="008062C7"/>
    <w:rsid w:val="00807B82"/>
    <w:rsid w:val="00820329"/>
    <w:rsid w:val="00824011"/>
    <w:rsid w:val="00833D26"/>
    <w:rsid w:val="008407A2"/>
    <w:rsid w:val="00842507"/>
    <w:rsid w:val="00847AF7"/>
    <w:rsid w:val="0085587C"/>
    <w:rsid w:val="00872679"/>
    <w:rsid w:val="00873A27"/>
    <w:rsid w:val="00874F4E"/>
    <w:rsid w:val="008751FD"/>
    <w:rsid w:val="008778D8"/>
    <w:rsid w:val="00881B54"/>
    <w:rsid w:val="00882670"/>
    <w:rsid w:val="008A0770"/>
    <w:rsid w:val="008B442E"/>
    <w:rsid w:val="008B4C28"/>
    <w:rsid w:val="008B508E"/>
    <w:rsid w:val="008C31FA"/>
    <w:rsid w:val="008D1B78"/>
    <w:rsid w:val="008D2595"/>
    <w:rsid w:val="008D3361"/>
    <w:rsid w:val="008D3B31"/>
    <w:rsid w:val="008D6F1E"/>
    <w:rsid w:val="008E0A41"/>
    <w:rsid w:val="008F1DB9"/>
    <w:rsid w:val="008F264F"/>
    <w:rsid w:val="008F3A53"/>
    <w:rsid w:val="008F604F"/>
    <w:rsid w:val="00901538"/>
    <w:rsid w:val="00935CD7"/>
    <w:rsid w:val="00937C9A"/>
    <w:rsid w:val="009450DE"/>
    <w:rsid w:val="00947D5C"/>
    <w:rsid w:val="009504ED"/>
    <w:rsid w:val="00957BAA"/>
    <w:rsid w:val="0098030D"/>
    <w:rsid w:val="0099034B"/>
    <w:rsid w:val="009907B0"/>
    <w:rsid w:val="009914BD"/>
    <w:rsid w:val="009A1F15"/>
    <w:rsid w:val="009B5641"/>
    <w:rsid w:val="009C2A9F"/>
    <w:rsid w:val="009C3930"/>
    <w:rsid w:val="009C718C"/>
    <w:rsid w:val="009C73F9"/>
    <w:rsid w:val="009D3C34"/>
    <w:rsid w:val="009E5399"/>
    <w:rsid w:val="009E78E0"/>
    <w:rsid w:val="009F0F83"/>
    <w:rsid w:val="009F397D"/>
    <w:rsid w:val="00A07CC0"/>
    <w:rsid w:val="00A15ACF"/>
    <w:rsid w:val="00A25334"/>
    <w:rsid w:val="00A31D3E"/>
    <w:rsid w:val="00A330C5"/>
    <w:rsid w:val="00A412C9"/>
    <w:rsid w:val="00A42500"/>
    <w:rsid w:val="00A5529C"/>
    <w:rsid w:val="00A7466F"/>
    <w:rsid w:val="00A74CD2"/>
    <w:rsid w:val="00A75B5F"/>
    <w:rsid w:val="00A948DC"/>
    <w:rsid w:val="00A96100"/>
    <w:rsid w:val="00AB260F"/>
    <w:rsid w:val="00AB60D6"/>
    <w:rsid w:val="00AC4587"/>
    <w:rsid w:val="00AC6140"/>
    <w:rsid w:val="00AD2FC2"/>
    <w:rsid w:val="00AE2852"/>
    <w:rsid w:val="00AE31FD"/>
    <w:rsid w:val="00AE66F0"/>
    <w:rsid w:val="00AE6CCF"/>
    <w:rsid w:val="00AF1461"/>
    <w:rsid w:val="00B05A87"/>
    <w:rsid w:val="00B07A2C"/>
    <w:rsid w:val="00B124B5"/>
    <w:rsid w:val="00B139D9"/>
    <w:rsid w:val="00B2700D"/>
    <w:rsid w:val="00B425D3"/>
    <w:rsid w:val="00B429DB"/>
    <w:rsid w:val="00B43EEF"/>
    <w:rsid w:val="00B50EC2"/>
    <w:rsid w:val="00B64D77"/>
    <w:rsid w:val="00B95280"/>
    <w:rsid w:val="00B961A6"/>
    <w:rsid w:val="00B97EAD"/>
    <w:rsid w:val="00BA0ACE"/>
    <w:rsid w:val="00BB1C0A"/>
    <w:rsid w:val="00BB402C"/>
    <w:rsid w:val="00BC50AA"/>
    <w:rsid w:val="00BE77C0"/>
    <w:rsid w:val="00BE7A97"/>
    <w:rsid w:val="00BF7CBD"/>
    <w:rsid w:val="00C12749"/>
    <w:rsid w:val="00C17BA8"/>
    <w:rsid w:val="00C20FF8"/>
    <w:rsid w:val="00C269B1"/>
    <w:rsid w:val="00C32D66"/>
    <w:rsid w:val="00C341A9"/>
    <w:rsid w:val="00C40467"/>
    <w:rsid w:val="00C40A87"/>
    <w:rsid w:val="00C57F5C"/>
    <w:rsid w:val="00C60D6C"/>
    <w:rsid w:val="00C71DC5"/>
    <w:rsid w:val="00C8521A"/>
    <w:rsid w:val="00CA0E7F"/>
    <w:rsid w:val="00CA2BDC"/>
    <w:rsid w:val="00CA3518"/>
    <w:rsid w:val="00CA56B4"/>
    <w:rsid w:val="00CB043D"/>
    <w:rsid w:val="00CB5210"/>
    <w:rsid w:val="00CC2E2B"/>
    <w:rsid w:val="00CD6736"/>
    <w:rsid w:val="00CF05B9"/>
    <w:rsid w:val="00CF27E7"/>
    <w:rsid w:val="00CF62B7"/>
    <w:rsid w:val="00CF65D5"/>
    <w:rsid w:val="00D06E6C"/>
    <w:rsid w:val="00D06F30"/>
    <w:rsid w:val="00D1242F"/>
    <w:rsid w:val="00D144B2"/>
    <w:rsid w:val="00D23A3A"/>
    <w:rsid w:val="00D27076"/>
    <w:rsid w:val="00D33844"/>
    <w:rsid w:val="00D34682"/>
    <w:rsid w:val="00D4060D"/>
    <w:rsid w:val="00D42414"/>
    <w:rsid w:val="00D5119D"/>
    <w:rsid w:val="00D51D8C"/>
    <w:rsid w:val="00D70480"/>
    <w:rsid w:val="00D76014"/>
    <w:rsid w:val="00D85235"/>
    <w:rsid w:val="00DC3448"/>
    <w:rsid w:val="00DD198E"/>
    <w:rsid w:val="00DD2E84"/>
    <w:rsid w:val="00DE1FC4"/>
    <w:rsid w:val="00DE5A18"/>
    <w:rsid w:val="00DF1717"/>
    <w:rsid w:val="00E041BB"/>
    <w:rsid w:val="00E04385"/>
    <w:rsid w:val="00E06EFD"/>
    <w:rsid w:val="00E245F6"/>
    <w:rsid w:val="00E6205E"/>
    <w:rsid w:val="00E75AA5"/>
    <w:rsid w:val="00E85E40"/>
    <w:rsid w:val="00E91708"/>
    <w:rsid w:val="00EA1567"/>
    <w:rsid w:val="00EA6028"/>
    <w:rsid w:val="00EC2919"/>
    <w:rsid w:val="00EC2D81"/>
    <w:rsid w:val="00ED6545"/>
    <w:rsid w:val="00EE1651"/>
    <w:rsid w:val="00EE27D7"/>
    <w:rsid w:val="00EE4430"/>
    <w:rsid w:val="00EF35D4"/>
    <w:rsid w:val="00F00C10"/>
    <w:rsid w:val="00F028E7"/>
    <w:rsid w:val="00F071FD"/>
    <w:rsid w:val="00F11ADD"/>
    <w:rsid w:val="00F134D0"/>
    <w:rsid w:val="00F27BB3"/>
    <w:rsid w:val="00F30F03"/>
    <w:rsid w:val="00F31E7A"/>
    <w:rsid w:val="00F36A5D"/>
    <w:rsid w:val="00F40E1C"/>
    <w:rsid w:val="00F438BD"/>
    <w:rsid w:val="00F52619"/>
    <w:rsid w:val="00F5313C"/>
    <w:rsid w:val="00F65DCF"/>
    <w:rsid w:val="00F77B92"/>
    <w:rsid w:val="00F86056"/>
    <w:rsid w:val="00F9038D"/>
    <w:rsid w:val="00F90C5C"/>
    <w:rsid w:val="00F961C1"/>
    <w:rsid w:val="00FA2B30"/>
    <w:rsid w:val="00FC140B"/>
    <w:rsid w:val="00FC30A2"/>
    <w:rsid w:val="00FC3A5D"/>
    <w:rsid w:val="00FC5433"/>
    <w:rsid w:val="00FC6F7A"/>
    <w:rsid w:val="00FC7CD4"/>
    <w:rsid w:val="00FD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0B77B"/>
  <w15:chartTrackingRefBased/>
  <w15:docId w15:val="{E074CA7A-6B54-410A-9E13-25AADD3A1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0C3972"/>
    <w:pPr>
      <w:keepNext/>
      <w:ind w:left="360"/>
      <w:jc w:val="both"/>
      <w:outlineLvl w:val="1"/>
    </w:pPr>
    <w:rPr>
      <w:sz w:val="52"/>
      <w:lang w:val="hr-HR"/>
    </w:rPr>
  </w:style>
  <w:style w:type="paragraph" w:styleId="Heading4">
    <w:name w:val="heading 4"/>
    <w:basedOn w:val="Normal"/>
    <w:next w:val="Normal"/>
    <w:link w:val="Heading4Char"/>
    <w:qFormat/>
    <w:rsid w:val="000C397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4A37"/>
  </w:style>
  <w:style w:type="paragraph" w:styleId="Footer">
    <w:name w:val="footer"/>
    <w:basedOn w:val="Normal"/>
    <w:link w:val="FooterChar"/>
    <w:uiPriority w:val="99"/>
    <w:unhideWhenUsed/>
    <w:rsid w:val="002C4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4A37"/>
  </w:style>
  <w:style w:type="paragraph" w:styleId="BalloonText">
    <w:name w:val="Balloon Text"/>
    <w:basedOn w:val="Normal"/>
    <w:link w:val="BalloonTextChar"/>
    <w:uiPriority w:val="99"/>
    <w:semiHidden/>
    <w:unhideWhenUsed/>
    <w:rsid w:val="007E7B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B6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3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08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8C7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rsid w:val="000C3972"/>
    <w:rPr>
      <w:rFonts w:ascii="Times New Roman" w:eastAsia="Times New Roman" w:hAnsi="Times New Roman" w:cs="Times New Roman"/>
      <w:sz w:val="52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0C3972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harCharCharChar">
    <w:name w:val="Char Char Char Char"/>
    <w:basedOn w:val="Normal"/>
    <w:rsid w:val="000C3972"/>
    <w:pPr>
      <w:spacing w:after="160" w:line="240" w:lineRule="exact"/>
    </w:pPr>
    <w:rPr>
      <w:rFonts w:ascii="Verdana" w:hAnsi="Verdana"/>
    </w:rPr>
  </w:style>
  <w:style w:type="paragraph" w:styleId="ListParagraph">
    <w:name w:val="List Paragraph"/>
    <w:basedOn w:val="Normal"/>
    <w:uiPriority w:val="34"/>
    <w:qFormat/>
    <w:rsid w:val="000C39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C17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BA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BA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B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B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4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miscevic@skgo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kgo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kgo.org/konkursi/detaljno/166/konkurs-za-dodelu-bespovratnih-sredstava-za-finansiranje-sufinansiranje-izrade-planskih-dokumenata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kgo.org" TargetMode="External"/><Relationship Id="rId1" Type="http://schemas.openxmlformats.org/officeDocument/2006/relationships/hyperlink" Target="http://www.europa.r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35A43-618B-4E9E-AA9A-EAF145F4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1094</Words>
  <Characters>6242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Krnetic</dc:creator>
  <cp:keywords/>
  <dc:description/>
  <cp:lastModifiedBy>Aleksandar Markovic</cp:lastModifiedBy>
  <cp:revision>65</cp:revision>
  <cp:lastPrinted>2018-01-10T14:11:00Z</cp:lastPrinted>
  <dcterms:created xsi:type="dcterms:W3CDTF">2018-04-04T11:26:00Z</dcterms:created>
  <dcterms:modified xsi:type="dcterms:W3CDTF">2018-05-15T11:54:00Z</dcterms:modified>
</cp:coreProperties>
</file>